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54CE0" w14:textId="2995EE11" w:rsidR="009A1921" w:rsidRDefault="009A1921" w:rsidP="005319F5">
      <w:pPr>
        <w:pStyle w:val="Titre0"/>
        <w:pBdr>
          <w:bottom w:val="single" w:sz="4" w:space="1" w:color="auto"/>
        </w:pBdr>
        <w:shd w:val="clear" w:color="000000" w:fill="FEF4CE"/>
        <w:rPr>
          <w:lang w:val="en-GB"/>
        </w:rPr>
      </w:pPr>
      <w:proofErr w:type="spellStart"/>
      <w:r w:rsidRPr="00B666F9">
        <w:rPr>
          <w:lang w:val="en-GB"/>
        </w:rPr>
        <w:t>F</w:t>
      </w:r>
      <w:bookmarkStart w:id="0" w:name="_Ref234992903"/>
      <w:bookmarkEnd w:id="0"/>
      <w:r w:rsidRPr="00B666F9">
        <w:rPr>
          <w:lang w:val="en-GB"/>
        </w:rPr>
        <w:t>LORSYS</w:t>
      </w:r>
      <w:proofErr w:type="spellEnd"/>
      <w:r w:rsidRPr="00B666F9">
        <w:rPr>
          <w:lang w:val="en-GB"/>
        </w:rPr>
        <w:t xml:space="preserve"> </w:t>
      </w:r>
      <w:r w:rsidR="008A1BF1" w:rsidRPr="00B666F9">
        <w:rPr>
          <w:lang w:val="en-GB"/>
        </w:rPr>
        <w:t>–</w:t>
      </w:r>
      <w:r w:rsidR="00BE39CF">
        <w:rPr>
          <w:lang w:val="en-GB"/>
        </w:rPr>
        <w:t>S</w:t>
      </w:r>
      <w:r w:rsidR="008A1BF1" w:rsidRPr="00B666F9">
        <w:rPr>
          <w:lang w:val="en-GB"/>
        </w:rPr>
        <w:t>imulating weed dynamics and crop production in a virtual field from cropping systems and pedoclimate</w:t>
      </w:r>
      <w:r w:rsidR="00BE39CF">
        <w:rPr>
          <w:lang w:val="en-GB"/>
        </w:rPr>
        <w:t>:</w:t>
      </w:r>
      <w:r w:rsidR="00BE39CF">
        <w:rPr>
          <w:lang w:val="en-GB"/>
        </w:rPr>
        <w:br/>
        <w:t>What's in there?</w:t>
      </w:r>
    </w:p>
    <w:p w14:paraId="45569ED0" w14:textId="7062667C" w:rsidR="00BE39CF" w:rsidRDefault="00BE39CF" w:rsidP="00BE39CF"/>
    <w:p w14:paraId="0A02874E" w14:textId="77777777" w:rsidR="00B46FCF" w:rsidRPr="00BE39CF" w:rsidRDefault="00B46FCF" w:rsidP="00BE39CF"/>
    <w:p w14:paraId="78B2DA8E" w14:textId="160B74B0" w:rsidR="009A1921" w:rsidRPr="00EB59A0" w:rsidRDefault="009A1921" w:rsidP="009A1921">
      <w:pPr>
        <w:rPr>
          <w:rStyle w:val="Exposant"/>
          <w:lang w:val="fr-FR"/>
        </w:rPr>
      </w:pPr>
      <w:r w:rsidRPr="00EB59A0">
        <w:rPr>
          <w:lang w:val="fr-FR"/>
        </w:rPr>
        <w:t>Nathalie Colbach</w:t>
      </w:r>
    </w:p>
    <w:p w14:paraId="007767BC" w14:textId="77777777" w:rsidR="00961613" w:rsidRPr="00EB59A0" w:rsidRDefault="00961613">
      <w:pPr>
        <w:rPr>
          <w:lang w:val="fr-FR"/>
        </w:rPr>
      </w:pPr>
    </w:p>
    <w:p w14:paraId="7FD34B5E" w14:textId="217A2534" w:rsidR="008A1BF1" w:rsidRPr="00EB59A0" w:rsidRDefault="008A1BF1">
      <w:pPr>
        <w:rPr>
          <w:lang w:val="fr-FR"/>
        </w:rPr>
      </w:pPr>
      <w:r w:rsidRPr="00EB59A0">
        <w:rPr>
          <w:lang w:val="fr-FR"/>
        </w:rPr>
        <w:t xml:space="preserve">Agroécologie, </w:t>
      </w:r>
      <w:proofErr w:type="spellStart"/>
      <w:r w:rsidRPr="00EB59A0">
        <w:rPr>
          <w:lang w:val="fr-FR"/>
        </w:rPr>
        <w:t>AgroSup</w:t>
      </w:r>
      <w:proofErr w:type="spellEnd"/>
      <w:r w:rsidRPr="00EB59A0">
        <w:rPr>
          <w:lang w:val="fr-FR"/>
        </w:rPr>
        <w:t xml:space="preserve"> Dijon, </w:t>
      </w:r>
      <w:proofErr w:type="spellStart"/>
      <w:r w:rsidRPr="00EB59A0">
        <w:rPr>
          <w:lang w:val="fr-FR"/>
        </w:rPr>
        <w:t>INRA</w:t>
      </w:r>
      <w:r w:rsidR="00B114AE">
        <w:rPr>
          <w:lang w:val="fr-FR"/>
        </w:rPr>
        <w:t>E</w:t>
      </w:r>
      <w:proofErr w:type="spellEnd"/>
      <w:r w:rsidRPr="00EB59A0">
        <w:rPr>
          <w:lang w:val="fr-FR"/>
        </w:rPr>
        <w:t xml:space="preserve">, Univ. Bourgogne Franche-Comté, F-21000 Dijon, France, </w:t>
      </w:r>
      <w:hyperlink r:id="rId8" w:history="1">
        <w:r w:rsidR="00B114AE" w:rsidRPr="002E2058">
          <w:rPr>
            <w:rStyle w:val="Lienhypertexte"/>
            <w:lang w:val="fr-FR"/>
          </w:rPr>
          <w:t>Nathalie.Colbach@inrae.fr</w:t>
        </w:r>
      </w:hyperlink>
    </w:p>
    <w:p w14:paraId="67FF5E91" w14:textId="77777777" w:rsidR="008A1BF1" w:rsidRPr="00EB59A0" w:rsidRDefault="008A1BF1">
      <w:pPr>
        <w:rPr>
          <w:lang w:val="fr-FR"/>
        </w:rPr>
      </w:pPr>
    </w:p>
    <w:p w14:paraId="70A0D146" w14:textId="31D42086" w:rsidR="00BB0D90" w:rsidRDefault="00774653">
      <w:pPr>
        <w:rPr>
          <w:i/>
          <w:sz w:val="28"/>
        </w:rPr>
      </w:pPr>
      <w:r w:rsidRPr="00B666F9">
        <w:rPr>
          <w:i/>
          <w:sz w:val="28"/>
        </w:rPr>
        <w:t>Save trees, do not print!</w:t>
      </w:r>
    </w:p>
    <w:p w14:paraId="31F0726C" w14:textId="77777777" w:rsidR="00B46FCF" w:rsidRPr="00B666F9" w:rsidRDefault="00B46FCF">
      <w:pPr>
        <w:rPr>
          <w:i/>
          <w:sz w:val="28"/>
        </w:rPr>
      </w:pPr>
    </w:p>
    <w:p w14:paraId="0290EB6F" w14:textId="5AEBC06D" w:rsidR="00BB0D90" w:rsidRPr="00B666F9" w:rsidRDefault="00BB0D90" w:rsidP="00B12E4E">
      <w:pPr>
        <w:pStyle w:val="Titre1"/>
        <w:rPr>
          <w:lang w:val="en-GB"/>
        </w:rPr>
      </w:pPr>
      <w:r w:rsidRPr="00B666F9">
        <w:rPr>
          <w:lang w:val="en-GB"/>
        </w:rPr>
        <w:t>Résumé</w:t>
      </w:r>
    </w:p>
    <w:p w14:paraId="0CA4AF09" w14:textId="0C0AE17F" w:rsidR="00BB0D90" w:rsidRDefault="00BB0D90" w:rsidP="00BB0D90">
      <w:pPr>
        <w:rPr>
          <w:lang w:val="fr-FR"/>
        </w:rPr>
      </w:pPr>
      <w:proofErr w:type="spellStart"/>
      <w:r w:rsidRPr="00EB59A0">
        <w:rPr>
          <w:rStyle w:val="PetitesMajuscules"/>
          <w:lang w:val="fr-FR"/>
        </w:rPr>
        <w:t>FlorSys</w:t>
      </w:r>
      <w:proofErr w:type="spellEnd"/>
      <w:r w:rsidRPr="00EB59A0">
        <w:rPr>
          <w:lang w:val="fr-FR"/>
        </w:rPr>
        <w:t xml:space="preserve"> </w:t>
      </w:r>
      <w:r w:rsidRPr="00B666F9">
        <w:fldChar w:fldCharType="begin">
          <w:fldData xml:space="preserve">PEVuZE5vdGU+PENpdGU+PEF1dGhvcj5Db2xiYWNoPC9BdXRob3I+PFllYXI+MjAwODwvWWVhcj48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</w:fldData>
        </w:fldChar>
      </w:r>
      <w:r w:rsidR="00567DEE" w:rsidRPr="00567DEE">
        <w:rPr>
          <w:lang w:val="fr-FR"/>
        </w:rPr>
        <w:instrText xml:space="preserve"> ADDIN EN.CITE </w:instrText>
      </w:r>
      <w:r w:rsidR="00567DEE">
        <w:fldChar w:fldCharType="begin">
          <w:fldData xml:space="preserve">PEVuZE5vdGU+PENpdGU+PEF1dGhvcj5Db2xiYWNoPC9BdXRob3I+PFllYXI+MjAwODwvWWVhcj48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</w:fldData>
        </w:fldChar>
      </w:r>
      <w:r w:rsidR="00567DEE" w:rsidRPr="00567DEE">
        <w:rPr>
          <w:lang w:val="fr-FR"/>
        </w:rPr>
        <w:instrText xml:space="preserve"> ADDIN EN.CITE.DATA </w:instrText>
      </w:r>
      <w:r w:rsidR="00567DEE">
        <w:fldChar w:fldCharType="end"/>
      </w:r>
      <w:r w:rsidRPr="00B666F9">
        <w:fldChar w:fldCharType="separate"/>
      </w:r>
      <w:r w:rsidR="00213522" w:rsidRPr="00EB59A0">
        <w:rPr>
          <w:noProof/>
          <w:lang w:val="fr-FR"/>
        </w:rPr>
        <w:t>(</w:t>
      </w:r>
      <w:hyperlink w:anchor="_ENREF_28" w:tooltip="Colbach, 2008 #6158" w:history="1">
        <w:r w:rsidR="00C5415F" w:rsidRPr="00EB59A0">
          <w:rPr>
            <w:noProof/>
            <w:lang w:val="fr-FR"/>
          </w:rPr>
          <w:t>Colbach</w:t>
        </w:r>
        <w:r w:rsidR="00C5415F" w:rsidRPr="00EB59A0">
          <w:rPr>
            <w:i/>
            <w:noProof/>
            <w:lang w:val="fr-FR"/>
          </w:rPr>
          <w:t xml:space="preserve"> et al.</w:t>
        </w:r>
        <w:r w:rsidR="00C5415F" w:rsidRPr="00EB59A0">
          <w:rPr>
            <w:noProof/>
            <w:lang w:val="fr-FR"/>
          </w:rPr>
          <w:t>, 2008</w:t>
        </w:r>
      </w:hyperlink>
      <w:r w:rsidR="00213522" w:rsidRPr="00EB59A0">
        <w:rPr>
          <w:noProof/>
          <w:lang w:val="fr-FR"/>
        </w:rPr>
        <w:t xml:space="preserve">; </w:t>
      </w:r>
      <w:hyperlink w:anchor="_ENREF_45" w:tooltip="Gardarin, 2012 #16231" w:history="1">
        <w:r w:rsidR="00C5415F" w:rsidRPr="00EB59A0">
          <w:rPr>
            <w:noProof/>
            <w:lang w:val="fr-FR"/>
          </w:rPr>
          <w:t>Gardarin</w:t>
        </w:r>
        <w:r w:rsidR="00C5415F" w:rsidRPr="00EB59A0">
          <w:rPr>
            <w:i/>
            <w:noProof/>
            <w:lang w:val="fr-FR"/>
          </w:rPr>
          <w:t xml:space="preserve"> et al.</w:t>
        </w:r>
        <w:r w:rsidR="00C5415F" w:rsidRPr="00EB59A0">
          <w:rPr>
            <w:noProof/>
            <w:lang w:val="fr-FR"/>
          </w:rPr>
          <w:t>, 2012</w:t>
        </w:r>
      </w:hyperlink>
      <w:r w:rsidR="00213522" w:rsidRPr="00EB59A0">
        <w:rPr>
          <w:noProof/>
          <w:lang w:val="fr-FR"/>
        </w:rPr>
        <w:t xml:space="preserve">; </w:t>
      </w:r>
      <w:hyperlink w:anchor="_ENREF_74" w:tooltip="Munier-Jolain, 2013 #16097" w:history="1">
        <w:r w:rsidR="00C5415F" w:rsidRPr="00EB59A0">
          <w:rPr>
            <w:noProof/>
            <w:lang w:val="fr-FR"/>
          </w:rPr>
          <w:t>Munier-Jolain</w:t>
        </w:r>
        <w:r w:rsidR="00C5415F" w:rsidRPr="00EB59A0">
          <w:rPr>
            <w:i/>
            <w:noProof/>
            <w:lang w:val="fr-FR"/>
          </w:rPr>
          <w:t xml:space="preserve"> et al.</w:t>
        </w:r>
        <w:r w:rsidR="00C5415F" w:rsidRPr="00EB59A0">
          <w:rPr>
            <w:noProof/>
            <w:lang w:val="fr-FR"/>
          </w:rPr>
          <w:t>, 2013</w:t>
        </w:r>
      </w:hyperlink>
      <w:r w:rsidR="00213522" w:rsidRPr="00EB59A0">
        <w:rPr>
          <w:noProof/>
          <w:lang w:val="fr-FR"/>
        </w:rPr>
        <w:t xml:space="preserve">; </w:t>
      </w:r>
      <w:hyperlink w:anchor="_ENREF_14" w:tooltip="Colbach, 2014 #16486" w:history="1">
        <w:r w:rsidR="00C5415F" w:rsidRPr="00EB59A0">
          <w:rPr>
            <w:noProof/>
            <w:lang w:val="fr-FR"/>
          </w:rPr>
          <w:t>Colbach</w:t>
        </w:r>
        <w:r w:rsidR="00C5415F" w:rsidRPr="00EB59A0">
          <w:rPr>
            <w:i/>
            <w:noProof/>
            <w:lang w:val="fr-FR"/>
          </w:rPr>
          <w:t xml:space="preserve"> et al.</w:t>
        </w:r>
        <w:r w:rsidR="00C5415F" w:rsidRPr="00EB59A0">
          <w:rPr>
            <w:noProof/>
            <w:lang w:val="fr-FR"/>
          </w:rPr>
          <w:t>, 2014a</w:t>
        </w:r>
      </w:hyperlink>
      <w:r w:rsidR="00213522" w:rsidRPr="00EB59A0">
        <w:rPr>
          <w:noProof/>
          <w:lang w:val="fr-FR"/>
        </w:rPr>
        <w:t>)</w:t>
      </w:r>
      <w:r w:rsidRPr="00B666F9">
        <w:fldChar w:fldCharType="end"/>
      </w:r>
      <w:r w:rsidRPr="00EB59A0">
        <w:rPr>
          <w:lang w:val="fr-FR"/>
        </w:rPr>
        <w:t xml:space="preserve"> est un modèle de recherche simulant une parcelle cultivée virtuelle à un pas de temps journalier sur plusieurs années, permettant d'évaluer les performances de systèmes agricoles en termes de contrôle de la flore adventice, de maintien de la production agricole et de préservation de la biodiversité fonctionnelle, et ce pour l'ensemble des systèmes agricoles et des régions françaises de grandes cultures (</w:t>
      </w:r>
      <w:r w:rsidRPr="00B666F9">
        <w:fldChar w:fldCharType="begin"/>
      </w:r>
      <w:r w:rsidRPr="00EB59A0">
        <w:rPr>
          <w:lang w:val="fr-FR"/>
        </w:rPr>
        <w:instrText xml:space="preserve"> REF _Ref472607947 \h </w:instrText>
      </w:r>
      <w:r w:rsidRPr="00B666F9">
        <w:fldChar w:fldCharType="separate"/>
      </w:r>
      <w:r w:rsidR="004E51F6" w:rsidRPr="00EB59A0">
        <w:rPr>
          <w:lang w:val="fr-FR"/>
        </w:rPr>
        <w:t xml:space="preserve">Figure </w:t>
      </w:r>
      <w:r w:rsidR="004E51F6">
        <w:rPr>
          <w:noProof/>
          <w:lang w:val="fr-FR"/>
        </w:rPr>
        <w:t>1</w:t>
      </w:r>
      <w:r w:rsidRPr="00B666F9">
        <w:fldChar w:fldCharType="end"/>
      </w:r>
      <w:r w:rsidRPr="00EB59A0">
        <w:rPr>
          <w:lang w:val="fr-FR"/>
        </w:rPr>
        <w:t xml:space="preserve">). </w:t>
      </w:r>
      <w:proofErr w:type="spellStart"/>
      <w:r w:rsidRPr="00EB59A0">
        <w:rPr>
          <w:rStyle w:val="PetitesMajuscules"/>
          <w:lang w:val="fr-FR"/>
        </w:rPr>
        <w:t>Florsys</w:t>
      </w:r>
      <w:proofErr w:type="spellEnd"/>
      <w:r w:rsidRPr="00EB59A0">
        <w:rPr>
          <w:lang w:val="fr-FR"/>
        </w:rPr>
        <w:t xml:space="preserve"> est actuellement paramétré pour 25 espèces adventices fréquentes et avec des caractéristiques biologiques variées. </w:t>
      </w:r>
    </w:p>
    <w:p w14:paraId="049A70A7" w14:textId="77777777" w:rsidR="00B46FCF" w:rsidRPr="00EB59A0" w:rsidRDefault="00B46FCF" w:rsidP="00BB0D90">
      <w:pPr>
        <w:rPr>
          <w:lang w:val="fr-FR"/>
        </w:rPr>
      </w:pPr>
    </w:p>
    <w:p w14:paraId="24DB981B" w14:textId="09972E7D" w:rsidR="00BB0D90" w:rsidRDefault="00BB0D90" w:rsidP="00BB0D90">
      <w:pPr>
        <w:rPr>
          <w:lang w:val="fr-FR"/>
        </w:rPr>
      </w:pPr>
      <w:r w:rsidRPr="00EB59A0">
        <w:rPr>
          <w:lang w:val="fr-FR"/>
        </w:rPr>
        <w:t xml:space="preserve">L'utilisateur fournit en entrée la liste détaillée (cultures, variétés, dates, outils, densités, doses, réglages, etc.) des opérations culturales appliquées au cours des différentes années, les caractéristiques pédoclimatiques de la parcelle (texture du sol, latitude, flore potentielle régionale). Il est aussi nécessaire de renseigner des fichiers météo (température, rayonnement, précipitation, évapotranspiration) </w:t>
      </w:r>
      <w:proofErr w:type="spellStart"/>
      <w:r w:rsidRPr="00EB59A0">
        <w:rPr>
          <w:lang w:val="fr-FR"/>
        </w:rPr>
        <w:t>journ</w:t>
      </w:r>
      <w:r w:rsidR="00A50501">
        <w:rPr>
          <w:lang w:val="fr-FR"/>
        </w:rPr>
        <w:t>w</w:t>
      </w:r>
      <w:r w:rsidRPr="00EB59A0">
        <w:rPr>
          <w:lang w:val="fr-FR"/>
        </w:rPr>
        <w:t>aliers</w:t>
      </w:r>
      <w:proofErr w:type="spellEnd"/>
      <w:r w:rsidRPr="00EB59A0">
        <w:rPr>
          <w:lang w:val="fr-FR"/>
        </w:rPr>
        <w:t xml:space="preserve"> sur plusieurs années.</w:t>
      </w:r>
    </w:p>
    <w:p w14:paraId="426929B8" w14:textId="77777777" w:rsidR="00B46FCF" w:rsidRPr="00EB59A0" w:rsidRDefault="00B46FCF" w:rsidP="00BB0D90">
      <w:pPr>
        <w:rPr>
          <w:lang w:val="fr-FR"/>
        </w:rPr>
      </w:pPr>
    </w:p>
    <w:p w14:paraId="1767183F" w14:textId="577249E4" w:rsidR="00BB0D90" w:rsidRDefault="00BB0D90" w:rsidP="00BB0D90">
      <w:pPr>
        <w:rPr>
          <w:lang w:val="fr-FR"/>
        </w:rPr>
      </w:pPr>
      <w:r w:rsidRPr="00EB59A0">
        <w:rPr>
          <w:lang w:val="fr-FR"/>
        </w:rPr>
        <w:t xml:space="preserve">Ce modèle est la synthèse de nombreux travaux sur le fonctionnement des adventices. Il permet de représenter, quantifier et combiner les effets de l'ensemble des techniques culturales sur les états du milieu et des plantes adventices et cultivées présentes dans cette parcelle virtuelle. Le cœur de </w:t>
      </w:r>
      <w:proofErr w:type="spellStart"/>
      <w:r w:rsidRPr="00EB59A0">
        <w:rPr>
          <w:rStyle w:val="PetitesMajuscules"/>
          <w:lang w:val="fr-FR"/>
        </w:rPr>
        <w:t>FlorSys</w:t>
      </w:r>
      <w:proofErr w:type="spellEnd"/>
      <w:r w:rsidRPr="00EB59A0">
        <w:rPr>
          <w:lang w:val="fr-FR"/>
        </w:rPr>
        <w:t xml:space="preserve"> est un cycle de vie générique appliqué aux espèces annuelles adventices et aux espèces cultivées, avec une représentation en 3D du couvert « culture-adventice ». Les entrées du modèle jouent sur les stades de développement (semences viables, dormantes et germées, etc.) et sur les processus (photosynthèse, respiration, croissance, phénologie, étiolement) du cycle de vie des adventices et des cultures, avec un pas de temps journalier. À maturité, les semences produites par les adventices sont ajoutées au stock semencier et un rendement est estimé pour la culture.</w:t>
      </w:r>
    </w:p>
    <w:p w14:paraId="568985B2" w14:textId="77777777" w:rsidR="00B46FCF" w:rsidRPr="00EB59A0" w:rsidRDefault="00B46FCF" w:rsidP="00BB0D90">
      <w:pPr>
        <w:rPr>
          <w:lang w:val="fr-FR"/>
        </w:rPr>
      </w:pPr>
    </w:p>
    <w:p w14:paraId="6919E850" w14:textId="06AA957F" w:rsidR="00BB0D90" w:rsidRDefault="00BB0D90" w:rsidP="00BB0D90">
      <w:pPr>
        <w:rPr>
          <w:lang w:val="fr-FR"/>
        </w:rPr>
      </w:pPr>
      <w:r w:rsidRPr="00EB59A0">
        <w:rPr>
          <w:lang w:val="fr-FR"/>
        </w:rPr>
        <w:t xml:space="preserve">L'effet de chaque technique culturale est décomposé en effets individuels qui interagissent avec les états du milieu et des semences et plantes. Par exemple, le travail du sol enfouit et remonte des semences et, dans le même temps, favorise la levée des dormances et stimule des germinations ; il détruit aussi les plantules. Cette approche permet non seulement de prédire des effets moyens (exemple : le retard de semis réduit la levée adventice) mais aussi leur variabilité (exemple : le retard de semis n'est efficace que dans 57-64% des années suivant les régions) et peut même identifier les conditions de succès </w:t>
      </w:r>
      <w:r w:rsidRPr="00EB59A0">
        <w:rPr>
          <w:lang w:val="fr-FR"/>
        </w:rPr>
        <w:lastRenderedPageBreak/>
        <w:t xml:space="preserve">(exemple : retarder après le 31 octobre lors d’automnes humides) </w:t>
      </w:r>
      <w:r w:rsidRPr="00B666F9">
        <w:fldChar w:fldCharType="begin"/>
      </w:r>
      <w:r w:rsidR="00567DEE" w:rsidRPr="00567DEE">
        <w:rPr>
          <w:lang w:val="fr-FR"/>
        </w:rPr>
        <w:instrText xml:space="preserve"> ADDIN EN.CITE &lt;EndNote&gt;&lt;Cite&gt;&lt;Author&gt;Colbach&lt;/Author&gt;&lt;Year&gt;2005&lt;/Year&gt;&lt;RecNum&gt;6154&lt;/RecNum&gt;&lt;DisplayText&gt;(Colbach&lt;style face="italic"&gt; et al.&lt;/style&gt;, 2005; Colbach&lt;style face="italic"&gt; et al.&lt;/style&gt;, 2014a)&lt;/DisplayText&gt;&lt;record&gt;&lt;rec-number&gt;6154&lt;/rec-number&gt;&lt;foreign-keys&gt;&lt;key app="EN" db-id="a9zpppwfzffex0e9pvrv2pwrazaat9pstzas" timestamp="0"&gt;6154&lt;/key&gt;&lt;/foreign-keys&gt;&lt;ref-type name="Journal Article"&gt;17&lt;/ref-type&gt;&lt;contributors&gt;&lt;authors&gt;&lt;author&gt;Colbach, N.&lt;/author&gt;&lt;author&gt;Dürr, C.&lt;/author&gt;&lt;author&gt;Roger-Estrade, J.&lt;/author&gt;&lt;author&gt;Caneill, J.&lt;/author&gt;&lt;/authors&gt;&lt;/contributors&gt;&lt;titles&gt;&lt;title&gt;How to model the effects of farming practices on weed emergence&lt;/title&gt;&lt;secondary-title&gt;Weed Research&lt;/secondary-title&gt;&lt;/titles&gt;&lt;periodical&gt;&lt;full-title&gt;Weed Research&lt;/full-title&gt;&lt;abbr-1&gt;Weed Res.&lt;/abbr-1&gt;&lt;abbr-2&gt;Weed Res&lt;/abbr-2&gt;&lt;/periodical&gt;&lt;pages&gt;2-17&lt;/pages&gt;&lt;volume&gt;45&lt;/volume&gt;&lt;dates&gt;&lt;year&gt;2005&lt;/year&gt;&lt;/dates&gt;&lt;label&gt;Colbach2005WeedResearch-452&lt;/label&gt;&lt;urls&gt;&lt;/urls&gt;&lt;/record&gt;&lt;/Cite&gt;&lt;Cite&gt;&lt;Author&gt;Colbach&lt;/Author&gt;&lt;Year&gt;2014&lt;/Year&gt;&lt;RecNum&gt;16486&lt;/RecNum&gt;&lt;record&gt;&lt;rec-number&gt;16486&lt;/rec-number&gt;&lt;foreign-keys&gt;&lt;key app="EN" db-id="a9zpppwfzffex0e9pvrv2pwrazaat9pstzas" timestamp="1373019714"&gt;16486&lt;/key&gt;&lt;/foreign-keys&gt;&lt;ref-type name="Journal Article"&gt;17&lt;/ref-type&gt;&lt;contributors&gt;&lt;authors&gt;&lt;author&gt;Colbach, N.&lt;/author&gt;&lt;author&gt;Biju-Duval, L.&lt;/author&gt;&lt;author&gt;Gardarin, A.&lt;/author&gt;&lt;author&gt;Granger, S.&lt;/author&gt;&lt;author&gt;Guyot, S.H.M.&lt;/author&gt;&lt;author&gt;Mézière, D.&lt;/author&gt;&lt;author&gt;Munier-Jolain, N.M.&lt;/author&gt;&lt;author&gt;Petit, S.&lt;/author&gt;&lt;/authors&gt;&lt;/contributors&gt;&lt;titles&gt;&lt;title&gt;The role of models for multicriteria evaluation and multiobjective design of cropping systems for managing weeds&lt;/title&gt;&lt;secondary-title&gt;Weed Research&lt;/secondary-title&gt;&lt;/titles&gt;&lt;periodical&gt;&lt;full-title&gt;Weed Research&lt;/full-title&gt;&lt;abbr-1&gt;Weed Res.&lt;/abbr-1&gt;&lt;abbr-2&gt;Weed Res&lt;/abbr-2&gt;&lt;/periodical&gt;&lt;pages&gt;541–555&lt;/pages&gt;&lt;volume&gt;54&lt;/volume&gt;&lt;dates&gt;&lt;year&gt;2014&lt;/year&gt;&lt;/dates&gt;&lt;urls&gt;&lt;/urls&gt;&lt;electronic-resource-num&gt;https://doi.org/10.1111/wre.12112&lt;/electronic-resource-num&gt;&lt;/record&gt;&lt;/Cite&gt;&lt;/EndNote&gt;</w:instrText>
      </w:r>
      <w:r w:rsidRPr="00B666F9">
        <w:fldChar w:fldCharType="separate"/>
      </w:r>
      <w:r w:rsidR="00213522" w:rsidRPr="00EB59A0">
        <w:rPr>
          <w:noProof/>
          <w:lang w:val="fr-FR"/>
        </w:rPr>
        <w:t>(</w:t>
      </w:r>
      <w:hyperlink w:anchor="_ENREF_25" w:tooltip="Colbach, 2005 #6154" w:history="1">
        <w:r w:rsidR="00C5415F" w:rsidRPr="00EB59A0">
          <w:rPr>
            <w:noProof/>
            <w:lang w:val="fr-FR"/>
          </w:rPr>
          <w:t>Colbach</w:t>
        </w:r>
        <w:r w:rsidR="00C5415F" w:rsidRPr="00EB59A0">
          <w:rPr>
            <w:i/>
            <w:noProof/>
            <w:lang w:val="fr-FR"/>
          </w:rPr>
          <w:t xml:space="preserve"> et al.</w:t>
        </w:r>
        <w:r w:rsidR="00C5415F" w:rsidRPr="00EB59A0">
          <w:rPr>
            <w:noProof/>
            <w:lang w:val="fr-FR"/>
          </w:rPr>
          <w:t>, 2005</w:t>
        </w:r>
      </w:hyperlink>
      <w:r w:rsidR="00213522" w:rsidRPr="00EB59A0">
        <w:rPr>
          <w:noProof/>
          <w:lang w:val="fr-FR"/>
        </w:rPr>
        <w:t xml:space="preserve">; </w:t>
      </w:r>
      <w:hyperlink w:anchor="_ENREF_14" w:tooltip="Colbach, 2014 #16486" w:history="1">
        <w:r w:rsidR="00C5415F" w:rsidRPr="00EB59A0">
          <w:rPr>
            <w:noProof/>
            <w:lang w:val="fr-FR"/>
          </w:rPr>
          <w:t>Colbach</w:t>
        </w:r>
        <w:r w:rsidR="00C5415F" w:rsidRPr="00EB59A0">
          <w:rPr>
            <w:i/>
            <w:noProof/>
            <w:lang w:val="fr-FR"/>
          </w:rPr>
          <w:t xml:space="preserve"> et al.</w:t>
        </w:r>
        <w:r w:rsidR="00C5415F" w:rsidRPr="00EB59A0">
          <w:rPr>
            <w:noProof/>
            <w:lang w:val="fr-FR"/>
          </w:rPr>
          <w:t>, 2014a</w:t>
        </w:r>
      </w:hyperlink>
      <w:r w:rsidR="00213522" w:rsidRPr="00EB59A0">
        <w:rPr>
          <w:noProof/>
          <w:lang w:val="fr-FR"/>
        </w:rPr>
        <w:t>)</w:t>
      </w:r>
      <w:r w:rsidRPr="00B666F9">
        <w:fldChar w:fldCharType="end"/>
      </w:r>
      <w:r w:rsidRPr="00EB59A0">
        <w:rPr>
          <w:lang w:val="fr-FR"/>
        </w:rPr>
        <w:t>.</w:t>
      </w:r>
    </w:p>
    <w:p w14:paraId="0B75F6EF" w14:textId="77777777" w:rsidR="00B46FCF" w:rsidRPr="00EB59A0" w:rsidRDefault="00B46FCF" w:rsidP="00BB0D90">
      <w:pPr>
        <w:rPr>
          <w:lang w:val="fr-FR"/>
        </w:rPr>
      </w:pPr>
    </w:p>
    <w:p w14:paraId="21F228D5" w14:textId="7ACCDD13" w:rsidR="00BB0D90" w:rsidRDefault="00BB0D90" w:rsidP="00BB0D90">
      <w:pPr>
        <w:rPr>
          <w:lang w:val="fr-FR"/>
        </w:rPr>
      </w:pPr>
      <w:r w:rsidRPr="00EB59A0">
        <w:rPr>
          <w:lang w:val="fr-FR"/>
        </w:rPr>
        <w:t>L'ensemble des variables du cycle de vie (semences et plantes de différents stades et états) est disponible en sortie pour les adventices et les cultures, à l'échelle journalière et en 3D. Pour faciliter l'évaluation des systèmes de culture, ces nombreuses variables sont traduites en indicateurs de leurs impacts sur la production agricole et la biodiversité (</w:t>
      </w:r>
      <w:r w:rsidRPr="00B666F9">
        <w:fldChar w:fldCharType="begin"/>
      </w:r>
      <w:r w:rsidRPr="00EB59A0">
        <w:rPr>
          <w:lang w:val="fr-FR"/>
        </w:rPr>
        <w:instrText xml:space="preserve"> REF _Ref472607947 \h </w:instrText>
      </w:r>
      <w:r w:rsidRPr="00B666F9">
        <w:fldChar w:fldCharType="separate"/>
      </w:r>
      <w:r w:rsidR="004E51F6" w:rsidRPr="00EB59A0">
        <w:rPr>
          <w:lang w:val="fr-FR"/>
        </w:rPr>
        <w:t xml:space="preserve">Figure </w:t>
      </w:r>
      <w:r w:rsidR="004E51F6">
        <w:rPr>
          <w:noProof/>
          <w:lang w:val="fr-FR"/>
        </w:rPr>
        <w:t>1</w:t>
      </w:r>
      <w:r w:rsidRPr="00B666F9">
        <w:fldChar w:fldCharType="end"/>
      </w:r>
      <w:r w:rsidRPr="00EB59A0">
        <w:rPr>
          <w:lang w:val="fr-FR"/>
        </w:rPr>
        <w:t xml:space="preserve">). Ces indicateurs ont été développés avec des agriculteurs et des écologues </w:t>
      </w:r>
      <w:r w:rsidRPr="00B666F9">
        <w:fldChar w:fldCharType="begin"/>
      </w:r>
      <w:r w:rsidR="00567DEE" w:rsidRPr="00567DEE">
        <w:rPr>
          <w:lang w:val="fr-FR"/>
        </w:rPr>
        <w:instrText xml:space="preserve"> ADDIN EN.CITE &lt;EndNote&gt;&lt;Cite&gt;&lt;Author&gt;Mézière&lt;/Author&gt;&lt;Year&gt;2015&lt;/Year&gt;&lt;RecNum&gt;16333&lt;/RecNum&gt;&lt;DisplayText&gt;(Mézière&lt;style face="italic"&gt; et al.&lt;/style&gt;, 2015)&lt;/DisplayText&gt;&lt;record&gt;&lt;rec-number&gt;16333&lt;/rec-number&gt;&lt;foreign-keys&gt;&lt;key app="EN" db-id="a9zpppwfzffex0e9pvrv2pwrazaat9pstzas" timestamp="1349954174"&gt;16333&lt;/key&gt;&lt;/foreign-keys&gt;&lt;ref-type name="Journal Article"&gt;17&lt;/ref-type&gt;&lt;contributors&gt;&lt;authors&gt;&lt;author&gt;Mézière, D.&lt;/author&gt;&lt;author&gt;Petit, S.&lt;/author&gt;&lt;author&gt;Granger, S.&lt;/author&gt;&lt;author&gt;Biju-Duval, L.&lt;/author&gt;&lt;author&gt;Colbach, N.&lt;/author&gt;&lt;/authors&gt;&lt;/contributors&gt;&lt;titles&gt;&lt;title&gt;Developing a set of simulation-based indicators to assess harmfulness and contribution to biodiversity of weed communities in cropping systems&lt;/title&gt;&lt;secondary-title&gt;Ecological Indicators&lt;/secondary-title&gt;&lt;/titles&gt;&lt;periodical&gt;&lt;full-title&gt;Ecological Indicators&lt;/full-title&gt;&lt;/periodical&gt;&lt;pages&gt;157-170&lt;/pages&gt;&lt;volume&gt;48&lt;/volume&gt;&lt;dates&gt;&lt;year&gt;2015&lt;/year&gt;&lt;/dates&gt;&lt;urls&gt;&lt;/urls&gt;&lt;electronic-resource-num&gt;http://dx.doi.org/10.1016/j.ecolind.2014.07.028&lt;/electronic-resource-num&gt;&lt;/record&gt;&lt;/Cite&gt;&lt;/EndNote&gt;</w:instrText>
      </w:r>
      <w:r w:rsidRPr="00B666F9">
        <w:fldChar w:fldCharType="separate"/>
      </w:r>
      <w:r w:rsidR="00213522" w:rsidRPr="00EB59A0">
        <w:rPr>
          <w:noProof/>
          <w:lang w:val="fr-FR"/>
        </w:rPr>
        <w:t>(</w:t>
      </w:r>
      <w:hyperlink w:anchor="_ENREF_69" w:tooltip="Mézière, 2015 #16333" w:history="1">
        <w:r w:rsidR="00C5415F" w:rsidRPr="00EB59A0">
          <w:rPr>
            <w:noProof/>
            <w:lang w:val="fr-FR"/>
          </w:rPr>
          <w:t>Mézière</w:t>
        </w:r>
        <w:r w:rsidR="00C5415F" w:rsidRPr="00EB59A0">
          <w:rPr>
            <w:i/>
            <w:noProof/>
            <w:lang w:val="fr-FR"/>
          </w:rPr>
          <w:t xml:space="preserve"> et al.</w:t>
        </w:r>
        <w:r w:rsidR="00C5415F" w:rsidRPr="00EB59A0">
          <w:rPr>
            <w:noProof/>
            <w:lang w:val="fr-FR"/>
          </w:rPr>
          <w:t>, 2015</w:t>
        </w:r>
      </w:hyperlink>
      <w:r w:rsidR="00213522" w:rsidRPr="00EB59A0">
        <w:rPr>
          <w:noProof/>
          <w:lang w:val="fr-FR"/>
        </w:rPr>
        <w:t>)</w:t>
      </w:r>
      <w:r w:rsidRPr="00B666F9">
        <w:fldChar w:fldCharType="end"/>
      </w:r>
      <w:r w:rsidRPr="00EB59A0">
        <w:rPr>
          <w:lang w:val="fr-FR"/>
        </w:rPr>
        <w:t xml:space="preserve">. </w:t>
      </w:r>
    </w:p>
    <w:p w14:paraId="5094E9BF" w14:textId="7BD82245" w:rsidR="00B46FCF" w:rsidRDefault="00B46FCF" w:rsidP="00BB0D90">
      <w:pPr>
        <w:rPr>
          <w:lang w:val="fr-FR"/>
        </w:rPr>
      </w:pPr>
    </w:p>
    <w:p w14:paraId="2DA7A1C3" w14:textId="12F57083" w:rsidR="00B46FCF" w:rsidRDefault="00B46FCF" w:rsidP="00BB0D90">
      <w:pPr>
        <w:rPr>
          <w:lang w:val="fr-FR"/>
        </w:rPr>
      </w:pPr>
    </w:p>
    <w:p w14:paraId="6CEA0DAE" w14:textId="77777777" w:rsidR="00B46FCF" w:rsidRPr="00EB59A0" w:rsidRDefault="00B46FCF" w:rsidP="00BB0D90">
      <w:pPr>
        <w:rPr>
          <w:lang w:val="fr-FR"/>
        </w:rPr>
      </w:pPr>
    </w:p>
    <w:p w14:paraId="6215346A" w14:textId="77777777" w:rsidR="00BB0D90" w:rsidRPr="00B666F9" w:rsidRDefault="00BB0D90" w:rsidP="00BB0D90">
      <w:pPr>
        <w:ind w:left="-567"/>
      </w:pPr>
      <w:r w:rsidRPr="00B666F9">
        <w:rPr>
          <w:noProof/>
          <w:lang w:eastAsia="en-GB"/>
        </w:rPr>
        <w:drawing>
          <wp:inline distT="0" distB="0" distL="0" distR="0" wp14:anchorId="324D9C09" wp14:editId="6667CA94">
            <wp:extent cx="6008076" cy="2702225"/>
            <wp:effectExtent l="0" t="0" r="0" b="3175"/>
            <wp:docPr id="573" name="Imag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6595" cy="2706056"/>
                    </a:xfrm>
                    <a:prstGeom prst="rect">
                      <a:avLst/>
                    </a:prstGeom>
                    <a:noFill/>
                  </pic:spPr>
                </pic:pic>
              </a:graphicData>
            </a:graphic>
          </wp:inline>
        </w:drawing>
      </w:r>
    </w:p>
    <w:p w14:paraId="6288B9D2" w14:textId="64E33E9F" w:rsidR="00BB0D90" w:rsidRPr="00EB59A0" w:rsidRDefault="00BB0D90" w:rsidP="00BB0D90">
      <w:pPr>
        <w:rPr>
          <w:lang w:val="fr-FR"/>
        </w:rPr>
      </w:pPr>
      <w:bookmarkStart w:id="1" w:name="_Ref472607947"/>
      <w:r w:rsidRPr="00EB59A0">
        <w:rPr>
          <w:lang w:val="fr-FR"/>
        </w:rPr>
        <w:t xml:space="preserve">Figure </w:t>
      </w:r>
      <w:r w:rsidRPr="00B666F9">
        <w:fldChar w:fldCharType="begin"/>
      </w:r>
      <w:r w:rsidRPr="00EB59A0">
        <w:rPr>
          <w:lang w:val="fr-FR"/>
        </w:rPr>
        <w:instrText xml:space="preserve"> SEQ Figure \* ARABIC </w:instrText>
      </w:r>
      <w:r w:rsidRPr="00B666F9">
        <w:fldChar w:fldCharType="separate"/>
      </w:r>
      <w:r w:rsidR="004E51F6">
        <w:rPr>
          <w:noProof/>
          <w:lang w:val="fr-FR"/>
        </w:rPr>
        <w:t>1</w:t>
      </w:r>
      <w:r w:rsidRPr="00B666F9">
        <w:fldChar w:fldCharType="end"/>
      </w:r>
      <w:bookmarkEnd w:id="1"/>
      <w:r w:rsidRPr="00EB59A0">
        <w:rPr>
          <w:lang w:val="fr-FR"/>
        </w:rPr>
        <w:t xml:space="preserve">. Structure schématique de </w:t>
      </w:r>
      <w:proofErr w:type="spellStart"/>
      <w:r w:rsidRPr="00EB59A0">
        <w:rPr>
          <w:rStyle w:val="PetitesMajuscules"/>
          <w:lang w:val="fr-FR"/>
        </w:rPr>
        <w:t>FlorSys</w:t>
      </w:r>
      <w:proofErr w:type="spellEnd"/>
      <w:r w:rsidRPr="00EB59A0">
        <w:rPr>
          <w:rStyle w:val="PetitesMajuscules"/>
          <w:lang w:val="fr-FR"/>
        </w:rPr>
        <w:t xml:space="preserve"> (N</w:t>
      </w:r>
      <w:r w:rsidRPr="00EB59A0">
        <w:rPr>
          <w:lang w:val="fr-FR"/>
        </w:rPr>
        <w:t>athalie Colbach © 2017)</w:t>
      </w:r>
    </w:p>
    <w:p w14:paraId="64894E62" w14:textId="140BCE7F" w:rsidR="00B12E4E" w:rsidRPr="00EB59A0" w:rsidRDefault="00B12E4E">
      <w:pPr>
        <w:spacing w:after="200" w:line="276" w:lineRule="auto"/>
        <w:jc w:val="left"/>
        <w:rPr>
          <w:lang w:val="fr-FR"/>
        </w:rPr>
      </w:pPr>
      <w:r w:rsidRPr="00EB59A0">
        <w:rPr>
          <w:lang w:val="fr-FR"/>
        </w:rPr>
        <w:br w:type="page"/>
      </w:r>
    </w:p>
    <w:p w14:paraId="23FD91EA" w14:textId="77777777" w:rsidR="00BB0D90" w:rsidRPr="00EB59A0" w:rsidRDefault="00BB0D90" w:rsidP="00BB0D90">
      <w:pPr>
        <w:rPr>
          <w:lang w:val="fr-FR"/>
        </w:rPr>
      </w:pPr>
    </w:p>
    <w:p w14:paraId="4ADBCB00" w14:textId="77777777" w:rsidR="00DB19F3" w:rsidRPr="00B666F9" w:rsidRDefault="00DB19F3" w:rsidP="00B12E4E">
      <w:pPr>
        <w:pStyle w:val="Titre1"/>
        <w:rPr>
          <w:lang w:val="en-GB"/>
        </w:rPr>
      </w:pPr>
      <w:r w:rsidRPr="00B666F9">
        <w:rPr>
          <w:lang w:val="en-GB"/>
        </w:rPr>
        <w:t>Overview</w:t>
      </w:r>
    </w:p>
    <w:p w14:paraId="460EE5C7" w14:textId="7D8371AB" w:rsidR="007A3BFA" w:rsidRPr="00B666F9" w:rsidRDefault="007A3BFA" w:rsidP="007A3BFA">
      <w:proofErr w:type="spellStart"/>
      <w:r w:rsidRPr="00B666F9">
        <w:rPr>
          <w:rStyle w:val="PetitesMajuscules"/>
        </w:rPr>
        <w:t>FlorSys</w:t>
      </w:r>
      <w:proofErr w:type="spellEnd"/>
      <w:r w:rsidRPr="00B666F9">
        <w:t xml:space="preserve"> is a virtual field on which cropping systems can be experimented and a large range of crop, weed and environmental measures estimated. The structure of </w:t>
      </w:r>
      <w:proofErr w:type="spellStart"/>
      <w:r w:rsidRPr="00B666F9">
        <w:rPr>
          <w:rStyle w:val="StylePetitesmajuscules"/>
        </w:rPr>
        <w:t>FlorSys</w:t>
      </w:r>
      <w:proofErr w:type="spellEnd"/>
      <w:r w:rsidRPr="00B666F9">
        <w:t xml:space="preserve"> is presented in previous papers </w:t>
      </w:r>
      <w:r w:rsidRPr="00B666F9">
        <w:fldChar w:fldCharType="begin">
          <w:fldData xml:space="preserve">PEVuZE5vdGU+PENpdGU+PEF1dGhvcj5Db2xiYWNoPC9BdXRob3I+PFJlY051bT4xNjI4NTwvUmVj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567DEE">
        <w:instrText xml:space="preserve"> ADDIN EN.CITE </w:instrText>
      </w:r>
      <w:r w:rsidR="00567DEE">
        <w:fldChar w:fldCharType="begin">
          <w:fldData xml:space="preserve">PEVuZE5vdGU+PENpdGU+PEF1dGhvcj5Db2xiYWNoPC9BdXRob3I+PFJlY051bT4xNjI4NTwvUmVj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567DEE">
        <w:instrText xml:space="preserve"> ADDIN EN.CITE.DATA </w:instrText>
      </w:r>
      <w:r w:rsidR="00567DEE">
        <w:fldChar w:fldCharType="end"/>
      </w:r>
      <w:r w:rsidRPr="00B666F9">
        <w:fldChar w:fldCharType="separate"/>
      </w:r>
      <w:r w:rsidR="00567DEE">
        <w:rPr>
          <w:noProof/>
        </w:rPr>
        <w:t>(</w:t>
      </w:r>
      <w:hyperlink w:anchor="_ENREF_45" w:tooltip="Gardarin, 2012 #16231" w:history="1">
        <w:r w:rsidR="00C5415F">
          <w:rPr>
            <w:noProof/>
          </w:rPr>
          <w:t>Gardarin</w:t>
        </w:r>
        <w:r w:rsidR="00C5415F" w:rsidRPr="00567DEE">
          <w:rPr>
            <w:i/>
            <w:noProof/>
          </w:rPr>
          <w:t xml:space="preserve"> et al.</w:t>
        </w:r>
        <w:r w:rsidR="00C5415F">
          <w:rPr>
            <w:noProof/>
          </w:rPr>
          <w:t>, 2012</w:t>
        </w:r>
      </w:hyperlink>
      <w:r w:rsidR="00567DEE">
        <w:rPr>
          <w:noProof/>
        </w:rPr>
        <w:t xml:space="preserve">; </w:t>
      </w:r>
      <w:hyperlink w:anchor="_ENREF_74" w:tooltip="Munier-Jolain, 2013 #16097" w:history="1">
        <w:r w:rsidR="00C5415F">
          <w:rPr>
            <w:noProof/>
          </w:rPr>
          <w:t>Munier-Jolain</w:t>
        </w:r>
        <w:r w:rsidR="00C5415F" w:rsidRPr="00567DEE">
          <w:rPr>
            <w:i/>
            <w:noProof/>
          </w:rPr>
          <w:t xml:space="preserve"> et al.</w:t>
        </w:r>
        <w:r w:rsidR="00C5415F">
          <w:rPr>
            <w:noProof/>
          </w:rPr>
          <w:t>, 2013</w:t>
        </w:r>
      </w:hyperlink>
      <w:r w:rsidR="00567DEE">
        <w:rPr>
          <w:noProof/>
        </w:rPr>
        <w:t xml:space="preserve">; </w:t>
      </w:r>
      <w:hyperlink w:anchor="_ENREF_16" w:tooltip="Colbach, 2014 #16487" w:history="1">
        <w:r w:rsidR="00C5415F">
          <w:rPr>
            <w:noProof/>
          </w:rPr>
          <w:t>Colbach</w:t>
        </w:r>
        <w:r w:rsidR="00C5415F" w:rsidRPr="00567DEE">
          <w:rPr>
            <w:i/>
            <w:noProof/>
          </w:rPr>
          <w:t xml:space="preserve"> et al.</w:t>
        </w:r>
        <w:r w:rsidR="00C5415F">
          <w:rPr>
            <w:noProof/>
          </w:rPr>
          <w:t>, 2014b</w:t>
        </w:r>
      </w:hyperlink>
      <w:r w:rsidR="00567DEE">
        <w:rPr>
          <w:noProof/>
        </w:rPr>
        <w:t xml:space="preserve">; </w:t>
      </w:r>
      <w:hyperlink w:anchor="_ENREF_21" w:tooltip="Colbach, 2014 #16285" w:history="1">
        <w:r w:rsidR="00C5415F">
          <w:rPr>
            <w:noProof/>
          </w:rPr>
          <w:t>Colbach</w:t>
        </w:r>
        <w:r w:rsidR="00C5415F" w:rsidRPr="00567DEE">
          <w:rPr>
            <w:i/>
            <w:noProof/>
          </w:rPr>
          <w:t xml:space="preserve"> et al.</w:t>
        </w:r>
        <w:r w:rsidR="00C5415F">
          <w:rPr>
            <w:noProof/>
          </w:rPr>
          <w:t>, 2014d</w:t>
        </w:r>
      </w:hyperlink>
      <w:r w:rsidR="00567DEE">
        <w:rPr>
          <w:noProof/>
        </w:rPr>
        <w:t xml:space="preserve">; </w:t>
      </w:r>
      <w:hyperlink w:anchor="_ENREF_73" w:tooltip="Munier-Jolain, 2014 #16095" w:history="1">
        <w:r w:rsidR="00C5415F">
          <w:rPr>
            <w:noProof/>
          </w:rPr>
          <w:t>Munier-Jolain</w:t>
        </w:r>
        <w:r w:rsidR="00C5415F" w:rsidRPr="00567DEE">
          <w:rPr>
            <w:i/>
            <w:noProof/>
          </w:rPr>
          <w:t xml:space="preserve"> et al.</w:t>
        </w:r>
        <w:r w:rsidR="00C5415F">
          <w:rPr>
            <w:noProof/>
          </w:rPr>
          <w:t>, 2014</w:t>
        </w:r>
      </w:hyperlink>
      <w:r w:rsidR="00567DEE">
        <w:rPr>
          <w:noProof/>
        </w:rPr>
        <w:t xml:space="preserve">; </w:t>
      </w:r>
      <w:hyperlink w:anchor="_ENREF_69" w:tooltip="Mézière, 2015 #16333" w:history="1">
        <w:r w:rsidR="00C5415F">
          <w:rPr>
            <w:noProof/>
          </w:rPr>
          <w:t>Mézière</w:t>
        </w:r>
        <w:r w:rsidR="00C5415F" w:rsidRPr="00567DEE">
          <w:rPr>
            <w:i/>
            <w:noProof/>
          </w:rPr>
          <w:t xml:space="preserve"> et al.</w:t>
        </w:r>
        <w:r w:rsidR="00C5415F">
          <w:rPr>
            <w:noProof/>
          </w:rPr>
          <w:t>, 2015</w:t>
        </w:r>
      </w:hyperlink>
      <w:r w:rsidR="00567DEE">
        <w:rPr>
          <w:noProof/>
        </w:rPr>
        <w:t xml:space="preserve">; </w:t>
      </w:r>
      <w:hyperlink w:anchor="_ENREF_27" w:tooltip="Colbach, 2017 #17119" w:history="1">
        <w:r w:rsidR="00C5415F">
          <w:rPr>
            <w:noProof/>
          </w:rPr>
          <w:t>Colbach</w:t>
        </w:r>
        <w:r w:rsidR="00C5415F" w:rsidRPr="00567DEE">
          <w:rPr>
            <w:i/>
            <w:noProof/>
          </w:rPr>
          <w:t xml:space="preserve"> et al.</w:t>
        </w:r>
        <w:r w:rsidR="00C5415F">
          <w:rPr>
            <w:noProof/>
          </w:rPr>
          <w:t>, 2017c</w:t>
        </w:r>
      </w:hyperlink>
      <w:r w:rsidR="00567DEE">
        <w:rPr>
          <w:noProof/>
        </w:rPr>
        <w:t>)</w:t>
      </w:r>
      <w:r w:rsidRPr="00B666F9">
        <w:fldChar w:fldCharType="end"/>
      </w:r>
      <w:r w:rsidRPr="00B666F9">
        <w:t xml:space="preserve">. </w:t>
      </w:r>
    </w:p>
    <w:p w14:paraId="2FBE18F7" w14:textId="77777777" w:rsidR="007A3BFA" w:rsidRPr="00B666F9" w:rsidRDefault="007A3BFA" w:rsidP="007A3BFA"/>
    <w:p w14:paraId="6D078F2C" w14:textId="77777777" w:rsidR="00DB19F3" w:rsidRPr="00B666F9" w:rsidRDefault="00DB19F3" w:rsidP="00B12E4E">
      <w:pPr>
        <w:pStyle w:val="Titre2"/>
        <w:rPr>
          <w:lang w:val="en-GB"/>
        </w:rPr>
      </w:pPr>
      <w:r w:rsidRPr="00B666F9">
        <w:rPr>
          <w:lang w:val="en-GB"/>
        </w:rPr>
        <w:t>Input and output variables</w:t>
      </w:r>
    </w:p>
    <w:p w14:paraId="6DA9D6CE" w14:textId="27A28F8E" w:rsidR="00790FE8" w:rsidRPr="00B666F9" w:rsidRDefault="00790FE8" w:rsidP="00F423E3">
      <w:pPr>
        <w:pStyle w:val="Titre3"/>
      </w:pPr>
      <w:r w:rsidRPr="00B666F9">
        <w:t>Overview</w:t>
      </w:r>
    </w:p>
    <w:p w14:paraId="247F6C79" w14:textId="77777777" w:rsidR="007A3BFA" w:rsidRPr="00B666F9" w:rsidRDefault="007A3BFA" w:rsidP="007A3BFA">
      <w:r w:rsidRPr="00B666F9">
        <w:t xml:space="preserve">The input variables of </w:t>
      </w:r>
      <w:proofErr w:type="spellStart"/>
      <w:r w:rsidRPr="00B666F9">
        <w:rPr>
          <w:rStyle w:val="StylePetitesmajuscules"/>
        </w:rPr>
        <w:t>FlorSys</w:t>
      </w:r>
      <w:proofErr w:type="spellEnd"/>
      <w:r w:rsidRPr="00B666F9">
        <w:t xml:space="preserve"> consist of </w:t>
      </w:r>
    </w:p>
    <w:p w14:paraId="7C5563DD" w14:textId="3B732923" w:rsidR="007A3BFA" w:rsidRPr="00B666F9" w:rsidRDefault="007A3BFA" w:rsidP="00DB7958">
      <w:pPr>
        <w:pStyle w:val="Paragraphedeliste"/>
        <w:numPr>
          <w:ilvl w:val="0"/>
          <w:numId w:val="8"/>
        </w:numPr>
        <w:tabs>
          <w:tab w:val="clear" w:pos="1287"/>
          <w:tab w:val="num" w:pos="993"/>
        </w:tabs>
        <w:ind w:left="851" w:hanging="425"/>
      </w:pPr>
      <w:r w:rsidRPr="00B666F9">
        <w:t>a description of the simulated field (daily weather, latitude and soil characteristics</w:t>
      </w:r>
      <w:r w:rsidR="00243D5E" w:rsidRPr="00B666F9">
        <w:t>, field size</w:t>
      </w:r>
      <w:r w:rsidRPr="00B666F9">
        <w:t xml:space="preserve">); </w:t>
      </w:r>
    </w:p>
    <w:p w14:paraId="12D9D568" w14:textId="0B88DDFD" w:rsidR="007A3BFA" w:rsidRPr="00B666F9" w:rsidRDefault="007A3BFA" w:rsidP="00DB7958">
      <w:pPr>
        <w:pStyle w:val="Paragraphedeliste"/>
        <w:numPr>
          <w:ilvl w:val="0"/>
          <w:numId w:val="8"/>
        </w:numPr>
        <w:tabs>
          <w:tab w:val="clear" w:pos="1287"/>
          <w:tab w:val="num" w:pos="993"/>
        </w:tabs>
        <w:ind w:left="851" w:hanging="425"/>
      </w:pPr>
      <w:r w:rsidRPr="00B666F9">
        <w:t xml:space="preserve">all the simulated crops and management operations in the field, with dates, tools and options; </w:t>
      </w:r>
    </w:p>
    <w:p w14:paraId="54DD5D8C" w14:textId="1AE417D6" w:rsidR="00243D5E" w:rsidRPr="00B666F9" w:rsidRDefault="00243D5E" w:rsidP="00DB7958">
      <w:pPr>
        <w:pStyle w:val="Paragraphedeliste"/>
        <w:numPr>
          <w:ilvl w:val="0"/>
          <w:numId w:val="8"/>
        </w:numPr>
        <w:tabs>
          <w:tab w:val="clear" w:pos="1287"/>
          <w:tab w:val="num" w:pos="993"/>
        </w:tabs>
        <w:ind w:left="851" w:hanging="425"/>
      </w:pPr>
      <w:r w:rsidRPr="00B666F9">
        <w:t>the initial weed seed bank</w:t>
      </w:r>
    </w:p>
    <w:p w14:paraId="511B2EED" w14:textId="77777777" w:rsidR="00243D5E" w:rsidRPr="00B666F9" w:rsidRDefault="00243D5E" w:rsidP="00243D5E"/>
    <w:p w14:paraId="2269F1A9" w14:textId="5568A747" w:rsidR="00790FE8" w:rsidRPr="00B666F9" w:rsidRDefault="00790FE8" w:rsidP="00F423E3">
      <w:pPr>
        <w:pStyle w:val="Titre3"/>
      </w:pPr>
      <w:r w:rsidRPr="00B666F9">
        <w:t>Details</w:t>
      </w:r>
    </w:p>
    <w:p w14:paraId="707E931E" w14:textId="1E76F32E" w:rsidR="00244028" w:rsidRPr="00B666F9" w:rsidRDefault="00244028" w:rsidP="00790FE8">
      <w:pPr>
        <w:pStyle w:val="Titre4"/>
        <w:rPr>
          <w:lang w:val="en-GB"/>
        </w:rPr>
      </w:pPr>
      <w:bookmarkStart w:id="2" w:name="_Ref514338126"/>
      <w:r w:rsidRPr="00B666F9">
        <w:rPr>
          <w:lang w:val="en-GB"/>
        </w:rPr>
        <w:t>Field map sample</w:t>
      </w:r>
      <w:bookmarkEnd w:id="2"/>
    </w:p>
    <w:p w14:paraId="77B078EB" w14:textId="77777777" w:rsidR="00244028" w:rsidRPr="00B666F9" w:rsidRDefault="00244028" w:rsidP="00244028">
      <w:r w:rsidRPr="00B666F9">
        <w:t>Dimensions of field map sample:</w:t>
      </w:r>
    </w:p>
    <w:p w14:paraId="481BD4E5" w14:textId="77777777" w:rsidR="00244028" w:rsidRPr="00B666F9" w:rsidRDefault="00244028" w:rsidP="00DB7958">
      <w:pPr>
        <w:numPr>
          <w:ilvl w:val="0"/>
          <w:numId w:val="2"/>
        </w:numPr>
      </w:pPr>
      <w:proofErr w:type="spellStart"/>
      <w:r w:rsidRPr="00B666F9">
        <w:t>dimx</w:t>
      </w:r>
      <w:proofErr w:type="spellEnd"/>
      <w:r w:rsidRPr="00B666F9">
        <w:t xml:space="preserve"> is the dimension of field map sample in EW direction (cm)</w:t>
      </w:r>
    </w:p>
    <w:p w14:paraId="6EC3230A" w14:textId="77777777" w:rsidR="00244028" w:rsidRPr="00B666F9" w:rsidRDefault="00244028" w:rsidP="00DB7958">
      <w:pPr>
        <w:numPr>
          <w:ilvl w:val="0"/>
          <w:numId w:val="2"/>
        </w:numPr>
      </w:pPr>
      <w:proofErr w:type="spellStart"/>
      <w:r w:rsidRPr="00B666F9">
        <w:t>dimy</w:t>
      </w:r>
      <w:proofErr w:type="spellEnd"/>
      <w:r w:rsidRPr="00B666F9">
        <w:t xml:space="preserve"> is the dimension of field map sample in NS direction (cm)</w:t>
      </w:r>
    </w:p>
    <w:p w14:paraId="4F242C45" w14:textId="77777777" w:rsidR="00244028" w:rsidRPr="00B666F9" w:rsidRDefault="00244028" w:rsidP="00244028"/>
    <w:p w14:paraId="39C333CD" w14:textId="77777777" w:rsidR="00244028" w:rsidRPr="00B666F9" w:rsidRDefault="00244028" w:rsidP="00DB7958">
      <w:pPr>
        <w:numPr>
          <w:ilvl w:val="0"/>
          <w:numId w:val="2"/>
        </w:numPr>
      </w:pPr>
      <w:proofErr w:type="spellStart"/>
      <w:r w:rsidRPr="00B666F9">
        <w:t>dimxvox</w:t>
      </w:r>
      <w:proofErr w:type="spellEnd"/>
      <w:r w:rsidRPr="00B666F9">
        <w:t xml:space="preserve"> is the dimension of field map sample in EW direction (in voxels)</w:t>
      </w:r>
    </w:p>
    <w:p w14:paraId="10A7060F" w14:textId="77777777" w:rsidR="00244028" w:rsidRPr="00B666F9" w:rsidRDefault="00244028" w:rsidP="00DB7958">
      <w:pPr>
        <w:numPr>
          <w:ilvl w:val="0"/>
          <w:numId w:val="2"/>
        </w:numPr>
      </w:pPr>
      <w:proofErr w:type="spellStart"/>
      <w:r w:rsidRPr="00B666F9">
        <w:t>dimyvox</w:t>
      </w:r>
      <w:proofErr w:type="spellEnd"/>
      <w:r w:rsidRPr="00B666F9">
        <w:t xml:space="preserve"> is the dimension of field map sample in NS direction (in voxels)</w:t>
      </w:r>
    </w:p>
    <w:p w14:paraId="72A024F8" w14:textId="77777777" w:rsidR="00244028" w:rsidRPr="00B666F9" w:rsidRDefault="00244028" w:rsidP="00244028"/>
    <w:p w14:paraId="04B72ECA" w14:textId="77777777" w:rsidR="00244028" w:rsidRPr="00B666F9" w:rsidRDefault="00244028" w:rsidP="00DB7958">
      <w:pPr>
        <w:numPr>
          <w:ilvl w:val="0"/>
          <w:numId w:val="2"/>
        </w:numPr>
      </w:pPr>
      <w:r w:rsidRPr="00B666F9">
        <w:t>width is the dimension of field map sample perpendicular to crop rows (in number of voxels)</w:t>
      </w:r>
    </w:p>
    <w:p w14:paraId="028AB60E" w14:textId="77777777" w:rsidR="00244028" w:rsidRPr="00B666F9" w:rsidRDefault="00244028" w:rsidP="00DB7958">
      <w:pPr>
        <w:numPr>
          <w:ilvl w:val="0"/>
          <w:numId w:val="2"/>
        </w:numPr>
      </w:pPr>
      <w:r w:rsidRPr="00B666F9">
        <w:t>length is the dimension of field map sample parallel to crop rows (in number of voxels)</w:t>
      </w:r>
    </w:p>
    <w:p w14:paraId="42DEC821" w14:textId="77777777" w:rsidR="00244028" w:rsidRPr="00B666F9" w:rsidRDefault="00244028" w:rsidP="00244028"/>
    <w:p w14:paraId="545BF91D" w14:textId="450B9F7C" w:rsidR="00244028" w:rsidRPr="00B666F9" w:rsidRDefault="00244028" w:rsidP="00DB7958">
      <w:pPr>
        <w:pStyle w:val="Paragraphedeliste"/>
        <w:numPr>
          <w:ilvl w:val="0"/>
          <w:numId w:val="2"/>
        </w:numPr>
      </w:pPr>
      <w:proofErr w:type="spellStart"/>
      <w:r w:rsidRPr="00B666F9">
        <w:t>sizevox</w:t>
      </w:r>
      <w:proofErr w:type="spellEnd"/>
      <w:r w:rsidRPr="00B666F9">
        <w:t xml:space="preserve"> is the size of the voxel (cm), </w:t>
      </w:r>
      <w:proofErr w:type="gramStart"/>
      <w:r w:rsidRPr="00B666F9">
        <w:t>i.e.</w:t>
      </w:r>
      <w:proofErr w:type="gramEnd"/>
      <w:r w:rsidRPr="00B666F9">
        <w:t xml:space="preserve"> the 3D grain of the canopy representation</w:t>
      </w:r>
    </w:p>
    <w:p w14:paraId="73BFEF9B" w14:textId="77777777" w:rsidR="00DB19F3" w:rsidRPr="00B666F9" w:rsidRDefault="00DB19F3" w:rsidP="00DB19F3"/>
    <w:p w14:paraId="3157DBEB" w14:textId="1AA74DB6" w:rsidR="00243D5E" w:rsidRPr="00B666F9" w:rsidRDefault="00243D5E" w:rsidP="00243D5E">
      <w:pPr>
        <w:rPr>
          <w:rStyle w:val="A"/>
          <w:rFonts w:ascii="Times New Roman" w:hAnsi="Times New Roman"/>
          <w:b w:val="0"/>
          <w:bCs w:val="0"/>
          <w:color w:val="auto"/>
          <w:sz w:val="22"/>
        </w:rPr>
      </w:pPr>
      <w:r w:rsidRPr="00B666F9">
        <w:rPr>
          <w:rStyle w:val="A"/>
          <w:rFonts w:ascii="Times New Roman" w:hAnsi="Times New Roman"/>
          <w:b w:val="0"/>
          <w:bCs w:val="0"/>
          <w:color w:val="auto"/>
          <w:sz w:val="22"/>
        </w:rPr>
        <w:t xml:space="preserve">For more details, see section </w:t>
      </w:r>
      <w:r w:rsidR="00790FE8" w:rsidRPr="00B666F9">
        <w:fldChar w:fldCharType="begin"/>
      </w:r>
      <w:r w:rsidR="00790FE8" w:rsidRPr="00B666F9">
        <w:rPr>
          <w:rStyle w:val="A"/>
          <w:rFonts w:ascii="Times New Roman" w:hAnsi="Times New Roman"/>
          <w:b w:val="0"/>
          <w:bCs w:val="0"/>
          <w:color w:val="auto"/>
          <w:sz w:val="22"/>
        </w:rPr>
        <w:instrText xml:space="preserve"> REF _Ref514425254 \r \h </w:instrText>
      </w:r>
      <w:r w:rsidR="00790FE8" w:rsidRPr="00B666F9">
        <w:fldChar w:fldCharType="separate"/>
      </w:r>
      <w:r w:rsidR="004E51F6">
        <w:rPr>
          <w:rStyle w:val="A"/>
          <w:rFonts w:ascii="Times New Roman" w:hAnsi="Times New Roman"/>
          <w:b w:val="0"/>
          <w:bCs w:val="0"/>
          <w:color w:val="auto"/>
          <w:sz w:val="22"/>
        </w:rPr>
        <w:t>5.1.2</w:t>
      </w:r>
      <w:r w:rsidR="00790FE8" w:rsidRPr="00B666F9">
        <w:fldChar w:fldCharType="end"/>
      </w:r>
      <w:r w:rsidRPr="00B666F9">
        <w:rPr>
          <w:rStyle w:val="A"/>
          <w:rFonts w:ascii="Times New Roman" w:hAnsi="Times New Roman"/>
          <w:b w:val="0"/>
          <w:bCs w:val="0"/>
          <w:color w:val="auto"/>
          <w:sz w:val="22"/>
        </w:rPr>
        <w:t>.</w:t>
      </w:r>
    </w:p>
    <w:p w14:paraId="2C1AE514" w14:textId="77777777" w:rsidR="00243D5E" w:rsidRPr="00B666F9" w:rsidRDefault="00243D5E" w:rsidP="00DB19F3"/>
    <w:p w14:paraId="318E837A" w14:textId="77777777" w:rsidR="00243D5E" w:rsidRPr="00B666F9" w:rsidRDefault="00243D5E" w:rsidP="00790FE8">
      <w:pPr>
        <w:pStyle w:val="Titre4"/>
        <w:rPr>
          <w:lang w:val="en-GB"/>
        </w:rPr>
      </w:pPr>
      <w:r w:rsidRPr="00B666F9">
        <w:rPr>
          <w:lang w:val="en-GB"/>
        </w:rPr>
        <w:t>The initial weed seed bank</w:t>
      </w:r>
    </w:p>
    <w:p w14:paraId="4356ACCC" w14:textId="4D0CD4CB" w:rsidR="00243D5E" w:rsidRPr="00B666F9" w:rsidRDefault="00243D5E" w:rsidP="00243D5E">
      <w:r w:rsidRPr="00B666F9">
        <w:t xml:space="preserve">The initial weed seed bank is either measured on soil samples or, more feasible, estimated from regional flora assessments </w:t>
      </w:r>
      <w:r w:rsidRPr="00B666F9">
        <w:fldChar w:fldCharType="begin"/>
      </w:r>
      <w:r w:rsidR="00567DEE">
        <w:instrText xml:space="preserve"> ADDIN EN.CITE &lt;EndNote&gt;&lt;Cite&gt;&lt;Author&gt;Colbach&lt;/Author&gt;&lt;Year&gt;2016&lt;/Year&gt;&lt;RecNum&gt;17327&lt;/RecNum&gt;&lt;DisplayText&gt;(Colbach&lt;style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rsidRPr="00B666F9">
        <w:fldChar w:fldCharType="separate"/>
      </w:r>
      <w:r w:rsidRPr="00B666F9">
        <w:rPr>
          <w:noProof/>
        </w:rPr>
        <w:t>(</w:t>
      </w:r>
      <w:hyperlink w:anchor="_ENREF_13" w:tooltip="Colbach, 2016 #17327" w:history="1">
        <w:r w:rsidR="00C5415F" w:rsidRPr="00B666F9">
          <w:rPr>
            <w:noProof/>
          </w:rPr>
          <w:t>Colbach</w:t>
        </w:r>
        <w:r w:rsidR="00C5415F" w:rsidRPr="00B666F9">
          <w:rPr>
            <w:i/>
            <w:noProof/>
          </w:rPr>
          <w:t xml:space="preserve"> et al.</w:t>
        </w:r>
        <w:r w:rsidR="00C5415F" w:rsidRPr="00B666F9">
          <w:rPr>
            <w:noProof/>
          </w:rPr>
          <w:t>, 2016</w:t>
        </w:r>
      </w:hyperlink>
      <w:r w:rsidRPr="00B666F9">
        <w:rPr>
          <w:noProof/>
        </w:rPr>
        <w:t>)</w:t>
      </w:r>
      <w:r w:rsidRPr="00B666F9">
        <w:fldChar w:fldCharType="end"/>
      </w:r>
      <w:r w:rsidRPr="00B666F9">
        <w:t xml:space="preserve">. The initial seed-bank present at the onset of the simulation is described by the seed density for each weed species in each soil layer. The model distinguishes recently shed seeds ("young" seeds) and seeds produced in previous crops ("old" seeds). To take into account the vertical variations in temperature and moisture in soil </w:t>
      </w:r>
      <w:r w:rsidRPr="00B666F9">
        <w:fldChar w:fldCharType="begin"/>
      </w:r>
      <w:r w:rsidR="00567DEE">
        <w:instrText xml:space="preserve"> ADDIN EN.CITE &lt;EndNote&gt;&lt;Cite&gt;&lt;Author&gt;Forcella&lt;/Author&gt;&lt;Year&gt;2000&lt;/Year&gt;&lt;RecNum&gt;4848&lt;/RecNum&gt;&lt;DisplayText&gt;(Forcella&lt;style face="italic"&gt; et al.&lt;/style&gt;, 2000)&lt;/DisplayText&gt;&lt;record&gt;&lt;rec-number&gt;4848&lt;/rec-number&gt;&lt;ref-type name="Journal Article"&gt;17&lt;/ref-type&gt;&lt;contributors&gt;&lt;authors&gt;&lt;author&gt;Forcella, F.&lt;/author&gt;&lt;author&gt;Benech, Arnold, R.L.&lt;/author&gt;&lt;author&gt;Sanchez, R.&lt;/author&gt;&lt;author&gt;Ghersa, C.M.&lt;/author&gt;&lt;/authors&gt;&lt;/contributors&gt;&lt;titles&gt;&lt;title&gt;Modeling seedling emergence&lt;/title&gt;&lt;secondary-title&gt;Field Crops Research&lt;/secondary-title&gt;&lt;/titles&gt;&lt;periodical&gt;&lt;full-title&gt;Field crops research&lt;/full-title&gt;&lt;/periodical&gt;&lt;pages&gt;123-139&lt;/pages&gt;&lt;volume&gt;67&lt;/volume&gt;&lt;dates&gt;&lt;year&gt;2000&lt;/year&gt;&lt;/dates&gt;&lt;urls&gt;&lt;/urls&gt;&lt;/record&gt;&lt;/Cite&gt;&lt;/EndNote&gt;</w:instrText>
      </w:r>
      <w:r w:rsidRPr="00B666F9">
        <w:fldChar w:fldCharType="separate"/>
      </w:r>
      <w:r w:rsidR="00567DEE">
        <w:rPr>
          <w:noProof/>
        </w:rPr>
        <w:t>(</w:t>
      </w:r>
      <w:hyperlink w:anchor="_ENREF_37" w:tooltip="Forcella, 2000 #4848" w:history="1">
        <w:r w:rsidR="00C5415F">
          <w:rPr>
            <w:noProof/>
          </w:rPr>
          <w:t>Forcella</w:t>
        </w:r>
        <w:r w:rsidR="00C5415F" w:rsidRPr="00567DEE">
          <w:rPr>
            <w:i/>
            <w:noProof/>
          </w:rPr>
          <w:t xml:space="preserve"> et al.</w:t>
        </w:r>
        <w:r w:rsidR="00C5415F">
          <w:rPr>
            <w:noProof/>
          </w:rPr>
          <w:t>, 2000</w:t>
        </w:r>
      </w:hyperlink>
      <w:r w:rsidR="00567DEE">
        <w:rPr>
          <w:noProof/>
        </w:rPr>
        <w:t>)</w:t>
      </w:r>
      <w:r w:rsidRPr="00B666F9">
        <w:fldChar w:fldCharType="end"/>
      </w:r>
      <w:r w:rsidRPr="00B666F9">
        <w:t>, the seed bank is divided into 30 layers of 1 cm. At the onset of a simulation starting at seed maturity, the young seeds are all located in the top layer on soil surface while older seeds may be located in any layer.</w:t>
      </w:r>
    </w:p>
    <w:p w14:paraId="6F2FE0E7" w14:textId="0B4ADEAD" w:rsidR="00243D5E" w:rsidRPr="00B666F9" w:rsidRDefault="00243D5E" w:rsidP="00243D5E">
      <w:pPr>
        <w:rPr>
          <w:rStyle w:val="A"/>
          <w:rFonts w:ascii="Times New Roman" w:hAnsi="Times New Roman"/>
          <w:b w:val="0"/>
          <w:bCs w:val="0"/>
          <w:color w:val="auto"/>
          <w:sz w:val="22"/>
        </w:rPr>
      </w:pPr>
      <w:r w:rsidRPr="00B666F9">
        <w:rPr>
          <w:rStyle w:val="A"/>
          <w:rFonts w:ascii="Times New Roman" w:hAnsi="Times New Roman"/>
          <w:b w:val="0"/>
          <w:bCs w:val="0"/>
          <w:color w:val="auto"/>
          <w:sz w:val="22"/>
        </w:rPr>
        <w:t xml:space="preserve">For more details, see section </w:t>
      </w:r>
      <w:r w:rsidRPr="00B666F9">
        <w:rPr>
          <w:rStyle w:val="A"/>
          <w:rFonts w:ascii="Times New Roman" w:hAnsi="Times New Roman"/>
          <w:b w:val="0"/>
          <w:bCs w:val="0"/>
          <w:color w:val="auto"/>
          <w:sz w:val="22"/>
        </w:rPr>
        <w:fldChar w:fldCharType="begin"/>
      </w:r>
      <w:r w:rsidRPr="00B666F9">
        <w:rPr>
          <w:rStyle w:val="A"/>
          <w:rFonts w:ascii="Times New Roman" w:hAnsi="Times New Roman"/>
          <w:b w:val="0"/>
          <w:bCs w:val="0"/>
          <w:color w:val="auto"/>
          <w:sz w:val="22"/>
        </w:rPr>
        <w:instrText xml:space="preserve"> REF _Ref514759955 \r \h </w:instrText>
      </w:r>
      <w:r w:rsidRPr="00B666F9">
        <w:rPr>
          <w:rStyle w:val="A"/>
          <w:rFonts w:ascii="Times New Roman" w:hAnsi="Times New Roman"/>
          <w:b w:val="0"/>
          <w:bCs w:val="0"/>
          <w:color w:val="auto"/>
          <w:sz w:val="22"/>
        </w:rPr>
      </w:r>
      <w:r w:rsidRPr="00B666F9">
        <w:rPr>
          <w:rStyle w:val="A"/>
          <w:rFonts w:ascii="Times New Roman" w:hAnsi="Times New Roman"/>
          <w:b w:val="0"/>
          <w:bCs w:val="0"/>
          <w:color w:val="auto"/>
          <w:sz w:val="22"/>
        </w:rPr>
        <w:fldChar w:fldCharType="separate"/>
      </w:r>
      <w:r w:rsidR="004E51F6">
        <w:rPr>
          <w:rStyle w:val="A"/>
          <w:rFonts w:ascii="Times New Roman" w:hAnsi="Times New Roman"/>
          <w:b w:val="0"/>
          <w:bCs w:val="0"/>
          <w:color w:val="auto"/>
          <w:sz w:val="22"/>
        </w:rPr>
        <w:t>3.2</w:t>
      </w:r>
      <w:r w:rsidRPr="00B666F9">
        <w:rPr>
          <w:rStyle w:val="A"/>
          <w:rFonts w:ascii="Times New Roman" w:hAnsi="Times New Roman"/>
          <w:b w:val="0"/>
          <w:bCs w:val="0"/>
          <w:color w:val="auto"/>
          <w:sz w:val="22"/>
        </w:rPr>
        <w:fldChar w:fldCharType="end"/>
      </w:r>
      <w:r w:rsidRPr="00B666F9">
        <w:rPr>
          <w:rStyle w:val="A"/>
          <w:rFonts w:ascii="Times New Roman" w:hAnsi="Times New Roman"/>
          <w:b w:val="0"/>
          <w:bCs w:val="0"/>
          <w:color w:val="auto"/>
          <w:sz w:val="22"/>
        </w:rPr>
        <w:t>.</w:t>
      </w:r>
    </w:p>
    <w:p w14:paraId="7658F394" w14:textId="77777777" w:rsidR="00790FE8" w:rsidRPr="00B666F9" w:rsidRDefault="00790FE8" w:rsidP="00243D5E">
      <w:pPr>
        <w:rPr>
          <w:rStyle w:val="A"/>
          <w:rFonts w:ascii="Times New Roman" w:hAnsi="Times New Roman"/>
          <w:b w:val="0"/>
          <w:bCs w:val="0"/>
          <w:color w:val="auto"/>
          <w:sz w:val="22"/>
        </w:rPr>
      </w:pPr>
    </w:p>
    <w:p w14:paraId="1AD3F31C" w14:textId="776AB6E6" w:rsidR="00243D5E" w:rsidRPr="00B666F9" w:rsidRDefault="00790FE8" w:rsidP="00243D5E">
      <w:pPr>
        <w:rPr>
          <w:rStyle w:val="A"/>
          <w:rFonts w:ascii="Times New Roman" w:hAnsi="Times New Roman"/>
          <w:b w:val="0"/>
          <w:bCs w:val="0"/>
          <w:color w:val="auto"/>
          <w:sz w:val="22"/>
        </w:rPr>
      </w:pPr>
      <w:r w:rsidRPr="00B666F9">
        <w:rPr>
          <w:rStyle w:val="A"/>
          <w:rFonts w:ascii="Times New Roman" w:hAnsi="Times New Roman"/>
          <w:b w:val="0"/>
          <w:bCs w:val="0"/>
          <w:color w:val="auto"/>
          <w:sz w:val="22"/>
        </w:rPr>
        <w:t xml:space="preserve">The initial seed bank usually lists different weed species. If the aim is to simulate herbicide resistance, then different populations can be considered for each weed species (section </w:t>
      </w:r>
      <w:r w:rsidRPr="00B666F9">
        <w:rPr>
          <w:rStyle w:val="A"/>
          <w:rFonts w:ascii="Times New Roman" w:hAnsi="Times New Roman"/>
          <w:b w:val="0"/>
          <w:bCs w:val="0"/>
          <w:color w:val="auto"/>
          <w:sz w:val="22"/>
        </w:rPr>
        <w:fldChar w:fldCharType="begin"/>
      </w:r>
      <w:r w:rsidRPr="00B666F9">
        <w:rPr>
          <w:rStyle w:val="A"/>
          <w:rFonts w:ascii="Times New Roman" w:hAnsi="Times New Roman"/>
          <w:b w:val="0"/>
          <w:bCs w:val="0"/>
          <w:color w:val="auto"/>
          <w:sz w:val="22"/>
        </w:rPr>
        <w:instrText xml:space="preserve"> REF _Ref514767464 \r \h </w:instrText>
      </w:r>
      <w:r w:rsidRPr="00B666F9">
        <w:rPr>
          <w:rStyle w:val="A"/>
          <w:rFonts w:ascii="Times New Roman" w:hAnsi="Times New Roman"/>
          <w:b w:val="0"/>
          <w:bCs w:val="0"/>
          <w:color w:val="auto"/>
          <w:sz w:val="22"/>
        </w:rPr>
      </w:r>
      <w:r w:rsidRPr="00B666F9">
        <w:rPr>
          <w:rStyle w:val="A"/>
          <w:rFonts w:ascii="Times New Roman" w:hAnsi="Times New Roman"/>
          <w:b w:val="0"/>
          <w:bCs w:val="0"/>
          <w:color w:val="auto"/>
          <w:sz w:val="22"/>
        </w:rPr>
        <w:fldChar w:fldCharType="separate"/>
      </w:r>
      <w:r w:rsidR="004E51F6">
        <w:rPr>
          <w:rStyle w:val="A"/>
          <w:rFonts w:ascii="Times New Roman" w:hAnsi="Times New Roman"/>
          <w:b w:val="0"/>
          <w:bCs w:val="0"/>
          <w:color w:val="auto"/>
          <w:sz w:val="22"/>
        </w:rPr>
        <w:t>11.1</w:t>
      </w:r>
      <w:r w:rsidRPr="00B666F9">
        <w:rPr>
          <w:rStyle w:val="A"/>
          <w:rFonts w:ascii="Times New Roman" w:hAnsi="Times New Roman"/>
          <w:b w:val="0"/>
          <w:bCs w:val="0"/>
          <w:color w:val="auto"/>
          <w:sz w:val="22"/>
        </w:rPr>
        <w:fldChar w:fldCharType="end"/>
      </w:r>
      <w:r w:rsidRPr="00B666F9">
        <w:rPr>
          <w:rStyle w:val="A"/>
          <w:rFonts w:ascii="Times New Roman" w:hAnsi="Times New Roman"/>
          <w:b w:val="0"/>
          <w:bCs w:val="0"/>
          <w:color w:val="auto"/>
          <w:sz w:val="22"/>
        </w:rPr>
        <w:t>).</w:t>
      </w:r>
    </w:p>
    <w:p w14:paraId="383302B7" w14:textId="77777777" w:rsidR="00243D5E" w:rsidRPr="00B666F9" w:rsidRDefault="00243D5E" w:rsidP="00DB19F3"/>
    <w:p w14:paraId="40770717" w14:textId="113B72AA" w:rsidR="00847192" w:rsidRDefault="00847192">
      <w:pPr>
        <w:spacing w:after="200" w:line="276" w:lineRule="auto"/>
        <w:jc w:val="left"/>
      </w:pPr>
      <w:r>
        <w:br w:type="page"/>
      </w:r>
    </w:p>
    <w:p w14:paraId="255813A8" w14:textId="6DA8956F" w:rsidR="00DB19F3" w:rsidRDefault="00DB19F3" w:rsidP="00B12E4E">
      <w:pPr>
        <w:pStyle w:val="Titre2"/>
        <w:rPr>
          <w:lang w:val="en-GB"/>
        </w:rPr>
      </w:pPr>
      <w:r w:rsidRPr="00B666F9">
        <w:rPr>
          <w:lang w:val="en-GB"/>
        </w:rPr>
        <w:lastRenderedPageBreak/>
        <w:t xml:space="preserve">The model </w:t>
      </w:r>
      <w:proofErr w:type="gramStart"/>
      <w:r w:rsidRPr="00B666F9">
        <w:rPr>
          <w:lang w:val="en-GB"/>
        </w:rPr>
        <w:t>structure</w:t>
      </w:r>
      <w:proofErr w:type="gramEnd"/>
    </w:p>
    <w:p w14:paraId="7779A853" w14:textId="77777777" w:rsidR="00847192" w:rsidRPr="00847192" w:rsidRDefault="00847192" w:rsidP="00847192"/>
    <w:p w14:paraId="6D151120" w14:textId="5C3EF621" w:rsidR="00DD27F9" w:rsidRPr="00B666F9" w:rsidRDefault="00DD27F9" w:rsidP="00F423E3">
      <w:pPr>
        <w:pStyle w:val="Titre3"/>
      </w:pPr>
      <w:r w:rsidRPr="00B666F9">
        <w:t>Principle</w:t>
      </w:r>
    </w:p>
    <w:p w14:paraId="3EF6E1BB" w14:textId="6C6EA8D6" w:rsidR="00DB19F3" w:rsidRDefault="007A3BFA" w:rsidP="007A3BFA">
      <w:r w:rsidRPr="00B666F9">
        <w:t>The input variables influence the annual life cycle which applies to annual weeds and crops, with a daily time-step. Pre-emergent stages (surviving, dormant and germinating seeds, emerging seedlings) are driven by soil structure, temperature and water potential. Post-emergent processes (</w:t>
      </w:r>
      <w:proofErr w:type="gramStart"/>
      <w:r w:rsidRPr="00B666F9">
        <w:t>e.g.</w:t>
      </w:r>
      <w:proofErr w:type="gramEnd"/>
      <w:r w:rsidRPr="00B666F9">
        <w:t xml:space="preserve"> photosynthesis, respiration, growth, etiolation) are driven by light availability and air temperature. At plant maturity, weed seeds are added to the soil seed bank; crop seeds are harvested to determine crop yield (in t/ha and in MJ/ha). </w:t>
      </w:r>
      <w:proofErr w:type="spellStart"/>
      <w:r w:rsidRPr="00B666F9">
        <w:rPr>
          <w:rStyle w:val="PetitesMajuscules"/>
        </w:rPr>
        <w:t>FlorSys</w:t>
      </w:r>
      <w:proofErr w:type="spellEnd"/>
      <w:r w:rsidRPr="00B666F9">
        <w:rPr>
          <w:rStyle w:val="PetitesMajuscules"/>
        </w:rPr>
        <w:t xml:space="preserve"> </w:t>
      </w:r>
      <w:r w:rsidRPr="00B666F9">
        <w:t xml:space="preserve">is currently parameterized for </w:t>
      </w:r>
      <w:r w:rsidR="00847192">
        <w:t>more than 30</w:t>
      </w:r>
      <w:r w:rsidRPr="00B666F9">
        <w:t xml:space="preserve"> frequent and contrasting annual weed species (</w:t>
      </w:r>
      <w:r w:rsidRPr="00B666F9">
        <w:fldChar w:fldCharType="begin"/>
      </w:r>
      <w:r w:rsidRPr="00B666F9">
        <w:instrText xml:space="preserve"> REF _Ref491679229 \h </w:instrText>
      </w:r>
      <w:r w:rsidRPr="00B666F9">
        <w:fldChar w:fldCharType="separate"/>
      </w:r>
      <w:r w:rsidR="004E51F6" w:rsidRPr="00B666F9">
        <w:t xml:space="preserve">Table </w:t>
      </w:r>
      <w:r w:rsidR="004E51F6">
        <w:rPr>
          <w:noProof/>
        </w:rPr>
        <w:t>1</w:t>
      </w:r>
      <w:r w:rsidRPr="00B666F9">
        <w:fldChar w:fldCharType="end"/>
      </w:r>
      <w:r w:rsidRPr="00B666F9">
        <w:t>).</w:t>
      </w:r>
    </w:p>
    <w:p w14:paraId="729ED591" w14:textId="18D99151" w:rsidR="00B666F9" w:rsidRPr="00B666F9" w:rsidRDefault="00B666F9" w:rsidP="007A3BFA">
      <w:pPr>
        <w:rPr>
          <w:rStyle w:val="A"/>
        </w:rPr>
      </w:pPr>
      <w:r>
        <w:rPr>
          <w:rStyle w:val="A"/>
        </w:rPr>
        <w:t xml:space="preserve">Caution. The present manual is not up to date for the nitrogen </w:t>
      </w:r>
      <w:proofErr w:type="spellStart"/>
      <w:r>
        <w:rPr>
          <w:rStyle w:val="A"/>
        </w:rPr>
        <w:t>submodels</w:t>
      </w:r>
      <w:proofErr w:type="spellEnd"/>
      <w:r>
        <w:rPr>
          <w:rStyle w:val="A"/>
        </w:rPr>
        <w:t xml:space="preserve">. </w:t>
      </w:r>
      <w:r w:rsidR="00847192">
        <w:rPr>
          <w:rStyle w:val="A"/>
        </w:rPr>
        <w:t>22/02/2022</w:t>
      </w:r>
    </w:p>
    <w:p w14:paraId="203EAAA3" w14:textId="77777777" w:rsidR="00DB19F3" w:rsidRPr="00B666F9" w:rsidRDefault="00DB19F3" w:rsidP="00DB19F3"/>
    <w:p w14:paraId="3BF55E9D" w14:textId="0D297420" w:rsidR="0065028C" w:rsidRPr="005A2C28" w:rsidRDefault="0065028C" w:rsidP="0065028C">
      <w:pPr>
        <w:keepNext/>
        <w:keepLines/>
        <w:rPr>
          <w:rStyle w:val="A"/>
        </w:rPr>
      </w:pPr>
      <w:bookmarkStart w:id="3" w:name="_Ref491679229"/>
      <w:r w:rsidRPr="00B666F9">
        <w:t xml:space="preserve">Table </w:t>
      </w:r>
      <w:r w:rsidRPr="00B666F9">
        <w:fldChar w:fldCharType="begin"/>
      </w:r>
      <w:r w:rsidRPr="00B666F9">
        <w:instrText xml:space="preserve"> SEQ Table \* ARABIC </w:instrText>
      </w:r>
      <w:r w:rsidRPr="00B666F9">
        <w:fldChar w:fldCharType="separate"/>
      </w:r>
      <w:r w:rsidR="004E51F6">
        <w:rPr>
          <w:noProof/>
        </w:rPr>
        <w:t>1</w:t>
      </w:r>
      <w:r w:rsidRPr="00B666F9">
        <w:fldChar w:fldCharType="end"/>
      </w:r>
      <w:bookmarkEnd w:id="3"/>
      <w:r w:rsidRPr="00B666F9">
        <w:t xml:space="preserve">. Weed species simulated in </w:t>
      </w:r>
      <w:proofErr w:type="spellStart"/>
      <w:r w:rsidRPr="00B666F9">
        <w:rPr>
          <w:rStyle w:val="PetitesMajuscules"/>
        </w:rPr>
        <w:t>FlorSys</w:t>
      </w:r>
      <w:proofErr w:type="spellEnd"/>
      <w:r w:rsidR="00847192">
        <w:rPr>
          <w:rStyle w:val="PetitesMajuscules"/>
        </w:rPr>
        <w:t xml:space="preserve"> (</w:t>
      </w:r>
      <w:r w:rsidR="00847192">
        <w:t>updated 22/02/</w:t>
      </w:r>
      <w:proofErr w:type="gramStart"/>
      <w:r w:rsidR="00847192">
        <w:t>2022)</w:t>
      </w:r>
      <w:r w:rsidR="005A2C28">
        <w:rPr>
          <w:rStyle w:val="A"/>
        </w:rPr>
        <w:t>Caution</w:t>
      </w:r>
      <w:proofErr w:type="gramEnd"/>
      <w:r w:rsidR="005A2C28">
        <w:rPr>
          <w:rStyle w:val="A"/>
        </w:rPr>
        <w:t>, this is not up to date</w:t>
      </w:r>
    </w:p>
    <w:tbl>
      <w:tblPr>
        <w:tblW w:w="0" w:type="auto"/>
        <w:tblLook w:val="04A0" w:firstRow="1" w:lastRow="0" w:firstColumn="1" w:lastColumn="0" w:noHBand="0" w:noVBand="1"/>
      </w:tblPr>
      <w:tblGrid>
        <w:gridCol w:w="2188"/>
        <w:gridCol w:w="1133"/>
        <w:gridCol w:w="1221"/>
        <w:gridCol w:w="1206"/>
      </w:tblGrid>
      <w:tr w:rsidR="0065028C" w:rsidRPr="00B666F9" w14:paraId="03FBEE20" w14:textId="77777777" w:rsidTr="005A5823">
        <w:trPr>
          <w:trHeight w:val="491"/>
        </w:trPr>
        <w:tc>
          <w:tcPr>
            <w:tcW w:w="0" w:type="auto"/>
            <w:vMerge w:val="restart"/>
            <w:tcBorders>
              <w:top w:val="single" w:sz="8" w:space="0" w:color="auto"/>
              <w:left w:val="nil"/>
              <w:bottom w:val="single" w:sz="8" w:space="0" w:color="000000"/>
              <w:right w:val="nil"/>
            </w:tcBorders>
            <w:shd w:val="clear" w:color="auto" w:fill="F2F2F2" w:themeFill="background1" w:themeFillShade="F2"/>
            <w:noWrap/>
            <w:vAlign w:val="center"/>
            <w:hideMark/>
          </w:tcPr>
          <w:p w14:paraId="4F3B7531" w14:textId="77777777" w:rsidR="0065028C" w:rsidRPr="00B666F9" w:rsidRDefault="0065028C" w:rsidP="005A5823">
            <w:pPr>
              <w:keepNext/>
              <w:keepLines/>
              <w:jc w:val="left"/>
              <w:rPr>
                <w:b/>
                <w:bCs/>
                <w:color w:val="000000"/>
                <w:sz w:val="20"/>
                <w:lang w:eastAsia="en-GB"/>
              </w:rPr>
            </w:pPr>
            <w:r w:rsidRPr="00B666F9">
              <w:rPr>
                <w:b/>
                <w:bCs/>
                <w:color w:val="000000"/>
                <w:sz w:val="20"/>
                <w:lang w:eastAsia="en-US"/>
              </w:rPr>
              <w:t>Weed species</w:t>
            </w:r>
          </w:p>
        </w:tc>
        <w:tc>
          <w:tcPr>
            <w:tcW w:w="0" w:type="auto"/>
            <w:vMerge w:val="restart"/>
            <w:tcBorders>
              <w:top w:val="single" w:sz="8" w:space="0" w:color="auto"/>
              <w:left w:val="nil"/>
              <w:bottom w:val="single" w:sz="8" w:space="0" w:color="000000"/>
              <w:right w:val="nil"/>
            </w:tcBorders>
            <w:shd w:val="clear" w:color="auto" w:fill="F2F2F2" w:themeFill="background1" w:themeFillShade="F2"/>
            <w:noWrap/>
            <w:vAlign w:val="center"/>
            <w:hideMark/>
          </w:tcPr>
          <w:p w14:paraId="370BAF92"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EPPO</w:t>
            </w:r>
            <w:proofErr w:type="spellEnd"/>
            <w:r w:rsidRPr="00B666F9">
              <w:rPr>
                <w:color w:val="000000"/>
                <w:sz w:val="20"/>
                <w:lang w:eastAsia="en-US"/>
              </w:rPr>
              <w:t xml:space="preserve"> code</w:t>
            </w:r>
          </w:p>
        </w:tc>
        <w:tc>
          <w:tcPr>
            <w:tcW w:w="0" w:type="auto"/>
            <w:gridSpan w:val="2"/>
            <w:vMerge w:val="restart"/>
            <w:tcBorders>
              <w:top w:val="single" w:sz="8" w:space="0" w:color="auto"/>
              <w:left w:val="nil"/>
              <w:bottom w:val="single" w:sz="8" w:space="0" w:color="000000"/>
              <w:right w:val="nil"/>
            </w:tcBorders>
            <w:shd w:val="clear" w:color="auto" w:fill="F2F2F2" w:themeFill="background1" w:themeFillShade="F2"/>
            <w:noWrap/>
            <w:vAlign w:val="center"/>
            <w:hideMark/>
          </w:tcPr>
          <w:p w14:paraId="565B348D" w14:textId="77777777" w:rsidR="0065028C" w:rsidRPr="00B666F9" w:rsidRDefault="0065028C" w:rsidP="005A5823">
            <w:pPr>
              <w:keepNext/>
              <w:keepLines/>
              <w:jc w:val="center"/>
              <w:rPr>
                <w:color w:val="000000"/>
                <w:sz w:val="20"/>
                <w:lang w:eastAsia="en-GB"/>
              </w:rPr>
            </w:pPr>
            <w:r w:rsidRPr="00B666F9">
              <w:rPr>
                <w:color w:val="000000"/>
                <w:sz w:val="20"/>
                <w:lang w:eastAsia="en-US"/>
              </w:rPr>
              <w:t>Potential emergence season</w:t>
            </w:r>
          </w:p>
        </w:tc>
      </w:tr>
      <w:tr w:rsidR="0065028C" w:rsidRPr="00B666F9" w14:paraId="5603B3AB" w14:textId="77777777" w:rsidTr="005A5823">
        <w:trPr>
          <w:trHeight w:val="491"/>
        </w:trPr>
        <w:tc>
          <w:tcPr>
            <w:tcW w:w="0" w:type="auto"/>
            <w:vMerge/>
            <w:tcBorders>
              <w:top w:val="single" w:sz="8" w:space="0" w:color="auto"/>
              <w:left w:val="nil"/>
              <w:bottom w:val="single" w:sz="8" w:space="0" w:color="000000"/>
              <w:right w:val="nil"/>
            </w:tcBorders>
            <w:shd w:val="clear" w:color="auto" w:fill="F2F2F2" w:themeFill="background1" w:themeFillShade="F2"/>
            <w:vAlign w:val="center"/>
            <w:hideMark/>
          </w:tcPr>
          <w:p w14:paraId="72EB007D" w14:textId="77777777" w:rsidR="0065028C" w:rsidRPr="00B666F9" w:rsidRDefault="0065028C" w:rsidP="005A5823">
            <w:pPr>
              <w:keepNext/>
              <w:keepLines/>
              <w:jc w:val="left"/>
              <w:rPr>
                <w:b/>
                <w:bCs/>
                <w:color w:val="000000"/>
                <w:sz w:val="20"/>
                <w:lang w:eastAsia="en-GB"/>
              </w:rPr>
            </w:pPr>
          </w:p>
        </w:tc>
        <w:tc>
          <w:tcPr>
            <w:tcW w:w="0" w:type="auto"/>
            <w:vMerge/>
            <w:tcBorders>
              <w:top w:val="single" w:sz="8" w:space="0" w:color="auto"/>
              <w:left w:val="nil"/>
              <w:bottom w:val="single" w:sz="8" w:space="0" w:color="000000"/>
              <w:right w:val="nil"/>
            </w:tcBorders>
            <w:shd w:val="clear" w:color="auto" w:fill="F2F2F2" w:themeFill="background1" w:themeFillShade="F2"/>
            <w:vAlign w:val="center"/>
            <w:hideMark/>
          </w:tcPr>
          <w:p w14:paraId="3C7EA476" w14:textId="77777777" w:rsidR="0065028C" w:rsidRPr="00B666F9" w:rsidRDefault="0065028C" w:rsidP="005A5823">
            <w:pPr>
              <w:keepNext/>
              <w:keepLines/>
              <w:jc w:val="left"/>
              <w:rPr>
                <w:color w:val="000000"/>
                <w:sz w:val="20"/>
                <w:lang w:eastAsia="en-GB"/>
              </w:rPr>
            </w:pPr>
          </w:p>
        </w:tc>
        <w:tc>
          <w:tcPr>
            <w:tcW w:w="0" w:type="auto"/>
            <w:gridSpan w:val="2"/>
            <w:vMerge/>
            <w:tcBorders>
              <w:top w:val="single" w:sz="8" w:space="0" w:color="auto"/>
              <w:left w:val="nil"/>
              <w:bottom w:val="single" w:sz="8" w:space="0" w:color="000000"/>
              <w:right w:val="nil"/>
            </w:tcBorders>
            <w:shd w:val="clear" w:color="auto" w:fill="F2F2F2" w:themeFill="background1" w:themeFillShade="F2"/>
            <w:vAlign w:val="center"/>
            <w:hideMark/>
          </w:tcPr>
          <w:p w14:paraId="61780FD1" w14:textId="77777777" w:rsidR="0065028C" w:rsidRPr="00B666F9" w:rsidRDefault="0065028C" w:rsidP="005A5823">
            <w:pPr>
              <w:keepNext/>
              <w:keepLines/>
              <w:jc w:val="left"/>
              <w:rPr>
                <w:color w:val="000000"/>
                <w:sz w:val="20"/>
                <w:lang w:eastAsia="en-GB"/>
              </w:rPr>
            </w:pPr>
          </w:p>
        </w:tc>
      </w:tr>
      <w:tr w:rsidR="0065028C" w:rsidRPr="00B666F9" w14:paraId="21F480AB" w14:textId="77777777" w:rsidTr="005A5823">
        <w:trPr>
          <w:trHeight w:val="491"/>
        </w:trPr>
        <w:tc>
          <w:tcPr>
            <w:tcW w:w="0" w:type="auto"/>
            <w:vMerge/>
            <w:tcBorders>
              <w:top w:val="single" w:sz="8" w:space="0" w:color="auto"/>
              <w:left w:val="nil"/>
              <w:bottom w:val="single" w:sz="8" w:space="0" w:color="000000"/>
              <w:right w:val="nil"/>
            </w:tcBorders>
            <w:shd w:val="clear" w:color="auto" w:fill="F2F2F2" w:themeFill="background1" w:themeFillShade="F2"/>
            <w:vAlign w:val="center"/>
            <w:hideMark/>
          </w:tcPr>
          <w:p w14:paraId="671092CA" w14:textId="77777777" w:rsidR="0065028C" w:rsidRPr="00B666F9" w:rsidRDefault="0065028C" w:rsidP="005A5823">
            <w:pPr>
              <w:keepNext/>
              <w:keepLines/>
              <w:jc w:val="left"/>
              <w:rPr>
                <w:b/>
                <w:bCs/>
                <w:color w:val="000000"/>
                <w:sz w:val="20"/>
                <w:lang w:eastAsia="en-GB"/>
              </w:rPr>
            </w:pPr>
          </w:p>
        </w:tc>
        <w:tc>
          <w:tcPr>
            <w:tcW w:w="0" w:type="auto"/>
            <w:vMerge/>
            <w:tcBorders>
              <w:top w:val="single" w:sz="8" w:space="0" w:color="auto"/>
              <w:left w:val="nil"/>
              <w:bottom w:val="single" w:sz="8" w:space="0" w:color="000000"/>
              <w:right w:val="nil"/>
            </w:tcBorders>
            <w:shd w:val="clear" w:color="auto" w:fill="F2F2F2" w:themeFill="background1" w:themeFillShade="F2"/>
            <w:vAlign w:val="center"/>
            <w:hideMark/>
          </w:tcPr>
          <w:p w14:paraId="01DC5043" w14:textId="77777777" w:rsidR="0065028C" w:rsidRPr="00B666F9" w:rsidRDefault="0065028C" w:rsidP="005A5823">
            <w:pPr>
              <w:keepNext/>
              <w:keepLines/>
              <w:jc w:val="left"/>
              <w:rPr>
                <w:color w:val="000000"/>
                <w:sz w:val="20"/>
                <w:lang w:eastAsia="en-GB"/>
              </w:rPr>
            </w:pPr>
          </w:p>
        </w:tc>
        <w:tc>
          <w:tcPr>
            <w:tcW w:w="0" w:type="auto"/>
            <w:gridSpan w:val="2"/>
            <w:vMerge/>
            <w:tcBorders>
              <w:top w:val="single" w:sz="8" w:space="0" w:color="auto"/>
              <w:left w:val="nil"/>
              <w:bottom w:val="single" w:sz="8" w:space="0" w:color="000000"/>
              <w:right w:val="nil"/>
            </w:tcBorders>
            <w:shd w:val="clear" w:color="auto" w:fill="F2F2F2" w:themeFill="background1" w:themeFillShade="F2"/>
            <w:vAlign w:val="center"/>
            <w:hideMark/>
          </w:tcPr>
          <w:p w14:paraId="7BFFDDFF" w14:textId="77777777" w:rsidR="0065028C" w:rsidRPr="00B666F9" w:rsidRDefault="0065028C" w:rsidP="005A5823">
            <w:pPr>
              <w:keepNext/>
              <w:keepLines/>
              <w:jc w:val="left"/>
              <w:rPr>
                <w:color w:val="000000"/>
                <w:sz w:val="20"/>
                <w:lang w:eastAsia="en-GB"/>
              </w:rPr>
            </w:pPr>
          </w:p>
        </w:tc>
      </w:tr>
      <w:tr w:rsidR="0065028C" w:rsidRPr="00B666F9" w14:paraId="6BA230AB" w14:textId="77777777" w:rsidTr="005A5823">
        <w:trPr>
          <w:trHeight w:val="20"/>
        </w:trPr>
        <w:tc>
          <w:tcPr>
            <w:tcW w:w="0" w:type="auto"/>
            <w:tcBorders>
              <w:top w:val="nil"/>
              <w:left w:val="nil"/>
              <w:bottom w:val="nil"/>
              <w:right w:val="nil"/>
            </w:tcBorders>
            <w:shd w:val="clear" w:color="auto" w:fill="auto"/>
            <w:vAlign w:val="center"/>
            <w:hideMark/>
          </w:tcPr>
          <w:p w14:paraId="3BF8E26F"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Abuthilon</w:t>
            </w:r>
            <w:proofErr w:type="spellEnd"/>
            <w:r w:rsidRPr="00B666F9">
              <w:rPr>
                <w:i/>
                <w:iCs/>
                <w:color w:val="000000"/>
                <w:sz w:val="20"/>
                <w:lang w:eastAsia="en-US"/>
              </w:rPr>
              <w:t xml:space="preserve"> </w:t>
            </w:r>
            <w:proofErr w:type="spellStart"/>
            <w:r w:rsidRPr="00B666F9">
              <w:rPr>
                <w:i/>
                <w:iCs/>
                <w:color w:val="000000"/>
                <w:sz w:val="20"/>
                <w:lang w:eastAsia="en-US"/>
              </w:rPr>
              <w:t>theophrasti</w:t>
            </w:r>
            <w:proofErr w:type="spellEnd"/>
          </w:p>
        </w:tc>
        <w:tc>
          <w:tcPr>
            <w:tcW w:w="0" w:type="auto"/>
            <w:tcBorders>
              <w:top w:val="nil"/>
              <w:left w:val="nil"/>
              <w:bottom w:val="nil"/>
              <w:right w:val="nil"/>
            </w:tcBorders>
            <w:shd w:val="clear" w:color="auto" w:fill="auto"/>
            <w:noWrap/>
            <w:vAlign w:val="center"/>
            <w:hideMark/>
          </w:tcPr>
          <w:p w14:paraId="56138CA5"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ABUTH</w:t>
            </w:r>
            <w:proofErr w:type="spellEnd"/>
          </w:p>
        </w:tc>
        <w:tc>
          <w:tcPr>
            <w:tcW w:w="0" w:type="auto"/>
            <w:tcBorders>
              <w:top w:val="nil"/>
              <w:left w:val="nil"/>
              <w:bottom w:val="nil"/>
              <w:right w:val="nil"/>
            </w:tcBorders>
            <w:shd w:val="clear" w:color="auto" w:fill="auto"/>
            <w:vAlign w:val="center"/>
            <w:hideMark/>
          </w:tcPr>
          <w:p w14:paraId="47078B5B" w14:textId="77777777" w:rsidR="0065028C" w:rsidRPr="00B666F9" w:rsidRDefault="0065028C" w:rsidP="005A5823">
            <w:pPr>
              <w:keepNext/>
              <w:keepLines/>
              <w:jc w:val="left"/>
              <w:rPr>
                <w:color w:val="000000"/>
                <w:sz w:val="20"/>
                <w:lang w:eastAsia="en-GB"/>
              </w:rPr>
            </w:pPr>
            <w:r w:rsidRPr="00B666F9">
              <w:rPr>
                <w:color w:val="000000"/>
                <w:sz w:val="20"/>
                <w:lang w:eastAsia="en-US"/>
              </w:rPr>
              <w:t>Mid May</w:t>
            </w:r>
          </w:p>
        </w:tc>
        <w:tc>
          <w:tcPr>
            <w:tcW w:w="0" w:type="auto"/>
            <w:tcBorders>
              <w:top w:val="nil"/>
              <w:left w:val="nil"/>
              <w:bottom w:val="nil"/>
              <w:right w:val="nil"/>
            </w:tcBorders>
            <w:shd w:val="clear" w:color="auto" w:fill="auto"/>
            <w:vAlign w:val="center"/>
            <w:hideMark/>
          </w:tcPr>
          <w:p w14:paraId="0779EDBD" w14:textId="77777777" w:rsidR="0065028C" w:rsidRPr="00B666F9" w:rsidRDefault="0065028C" w:rsidP="005A5823">
            <w:pPr>
              <w:keepNext/>
              <w:keepLines/>
              <w:jc w:val="left"/>
              <w:rPr>
                <w:color w:val="000000"/>
                <w:sz w:val="20"/>
                <w:lang w:eastAsia="en-GB"/>
              </w:rPr>
            </w:pPr>
            <w:r w:rsidRPr="00B666F9">
              <w:rPr>
                <w:color w:val="000000"/>
                <w:sz w:val="20"/>
                <w:lang w:eastAsia="en-US"/>
              </w:rPr>
              <w:t>Late Aug</w:t>
            </w:r>
          </w:p>
        </w:tc>
      </w:tr>
      <w:tr w:rsidR="0065028C" w:rsidRPr="00B666F9" w14:paraId="4B93A484" w14:textId="77777777" w:rsidTr="005A5823">
        <w:trPr>
          <w:trHeight w:val="20"/>
        </w:trPr>
        <w:tc>
          <w:tcPr>
            <w:tcW w:w="0" w:type="auto"/>
            <w:tcBorders>
              <w:top w:val="nil"/>
              <w:left w:val="nil"/>
              <w:bottom w:val="nil"/>
              <w:right w:val="nil"/>
            </w:tcBorders>
            <w:shd w:val="clear" w:color="auto" w:fill="auto"/>
            <w:vAlign w:val="center"/>
            <w:hideMark/>
          </w:tcPr>
          <w:p w14:paraId="4831F520"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Alopecurus </w:t>
            </w:r>
            <w:proofErr w:type="spellStart"/>
            <w:r w:rsidRPr="00B666F9">
              <w:rPr>
                <w:i/>
                <w:iCs/>
                <w:color w:val="000000"/>
                <w:sz w:val="20"/>
                <w:lang w:eastAsia="en-US"/>
              </w:rPr>
              <w:t>myosuroides</w:t>
            </w:r>
            <w:proofErr w:type="spellEnd"/>
          </w:p>
        </w:tc>
        <w:tc>
          <w:tcPr>
            <w:tcW w:w="0" w:type="auto"/>
            <w:tcBorders>
              <w:top w:val="nil"/>
              <w:left w:val="nil"/>
              <w:bottom w:val="nil"/>
              <w:right w:val="nil"/>
            </w:tcBorders>
            <w:shd w:val="clear" w:color="auto" w:fill="auto"/>
            <w:noWrap/>
            <w:vAlign w:val="center"/>
            <w:hideMark/>
          </w:tcPr>
          <w:p w14:paraId="3F95A0C5"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ALOMY</w:t>
            </w:r>
            <w:proofErr w:type="spellEnd"/>
          </w:p>
        </w:tc>
        <w:tc>
          <w:tcPr>
            <w:tcW w:w="0" w:type="auto"/>
            <w:tcBorders>
              <w:top w:val="nil"/>
              <w:left w:val="nil"/>
              <w:bottom w:val="nil"/>
              <w:right w:val="nil"/>
            </w:tcBorders>
            <w:shd w:val="clear" w:color="auto" w:fill="auto"/>
            <w:vAlign w:val="center"/>
            <w:hideMark/>
          </w:tcPr>
          <w:p w14:paraId="6A457EBB" w14:textId="77777777" w:rsidR="0065028C" w:rsidRPr="00B666F9" w:rsidRDefault="0065028C" w:rsidP="005A5823">
            <w:pPr>
              <w:keepNext/>
              <w:keepLines/>
              <w:jc w:val="left"/>
              <w:rPr>
                <w:color w:val="000000"/>
                <w:sz w:val="20"/>
                <w:lang w:eastAsia="en-GB"/>
              </w:rPr>
            </w:pPr>
            <w:r w:rsidRPr="00B666F9">
              <w:rPr>
                <w:color w:val="000000"/>
                <w:sz w:val="20"/>
                <w:lang w:eastAsia="en-US"/>
              </w:rPr>
              <w:t>Mid Sep</w:t>
            </w:r>
          </w:p>
        </w:tc>
        <w:tc>
          <w:tcPr>
            <w:tcW w:w="0" w:type="auto"/>
            <w:tcBorders>
              <w:top w:val="nil"/>
              <w:left w:val="nil"/>
              <w:bottom w:val="nil"/>
              <w:right w:val="nil"/>
            </w:tcBorders>
            <w:shd w:val="clear" w:color="auto" w:fill="auto"/>
            <w:vAlign w:val="center"/>
            <w:hideMark/>
          </w:tcPr>
          <w:p w14:paraId="071BAB9F" w14:textId="77777777" w:rsidR="0065028C" w:rsidRPr="00B666F9" w:rsidRDefault="0065028C" w:rsidP="005A5823">
            <w:pPr>
              <w:keepNext/>
              <w:keepLines/>
              <w:jc w:val="left"/>
              <w:rPr>
                <w:color w:val="000000"/>
                <w:sz w:val="20"/>
                <w:lang w:eastAsia="en-GB"/>
              </w:rPr>
            </w:pPr>
            <w:r w:rsidRPr="00B666F9">
              <w:rPr>
                <w:color w:val="000000"/>
                <w:sz w:val="20"/>
                <w:lang w:eastAsia="en-US"/>
              </w:rPr>
              <w:t>Early Apr</w:t>
            </w:r>
          </w:p>
        </w:tc>
      </w:tr>
      <w:tr w:rsidR="0065028C" w:rsidRPr="00B666F9" w14:paraId="18F75849" w14:textId="77777777" w:rsidTr="005A5823">
        <w:trPr>
          <w:trHeight w:val="20"/>
        </w:trPr>
        <w:tc>
          <w:tcPr>
            <w:tcW w:w="0" w:type="auto"/>
            <w:tcBorders>
              <w:top w:val="nil"/>
              <w:left w:val="nil"/>
              <w:bottom w:val="nil"/>
              <w:right w:val="nil"/>
            </w:tcBorders>
            <w:shd w:val="clear" w:color="auto" w:fill="auto"/>
            <w:vAlign w:val="center"/>
            <w:hideMark/>
          </w:tcPr>
          <w:p w14:paraId="7A1B26CE"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Amaranthus </w:t>
            </w:r>
            <w:proofErr w:type="spellStart"/>
            <w:r w:rsidRPr="00B666F9">
              <w:rPr>
                <w:i/>
                <w:iCs/>
                <w:color w:val="000000"/>
                <w:sz w:val="20"/>
                <w:lang w:eastAsia="en-US"/>
              </w:rPr>
              <w:t>retroflexus</w:t>
            </w:r>
            <w:proofErr w:type="spellEnd"/>
          </w:p>
        </w:tc>
        <w:tc>
          <w:tcPr>
            <w:tcW w:w="0" w:type="auto"/>
            <w:tcBorders>
              <w:top w:val="nil"/>
              <w:left w:val="nil"/>
              <w:bottom w:val="nil"/>
              <w:right w:val="nil"/>
            </w:tcBorders>
            <w:shd w:val="clear" w:color="auto" w:fill="auto"/>
            <w:noWrap/>
            <w:vAlign w:val="center"/>
            <w:hideMark/>
          </w:tcPr>
          <w:p w14:paraId="7EAC9848" w14:textId="77777777" w:rsidR="0065028C" w:rsidRPr="00B666F9" w:rsidRDefault="0065028C" w:rsidP="005A5823">
            <w:pPr>
              <w:keepNext/>
              <w:keepLines/>
              <w:jc w:val="left"/>
              <w:rPr>
                <w:color w:val="000000"/>
                <w:sz w:val="20"/>
                <w:lang w:eastAsia="en-GB"/>
              </w:rPr>
            </w:pPr>
            <w:r w:rsidRPr="00B666F9">
              <w:rPr>
                <w:color w:val="000000"/>
                <w:sz w:val="20"/>
                <w:lang w:eastAsia="en-US"/>
              </w:rPr>
              <w:t>AMARE</w:t>
            </w:r>
          </w:p>
        </w:tc>
        <w:tc>
          <w:tcPr>
            <w:tcW w:w="0" w:type="auto"/>
            <w:tcBorders>
              <w:top w:val="nil"/>
              <w:left w:val="nil"/>
              <w:bottom w:val="nil"/>
              <w:right w:val="nil"/>
            </w:tcBorders>
            <w:shd w:val="clear" w:color="auto" w:fill="auto"/>
            <w:vAlign w:val="center"/>
            <w:hideMark/>
          </w:tcPr>
          <w:p w14:paraId="3E5AEE47"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May</w:t>
            </w:r>
          </w:p>
        </w:tc>
        <w:tc>
          <w:tcPr>
            <w:tcW w:w="0" w:type="auto"/>
            <w:tcBorders>
              <w:top w:val="nil"/>
              <w:left w:val="nil"/>
              <w:bottom w:val="nil"/>
              <w:right w:val="nil"/>
            </w:tcBorders>
            <w:shd w:val="clear" w:color="auto" w:fill="auto"/>
            <w:vAlign w:val="center"/>
            <w:hideMark/>
          </w:tcPr>
          <w:p w14:paraId="4173F7D4" w14:textId="77777777" w:rsidR="0065028C" w:rsidRPr="00B666F9" w:rsidRDefault="0065028C" w:rsidP="005A5823">
            <w:pPr>
              <w:keepNext/>
              <w:keepLines/>
              <w:jc w:val="left"/>
              <w:rPr>
                <w:color w:val="000000"/>
                <w:sz w:val="20"/>
                <w:lang w:eastAsia="en-GB"/>
              </w:rPr>
            </w:pPr>
            <w:r w:rsidRPr="00B666F9">
              <w:rPr>
                <w:color w:val="000000"/>
                <w:sz w:val="20"/>
                <w:lang w:eastAsia="en-US"/>
              </w:rPr>
              <w:t>Late Jul</w:t>
            </w:r>
          </w:p>
        </w:tc>
      </w:tr>
      <w:tr w:rsidR="0065028C" w:rsidRPr="00B666F9" w14:paraId="5DCD7BB7" w14:textId="77777777" w:rsidTr="005A5823">
        <w:trPr>
          <w:trHeight w:val="20"/>
        </w:trPr>
        <w:tc>
          <w:tcPr>
            <w:tcW w:w="0" w:type="auto"/>
            <w:tcBorders>
              <w:top w:val="nil"/>
              <w:left w:val="nil"/>
              <w:bottom w:val="nil"/>
              <w:right w:val="nil"/>
            </w:tcBorders>
            <w:shd w:val="clear" w:color="auto" w:fill="auto"/>
            <w:vAlign w:val="center"/>
            <w:hideMark/>
          </w:tcPr>
          <w:p w14:paraId="64029AF2"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Ambrosia </w:t>
            </w:r>
            <w:proofErr w:type="spellStart"/>
            <w:r w:rsidRPr="00B666F9">
              <w:rPr>
                <w:i/>
                <w:iCs/>
                <w:color w:val="000000"/>
                <w:sz w:val="20"/>
                <w:lang w:eastAsia="en-US"/>
              </w:rPr>
              <w:t>artemisiifolia</w:t>
            </w:r>
            <w:proofErr w:type="spellEnd"/>
          </w:p>
        </w:tc>
        <w:tc>
          <w:tcPr>
            <w:tcW w:w="0" w:type="auto"/>
            <w:tcBorders>
              <w:top w:val="nil"/>
              <w:left w:val="nil"/>
              <w:bottom w:val="nil"/>
              <w:right w:val="nil"/>
            </w:tcBorders>
            <w:shd w:val="clear" w:color="auto" w:fill="auto"/>
            <w:noWrap/>
            <w:vAlign w:val="center"/>
            <w:hideMark/>
          </w:tcPr>
          <w:p w14:paraId="52FF191E"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AMBEL</w:t>
            </w:r>
            <w:proofErr w:type="spellEnd"/>
          </w:p>
        </w:tc>
        <w:tc>
          <w:tcPr>
            <w:tcW w:w="0" w:type="auto"/>
            <w:tcBorders>
              <w:top w:val="nil"/>
              <w:left w:val="nil"/>
              <w:bottom w:val="nil"/>
              <w:right w:val="nil"/>
            </w:tcBorders>
            <w:shd w:val="clear" w:color="auto" w:fill="auto"/>
            <w:vAlign w:val="center"/>
            <w:hideMark/>
          </w:tcPr>
          <w:p w14:paraId="1F73809F" w14:textId="77777777" w:rsidR="0065028C" w:rsidRPr="00B666F9" w:rsidRDefault="0065028C" w:rsidP="005A5823">
            <w:pPr>
              <w:keepNext/>
              <w:keepLines/>
              <w:jc w:val="left"/>
              <w:rPr>
                <w:color w:val="000000"/>
                <w:sz w:val="20"/>
                <w:lang w:eastAsia="en-GB"/>
              </w:rPr>
            </w:pPr>
            <w:r w:rsidRPr="00B666F9">
              <w:rPr>
                <w:color w:val="000000"/>
                <w:sz w:val="20"/>
                <w:lang w:eastAsia="en-US"/>
              </w:rPr>
              <w:t>Mid Mar</w:t>
            </w:r>
          </w:p>
        </w:tc>
        <w:tc>
          <w:tcPr>
            <w:tcW w:w="0" w:type="auto"/>
            <w:tcBorders>
              <w:top w:val="nil"/>
              <w:left w:val="nil"/>
              <w:bottom w:val="nil"/>
              <w:right w:val="nil"/>
            </w:tcBorders>
            <w:shd w:val="clear" w:color="auto" w:fill="auto"/>
            <w:vAlign w:val="center"/>
            <w:hideMark/>
          </w:tcPr>
          <w:p w14:paraId="2D1A1CBE" w14:textId="77777777" w:rsidR="0065028C" w:rsidRPr="00B666F9" w:rsidRDefault="0065028C" w:rsidP="005A5823">
            <w:pPr>
              <w:keepNext/>
              <w:keepLines/>
              <w:jc w:val="left"/>
              <w:rPr>
                <w:color w:val="000000"/>
                <w:sz w:val="20"/>
                <w:lang w:eastAsia="en-GB"/>
              </w:rPr>
            </w:pPr>
            <w:r w:rsidRPr="00B666F9">
              <w:rPr>
                <w:color w:val="000000"/>
                <w:sz w:val="20"/>
                <w:lang w:eastAsia="en-US"/>
              </w:rPr>
              <w:t>Late May</w:t>
            </w:r>
          </w:p>
        </w:tc>
      </w:tr>
      <w:tr w:rsidR="0065028C" w:rsidRPr="00B666F9" w14:paraId="1433B989" w14:textId="77777777" w:rsidTr="005A5823">
        <w:trPr>
          <w:trHeight w:val="20"/>
        </w:trPr>
        <w:tc>
          <w:tcPr>
            <w:tcW w:w="0" w:type="auto"/>
            <w:tcBorders>
              <w:top w:val="nil"/>
              <w:left w:val="nil"/>
              <w:bottom w:val="nil"/>
              <w:right w:val="nil"/>
            </w:tcBorders>
            <w:shd w:val="clear" w:color="auto" w:fill="auto"/>
            <w:vAlign w:val="center"/>
            <w:hideMark/>
          </w:tcPr>
          <w:p w14:paraId="2F0FFB64"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Avena</w:t>
            </w:r>
            <w:proofErr w:type="spellEnd"/>
            <w:r w:rsidRPr="00B666F9">
              <w:rPr>
                <w:i/>
                <w:iCs/>
                <w:color w:val="000000"/>
                <w:sz w:val="20"/>
                <w:lang w:eastAsia="en-US"/>
              </w:rPr>
              <w:t xml:space="preserve"> </w:t>
            </w:r>
            <w:proofErr w:type="spellStart"/>
            <w:r w:rsidRPr="00B666F9">
              <w:rPr>
                <w:i/>
                <w:iCs/>
                <w:color w:val="000000"/>
                <w:sz w:val="20"/>
                <w:lang w:eastAsia="en-US"/>
              </w:rPr>
              <w:t>fatua</w:t>
            </w:r>
            <w:proofErr w:type="spellEnd"/>
          </w:p>
        </w:tc>
        <w:tc>
          <w:tcPr>
            <w:tcW w:w="0" w:type="auto"/>
            <w:tcBorders>
              <w:top w:val="nil"/>
              <w:left w:val="nil"/>
              <w:bottom w:val="nil"/>
              <w:right w:val="nil"/>
            </w:tcBorders>
            <w:shd w:val="clear" w:color="auto" w:fill="auto"/>
            <w:noWrap/>
            <w:vAlign w:val="center"/>
            <w:hideMark/>
          </w:tcPr>
          <w:p w14:paraId="132BF1FD"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AVEFA</w:t>
            </w:r>
            <w:proofErr w:type="spellEnd"/>
          </w:p>
        </w:tc>
        <w:tc>
          <w:tcPr>
            <w:tcW w:w="0" w:type="auto"/>
            <w:tcBorders>
              <w:top w:val="nil"/>
              <w:left w:val="nil"/>
              <w:bottom w:val="nil"/>
              <w:right w:val="nil"/>
            </w:tcBorders>
            <w:shd w:val="clear" w:color="auto" w:fill="auto"/>
            <w:vAlign w:val="center"/>
            <w:hideMark/>
          </w:tcPr>
          <w:p w14:paraId="17EF3567" w14:textId="77777777" w:rsidR="0065028C" w:rsidRPr="00B666F9" w:rsidRDefault="0065028C" w:rsidP="005A5823">
            <w:pPr>
              <w:keepNext/>
              <w:keepLines/>
              <w:jc w:val="left"/>
              <w:rPr>
                <w:color w:val="000000"/>
                <w:sz w:val="20"/>
                <w:lang w:eastAsia="en-GB"/>
              </w:rPr>
            </w:pPr>
            <w:r w:rsidRPr="00B666F9">
              <w:rPr>
                <w:color w:val="000000"/>
                <w:sz w:val="20"/>
                <w:lang w:eastAsia="en-US"/>
              </w:rPr>
              <w:t>Early Oct</w:t>
            </w:r>
          </w:p>
        </w:tc>
        <w:tc>
          <w:tcPr>
            <w:tcW w:w="0" w:type="auto"/>
            <w:tcBorders>
              <w:top w:val="nil"/>
              <w:left w:val="nil"/>
              <w:bottom w:val="nil"/>
              <w:right w:val="nil"/>
            </w:tcBorders>
            <w:shd w:val="clear" w:color="auto" w:fill="auto"/>
            <w:vAlign w:val="center"/>
            <w:hideMark/>
          </w:tcPr>
          <w:p w14:paraId="4EE076A0" w14:textId="77777777" w:rsidR="0065028C" w:rsidRPr="00B666F9" w:rsidRDefault="0065028C" w:rsidP="005A5823">
            <w:pPr>
              <w:keepNext/>
              <w:keepLines/>
              <w:jc w:val="left"/>
              <w:rPr>
                <w:color w:val="000000"/>
                <w:sz w:val="20"/>
                <w:lang w:eastAsia="en-GB"/>
              </w:rPr>
            </w:pPr>
            <w:r w:rsidRPr="00B666F9">
              <w:rPr>
                <w:color w:val="000000"/>
                <w:sz w:val="20"/>
                <w:lang w:eastAsia="en-US"/>
              </w:rPr>
              <w:t>Mid Mar</w:t>
            </w:r>
          </w:p>
        </w:tc>
      </w:tr>
      <w:tr w:rsidR="0065028C" w:rsidRPr="00B666F9" w14:paraId="45266018" w14:textId="77777777" w:rsidTr="005A5823">
        <w:trPr>
          <w:trHeight w:val="20"/>
        </w:trPr>
        <w:tc>
          <w:tcPr>
            <w:tcW w:w="0" w:type="auto"/>
            <w:tcBorders>
              <w:top w:val="nil"/>
              <w:left w:val="nil"/>
              <w:bottom w:val="nil"/>
              <w:right w:val="nil"/>
            </w:tcBorders>
            <w:shd w:val="clear" w:color="auto" w:fill="auto"/>
            <w:vAlign w:val="center"/>
            <w:hideMark/>
          </w:tcPr>
          <w:p w14:paraId="1F617558"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Capsella</w:t>
            </w:r>
            <w:proofErr w:type="spellEnd"/>
            <w:r w:rsidRPr="00B666F9">
              <w:rPr>
                <w:i/>
                <w:iCs/>
                <w:color w:val="000000"/>
                <w:sz w:val="20"/>
                <w:lang w:eastAsia="en-US"/>
              </w:rPr>
              <w:t xml:space="preserve"> bursa-pastoris</w:t>
            </w:r>
          </w:p>
        </w:tc>
        <w:tc>
          <w:tcPr>
            <w:tcW w:w="0" w:type="auto"/>
            <w:tcBorders>
              <w:top w:val="nil"/>
              <w:left w:val="nil"/>
              <w:bottom w:val="nil"/>
              <w:right w:val="nil"/>
            </w:tcBorders>
            <w:shd w:val="clear" w:color="auto" w:fill="auto"/>
            <w:noWrap/>
            <w:vAlign w:val="center"/>
            <w:hideMark/>
          </w:tcPr>
          <w:p w14:paraId="78DF69C3"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CAPBP</w:t>
            </w:r>
            <w:proofErr w:type="spellEnd"/>
          </w:p>
        </w:tc>
        <w:tc>
          <w:tcPr>
            <w:tcW w:w="0" w:type="auto"/>
            <w:tcBorders>
              <w:top w:val="nil"/>
              <w:left w:val="nil"/>
              <w:bottom w:val="nil"/>
              <w:right w:val="nil"/>
            </w:tcBorders>
            <w:shd w:val="clear" w:color="auto" w:fill="auto"/>
            <w:vAlign w:val="center"/>
            <w:hideMark/>
          </w:tcPr>
          <w:p w14:paraId="2DE951E8" w14:textId="77777777" w:rsidR="0065028C" w:rsidRPr="00B666F9" w:rsidRDefault="0065028C" w:rsidP="005A5823">
            <w:pPr>
              <w:keepNext/>
              <w:keepLines/>
              <w:jc w:val="left"/>
              <w:rPr>
                <w:color w:val="000000"/>
                <w:sz w:val="20"/>
                <w:lang w:eastAsia="en-GB"/>
              </w:rPr>
            </w:pPr>
            <w:r w:rsidRPr="00B666F9">
              <w:rPr>
                <w:color w:val="000000"/>
                <w:sz w:val="20"/>
                <w:lang w:eastAsia="en-US"/>
              </w:rPr>
              <w:t>Late Feb</w:t>
            </w:r>
          </w:p>
        </w:tc>
        <w:tc>
          <w:tcPr>
            <w:tcW w:w="0" w:type="auto"/>
            <w:tcBorders>
              <w:top w:val="nil"/>
              <w:left w:val="nil"/>
              <w:bottom w:val="nil"/>
              <w:right w:val="nil"/>
            </w:tcBorders>
            <w:shd w:val="clear" w:color="auto" w:fill="auto"/>
            <w:vAlign w:val="center"/>
            <w:hideMark/>
          </w:tcPr>
          <w:p w14:paraId="6AF7F2B1" w14:textId="77777777" w:rsidR="0065028C" w:rsidRPr="00B666F9" w:rsidRDefault="0065028C" w:rsidP="005A5823">
            <w:pPr>
              <w:keepNext/>
              <w:keepLines/>
              <w:jc w:val="left"/>
              <w:rPr>
                <w:color w:val="000000"/>
                <w:sz w:val="20"/>
                <w:lang w:eastAsia="en-GB"/>
              </w:rPr>
            </w:pPr>
            <w:r w:rsidRPr="00B666F9">
              <w:rPr>
                <w:color w:val="000000"/>
                <w:sz w:val="20"/>
                <w:lang w:eastAsia="en-US"/>
              </w:rPr>
              <w:t>Late Oct</w:t>
            </w:r>
          </w:p>
        </w:tc>
      </w:tr>
      <w:tr w:rsidR="0065028C" w:rsidRPr="00B666F9" w14:paraId="42506FB4" w14:textId="77777777" w:rsidTr="005A5823">
        <w:trPr>
          <w:trHeight w:val="20"/>
        </w:trPr>
        <w:tc>
          <w:tcPr>
            <w:tcW w:w="0" w:type="auto"/>
            <w:tcBorders>
              <w:top w:val="nil"/>
              <w:left w:val="nil"/>
              <w:bottom w:val="nil"/>
              <w:right w:val="nil"/>
            </w:tcBorders>
            <w:shd w:val="clear" w:color="auto" w:fill="auto"/>
            <w:vAlign w:val="center"/>
            <w:hideMark/>
          </w:tcPr>
          <w:p w14:paraId="6C4152DB"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Chenopodium album</w:t>
            </w:r>
          </w:p>
        </w:tc>
        <w:tc>
          <w:tcPr>
            <w:tcW w:w="0" w:type="auto"/>
            <w:tcBorders>
              <w:top w:val="nil"/>
              <w:left w:val="nil"/>
              <w:bottom w:val="nil"/>
              <w:right w:val="nil"/>
            </w:tcBorders>
            <w:shd w:val="clear" w:color="auto" w:fill="auto"/>
            <w:noWrap/>
            <w:vAlign w:val="center"/>
            <w:hideMark/>
          </w:tcPr>
          <w:p w14:paraId="2114891B"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CHEAL</w:t>
            </w:r>
            <w:proofErr w:type="spellEnd"/>
          </w:p>
        </w:tc>
        <w:tc>
          <w:tcPr>
            <w:tcW w:w="0" w:type="auto"/>
            <w:tcBorders>
              <w:top w:val="nil"/>
              <w:left w:val="nil"/>
              <w:bottom w:val="nil"/>
              <w:right w:val="nil"/>
            </w:tcBorders>
            <w:shd w:val="clear" w:color="auto" w:fill="auto"/>
            <w:vAlign w:val="center"/>
            <w:hideMark/>
          </w:tcPr>
          <w:p w14:paraId="2BDC99DE" w14:textId="77777777" w:rsidR="0065028C" w:rsidRPr="00B666F9" w:rsidRDefault="0065028C" w:rsidP="005A5823">
            <w:pPr>
              <w:keepNext/>
              <w:keepLines/>
              <w:jc w:val="left"/>
              <w:rPr>
                <w:color w:val="000000"/>
                <w:sz w:val="20"/>
                <w:lang w:eastAsia="en-GB"/>
              </w:rPr>
            </w:pPr>
            <w:r w:rsidRPr="00B666F9">
              <w:rPr>
                <w:color w:val="000000"/>
                <w:sz w:val="20"/>
                <w:lang w:eastAsia="en-US"/>
              </w:rPr>
              <w:t>Early Apr</w:t>
            </w:r>
          </w:p>
        </w:tc>
        <w:tc>
          <w:tcPr>
            <w:tcW w:w="0" w:type="auto"/>
            <w:tcBorders>
              <w:top w:val="nil"/>
              <w:left w:val="nil"/>
              <w:bottom w:val="nil"/>
              <w:right w:val="nil"/>
            </w:tcBorders>
            <w:shd w:val="clear" w:color="auto" w:fill="auto"/>
            <w:vAlign w:val="center"/>
            <w:hideMark/>
          </w:tcPr>
          <w:p w14:paraId="490790F2" w14:textId="77777777" w:rsidR="0065028C" w:rsidRPr="00B666F9" w:rsidRDefault="0065028C" w:rsidP="005A5823">
            <w:pPr>
              <w:keepNext/>
              <w:keepLines/>
              <w:jc w:val="left"/>
              <w:rPr>
                <w:color w:val="000000"/>
                <w:sz w:val="20"/>
                <w:lang w:eastAsia="en-GB"/>
              </w:rPr>
            </w:pPr>
            <w:r w:rsidRPr="00B666F9">
              <w:rPr>
                <w:color w:val="000000"/>
                <w:sz w:val="20"/>
                <w:lang w:eastAsia="en-US"/>
              </w:rPr>
              <w:t>Late Jun</w:t>
            </w:r>
          </w:p>
        </w:tc>
      </w:tr>
      <w:tr w:rsidR="0065028C" w:rsidRPr="00B666F9" w14:paraId="46FC183F" w14:textId="77777777" w:rsidTr="005A5823">
        <w:trPr>
          <w:trHeight w:val="20"/>
        </w:trPr>
        <w:tc>
          <w:tcPr>
            <w:tcW w:w="0" w:type="auto"/>
            <w:tcBorders>
              <w:top w:val="nil"/>
              <w:left w:val="nil"/>
              <w:bottom w:val="nil"/>
              <w:right w:val="nil"/>
            </w:tcBorders>
            <w:shd w:val="clear" w:color="auto" w:fill="auto"/>
            <w:vAlign w:val="center"/>
            <w:hideMark/>
          </w:tcPr>
          <w:p w14:paraId="22DA136D"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Datura stramonium</w:t>
            </w:r>
          </w:p>
        </w:tc>
        <w:tc>
          <w:tcPr>
            <w:tcW w:w="0" w:type="auto"/>
            <w:tcBorders>
              <w:top w:val="nil"/>
              <w:left w:val="nil"/>
              <w:bottom w:val="nil"/>
              <w:right w:val="nil"/>
            </w:tcBorders>
            <w:shd w:val="clear" w:color="auto" w:fill="auto"/>
            <w:noWrap/>
            <w:vAlign w:val="center"/>
            <w:hideMark/>
          </w:tcPr>
          <w:p w14:paraId="2327F791"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DATST</w:t>
            </w:r>
            <w:proofErr w:type="spellEnd"/>
          </w:p>
        </w:tc>
        <w:tc>
          <w:tcPr>
            <w:tcW w:w="0" w:type="auto"/>
            <w:tcBorders>
              <w:top w:val="nil"/>
              <w:left w:val="nil"/>
              <w:bottom w:val="nil"/>
              <w:right w:val="nil"/>
            </w:tcBorders>
            <w:shd w:val="clear" w:color="auto" w:fill="auto"/>
            <w:vAlign w:val="center"/>
            <w:hideMark/>
          </w:tcPr>
          <w:p w14:paraId="4F514DA4"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May</w:t>
            </w:r>
          </w:p>
        </w:tc>
        <w:tc>
          <w:tcPr>
            <w:tcW w:w="0" w:type="auto"/>
            <w:tcBorders>
              <w:top w:val="nil"/>
              <w:left w:val="nil"/>
              <w:bottom w:val="nil"/>
              <w:right w:val="nil"/>
            </w:tcBorders>
            <w:shd w:val="clear" w:color="auto" w:fill="auto"/>
            <w:vAlign w:val="center"/>
            <w:hideMark/>
          </w:tcPr>
          <w:p w14:paraId="7D1C6FDB" w14:textId="77777777" w:rsidR="0065028C" w:rsidRPr="00B666F9" w:rsidRDefault="0065028C" w:rsidP="005A5823">
            <w:pPr>
              <w:keepNext/>
              <w:keepLines/>
              <w:jc w:val="left"/>
              <w:rPr>
                <w:color w:val="000000"/>
                <w:sz w:val="20"/>
                <w:lang w:eastAsia="en-GB"/>
              </w:rPr>
            </w:pPr>
            <w:r w:rsidRPr="00B666F9">
              <w:rPr>
                <w:color w:val="000000"/>
                <w:sz w:val="20"/>
                <w:lang w:eastAsia="en-US"/>
              </w:rPr>
              <w:t>Early Jul</w:t>
            </w:r>
          </w:p>
        </w:tc>
      </w:tr>
      <w:tr w:rsidR="0065028C" w:rsidRPr="00B666F9" w14:paraId="049D8C29" w14:textId="77777777" w:rsidTr="005A5823">
        <w:trPr>
          <w:trHeight w:val="20"/>
        </w:trPr>
        <w:tc>
          <w:tcPr>
            <w:tcW w:w="0" w:type="auto"/>
            <w:tcBorders>
              <w:top w:val="nil"/>
              <w:left w:val="nil"/>
              <w:bottom w:val="nil"/>
              <w:right w:val="nil"/>
            </w:tcBorders>
            <w:shd w:val="clear" w:color="auto" w:fill="auto"/>
            <w:vAlign w:val="center"/>
            <w:hideMark/>
          </w:tcPr>
          <w:p w14:paraId="503B141C"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Digitaria</w:t>
            </w:r>
            <w:proofErr w:type="spellEnd"/>
            <w:r w:rsidRPr="00B666F9">
              <w:rPr>
                <w:i/>
                <w:iCs/>
                <w:color w:val="000000"/>
                <w:sz w:val="20"/>
                <w:lang w:eastAsia="en-US"/>
              </w:rPr>
              <w:t xml:space="preserve"> </w:t>
            </w:r>
            <w:proofErr w:type="spellStart"/>
            <w:r w:rsidRPr="00B666F9">
              <w:rPr>
                <w:i/>
                <w:iCs/>
                <w:color w:val="000000"/>
                <w:sz w:val="20"/>
                <w:lang w:eastAsia="en-US"/>
              </w:rPr>
              <w:t>sanguinalis</w:t>
            </w:r>
            <w:proofErr w:type="spellEnd"/>
          </w:p>
        </w:tc>
        <w:tc>
          <w:tcPr>
            <w:tcW w:w="0" w:type="auto"/>
            <w:tcBorders>
              <w:top w:val="nil"/>
              <w:left w:val="nil"/>
              <w:bottom w:val="nil"/>
              <w:right w:val="nil"/>
            </w:tcBorders>
            <w:shd w:val="clear" w:color="auto" w:fill="auto"/>
            <w:noWrap/>
            <w:vAlign w:val="center"/>
            <w:hideMark/>
          </w:tcPr>
          <w:p w14:paraId="057F4D3E"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DIGSA</w:t>
            </w:r>
            <w:proofErr w:type="spellEnd"/>
          </w:p>
        </w:tc>
        <w:tc>
          <w:tcPr>
            <w:tcW w:w="0" w:type="auto"/>
            <w:tcBorders>
              <w:top w:val="nil"/>
              <w:left w:val="nil"/>
              <w:bottom w:val="nil"/>
              <w:right w:val="nil"/>
            </w:tcBorders>
            <w:shd w:val="clear" w:color="auto" w:fill="auto"/>
            <w:vAlign w:val="center"/>
            <w:hideMark/>
          </w:tcPr>
          <w:p w14:paraId="7FC2F98B"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May</w:t>
            </w:r>
          </w:p>
        </w:tc>
        <w:tc>
          <w:tcPr>
            <w:tcW w:w="0" w:type="auto"/>
            <w:tcBorders>
              <w:top w:val="nil"/>
              <w:left w:val="nil"/>
              <w:bottom w:val="nil"/>
              <w:right w:val="nil"/>
            </w:tcBorders>
            <w:shd w:val="clear" w:color="auto" w:fill="auto"/>
            <w:vAlign w:val="center"/>
            <w:hideMark/>
          </w:tcPr>
          <w:p w14:paraId="75EC4846" w14:textId="77777777" w:rsidR="0065028C" w:rsidRPr="00B666F9" w:rsidRDefault="0065028C" w:rsidP="005A5823">
            <w:pPr>
              <w:keepNext/>
              <w:keepLines/>
              <w:jc w:val="left"/>
              <w:rPr>
                <w:color w:val="000000"/>
                <w:sz w:val="20"/>
                <w:lang w:eastAsia="en-GB"/>
              </w:rPr>
            </w:pPr>
            <w:r w:rsidRPr="00B666F9">
              <w:rPr>
                <w:color w:val="000000"/>
                <w:sz w:val="20"/>
                <w:lang w:eastAsia="en-US"/>
              </w:rPr>
              <w:t>Late Jul</w:t>
            </w:r>
          </w:p>
        </w:tc>
      </w:tr>
      <w:tr w:rsidR="0065028C" w:rsidRPr="00B666F9" w14:paraId="7DDD3F28" w14:textId="77777777" w:rsidTr="005A5823">
        <w:trPr>
          <w:trHeight w:val="20"/>
        </w:trPr>
        <w:tc>
          <w:tcPr>
            <w:tcW w:w="0" w:type="auto"/>
            <w:tcBorders>
              <w:top w:val="nil"/>
              <w:left w:val="nil"/>
              <w:bottom w:val="nil"/>
              <w:right w:val="nil"/>
            </w:tcBorders>
            <w:shd w:val="clear" w:color="auto" w:fill="auto"/>
            <w:vAlign w:val="center"/>
            <w:hideMark/>
          </w:tcPr>
          <w:p w14:paraId="2B16B592"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Echinochloa</w:t>
            </w:r>
            <w:proofErr w:type="spellEnd"/>
            <w:r w:rsidRPr="00B666F9">
              <w:rPr>
                <w:i/>
                <w:iCs/>
                <w:color w:val="000000"/>
                <w:sz w:val="20"/>
                <w:lang w:eastAsia="en-US"/>
              </w:rPr>
              <w:t xml:space="preserve"> crus-</w:t>
            </w:r>
            <w:proofErr w:type="spellStart"/>
            <w:r w:rsidRPr="00B666F9">
              <w:rPr>
                <w:i/>
                <w:iCs/>
                <w:color w:val="000000"/>
                <w:sz w:val="20"/>
                <w:lang w:eastAsia="en-US"/>
              </w:rPr>
              <w:t>galli</w:t>
            </w:r>
            <w:proofErr w:type="spellEnd"/>
          </w:p>
        </w:tc>
        <w:tc>
          <w:tcPr>
            <w:tcW w:w="0" w:type="auto"/>
            <w:tcBorders>
              <w:top w:val="nil"/>
              <w:left w:val="nil"/>
              <w:bottom w:val="nil"/>
              <w:right w:val="nil"/>
            </w:tcBorders>
            <w:shd w:val="clear" w:color="auto" w:fill="auto"/>
            <w:noWrap/>
            <w:vAlign w:val="center"/>
            <w:hideMark/>
          </w:tcPr>
          <w:p w14:paraId="2140701E"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ECHCG</w:t>
            </w:r>
            <w:proofErr w:type="spellEnd"/>
          </w:p>
        </w:tc>
        <w:tc>
          <w:tcPr>
            <w:tcW w:w="0" w:type="auto"/>
            <w:tcBorders>
              <w:top w:val="nil"/>
              <w:left w:val="nil"/>
              <w:bottom w:val="nil"/>
              <w:right w:val="nil"/>
            </w:tcBorders>
            <w:shd w:val="clear" w:color="auto" w:fill="auto"/>
            <w:vAlign w:val="center"/>
            <w:hideMark/>
          </w:tcPr>
          <w:p w14:paraId="4019ECB7" w14:textId="77777777" w:rsidR="0065028C" w:rsidRPr="00B666F9" w:rsidRDefault="0065028C" w:rsidP="005A5823">
            <w:pPr>
              <w:keepNext/>
              <w:keepLines/>
              <w:jc w:val="left"/>
              <w:rPr>
                <w:color w:val="000000"/>
                <w:sz w:val="20"/>
                <w:lang w:eastAsia="en-GB"/>
              </w:rPr>
            </w:pPr>
            <w:r w:rsidRPr="00B666F9">
              <w:rPr>
                <w:color w:val="000000"/>
                <w:sz w:val="20"/>
                <w:lang w:eastAsia="en-US"/>
              </w:rPr>
              <w:t>Late Apr</w:t>
            </w:r>
          </w:p>
        </w:tc>
        <w:tc>
          <w:tcPr>
            <w:tcW w:w="0" w:type="auto"/>
            <w:tcBorders>
              <w:top w:val="nil"/>
              <w:left w:val="nil"/>
              <w:bottom w:val="nil"/>
              <w:right w:val="nil"/>
            </w:tcBorders>
            <w:shd w:val="clear" w:color="auto" w:fill="auto"/>
            <w:vAlign w:val="center"/>
            <w:hideMark/>
          </w:tcPr>
          <w:p w14:paraId="3D9AFCB3" w14:textId="77777777" w:rsidR="0065028C" w:rsidRPr="00B666F9" w:rsidRDefault="0065028C" w:rsidP="005A5823">
            <w:pPr>
              <w:keepNext/>
              <w:keepLines/>
              <w:jc w:val="left"/>
              <w:rPr>
                <w:color w:val="000000"/>
                <w:sz w:val="20"/>
                <w:lang w:eastAsia="en-GB"/>
              </w:rPr>
            </w:pPr>
            <w:r w:rsidRPr="00B666F9">
              <w:rPr>
                <w:color w:val="000000"/>
                <w:sz w:val="20"/>
                <w:lang w:eastAsia="en-US"/>
              </w:rPr>
              <w:t>Late Jul</w:t>
            </w:r>
          </w:p>
        </w:tc>
      </w:tr>
      <w:tr w:rsidR="0065028C" w:rsidRPr="00B666F9" w14:paraId="25FCF6E5" w14:textId="77777777" w:rsidTr="005A5823">
        <w:trPr>
          <w:trHeight w:val="20"/>
        </w:trPr>
        <w:tc>
          <w:tcPr>
            <w:tcW w:w="0" w:type="auto"/>
            <w:tcBorders>
              <w:top w:val="nil"/>
              <w:left w:val="nil"/>
              <w:bottom w:val="nil"/>
              <w:right w:val="nil"/>
            </w:tcBorders>
            <w:shd w:val="clear" w:color="auto" w:fill="auto"/>
            <w:vAlign w:val="center"/>
            <w:hideMark/>
          </w:tcPr>
          <w:p w14:paraId="2BCCE375"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Galium</w:t>
            </w:r>
            <w:proofErr w:type="spellEnd"/>
            <w:r w:rsidRPr="00B666F9">
              <w:rPr>
                <w:i/>
                <w:iCs/>
                <w:color w:val="000000"/>
                <w:sz w:val="20"/>
                <w:lang w:eastAsia="en-US"/>
              </w:rPr>
              <w:t xml:space="preserve"> aparine</w:t>
            </w:r>
          </w:p>
        </w:tc>
        <w:tc>
          <w:tcPr>
            <w:tcW w:w="0" w:type="auto"/>
            <w:tcBorders>
              <w:top w:val="nil"/>
              <w:left w:val="nil"/>
              <w:bottom w:val="nil"/>
              <w:right w:val="nil"/>
            </w:tcBorders>
            <w:shd w:val="clear" w:color="auto" w:fill="auto"/>
            <w:noWrap/>
            <w:vAlign w:val="center"/>
            <w:hideMark/>
          </w:tcPr>
          <w:p w14:paraId="6E3ED824"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GALAP</w:t>
            </w:r>
            <w:proofErr w:type="spellEnd"/>
          </w:p>
        </w:tc>
        <w:tc>
          <w:tcPr>
            <w:tcW w:w="0" w:type="auto"/>
            <w:tcBorders>
              <w:top w:val="nil"/>
              <w:left w:val="nil"/>
              <w:bottom w:val="nil"/>
              <w:right w:val="nil"/>
            </w:tcBorders>
            <w:shd w:val="clear" w:color="auto" w:fill="auto"/>
            <w:vAlign w:val="center"/>
            <w:hideMark/>
          </w:tcPr>
          <w:p w14:paraId="7BF6D8B5" w14:textId="77777777" w:rsidR="0065028C" w:rsidRPr="00B666F9" w:rsidRDefault="0065028C" w:rsidP="005A5823">
            <w:pPr>
              <w:keepNext/>
              <w:keepLines/>
              <w:jc w:val="left"/>
              <w:rPr>
                <w:color w:val="000000"/>
                <w:sz w:val="20"/>
                <w:lang w:eastAsia="en-GB"/>
              </w:rPr>
            </w:pPr>
            <w:r w:rsidRPr="00B666F9">
              <w:rPr>
                <w:color w:val="000000"/>
                <w:sz w:val="20"/>
                <w:lang w:eastAsia="en-US"/>
              </w:rPr>
              <w:t>Early Oct</w:t>
            </w:r>
          </w:p>
        </w:tc>
        <w:tc>
          <w:tcPr>
            <w:tcW w:w="0" w:type="auto"/>
            <w:tcBorders>
              <w:top w:val="nil"/>
              <w:left w:val="nil"/>
              <w:bottom w:val="nil"/>
              <w:right w:val="nil"/>
            </w:tcBorders>
            <w:shd w:val="clear" w:color="auto" w:fill="auto"/>
            <w:vAlign w:val="center"/>
            <w:hideMark/>
          </w:tcPr>
          <w:p w14:paraId="47E48CDE" w14:textId="77777777" w:rsidR="0065028C" w:rsidRPr="00B666F9" w:rsidRDefault="0065028C" w:rsidP="005A5823">
            <w:pPr>
              <w:keepNext/>
              <w:keepLines/>
              <w:jc w:val="left"/>
              <w:rPr>
                <w:color w:val="000000"/>
                <w:sz w:val="20"/>
                <w:lang w:eastAsia="en-GB"/>
              </w:rPr>
            </w:pPr>
            <w:r w:rsidRPr="00B666F9">
              <w:rPr>
                <w:color w:val="000000"/>
                <w:sz w:val="20"/>
                <w:lang w:eastAsia="en-US"/>
              </w:rPr>
              <w:t>Late Mar</w:t>
            </w:r>
          </w:p>
        </w:tc>
      </w:tr>
      <w:tr w:rsidR="0065028C" w:rsidRPr="00B666F9" w14:paraId="2993851C" w14:textId="77777777" w:rsidTr="005A5823">
        <w:trPr>
          <w:trHeight w:val="20"/>
        </w:trPr>
        <w:tc>
          <w:tcPr>
            <w:tcW w:w="0" w:type="auto"/>
            <w:tcBorders>
              <w:top w:val="nil"/>
              <w:left w:val="nil"/>
              <w:bottom w:val="nil"/>
              <w:right w:val="nil"/>
            </w:tcBorders>
            <w:shd w:val="clear" w:color="auto" w:fill="auto"/>
            <w:vAlign w:val="center"/>
            <w:hideMark/>
          </w:tcPr>
          <w:p w14:paraId="74986549"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Geranium </w:t>
            </w:r>
            <w:proofErr w:type="spellStart"/>
            <w:r w:rsidRPr="00B666F9">
              <w:rPr>
                <w:i/>
                <w:iCs/>
                <w:color w:val="000000"/>
                <w:sz w:val="20"/>
                <w:lang w:eastAsia="en-US"/>
              </w:rPr>
              <w:t>dissectum</w:t>
            </w:r>
            <w:proofErr w:type="spellEnd"/>
          </w:p>
        </w:tc>
        <w:tc>
          <w:tcPr>
            <w:tcW w:w="0" w:type="auto"/>
            <w:tcBorders>
              <w:top w:val="nil"/>
              <w:left w:val="nil"/>
              <w:bottom w:val="nil"/>
              <w:right w:val="nil"/>
            </w:tcBorders>
            <w:shd w:val="clear" w:color="auto" w:fill="auto"/>
            <w:noWrap/>
            <w:vAlign w:val="center"/>
            <w:hideMark/>
          </w:tcPr>
          <w:p w14:paraId="1572A745"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GERDI</w:t>
            </w:r>
            <w:proofErr w:type="spellEnd"/>
          </w:p>
        </w:tc>
        <w:tc>
          <w:tcPr>
            <w:tcW w:w="0" w:type="auto"/>
            <w:tcBorders>
              <w:top w:val="nil"/>
              <w:left w:val="nil"/>
              <w:bottom w:val="nil"/>
              <w:right w:val="nil"/>
            </w:tcBorders>
            <w:shd w:val="clear" w:color="auto" w:fill="auto"/>
            <w:vAlign w:val="center"/>
            <w:hideMark/>
          </w:tcPr>
          <w:p w14:paraId="6A87BE62" w14:textId="77777777" w:rsidR="0065028C" w:rsidRPr="00B666F9" w:rsidRDefault="0065028C" w:rsidP="005A5823">
            <w:pPr>
              <w:keepNext/>
              <w:keepLines/>
              <w:jc w:val="left"/>
              <w:rPr>
                <w:color w:val="000000"/>
                <w:sz w:val="20"/>
                <w:lang w:eastAsia="en-GB"/>
              </w:rPr>
            </w:pPr>
            <w:r w:rsidRPr="00B666F9">
              <w:rPr>
                <w:color w:val="000000"/>
                <w:sz w:val="20"/>
                <w:lang w:eastAsia="en-US"/>
              </w:rPr>
              <w:t>Mid Aug</w:t>
            </w:r>
          </w:p>
        </w:tc>
        <w:tc>
          <w:tcPr>
            <w:tcW w:w="0" w:type="auto"/>
            <w:tcBorders>
              <w:top w:val="nil"/>
              <w:left w:val="nil"/>
              <w:bottom w:val="nil"/>
              <w:right w:val="nil"/>
            </w:tcBorders>
            <w:shd w:val="clear" w:color="auto" w:fill="auto"/>
            <w:vAlign w:val="center"/>
            <w:hideMark/>
          </w:tcPr>
          <w:p w14:paraId="749F97E8" w14:textId="77777777" w:rsidR="0065028C" w:rsidRPr="00B666F9" w:rsidRDefault="0065028C" w:rsidP="005A5823">
            <w:pPr>
              <w:keepNext/>
              <w:keepLines/>
              <w:jc w:val="left"/>
              <w:rPr>
                <w:color w:val="000000"/>
                <w:sz w:val="20"/>
                <w:lang w:eastAsia="en-GB"/>
              </w:rPr>
            </w:pPr>
            <w:r w:rsidRPr="00B666F9">
              <w:rPr>
                <w:color w:val="000000"/>
                <w:sz w:val="20"/>
                <w:lang w:eastAsia="en-US"/>
              </w:rPr>
              <w:t>Mid Oct</w:t>
            </w:r>
          </w:p>
        </w:tc>
      </w:tr>
      <w:tr w:rsidR="00847192" w:rsidRPr="00B666F9" w14:paraId="6249F53C" w14:textId="77777777" w:rsidTr="005A5823">
        <w:trPr>
          <w:trHeight w:val="20"/>
        </w:trPr>
        <w:tc>
          <w:tcPr>
            <w:tcW w:w="0" w:type="auto"/>
            <w:tcBorders>
              <w:top w:val="nil"/>
              <w:left w:val="nil"/>
              <w:bottom w:val="nil"/>
              <w:right w:val="nil"/>
            </w:tcBorders>
            <w:shd w:val="clear" w:color="auto" w:fill="auto"/>
            <w:vAlign w:val="center"/>
          </w:tcPr>
          <w:p w14:paraId="16E03090" w14:textId="24E6362C" w:rsidR="00847192" w:rsidRPr="00847192" w:rsidRDefault="00847192" w:rsidP="005A5823">
            <w:pPr>
              <w:keepNext/>
              <w:keepLines/>
              <w:jc w:val="left"/>
              <w:rPr>
                <w:i/>
                <w:iCs/>
                <w:color w:val="000000"/>
                <w:sz w:val="20"/>
                <w:lang w:eastAsia="en-US"/>
              </w:rPr>
            </w:pPr>
            <w:r w:rsidRPr="00C6061F">
              <w:rPr>
                <w:i/>
                <w:sz w:val="20"/>
              </w:rPr>
              <w:t xml:space="preserve">Juncus </w:t>
            </w:r>
            <w:proofErr w:type="spellStart"/>
            <w:r w:rsidRPr="00C6061F">
              <w:rPr>
                <w:i/>
                <w:sz w:val="20"/>
              </w:rPr>
              <w:t>bufonius</w:t>
            </w:r>
            <w:proofErr w:type="spellEnd"/>
          </w:p>
        </w:tc>
        <w:tc>
          <w:tcPr>
            <w:tcW w:w="0" w:type="auto"/>
            <w:tcBorders>
              <w:top w:val="nil"/>
              <w:left w:val="nil"/>
              <w:bottom w:val="nil"/>
              <w:right w:val="nil"/>
            </w:tcBorders>
            <w:shd w:val="clear" w:color="auto" w:fill="auto"/>
            <w:noWrap/>
            <w:vAlign w:val="center"/>
          </w:tcPr>
          <w:p w14:paraId="31B3CA86" w14:textId="0096BC05" w:rsidR="00847192" w:rsidRPr="00B666F9" w:rsidRDefault="00847192" w:rsidP="005A5823">
            <w:pPr>
              <w:keepNext/>
              <w:keepLines/>
              <w:jc w:val="left"/>
              <w:rPr>
                <w:color w:val="000000"/>
                <w:sz w:val="20"/>
                <w:lang w:eastAsia="en-US"/>
              </w:rPr>
            </w:pPr>
            <w:proofErr w:type="spellStart"/>
            <w:r>
              <w:rPr>
                <w:color w:val="000000"/>
                <w:sz w:val="20"/>
                <w:lang w:eastAsia="en-US"/>
              </w:rPr>
              <w:t>IUNBU</w:t>
            </w:r>
            <w:proofErr w:type="spellEnd"/>
          </w:p>
        </w:tc>
        <w:tc>
          <w:tcPr>
            <w:tcW w:w="0" w:type="auto"/>
            <w:tcBorders>
              <w:top w:val="nil"/>
              <w:left w:val="nil"/>
              <w:bottom w:val="nil"/>
              <w:right w:val="nil"/>
            </w:tcBorders>
            <w:shd w:val="clear" w:color="auto" w:fill="auto"/>
            <w:vAlign w:val="center"/>
          </w:tcPr>
          <w:p w14:paraId="596D31B9" w14:textId="77777777" w:rsidR="00847192" w:rsidRPr="00B666F9" w:rsidRDefault="00847192" w:rsidP="005A5823">
            <w:pPr>
              <w:keepNext/>
              <w:keepLines/>
              <w:jc w:val="left"/>
              <w:rPr>
                <w:color w:val="000000"/>
                <w:sz w:val="20"/>
                <w:lang w:eastAsia="en-US"/>
              </w:rPr>
            </w:pPr>
          </w:p>
        </w:tc>
        <w:tc>
          <w:tcPr>
            <w:tcW w:w="0" w:type="auto"/>
            <w:tcBorders>
              <w:top w:val="nil"/>
              <w:left w:val="nil"/>
              <w:bottom w:val="nil"/>
              <w:right w:val="nil"/>
            </w:tcBorders>
            <w:shd w:val="clear" w:color="auto" w:fill="auto"/>
            <w:vAlign w:val="center"/>
          </w:tcPr>
          <w:p w14:paraId="4D196524" w14:textId="77777777" w:rsidR="00847192" w:rsidRPr="00B666F9" w:rsidRDefault="00847192" w:rsidP="005A5823">
            <w:pPr>
              <w:keepNext/>
              <w:keepLines/>
              <w:jc w:val="left"/>
              <w:rPr>
                <w:color w:val="000000"/>
                <w:sz w:val="20"/>
                <w:lang w:eastAsia="en-US"/>
              </w:rPr>
            </w:pPr>
          </w:p>
        </w:tc>
      </w:tr>
      <w:tr w:rsidR="00847192" w:rsidRPr="00B666F9" w14:paraId="030B6F19" w14:textId="77777777" w:rsidTr="005A5823">
        <w:trPr>
          <w:trHeight w:val="20"/>
        </w:trPr>
        <w:tc>
          <w:tcPr>
            <w:tcW w:w="0" w:type="auto"/>
            <w:tcBorders>
              <w:top w:val="nil"/>
              <w:left w:val="nil"/>
              <w:bottom w:val="nil"/>
              <w:right w:val="nil"/>
            </w:tcBorders>
            <w:shd w:val="clear" w:color="auto" w:fill="auto"/>
            <w:vAlign w:val="center"/>
          </w:tcPr>
          <w:p w14:paraId="2DC33427" w14:textId="30357122" w:rsidR="00847192" w:rsidRPr="00847192" w:rsidRDefault="00847192" w:rsidP="005A5823">
            <w:pPr>
              <w:keepNext/>
              <w:keepLines/>
              <w:jc w:val="left"/>
              <w:rPr>
                <w:i/>
              </w:rPr>
            </w:pPr>
            <w:r w:rsidRPr="00C6061F">
              <w:rPr>
                <w:i/>
                <w:sz w:val="20"/>
              </w:rPr>
              <w:t xml:space="preserve">Lolium </w:t>
            </w:r>
            <w:proofErr w:type="spellStart"/>
            <w:r w:rsidRPr="00C6061F">
              <w:rPr>
                <w:i/>
                <w:sz w:val="20"/>
              </w:rPr>
              <w:t>multiflorum</w:t>
            </w:r>
            <w:proofErr w:type="spellEnd"/>
          </w:p>
        </w:tc>
        <w:tc>
          <w:tcPr>
            <w:tcW w:w="0" w:type="auto"/>
            <w:tcBorders>
              <w:top w:val="nil"/>
              <w:left w:val="nil"/>
              <w:bottom w:val="nil"/>
              <w:right w:val="nil"/>
            </w:tcBorders>
            <w:shd w:val="clear" w:color="auto" w:fill="auto"/>
            <w:noWrap/>
            <w:vAlign w:val="center"/>
          </w:tcPr>
          <w:p w14:paraId="34B4921D" w14:textId="5FD6DD56" w:rsidR="00847192" w:rsidRDefault="00847192" w:rsidP="005A5823">
            <w:pPr>
              <w:keepNext/>
              <w:keepLines/>
              <w:jc w:val="left"/>
              <w:rPr>
                <w:color w:val="000000"/>
                <w:sz w:val="20"/>
                <w:lang w:eastAsia="en-US"/>
              </w:rPr>
            </w:pPr>
            <w:proofErr w:type="spellStart"/>
            <w:r>
              <w:rPr>
                <w:color w:val="000000"/>
                <w:sz w:val="20"/>
                <w:lang w:eastAsia="en-US"/>
              </w:rPr>
              <w:t>LOLMU</w:t>
            </w:r>
            <w:proofErr w:type="spellEnd"/>
          </w:p>
        </w:tc>
        <w:tc>
          <w:tcPr>
            <w:tcW w:w="0" w:type="auto"/>
            <w:tcBorders>
              <w:top w:val="nil"/>
              <w:left w:val="nil"/>
              <w:bottom w:val="nil"/>
              <w:right w:val="nil"/>
            </w:tcBorders>
            <w:shd w:val="clear" w:color="auto" w:fill="auto"/>
            <w:vAlign w:val="center"/>
          </w:tcPr>
          <w:p w14:paraId="0E562320" w14:textId="77777777" w:rsidR="00847192" w:rsidRPr="00B666F9" w:rsidRDefault="00847192" w:rsidP="005A5823">
            <w:pPr>
              <w:keepNext/>
              <w:keepLines/>
              <w:jc w:val="left"/>
              <w:rPr>
                <w:color w:val="000000"/>
                <w:sz w:val="20"/>
                <w:lang w:eastAsia="en-US"/>
              </w:rPr>
            </w:pPr>
          </w:p>
        </w:tc>
        <w:tc>
          <w:tcPr>
            <w:tcW w:w="0" w:type="auto"/>
            <w:tcBorders>
              <w:top w:val="nil"/>
              <w:left w:val="nil"/>
              <w:bottom w:val="nil"/>
              <w:right w:val="nil"/>
            </w:tcBorders>
            <w:shd w:val="clear" w:color="auto" w:fill="auto"/>
            <w:vAlign w:val="center"/>
          </w:tcPr>
          <w:p w14:paraId="198E4C22" w14:textId="77777777" w:rsidR="00847192" w:rsidRPr="00B666F9" w:rsidRDefault="00847192" w:rsidP="005A5823">
            <w:pPr>
              <w:keepNext/>
              <w:keepLines/>
              <w:jc w:val="left"/>
              <w:rPr>
                <w:color w:val="000000"/>
                <w:sz w:val="20"/>
                <w:lang w:eastAsia="en-US"/>
              </w:rPr>
            </w:pPr>
          </w:p>
        </w:tc>
      </w:tr>
      <w:tr w:rsidR="0065028C" w:rsidRPr="00B666F9" w14:paraId="2072831B" w14:textId="77777777" w:rsidTr="005A5823">
        <w:trPr>
          <w:trHeight w:val="20"/>
        </w:trPr>
        <w:tc>
          <w:tcPr>
            <w:tcW w:w="0" w:type="auto"/>
            <w:tcBorders>
              <w:top w:val="nil"/>
              <w:left w:val="nil"/>
              <w:bottom w:val="nil"/>
              <w:right w:val="nil"/>
            </w:tcBorders>
            <w:shd w:val="clear" w:color="auto" w:fill="auto"/>
            <w:vAlign w:val="center"/>
            <w:hideMark/>
          </w:tcPr>
          <w:p w14:paraId="1B665752"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Matricaria</w:t>
            </w:r>
            <w:proofErr w:type="spellEnd"/>
            <w:r w:rsidRPr="00B666F9">
              <w:rPr>
                <w:i/>
                <w:iCs/>
                <w:color w:val="000000"/>
                <w:sz w:val="20"/>
                <w:lang w:eastAsia="en-US"/>
              </w:rPr>
              <w:t xml:space="preserve"> </w:t>
            </w:r>
            <w:proofErr w:type="spellStart"/>
            <w:r w:rsidRPr="00B666F9">
              <w:rPr>
                <w:i/>
                <w:iCs/>
                <w:color w:val="000000"/>
                <w:sz w:val="20"/>
                <w:lang w:eastAsia="en-US"/>
              </w:rPr>
              <w:t>perforata</w:t>
            </w:r>
            <w:proofErr w:type="spellEnd"/>
          </w:p>
        </w:tc>
        <w:tc>
          <w:tcPr>
            <w:tcW w:w="0" w:type="auto"/>
            <w:tcBorders>
              <w:top w:val="nil"/>
              <w:left w:val="nil"/>
              <w:bottom w:val="nil"/>
              <w:right w:val="nil"/>
            </w:tcBorders>
            <w:shd w:val="clear" w:color="auto" w:fill="auto"/>
            <w:noWrap/>
            <w:vAlign w:val="center"/>
            <w:hideMark/>
          </w:tcPr>
          <w:p w14:paraId="40309797" w14:textId="77777777" w:rsidR="0065028C" w:rsidRPr="00B666F9" w:rsidRDefault="0065028C" w:rsidP="005A5823">
            <w:pPr>
              <w:keepNext/>
              <w:keepLines/>
              <w:jc w:val="left"/>
              <w:rPr>
                <w:color w:val="000000"/>
                <w:sz w:val="20"/>
                <w:lang w:eastAsia="en-GB"/>
              </w:rPr>
            </w:pPr>
            <w:r w:rsidRPr="00B666F9">
              <w:rPr>
                <w:color w:val="000000"/>
                <w:sz w:val="20"/>
                <w:lang w:eastAsia="en-US"/>
              </w:rPr>
              <w:t>MATIN</w:t>
            </w:r>
          </w:p>
        </w:tc>
        <w:tc>
          <w:tcPr>
            <w:tcW w:w="0" w:type="auto"/>
            <w:tcBorders>
              <w:top w:val="nil"/>
              <w:left w:val="nil"/>
              <w:bottom w:val="nil"/>
              <w:right w:val="nil"/>
            </w:tcBorders>
            <w:shd w:val="clear" w:color="auto" w:fill="auto"/>
            <w:vAlign w:val="center"/>
            <w:hideMark/>
          </w:tcPr>
          <w:p w14:paraId="23345B8A" w14:textId="77777777" w:rsidR="0065028C" w:rsidRPr="00B666F9" w:rsidRDefault="0065028C" w:rsidP="005A5823">
            <w:pPr>
              <w:keepNext/>
              <w:keepLines/>
              <w:jc w:val="left"/>
              <w:rPr>
                <w:color w:val="000000"/>
                <w:sz w:val="20"/>
                <w:lang w:eastAsia="en-GB"/>
              </w:rPr>
            </w:pPr>
            <w:r w:rsidRPr="00B666F9">
              <w:rPr>
                <w:color w:val="000000"/>
                <w:sz w:val="20"/>
                <w:lang w:eastAsia="en-US"/>
              </w:rPr>
              <w:t>Early Sep</w:t>
            </w:r>
          </w:p>
        </w:tc>
        <w:tc>
          <w:tcPr>
            <w:tcW w:w="0" w:type="auto"/>
            <w:tcBorders>
              <w:top w:val="nil"/>
              <w:left w:val="nil"/>
              <w:bottom w:val="nil"/>
              <w:right w:val="nil"/>
            </w:tcBorders>
            <w:shd w:val="clear" w:color="auto" w:fill="auto"/>
            <w:vAlign w:val="center"/>
            <w:hideMark/>
          </w:tcPr>
          <w:p w14:paraId="2AA89540" w14:textId="77777777" w:rsidR="0065028C" w:rsidRPr="00B666F9" w:rsidRDefault="0065028C" w:rsidP="005A5823">
            <w:pPr>
              <w:keepNext/>
              <w:keepLines/>
              <w:jc w:val="left"/>
              <w:rPr>
                <w:color w:val="000000"/>
                <w:sz w:val="20"/>
                <w:lang w:eastAsia="en-GB"/>
              </w:rPr>
            </w:pPr>
            <w:r w:rsidRPr="00B666F9">
              <w:rPr>
                <w:color w:val="000000"/>
                <w:sz w:val="20"/>
                <w:lang w:eastAsia="en-US"/>
              </w:rPr>
              <w:t>Early Apr</w:t>
            </w:r>
          </w:p>
        </w:tc>
      </w:tr>
      <w:tr w:rsidR="0065028C" w:rsidRPr="00B666F9" w14:paraId="1D73D303" w14:textId="77777777" w:rsidTr="005A5823">
        <w:trPr>
          <w:trHeight w:val="20"/>
        </w:trPr>
        <w:tc>
          <w:tcPr>
            <w:tcW w:w="0" w:type="auto"/>
            <w:tcBorders>
              <w:top w:val="nil"/>
              <w:left w:val="nil"/>
              <w:bottom w:val="nil"/>
              <w:right w:val="nil"/>
            </w:tcBorders>
            <w:shd w:val="clear" w:color="auto" w:fill="auto"/>
            <w:vAlign w:val="center"/>
            <w:hideMark/>
          </w:tcPr>
          <w:p w14:paraId="641C67E4"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Mercurialis</w:t>
            </w:r>
            <w:proofErr w:type="spellEnd"/>
            <w:r w:rsidRPr="00B666F9">
              <w:rPr>
                <w:i/>
                <w:iCs/>
                <w:color w:val="000000"/>
                <w:sz w:val="20"/>
                <w:lang w:eastAsia="en-US"/>
              </w:rPr>
              <w:t xml:space="preserve"> annua</w:t>
            </w:r>
          </w:p>
        </w:tc>
        <w:tc>
          <w:tcPr>
            <w:tcW w:w="0" w:type="auto"/>
            <w:tcBorders>
              <w:top w:val="nil"/>
              <w:left w:val="nil"/>
              <w:bottom w:val="nil"/>
              <w:right w:val="nil"/>
            </w:tcBorders>
            <w:shd w:val="clear" w:color="auto" w:fill="auto"/>
            <w:noWrap/>
            <w:vAlign w:val="center"/>
            <w:hideMark/>
          </w:tcPr>
          <w:p w14:paraId="30CA81CD"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MERAN</w:t>
            </w:r>
            <w:proofErr w:type="spellEnd"/>
          </w:p>
        </w:tc>
        <w:tc>
          <w:tcPr>
            <w:tcW w:w="0" w:type="auto"/>
            <w:tcBorders>
              <w:top w:val="nil"/>
              <w:left w:val="nil"/>
              <w:bottom w:val="nil"/>
              <w:right w:val="nil"/>
            </w:tcBorders>
            <w:shd w:val="clear" w:color="auto" w:fill="auto"/>
            <w:vAlign w:val="center"/>
            <w:hideMark/>
          </w:tcPr>
          <w:p w14:paraId="63E2657F" w14:textId="77777777" w:rsidR="0065028C" w:rsidRPr="00B666F9" w:rsidRDefault="0065028C" w:rsidP="005A5823">
            <w:pPr>
              <w:keepNext/>
              <w:keepLines/>
              <w:jc w:val="left"/>
              <w:rPr>
                <w:color w:val="000000"/>
                <w:sz w:val="20"/>
                <w:lang w:eastAsia="en-GB"/>
              </w:rPr>
            </w:pPr>
            <w:r w:rsidRPr="00B666F9">
              <w:rPr>
                <w:color w:val="000000"/>
                <w:sz w:val="20"/>
                <w:lang w:eastAsia="en-US"/>
              </w:rPr>
              <w:t>Early Apr</w:t>
            </w:r>
          </w:p>
        </w:tc>
        <w:tc>
          <w:tcPr>
            <w:tcW w:w="0" w:type="auto"/>
            <w:tcBorders>
              <w:top w:val="nil"/>
              <w:left w:val="nil"/>
              <w:bottom w:val="nil"/>
              <w:right w:val="nil"/>
            </w:tcBorders>
            <w:shd w:val="clear" w:color="auto" w:fill="auto"/>
            <w:vAlign w:val="center"/>
            <w:hideMark/>
          </w:tcPr>
          <w:p w14:paraId="7F5C92AC" w14:textId="77777777" w:rsidR="0065028C" w:rsidRPr="00B666F9" w:rsidRDefault="0065028C" w:rsidP="005A5823">
            <w:pPr>
              <w:keepNext/>
              <w:keepLines/>
              <w:jc w:val="left"/>
              <w:rPr>
                <w:color w:val="000000"/>
                <w:sz w:val="20"/>
                <w:lang w:eastAsia="en-GB"/>
              </w:rPr>
            </w:pPr>
            <w:r w:rsidRPr="00B666F9">
              <w:rPr>
                <w:color w:val="000000"/>
                <w:sz w:val="20"/>
                <w:lang w:eastAsia="en-US"/>
              </w:rPr>
              <w:t>Mid Jun</w:t>
            </w:r>
          </w:p>
        </w:tc>
      </w:tr>
      <w:tr w:rsidR="0065028C" w:rsidRPr="00B666F9" w14:paraId="64A8E46E" w14:textId="77777777" w:rsidTr="005A5823">
        <w:trPr>
          <w:trHeight w:val="20"/>
        </w:trPr>
        <w:tc>
          <w:tcPr>
            <w:tcW w:w="0" w:type="auto"/>
            <w:tcBorders>
              <w:top w:val="nil"/>
              <w:left w:val="nil"/>
              <w:bottom w:val="nil"/>
              <w:right w:val="nil"/>
            </w:tcBorders>
            <w:shd w:val="clear" w:color="auto" w:fill="auto"/>
            <w:vAlign w:val="center"/>
            <w:hideMark/>
          </w:tcPr>
          <w:p w14:paraId="7F72DDBF"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Panicum </w:t>
            </w:r>
            <w:proofErr w:type="spellStart"/>
            <w:r w:rsidRPr="00B666F9">
              <w:rPr>
                <w:i/>
                <w:iCs/>
                <w:color w:val="000000"/>
                <w:sz w:val="20"/>
                <w:lang w:eastAsia="en-US"/>
              </w:rPr>
              <w:t>miliaceum</w:t>
            </w:r>
            <w:proofErr w:type="spellEnd"/>
          </w:p>
        </w:tc>
        <w:tc>
          <w:tcPr>
            <w:tcW w:w="0" w:type="auto"/>
            <w:tcBorders>
              <w:top w:val="nil"/>
              <w:left w:val="nil"/>
              <w:bottom w:val="nil"/>
              <w:right w:val="nil"/>
            </w:tcBorders>
            <w:shd w:val="clear" w:color="auto" w:fill="auto"/>
            <w:noWrap/>
            <w:vAlign w:val="center"/>
            <w:hideMark/>
          </w:tcPr>
          <w:p w14:paraId="74B1E969"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PANMI</w:t>
            </w:r>
            <w:proofErr w:type="spellEnd"/>
          </w:p>
        </w:tc>
        <w:tc>
          <w:tcPr>
            <w:tcW w:w="0" w:type="auto"/>
            <w:tcBorders>
              <w:top w:val="nil"/>
              <w:left w:val="nil"/>
              <w:bottom w:val="nil"/>
              <w:right w:val="nil"/>
            </w:tcBorders>
            <w:shd w:val="clear" w:color="auto" w:fill="auto"/>
            <w:vAlign w:val="center"/>
            <w:hideMark/>
          </w:tcPr>
          <w:p w14:paraId="68545941" w14:textId="77777777" w:rsidR="0065028C" w:rsidRPr="00B666F9" w:rsidRDefault="0065028C" w:rsidP="005A5823">
            <w:pPr>
              <w:keepNext/>
              <w:keepLines/>
              <w:jc w:val="left"/>
              <w:rPr>
                <w:color w:val="000000"/>
                <w:sz w:val="20"/>
                <w:lang w:eastAsia="en-GB"/>
              </w:rPr>
            </w:pPr>
            <w:r w:rsidRPr="00B666F9">
              <w:rPr>
                <w:color w:val="000000"/>
                <w:sz w:val="20"/>
                <w:lang w:eastAsia="en-US"/>
              </w:rPr>
              <w:t>Late Apr</w:t>
            </w:r>
          </w:p>
        </w:tc>
        <w:tc>
          <w:tcPr>
            <w:tcW w:w="0" w:type="auto"/>
            <w:tcBorders>
              <w:top w:val="nil"/>
              <w:left w:val="nil"/>
              <w:bottom w:val="nil"/>
              <w:right w:val="nil"/>
            </w:tcBorders>
            <w:shd w:val="clear" w:color="auto" w:fill="auto"/>
            <w:vAlign w:val="center"/>
            <w:hideMark/>
          </w:tcPr>
          <w:p w14:paraId="06F0F30D" w14:textId="77777777" w:rsidR="0065028C" w:rsidRPr="00B666F9" w:rsidRDefault="0065028C" w:rsidP="005A5823">
            <w:pPr>
              <w:keepNext/>
              <w:keepLines/>
              <w:jc w:val="left"/>
              <w:rPr>
                <w:color w:val="000000"/>
                <w:sz w:val="20"/>
                <w:lang w:eastAsia="en-GB"/>
              </w:rPr>
            </w:pPr>
            <w:r w:rsidRPr="00B666F9">
              <w:rPr>
                <w:color w:val="000000"/>
                <w:sz w:val="20"/>
                <w:lang w:eastAsia="en-US"/>
              </w:rPr>
              <w:t>Late Jul</w:t>
            </w:r>
          </w:p>
        </w:tc>
      </w:tr>
      <w:tr w:rsidR="00847192" w:rsidRPr="00B666F9" w14:paraId="7C0DC9B0" w14:textId="77777777" w:rsidTr="005A5823">
        <w:trPr>
          <w:trHeight w:val="20"/>
        </w:trPr>
        <w:tc>
          <w:tcPr>
            <w:tcW w:w="0" w:type="auto"/>
            <w:tcBorders>
              <w:top w:val="nil"/>
              <w:left w:val="nil"/>
              <w:bottom w:val="nil"/>
              <w:right w:val="nil"/>
            </w:tcBorders>
            <w:shd w:val="clear" w:color="auto" w:fill="auto"/>
            <w:vAlign w:val="center"/>
          </w:tcPr>
          <w:p w14:paraId="3E0FAE5B" w14:textId="135B3088" w:rsidR="00847192" w:rsidRPr="00B666F9" w:rsidRDefault="00C6061F" w:rsidP="005A5823">
            <w:pPr>
              <w:keepNext/>
              <w:keepLines/>
              <w:jc w:val="left"/>
              <w:rPr>
                <w:i/>
                <w:iCs/>
                <w:color w:val="000000"/>
                <w:sz w:val="20"/>
                <w:lang w:eastAsia="en-US"/>
              </w:rPr>
            </w:pPr>
            <w:proofErr w:type="spellStart"/>
            <w:r>
              <w:rPr>
                <w:i/>
                <w:iCs/>
                <w:color w:val="000000"/>
                <w:sz w:val="20"/>
                <w:lang w:eastAsia="en-US"/>
              </w:rPr>
              <w:t>Phelipanche</w:t>
            </w:r>
            <w:proofErr w:type="spellEnd"/>
            <w:r>
              <w:rPr>
                <w:i/>
                <w:iCs/>
                <w:color w:val="000000"/>
                <w:sz w:val="20"/>
                <w:lang w:eastAsia="en-US"/>
              </w:rPr>
              <w:t xml:space="preserve"> </w:t>
            </w:r>
            <w:proofErr w:type="spellStart"/>
            <w:r>
              <w:rPr>
                <w:i/>
                <w:iCs/>
                <w:color w:val="000000"/>
                <w:sz w:val="20"/>
                <w:lang w:eastAsia="en-US"/>
              </w:rPr>
              <w:t>ramosa</w:t>
            </w:r>
            <w:proofErr w:type="spellEnd"/>
            <w:r>
              <w:rPr>
                <w:i/>
                <w:iCs/>
                <w:color w:val="000000"/>
                <w:sz w:val="20"/>
                <w:lang w:eastAsia="en-US"/>
              </w:rPr>
              <w:t>*</w:t>
            </w:r>
          </w:p>
        </w:tc>
        <w:tc>
          <w:tcPr>
            <w:tcW w:w="0" w:type="auto"/>
            <w:tcBorders>
              <w:top w:val="nil"/>
              <w:left w:val="nil"/>
              <w:bottom w:val="nil"/>
              <w:right w:val="nil"/>
            </w:tcBorders>
            <w:shd w:val="clear" w:color="auto" w:fill="auto"/>
            <w:noWrap/>
            <w:vAlign w:val="center"/>
          </w:tcPr>
          <w:p w14:paraId="7AA0B2BF" w14:textId="722BD1C2" w:rsidR="00847192" w:rsidRPr="00B666F9" w:rsidRDefault="00847192" w:rsidP="005A5823">
            <w:pPr>
              <w:keepNext/>
              <w:keepLines/>
              <w:jc w:val="left"/>
              <w:rPr>
                <w:color w:val="000000"/>
                <w:sz w:val="20"/>
                <w:lang w:eastAsia="en-US"/>
              </w:rPr>
            </w:pPr>
            <w:proofErr w:type="spellStart"/>
            <w:r>
              <w:rPr>
                <w:color w:val="000000"/>
                <w:sz w:val="20"/>
                <w:lang w:eastAsia="en-US"/>
              </w:rPr>
              <w:t>PHERA</w:t>
            </w:r>
            <w:proofErr w:type="spellEnd"/>
          </w:p>
        </w:tc>
        <w:tc>
          <w:tcPr>
            <w:tcW w:w="0" w:type="auto"/>
            <w:tcBorders>
              <w:top w:val="nil"/>
              <w:left w:val="nil"/>
              <w:bottom w:val="nil"/>
              <w:right w:val="nil"/>
            </w:tcBorders>
            <w:shd w:val="clear" w:color="auto" w:fill="auto"/>
            <w:vAlign w:val="center"/>
          </w:tcPr>
          <w:p w14:paraId="01F6337D" w14:textId="77777777" w:rsidR="00847192" w:rsidRPr="00B666F9" w:rsidRDefault="00847192" w:rsidP="005A5823">
            <w:pPr>
              <w:keepNext/>
              <w:keepLines/>
              <w:jc w:val="left"/>
              <w:rPr>
                <w:color w:val="000000"/>
                <w:sz w:val="20"/>
                <w:lang w:eastAsia="en-US"/>
              </w:rPr>
            </w:pPr>
          </w:p>
        </w:tc>
        <w:tc>
          <w:tcPr>
            <w:tcW w:w="0" w:type="auto"/>
            <w:tcBorders>
              <w:top w:val="nil"/>
              <w:left w:val="nil"/>
              <w:bottom w:val="nil"/>
              <w:right w:val="nil"/>
            </w:tcBorders>
            <w:shd w:val="clear" w:color="auto" w:fill="auto"/>
            <w:vAlign w:val="center"/>
          </w:tcPr>
          <w:p w14:paraId="5D21FDAD" w14:textId="77777777" w:rsidR="00847192" w:rsidRPr="00B666F9" w:rsidRDefault="00847192" w:rsidP="005A5823">
            <w:pPr>
              <w:keepNext/>
              <w:keepLines/>
              <w:jc w:val="left"/>
              <w:rPr>
                <w:color w:val="000000"/>
                <w:sz w:val="20"/>
                <w:lang w:eastAsia="en-US"/>
              </w:rPr>
            </w:pPr>
          </w:p>
        </w:tc>
      </w:tr>
      <w:tr w:rsidR="0065028C" w:rsidRPr="00B666F9" w14:paraId="30DE6D2B" w14:textId="77777777" w:rsidTr="005A5823">
        <w:trPr>
          <w:trHeight w:val="20"/>
        </w:trPr>
        <w:tc>
          <w:tcPr>
            <w:tcW w:w="0" w:type="auto"/>
            <w:tcBorders>
              <w:top w:val="nil"/>
              <w:left w:val="nil"/>
              <w:bottom w:val="nil"/>
              <w:right w:val="nil"/>
            </w:tcBorders>
            <w:shd w:val="clear" w:color="auto" w:fill="auto"/>
            <w:vAlign w:val="center"/>
            <w:hideMark/>
          </w:tcPr>
          <w:p w14:paraId="3E503E55"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Poa annua</w:t>
            </w:r>
          </w:p>
        </w:tc>
        <w:tc>
          <w:tcPr>
            <w:tcW w:w="0" w:type="auto"/>
            <w:tcBorders>
              <w:top w:val="nil"/>
              <w:left w:val="nil"/>
              <w:bottom w:val="nil"/>
              <w:right w:val="nil"/>
            </w:tcBorders>
            <w:shd w:val="clear" w:color="auto" w:fill="auto"/>
            <w:noWrap/>
            <w:vAlign w:val="center"/>
            <w:hideMark/>
          </w:tcPr>
          <w:p w14:paraId="27740BB6"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POAAN</w:t>
            </w:r>
            <w:proofErr w:type="spellEnd"/>
          </w:p>
        </w:tc>
        <w:tc>
          <w:tcPr>
            <w:tcW w:w="0" w:type="auto"/>
            <w:tcBorders>
              <w:top w:val="nil"/>
              <w:left w:val="nil"/>
              <w:bottom w:val="nil"/>
              <w:right w:val="nil"/>
            </w:tcBorders>
            <w:shd w:val="clear" w:color="auto" w:fill="auto"/>
            <w:vAlign w:val="center"/>
            <w:hideMark/>
          </w:tcPr>
          <w:p w14:paraId="29F20DE0" w14:textId="77777777" w:rsidR="0065028C" w:rsidRPr="00B666F9" w:rsidRDefault="0065028C" w:rsidP="005A5823">
            <w:pPr>
              <w:keepNext/>
              <w:keepLines/>
              <w:jc w:val="left"/>
              <w:rPr>
                <w:color w:val="000000"/>
                <w:sz w:val="20"/>
                <w:lang w:eastAsia="en-GB"/>
              </w:rPr>
            </w:pPr>
            <w:r w:rsidRPr="00B666F9">
              <w:rPr>
                <w:color w:val="000000"/>
                <w:sz w:val="20"/>
                <w:lang w:eastAsia="en-US"/>
              </w:rPr>
              <w:t>Early Sep</w:t>
            </w:r>
          </w:p>
        </w:tc>
        <w:tc>
          <w:tcPr>
            <w:tcW w:w="0" w:type="auto"/>
            <w:tcBorders>
              <w:top w:val="nil"/>
              <w:left w:val="nil"/>
              <w:bottom w:val="nil"/>
              <w:right w:val="nil"/>
            </w:tcBorders>
            <w:shd w:val="clear" w:color="auto" w:fill="auto"/>
            <w:vAlign w:val="center"/>
            <w:hideMark/>
          </w:tcPr>
          <w:p w14:paraId="460B0C29" w14:textId="77777777" w:rsidR="0065028C" w:rsidRPr="00B666F9" w:rsidRDefault="0065028C" w:rsidP="005A5823">
            <w:pPr>
              <w:keepNext/>
              <w:keepLines/>
              <w:jc w:val="left"/>
              <w:rPr>
                <w:color w:val="000000"/>
                <w:sz w:val="20"/>
                <w:lang w:eastAsia="en-GB"/>
              </w:rPr>
            </w:pPr>
            <w:r w:rsidRPr="00B666F9">
              <w:rPr>
                <w:color w:val="000000"/>
                <w:sz w:val="20"/>
                <w:lang w:eastAsia="en-US"/>
              </w:rPr>
              <w:t>Mid May</w:t>
            </w:r>
          </w:p>
        </w:tc>
      </w:tr>
      <w:tr w:rsidR="0065028C" w:rsidRPr="00B666F9" w14:paraId="5FE45009" w14:textId="77777777" w:rsidTr="005A5823">
        <w:trPr>
          <w:trHeight w:val="20"/>
        </w:trPr>
        <w:tc>
          <w:tcPr>
            <w:tcW w:w="0" w:type="auto"/>
            <w:tcBorders>
              <w:top w:val="nil"/>
              <w:left w:val="nil"/>
              <w:bottom w:val="nil"/>
              <w:right w:val="nil"/>
            </w:tcBorders>
            <w:shd w:val="clear" w:color="auto" w:fill="auto"/>
            <w:vAlign w:val="center"/>
            <w:hideMark/>
          </w:tcPr>
          <w:p w14:paraId="600ED027"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Polygonum </w:t>
            </w:r>
            <w:proofErr w:type="spellStart"/>
            <w:r w:rsidRPr="00B666F9">
              <w:rPr>
                <w:i/>
                <w:iCs/>
                <w:color w:val="000000"/>
                <w:sz w:val="20"/>
                <w:lang w:eastAsia="en-US"/>
              </w:rPr>
              <w:t>aviculare</w:t>
            </w:r>
            <w:proofErr w:type="spellEnd"/>
          </w:p>
        </w:tc>
        <w:tc>
          <w:tcPr>
            <w:tcW w:w="0" w:type="auto"/>
            <w:tcBorders>
              <w:top w:val="nil"/>
              <w:left w:val="nil"/>
              <w:bottom w:val="nil"/>
              <w:right w:val="nil"/>
            </w:tcBorders>
            <w:shd w:val="clear" w:color="auto" w:fill="auto"/>
            <w:noWrap/>
            <w:vAlign w:val="center"/>
            <w:hideMark/>
          </w:tcPr>
          <w:p w14:paraId="33545796"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POLAV</w:t>
            </w:r>
            <w:proofErr w:type="spellEnd"/>
          </w:p>
        </w:tc>
        <w:tc>
          <w:tcPr>
            <w:tcW w:w="0" w:type="auto"/>
            <w:tcBorders>
              <w:top w:val="nil"/>
              <w:left w:val="nil"/>
              <w:bottom w:val="nil"/>
              <w:right w:val="nil"/>
            </w:tcBorders>
            <w:shd w:val="clear" w:color="auto" w:fill="auto"/>
            <w:vAlign w:val="center"/>
            <w:hideMark/>
          </w:tcPr>
          <w:p w14:paraId="45B0F327"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Mar</w:t>
            </w:r>
          </w:p>
        </w:tc>
        <w:tc>
          <w:tcPr>
            <w:tcW w:w="0" w:type="auto"/>
            <w:tcBorders>
              <w:top w:val="nil"/>
              <w:left w:val="nil"/>
              <w:bottom w:val="nil"/>
              <w:right w:val="nil"/>
            </w:tcBorders>
            <w:shd w:val="clear" w:color="auto" w:fill="auto"/>
            <w:vAlign w:val="center"/>
            <w:hideMark/>
          </w:tcPr>
          <w:p w14:paraId="306CFAF5" w14:textId="77777777" w:rsidR="0065028C" w:rsidRPr="00B666F9" w:rsidRDefault="0065028C" w:rsidP="005A5823">
            <w:pPr>
              <w:keepNext/>
              <w:keepLines/>
              <w:jc w:val="left"/>
              <w:rPr>
                <w:color w:val="000000"/>
                <w:sz w:val="20"/>
                <w:lang w:eastAsia="en-GB"/>
              </w:rPr>
            </w:pPr>
            <w:r w:rsidRPr="00B666F9">
              <w:rPr>
                <w:color w:val="000000"/>
                <w:sz w:val="20"/>
                <w:lang w:eastAsia="en-US"/>
              </w:rPr>
              <w:t>Early Jun</w:t>
            </w:r>
          </w:p>
        </w:tc>
      </w:tr>
      <w:tr w:rsidR="0065028C" w:rsidRPr="00B666F9" w14:paraId="66EE7D74" w14:textId="77777777" w:rsidTr="005A5823">
        <w:trPr>
          <w:trHeight w:val="20"/>
        </w:trPr>
        <w:tc>
          <w:tcPr>
            <w:tcW w:w="0" w:type="auto"/>
            <w:tcBorders>
              <w:top w:val="nil"/>
              <w:left w:val="nil"/>
              <w:bottom w:val="nil"/>
              <w:right w:val="nil"/>
            </w:tcBorders>
            <w:shd w:val="clear" w:color="auto" w:fill="auto"/>
            <w:vAlign w:val="center"/>
            <w:hideMark/>
          </w:tcPr>
          <w:p w14:paraId="54DF4A9A" w14:textId="77777777" w:rsidR="0065028C" w:rsidRPr="00B666F9" w:rsidRDefault="0065028C" w:rsidP="005A5823">
            <w:pPr>
              <w:keepNext/>
              <w:keepLines/>
              <w:jc w:val="left"/>
              <w:rPr>
                <w:i/>
                <w:iCs/>
                <w:color w:val="000000"/>
                <w:sz w:val="20"/>
                <w:lang w:eastAsia="en-GB"/>
              </w:rPr>
            </w:pPr>
            <w:proofErr w:type="spellStart"/>
            <w:r w:rsidRPr="00B666F9">
              <w:rPr>
                <w:i/>
                <w:iCs/>
                <w:color w:val="000000"/>
                <w:sz w:val="20"/>
                <w:lang w:eastAsia="en-US"/>
              </w:rPr>
              <w:t>Fallopia</w:t>
            </w:r>
            <w:proofErr w:type="spellEnd"/>
            <w:r w:rsidRPr="00B666F9">
              <w:rPr>
                <w:i/>
                <w:iCs/>
                <w:color w:val="000000"/>
                <w:sz w:val="20"/>
                <w:lang w:eastAsia="en-US"/>
              </w:rPr>
              <w:t xml:space="preserve"> convolvulus</w:t>
            </w:r>
          </w:p>
        </w:tc>
        <w:tc>
          <w:tcPr>
            <w:tcW w:w="0" w:type="auto"/>
            <w:tcBorders>
              <w:top w:val="nil"/>
              <w:left w:val="nil"/>
              <w:bottom w:val="nil"/>
              <w:right w:val="nil"/>
            </w:tcBorders>
            <w:shd w:val="clear" w:color="auto" w:fill="auto"/>
            <w:noWrap/>
            <w:vAlign w:val="center"/>
            <w:hideMark/>
          </w:tcPr>
          <w:p w14:paraId="153DCDEA"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POLCO</w:t>
            </w:r>
            <w:proofErr w:type="spellEnd"/>
          </w:p>
        </w:tc>
        <w:tc>
          <w:tcPr>
            <w:tcW w:w="0" w:type="auto"/>
            <w:tcBorders>
              <w:top w:val="nil"/>
              <w:left w:val="nil"/>
              <w:bottom w:val="nil"/>
              <w:right w:val="nil"/>
            </w:tcBorders>
            <w:shd w:val="clear" w:color="auto" w:fill="auto"/>
            <w:vAlign w:val="center"/>
            <w:hideMark/>
          </w:tcPr>
          <w:p w14:paraId="7F1146EC" w14:textId="77777777" w:rsidR="0065028C" w:rsidRPr="00B666F9" w:rsidRDefault="0065028C" w:rsidP="005A5823">
            <w:pPr>
              <w:keepNext/>
              <w:keepLines/>
              <w:jc w:val="left"/>
              <w:rPr>
                <w:color w:val="000000"/>
                <w:sz w:val="20"/>
                <w:lang w:eastAsia="en-GB"/>
              </w:rPr>
            </w:pPr>
            <w:r w:rsidRPr="00B666F9">
              <w:rPr>
                <w:color w:val="000000"/>
                <w:sz w:val="20"/>
                <w:lang w:eastAsia="en-US"/>
              </w:rPr>
              <w:t>Mid Mar</w:t>
            </w:r>
          </w:p>
        </w:tc>
        <w:tc>
          <w:tcPr>
            <w:tcW w:w="0" w:type="auto"/>
            <w:tcBorders>
              <w:top w:val="nil"/>
              <w:left w:val="nil"/>
              <w:bottom w:val="nil"/>
              <w:right w:val="nil"/>
            </w:tcBorders>
            <w:shd w:val="clear" w:color="auto" w:fill="auto"/>
            <w:vAlign w:val="center"/>
            <w:hideMark/>
          </w:tcPr>
          <w:p w14:paraId="54DABF6C" w14:textId="77777777" w:rsidR="0065028C" w:rsidRPr="00B666F9" w:rsidRDefault="0065028C" w:rsidP="005A5823">
            <w:pPr>
              <w:keepNext/>
              <w:keepLines/>
              <w:jc w:val="left"/>
              <w:rPr>
                <w:color w:val="000000"/>
                <w:sz w:val="20"/>
                <w:lang w:eastAsia="en-GB"/>
              </w:rPr>
            </w:pPr>
            <w:r w:rsidRPr="00B666F9">
              <w:rPr>
                <w:color w:val="000000"/>
                <w:sz w:val="20"/>
                <w:lang w:eastAsia="en-US"/>
              </w:rPr>
              <w:t>Mid Jun</w:t>
            </w:r>
          </w:p>
        </w:tc>
      </w:tr>
      <w:tr w:rsidR="00847192" w:rsidRPr="00B666F9" w14:paraId="19217CB3" w14:textId="77777777" w:rsidTr="005A5823">
        <w:trPr>
          <w:trHeight w:val="20"/>
        </w:trPr>
        <w:tc>
          <w:tcPr>
            <w:tcW w:w="0" w:type="auto"/>
            <w:tcBorders>
              <w:top w:val="nil"/>
              <w:left w:val="nil"/>
              <w:bottom w:val="nil"/>
              <w:right w:val="nil"/>
            </w:tcBorders>
            <w:shd w:val="clear" w:color="auto" w:fill="auto"/>
            <w:vAlign w:val="center"/>
          </w:tcPr>
          <w:p w14:paraId="03009563" w14:textId="74916AC9" w:rsidR="00847192" w:rsidRPr="00B666F9" w:rsidRDefault="00C6061F" w:rsidP="005A5823">
            <w:pPr>
              <w:keepNext/>
              <w:keepLines/>
              <w:jc w:val="left"/>
              <w:rPr>
                <w:i/>
                <w:iCs/>
                <w:color w:val="000000"/>
                <w:sz w:val="20"/>
                <w:lang w:eastAsia="en-US"/>
              </w:rPr>
            </w:pPr>
            <w:proofErr w:type="spellStart"/>
            <w:r>
              <w:rPr>
                <w:i/>
                <w:iCs/>
                <w:color w:val="000000"/>
                <w:sz w:val="20"/>
                <w:lang w:eastAsia="en-US"/>
              </w:rPr>
              <w:t>Persicaria</w:t>
            </w:r>
            <w:proofErr w:type="spellEnd"/>
            <w:r>
              <w:rPr>
                <w:i/>
                <w:iCs/>
                <w:color w:val="000000"/>
                <w:sz w:val="20"/>
                <w:lang w:eastAsia="en-US"/>
              </w:rPr>
              <w:t xml:space="preserve"> </w:t>
            </w:r>
            <w:proofErr w:type="spellStart"/>
            <w:r>
              <w:rPr>
                <w:i/>
                <w:iCs/>
                <w:color w:val="000000"/>
                <w:sz w:val="20"/>
                <w:lang w:eastAsia="en-US"/>
              </w:rPr>
              <w:t>lapathifolia</w:t>
            </w:r>
            <w:proofErr w:type="spellEnd"/>
          </w:p>
        </w:tc>
        <w:tc>
          <w:tcPr>
            <w:tcW w:w="0" w:type="auto"/>
            <w:tcBorders>
              <w:top w:val="nil"/>
              <w:left w:val="nil"/>
              <w:bottom w:val="nil"/>
              <w:right w:val="nil"/>
            </w:tcBorders>
            <w:shd w:val="clear" w:color="auto" w:fill="auto"/>
            <w:noWrap/>
            <w:vAlign w:val="center"/>
          </w:tcPr>
          <w:p w14:paraId="486FB501" w14:textId="1F8B05DD" w:rsidR="00847192" w:rsidRPr="00B666F9" w:rsidRDefault="00847192" w:rsidP="005A5823">
            <w:pPr>
              <w:keepNext/>
              <w:keepLines/>
              <w:jc w:val="left"/>
              <w:rPr>
                <w:color w:val="000000"/>
                <w:sz w:val="20"/>
                <w:lang w:eastAsia="en-US"/>
              </w:rPr>
            </w:pPr>
            <w:proofErr w:type="spellStart"/>
            <w:r>
              <w:rPr>
                <w:color w:val="000000"/>
                <w:sz w:val="20"/>
                <w:lang w:eastAsia="en-US"/>
              </w:rPr>
              <w:t>POLLA</w:t>
            </w:r>
            <w:proofErr w:type="spellEnd"/>
          </w:p>
        </w:tc>
        <w:tc>
          <w:tcPr>
            <w:tcW w:w="0" w:type="auto"/>
            <w:tcBorders>
              <w:top w:val="nil"/>
              <w:left w:val="nil"/>
              <w:bottom w:val="nil"/>
              <w:right w:val="nil"/>
            </w:tcBorders>
            <w:shd w:val="clear" w:color="auto" w:fill="auto"/>
            <w:vAlign w:val="center"/>
          </w:tcPr>
          <w:p w14:paraId="007FD07F" w14:textId="77777777" w:rsidR="00847192" w:rsidRPr="00B666F9" w:rsidRDefault="00847192" w:rsidP="005A5823">
            <w:pPr>
              <w:keepNext/>
              <w:keepLines/>
              <w:jc w:val="left"/>
              <w:rPr>
                <w:color w:val="000000"/>
                <w:sz w:val="20"/>
                <w:lang w:eastAsia="en-US"/>
              </w:rPr>
            </w:pPr>
          </w:p>
        </w:tc>
        <w:tc>
          <w:tcPr>
            <w:tcW w:w="0" w:type="auto"/>
            <w:tcBorders>
              <w:top w:val="nil"/>
              <w:left w:val="nil"/>
              <w:bottom w:val="nil"/>
              <w:right w:val="nil"/>
            </w:tcBorders>
            <w:shd w:val="clear" w:color="auto" w:fill="auto"/>
            <w:vAlign w:val="center"/>
          </w:tcPr>
          <w:p w14:paraId="426E362F" w14:textId="77777777" w:rsidR="00847192" w:rsidRPr="00B666F9" w:rsidRDefault="00847192" w:rsidP="005A5823">
            <w:pPr>
              <w:keepNext/>
              <w:keepLines/>
              <w:jc w:val="left"/>
              <w:rPr>
                <w:color w:val="000000"/>
                <w:sz w:val="20"/>
                <w:lang w:eastAsia="en-US"/>
              </w:rPr>
            </w:pPr>
          </w:p>
        </w:tc>
      </w:tr>
      <w:tr w:rsidR="0065028C" w:rsidRPr="00B666F9" w14:paraId="240A98E4" w14:textId="77777777" w:rsidTr="005A5823">
        <w:trPr>
          <w:trHeight w:val="20"/>
        </w:trPr>
        <w:tc>
          <w:tcPr>
            <w:tcW w:w="0" w:type="auto"/>
            <w:tcBorders>
              <w:top w:val="nil"/>
              <w:left w:val="nil"/>
              <w:bottom w:val="nil"/>
              <w:right w:val="nil"/>
            </w:tcBorders>
            <w:shd w:val="clear" w:color="auto" w:fill="auto"/>
            <w:vAlign w:val="center"/>
            <w:hideMark/>
          </w:tcPr>
          <w:p w14:paraId="664FC892"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Polygonum maculosa</w:t>
            </w:r>
          </w:p>
        </w:tc>
        <w:tc>
          <w:tcPr>
            <w:tcW w:w="0" w:type="auto"/>
            <w:tcBorders>
              <w:top w:val="nil"/>
              <w:left w:val="nil"/>
              <w:bottom w:val="nil"/>
              <w:right w:val="nil"/>
            </w:tcBorders>
            <w:shd w:val="clear" w:color="auto" w:fill="auto"/>
            <w:noWrap/>
            <w:vAlign w:val="center"/>
            <w:hideMark/>
          </w:tcPr>
          <w:p w14:paraId="1DCE656E"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POLPE</w:t>
            </w:r>
            <w:proofErr w:type="spellEnd"/>
          </w:p>
        </w:tc>
        <w:tc>
          <w:tcPr>
            <w:tcW w:w="0" w:type="auto"/>
            <w:tcBorders>
              <w:top w:val="nil"/>
              <w:left w:val="nil"/>
              <w:bottom w:val="nil"/>
              <w:right w:val="nil"/>
            </w:tcBorders>
            <w:shd w:val="clear" w:color="auto" w:fill="auto"/>
            <w:vAlign w:val="center"/>
            <w:hideMark/>
          </w:tcPr>
          <w:p w14:paraId="1215DF04" w14:textId="77777777" w:rsidR="0065028C" w:rsidRPr="00B666F9" w:rsidRDefault="0065028C" w:rsidP="005A5823">
            <w:pPr>
              <w:keepNext/>
              <w:keepLines/>
              <w:jc w:val="left"/>
              <w:rPr>
                <w:color w:val="000000"/>
                <w:sz w:val="20"/>
                <w:lang w:eastAsia="en-GB"/>
              </w:rPr>
            </w:pPr>
            <w:r w:rsidRPr="00B666F9">
              <w:rPr>
                <w:color w:val="000000"/>
                <w:sz w:val="20"/>
                <w:lang w:eastAsia="en-US"/>
              </w:rPr>
              <w:t>Mid Mar</w:t>
            </w:r>
          </w:p>
        </w:tc>
        <w:tc>
          <w:tcPr>
            <w:tcW w:w="0" w:type="auto"/>
            <w:tcBorders>
              <w:top w:val="nil"/>
              <w:left w:val="nil"/>
              <w:bottom w:val="nil"/>
              <w:right w:val="nil"/>
            </w:tcBorders>
            <w:shd w:val="clear" w:color="auto" w:fill="auto"/>
            <w:vAlign w:val="center"/>
            <w:hideMark/>
          </w:tcPr>
          <w:p w14:paraId="6C195CD0" w14:textId="77777777" w:rsidR="0065028C" w:rsidRPr="00B666F9" w:rsidRDefault="0065028C" w:rsidP="005A5823">
            <w:pPr>
              <w:keepNext/>
              <w:keepLines/>
              <w:jc w:val="left"/>
              <w:rPr>
                <w:color w:val="000000"/>
                <w:sz w:val="20"/>
                <w:lang w:eastAsia="en-GB"/>
              </w:rPr>
            </w:pPr>
            <w:r w:rsidRPr="00B666F9">
              <w:rPr>
                <w:color w:val="000000"/>
                <w:sz w:val="20"/>
                <w:lang w:eastAsia="en-US"/>
              </w:rPr>
              <w:t>Mid Jun</w:t>
            </w:r>
          </w:p>
        </w:tc>
      </w:tr>
      <w:tr w:rsidR="00847192" w:rsidRPr="00B666F9" w14:paraId="58C71DE9" w14:textId="77777777" w:rsidTr="005A5823">
        <w:trPr>
          <w:trHeight w:val="20"/>
        </w:trPr>
        <w:tc>
          <w:tcPr>
            <w:tcW w:w="0" w:type="auto"/>
            <w:tcBorders>
              <w:top w:val="nil"/>
              <w:left w:val="nil"/>
              <w:bottom w:val="nil"/>
              <w:right w:val="nil"/>
            </w:tcBorders>
            <w:shd w:val="clear" w:color="auto" w:fill="auto"/>
            <w:vAlign w:val="center"/>
          </w:tcPr>
          <w:p w14:paraId="344D740B" w14:textId="3EDA298D" w:rsidR="00847192" w:rsidRPr="00B666F9" w:rsidRDefault="00C6061F" w:rsidP="005A5823">
            <w:pPr>
              <w:keepNext/>
              <w:keepLines/>
              <w:jc w:val="left"/>
              <w:rPr>
                <w:i/>
                <w:iCs/>
                <w:color w:val="000000"/>
                <w:sz w:val="20"/>
                <w:lang w:eastAsia="en-US"/>
              </w:rPr>
            </w:pPr>
            <w:proofErr w:type="spellStart"/>
            <w:r>
              <w:rPr>
                <w:i/>
                <w:iCs/>
                <w:color w:val="000000"/>
                <w:sz w:val="20"/>
                <w:lang w:eastAsia="en-US"/>
              </w:rPr>
              <w:t>Ranunuculus</w:t>
            </w:r>
            <w:proofErr w:type="spellEnd"/>
            <w:r>
              <w:rPr>
                <w:i/>
                <w:iCs/>
                <w:color w:val="000000"/>
                <w:sz w:val="20"/>
                <w:lang w:eastAsia="en-US"/>
              </w:rPr>
              <w:t xml:space="preserve"> </w:t>
            </w:r>
            <w:proofErr w:type="spellStart"/>
            <w:r>
              <w:rPr>
                <w:i/>
                <w:iCs/>
                <w:color w:val="000000"/>
                <w:sz w:val="20"/>
                <w:lang w:eastAsia="en-US"/>
              </w:rPr>
              <w:t>sardous</w:t>
            </w:r>
            <w:proofErr w:type="spellEnd"/>
          </w:p>
        </w:tc>
        <w:tc>
          <w:tcPr>
            <w:tcW w:w="0" w:type="auto"/>
            <w:tcBorders>
              <w:top w:val="nil"/>
              <w:left w:val="nil"/>
              <w:bottom w:val="nil"/>
              <w:right w:val="nil"/>
            </w:tcBorders>
            <w:shd w:val="clear" w:color="auto" w:fill="auto"/>
            <w:noWrap/>
            <w:vAlign w:val="center"/>
          </w:tcPr>
          <w:p w14:paraId="1A6991C8" w14:textId="3F62FB14" w:rsidR="00847192" w:rsidRPr="00B666F9" w:rsidRDefault="00C6061F" w:rsidP="005A5823">
            <w:pPr>
              <w:keepNext/>
              <w:keepLines/>
              <w:jc w:val="left"/>
              <w:rPr>
                <w:color w:val="000000"/>
                <w:sz w:val="20"/>
                <w:lang w:eastAsia="en-US"/>
              </w:rPr>
            </w:pPr>
            <w:proofErr w:type="spellStart"/>
            <w:r>
              <w:rPr>
                <w:color w:val="000000"/>
                <w:sz w:val="20"/>
                <w:lang w:eastAsia="en-US"/>
              </w:rPr>
              <w:t>R</w:t>
            </w:r>
            <w:r w:rsidR="00847192">
              <w:rPr>
                <w:color w:val="000000"/>
                <w:sz w:val="20"/>
                <w:lang w:eastAsia="en-US"/>
              </w:rPr>
              <w:t>ANSA</w:t>
            </w:r>
            <w:proofErr w:type="spellEnd"/>
          </w:p>
        </w:tc>
        <w:tc>
          <w:tcPr>
            <w:tcW w:w="0" w:type="auto"/>
            <w:tcBorders>
              <w:top w:val="nil"/>
              <w:left w:val="nil"/>
              <w:bottom w:val="nil"/>
              <w:right w:val="nil"/>
            </w:tcBorders>
            <w:shd w:val="clear" w:color="auto" w:fill="auto"/>
            <w:vAlign w:val="center"/>
          </w:tcPr>
          <w:p w14:paraId="5F0A5994" w14:textId="77777777" w:rsidR="00847192" w:rsidRPr="00B666F9" w:rsidRDefault="00847192" w:rsidP="005A5823">
            <w:pPr>
              <w:keepNext/>
              <w:keepLines/>
              <w:jc w:val="left"/>
              <w:rPr>
                <w:color w:val="000000"/>
                <w:sz w:val="20"/>
                <w:lang w:eastAsia="en-US"/>
              </w:rPr>
            </w:pPr>
          </w:p>
        </w:tc>
        <w:tc>
          <w:tcPr>
            <w:tcW w:w="0" w:type="auto"/>
            <w:tcBorders>
              <w:top w:val="nil"/>
              <w:left w:val="nil"/>
              <w:bottom w:val="nil"/>
              <w:right w:val="nil"/>
            </w:tcBorders>
            <w:shd w:val="clear" w:color="auto" w:fill="auto"/>
            <w:vAlign w:val="center"/>
          </w:tcPr>
          <w:p w14:paraId="2B1B7E40" w14:textId="77777777" w:rsidR="00847192" w:rsidRPr="00B666F9" w:rsidRDefault="00847192" w:rsidP="005A5823">
            <w:pPr>
              <w:keepNext/>
              <w:keepLines/>
              <w:jc w:val="left"/>
              <w:rPr>
                <w:color w:val="000000"/>
                <w:sz w:val="20"/>
                <w:lang w:eastAsia="en-US"/>
              </w:rPr>
            </w:pPr>
          </w:p>
        </w:tc>
      </w:tr>
      <w:tr w:rsidR="0065028C" w:rsidRPr="00B666F9" w14:paraId="3918DFAA" w14:textId="77777777" w:rsidTr="005A5823">
        <w:trPr>
          <w:trHeight w:val="20"/>
        </w:trPr>
        <w:tc>
          <w:tcPr>
            <w:tcW w:w="0" w:type="auto"/>
            <w:tcBorders>
              <w:top w:val="nil"/>
              <w:left w:val="nil"/>
              <w:bottom w:val="nil"/>
              <w:right w:val="nil"/>
            </w:tcBorders>
            <w:shd w:val="clear" w:color="auto" w:fill="auto"/>
            <w:vAlign w:val="center"/>
            <w:hideMark/>
          </w:tcPr>
          <w:p w14:paraId="45982A16"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Senecio vulgaris</w:t>
            </w:r>
          </w:p>
        </w:tc>
        <w:tc>
          <w:tcPr>
            <w:tcW w:w="0" w:type="auto"/>
            <w:tcBorders>
              <w:top w:val="nil"/>
              <w:left w:val="nil"/>
              <w:bottom w:val="nil"/>
              <w:right w:val="nil"/>
            </w:tcBorders>
            <w:shd w:val="clear" w:color="auto" w:fill="auto"/>
            <w:noWrap/>
            <w:vAlign w:val="center"/>
            <w:hideMark/>
          </w:tcPr>
          <w:p w14:paraId="79935DDD"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SENVU</w:t>
            </w:r>
            <w:proofErr w:type="spellEnd"/>
          </w:p>
        </w:tc>
        <w:tc>
          <w:tcPr>
            <w:tcW w:w="0" w:type="auto"/>
            <w:tcBorders>
              <w:top w:val="nil"/>
              <w:left w:val="nil"/>
              <w:bottom w:val="nil"/>
              <w:right w:val="nil"/>
            </w:tcBorders>
            <w:shd w:val="clear" w:color="auto" w:fill="auto"/>
            <w:vAlign w:val="center"/>
            <w:hideMark/>
          </w:tcPr>
          <w:p w14:paraId="2584D941" w14:textId="77777777" w:rsidR="0065028C" w:rsidRPr="00B666F9" w:rsidRDefault="0065028C" w:rsidP="005A5823">
            <w:pPr>
              <w:keepNext/>
              <w:keepLines/>
              <w:jc w:val="left"/>
              <w:rPr>
                <w:color w:val="000000"/>
                <w:sz w:val="20"/>
                <w:lang w:eastAsia="en-GB"/>
              </w:rPr>
            </w:pPr>
            <w:r w:rsidRPr="00B666F9">
              <w:rPr>
                <w:color w:val="000000"/>
                <w:sz w:val="20"/>
                <w:lang w:eastAsia="en-US"/>
              </w:rPr>
              <w:t>Late Feb</w:t>
            </w:r>
          </w:p>
        </w:tc>
        <w:tc>
          <w:tcPr>
            <w:tcW w:w="0" w:type="auto"/>
            <w:tcBorders>
              <w:top w:val="nil"/>
              <w:left w:val="nil"/>
              <w:bottom w:val="nil"/>
              <w:right w:val="nil"/>
            </w:tcBorders>
            <w:shd w:val="clear" w:color="auto" w:fill="auto"/>
            <w:vAlign w:val="center"/>
            <w:hideMark/>
          </w:tcPr>
          <w:p w14:paraId="748F50BA" w14:textId="77777777" w:rsidR="0065028C" w:rsidRPr="00B666F9" w:rsidRDefault="0065028C" w:rsidP="005A5823">
            <w:pPr>
              <w:keepNext/>
              <w:keepLines/>
              <w:jc w:val="left"/>
              <w:rPr>
                <w:color w:val="000000"/>
                <w:sz w:val="20"/>
                <w:lang w:eastAsia="en-GB"/>
              </w:rPr>
            </w:pPr>
            <w:r w:rsidRPr="00B666F9">
              <w:rPr>
                <w:color w:val="000000"/>
                <w:sz w:val="20"/>
                <w:lang w:eastAsia="en-US"/>
              </w:rPr>
              <w:t>Early Nov</w:t>
            </w:r>
          </w:p>
        </w:tc>
      </w:tr>
      <w:tr w:rsidR="00847192" w:rsidRPr="00B666F9" w14:paraId="37D96221" w14:textId="77777777" w:rsidTr="005A5823">
        <w:trPr>
          <w:trHeight w:val="20"/>
        </w:trPr>
        <w:tc>
          <w:tcPr>
            <w:tcW w:w="0" w:type="auto"/>
            <w:tcBorders>
              <w:top w:val="nil"/>
              <w:left w:val="nil"/>
              <w:bottom w:val="nil"/>
              <w:right w:val="nil"/>
            </w:tcBorders>
            <w:shd w:val="clear" w:color="auto" w:fill="auto"/>
            <w:vAlign w:val="center"/>
          </w:tcPr>
          <w:p w14:paraId="32476146" w14:textId="6A14A486" w:rsidR="00847192" w:rsidRPr="00B666F9" w:rsidRDefault="00C6061F" w:rsidP="005A5823">
            <w:pPr>
              <w:keepNext/>
              <w:keepLines/>
              <w:jc w:val="left"/>
              <w:rPr>
                <w:i/>
                <w:iCs/>
                <w:color w:val="000000"/>
                <w:sz w:val="20"/>
                <w:lang w:eastAsia="en-US"/>
              </w:rPr>
            </w:pPr>
            <w:r>
              <w:rPr>
                <w:i/>
                <w:iCs/>
                <w:color w:val="000000"/>
                <w:sz w:val="20"/>
                <w:lang w:eastAsia="en-US"/>
              </w:rPr>
              <w:t>Sinapis arvensis</w:t>
            </w:r>
          </w:p>
        </w:tc>
        <w:tc>
          <w:tcPr>
            <w:tcW w:w="0" w:type="auto"/>
            <w:tcBorders>
              <w:top w:val="nil"/>
              <w:left w:val="nil"/>
              <w:bottom w:val="nil"/>
              <w:right w:val="nil"/>
            </w:tcBorders>
            <w:shd w:val="clear" w:color="auto" w:fill="auto"/>
            <w:noWrap/>
            <w:vAlign w:val="center"/>
          </w:tcPr>
          <w:p w14:paraId="776B91B8" w14:textId="40D9F9AD" w:rsidR="00847192" w:rsidRPr="00B666F9" w:rsidRDefault="00847192" w:rsidP="005A5823">
            <w:pPr>
              <w:keepNext/>
              <w:keepLines/>
              <w:jc w:val="left"/>
              <w:rPr>
                <w:color w:val="000000"/>
                <w:sz w:val="20"/>
                <w:lang w:eastAsia="en-US"/>
              </w:rPr>
            </w:pPr>
            <w:proofErr w:type="spellStart"/>
            <w:r>
              <w:rPr>
                <w:color w:val="000000"/>
                <w:sz w:val="20"/>
                <w:lang w:eastAsia="en-US"/>
              </w:rPr>
              <w:t>SINAR</w:t>
            </w:r>
            <w:proofErr w:type="spellEnd"/>
          </w:p>
        </w:tc>
        <w:tc>
          <w:tcPr>
            <w:tcW w:w="0" w:type="auto"/>
            <w:tcBorders>
              <w:top w:val="nil"/>
              <w:left w:val="nil"/>
              <w:bottom w:val="nil"/>
              <w:right w:val="nil"/>
            </w:tcBorders>
            <w:shd w:val="clear" w:color="auto" w:fill="auto"/>
            <w:vAlign w:val="center"/>
          </w:tcPr>
          <w:p w14:paraId="74C23122" w14:textId="77777777" w:rsidR="00847192" w:rsidRPr="00B666F9" w:rsidRDefault="00847192" w:rsidP="005A5823">
            <w:pPr>
              <w:keepNext/>
              <w:keepLines/>
              <w:jc w:val="left"/>
              <w:rPr>
                <w:color w:val="000000"/>
                <w:sz w:val="20"/>
                <w:lang w:eastAsia="en-US"/>
              </w:rPr>
            </w:pPr>
          </w:p>
        </w:tc>
        <w:tc>
          <w:tcPr>
            <w:tcW w:w="0" w:type="auto"/>
            <w:tcBorders>
              <w:top w:val="nil"/>
              <w:left w:val="nil"/>
              <w:bottom w:val="nil"/>
              <w:right w:val="nil"/>
            </w:tcBorders>
            <w:shd w:val="clear" w:color="auto" w:fill="auto"/>
            <w:vAlign w:val="center"/>
          </w:tcPr>
          <w:p w14:paraId="58E3D7C4" w14:textId="77777777" w:rsidR="00847192" w:rsidRPr="00B666F9" w:rsidRDefault="00847192" w:rsidP="005A5823">
            <w:pPr>
              <w:keepNext/>
              <w:keepLines/>
              <w:jc w:val="left"/>
              <w:rPr>
                <w:color w:val="000000"/>
                <w:sz w:val="20"/>
                <w:lang w:eastAsia="en-US"/>
              </w:rPr>
            </w:pPr>
          </w:p>
        </w:tc>
      </w:tr>
      <w:tr w:rsidR="0065028C" w:rsidRPr="00B666F9" w14:paraId="7A39266C" w14:textId="77777777" w:rsidTr="005A5823">
        <w:trPr>
          <w:trHeight w:val="20"/>
        </w:trPr>
        <w:tc>
          <w:tcPr>
            <w:tcW w:w="0" w:type="auto"/>
            <w:tcBorders>
              <w:top w:val="nil"/>
              <w:left w:val="nil"/>
              <w:bottom w:val="nil"/>
              <w:right w:val="nil"/>
            </w:tcBorders>
            <w:shd w:val="clear" w:color="auto" w:fill="auto"/>
            <w:vAlign w:val="center"/>
            <w:hideMark/>
          </w:tcPr>
          <w:p w14:paraId="0A494C69"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Solanum nigrum</w:t>
            </w:r>
          </w:p>
        </w:tc>
        <w:tc>
          <w:tcPr>
            <w:tcW w:w="0" w:type="auto"/>
            <w:tcBorders>
              <w:top w:val="nil"/>
              <w:left w:val="nil"/>
              <w:bottom w:val="nil"/>
              <w:right w:val="nil"/>
            </w:tcBorders>
            <w:shd w:val="clear" w:color="auto" w:fill="auto"/>
            <w:noWrap/>
            <w:vAlign w:val="center"/>
            <w:hideMark/>
          </w:tcPr>
          <w:p w14:paraId="39050ED8"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SOLNI</w:t>
            </w:r>
            <w:proofErr w:type="spellEnd"/>
          </w:p>
        </w:tc>
        <w:tc>
          <w:tcPr>
            <w:tcW w:w="0" w:type="auto"/>
            <w:tcBorders>
              <w:top w:val="nil"/>
              <w:left w:val="nil"/>
              <w:bottom w:val="nil"/>
              <w:right w:val="nil"/>
            </w:tcBorders>
            <w:shd w:val="clear" w:color="auto" w:fill="auto"/>
            <w:vAlign w:val="center"/>
            <w:hideMark/>
          </w:tcPr>
          <w:p w14:paraId="12173EE0"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May</w:t>
            </w:r>
          </w:p>
        </w:tc>
        <w:tc>
          <w:tcPr>
            <w:tcW w:w="0" w:type="auto"/>
            <w:tcBorders>
              <w:top w:val="nil"/>
              <w:left w:val="nil"/>
              <w:bottom w:val="nil"/>
              <w:right w:val="nil"/>
            </w:tcBorders>
            <w:shd w:val="clear" w:color="auto" w:fill="auto"/>
            <w:vAlign w:val="center"/>
            <w:hideMark/>
          </w:tcPr>
          <w:p w14:paraId="20D3D904" w14:textId="77777777" w:rsidR="0065028C" w:rsidRPr="00B666F9" w:rsidRDefault="0065028C" w:rsidP="005A5823">
            <w:pPr>
              <w:keepNext/>
              <w:keepLines/>
              <w:jc w:val="left"/>
              <w:rPr>
                <w:color w:val="000000"/>
                <w:sz w:val="20"/>
                <w:lang w:eastAsia="en-GB"/>
              </w:rPr>
            </w:pPr>
            <w:r w:rsidRPr="00B666F9">
              <w:rPr>
                <w:color w:val="000000"/>
                <w:sz w:val="20"/>
                <w:lang w:eastAsia="en-US"/>
              </w:rPr>
              <w:t>Early Sep</w:t>
            </w:r>
          </w:p>
        </w:tc>
      </w:tr>
      <w:tr w:rsidR="0065028C" w:rsidRPr="00B666F9" w14:paraId="63C5DF05" w14:textId="77777777" w:rsidTr="005A5823">
        <w:trPr>
          <w:trHeight w:val="20"/>
        </w:trPr>
        <w:tc>
          <w:tcPr>
            <w:tcW w:w="0" w:type="auto"/>
            <w:tcBorders>
              <w:top w:val="nil"/>
              <w:left w:val="nil"/>
              <w:bottom w:val="nil"/>
              <w:right w:val="nil"/>
            </w:tcBorders>
            <w:shd w:val="clear" w:color="auto" w:fill="auto"/>
            <w:vAlign w:val="center"/>
            <w:hideMark/>
          </w:tcPr>
          <w:p w14:paraId="7D83F15F"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Sonchus asper</w:t>
            </w:r>
          </w:p>
        </w:tc>
        <w:tc>
          <w:tcPr>
            <w:tcW w:w="0" w:type="auto"/>
            <w:tcBorders>
              <w:top w:val="nil"/>
              <w:left w:val="nil"/>
              <w:bottom w:val="nil"/>
              <w:right w:val="nil"/>
            </w:tcBorders>
            <w:shd w:val="clear" w:color="auto" w:fill="auto"/>
            <w:noWrap/>
            <w:vAlign w:val="center"/>
            <w:hideMark/>
          </w:tcPr>
          <w:p w14:paraId="49CFB855"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SONAS</w:t>
            </w:r>
            <w:proofErr w:type="spellEnd"/>
          </w:p>
        </w:tc>
        <w:tc>
          <w:tcPr>
            <w:tcW w:w="0" w:type="auto"/>
            <w:tcBorders>
              <w:top w:val="nil"/>
              <w:left w:val="nil"/>
              <w:bottom w:val="nil"/>
              <w:right w:val="nil"/>
            </w:tcBorders>
            <w:shd w:val="clear" w:color="auto" w:fill="auto"/>
            <w:vAlign w:val="center"/>
            <w:hideMark/>
          </w:tcPr>
          <w:p w14:paraId="40DF613B"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Mar</w:t>
            </w:r>
          </w:p>
        </w:tc>
        <w:tc>
          <w:tcPr>
            <w:tcW w:w="0" w:type="auto"/>
            <w:tcBorders>
              <w:top w:val="nil"/>
              <w:left w:val="nil"/>
              <w:bottom w:val="nil"/>
              <w:right w:val="nil"/>
            </w:tcBorders>
            <w:shd w:val="clear" w:color="auto" w:fill="auto"/>
            <w:vAlign w:val="center"/>
            <w:hideMark/>
          </w:tcPr>
          <w:p w14:paraId="54A1F1CB" w14:textId="77777777" w:rsidR="0065028C" w:rsidRPr="00B666F9" w:rsidRDefault="0065028C" w:rsidP="005A5823">
            <w:pPr>
              <w:keepNext/>
              <w:keepLines/>
              <w:jc w:val="left"/>
              <w:rPr>
                <w:color w:val="000000"/>
                <w:sz w:val="20"/>
                <w:lang w:eastAsia="en-GB"/>
              </w:rPr>
            </w:pPr>
            <w:r w:rsidRPr="00B666F9">
              <w:rPr>
                <w:color w:val="000000"/>
                <w:sz w:val="20"/>
                <w:lang w:eastAsia="en-US"/>
              </w:rPr>
              <w:t>Late Jun</w:t>
            </w:r>
          </w:p>
        </w:tc>
      </w:tr>
      <w:tr w:rsidR="0065028C" w:rsidRPr="00B666F9" w14:paraId="2C697458" w14:textId="77777777" w:rsidTr="005A5823">
        <w:trPr>
          <w:trHeight w:val="20"/>
        </w:trPr>
        <w:tc>
          <w:tcPr>
            <w:tcW w:w="0" w:type="auto"/>
            <w:tcBorders>
              <w:top w:val="nil"/>
              <w:left w:val="nil"/>
              <w:bottom w:val="nil"/>
              <w:right w:val="nil"/>
            </w:tcBorders>
            <w:shd w:val="clear" w:color="auto" w:fill="auto"/>
            <w:vAlign w:val="center"/>
            <w:hideMark/>
          </w:tcPr>
          <w:p w14:paraId="3909C0B2"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Stellaria media</w:t>
            </w:r>
          </w:p>
        </w:tc>
        <w:tc>
          <w:tcPr>
            <w:tcW w:w="0" w:type="auto"/>
            <w:tcBorders>
              <w:top w:val="nil"/>
              <w:left w:val="nil"/>
              <w:bottom w:val="nil"/>
              <w:right w:val="nil"/>
            </w:tcBorders>
            <w:shd w:val="clear" w:color="auto" w:fill="auto"/>
            <w:noWrap/>
            <w:vAlign w:val="center"/>
            <w:hideMark/>
          </w:tcPr>
          <w:p w14:paraId="46324C7F"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STEME</w:t>
            </w:r>
            <w:proofErr w:type="spellEnd"/>
          </w:p>
        </w:tc>
        <w:tc>
          <w:tcPr>
            <w:tcW w:w="0" w:type="auto"/>
            <w:tcBorders>
              <w:top w:val="nil"/>
              <w:left w:val="nil"/>
              <w:bottom w:val="nil"/>
              <w:right w:val="nil"/>
            </w:tcBorders>
            <w:shd w:val="clear" w:color="auto" w:fill="auto"/>
            <w:vAlign w:val="center"/>
            <w:hideMark/>
          </w:tcPr>
          <w:p w14:paraId="12AD8A31" w14:textId="77777777" w:rsidR="0065028C" w:rsidRPr="00B666F9" w:rsidRDefault="0065028C" w:rsidP="005A5823">
            <w:pPr>
              <w:keepNext/>
              <w:keepLines/>
              <w:jc w:val="left"/>
              <w:rPr>
                <w:color w:val="000000"/>
                <w:sz w:val="20"/>
                <w:lang w:eastAsia="en-GB"/>
              </w:rPr>
            </w:pPr>
            <w:r w:rsidRPr="00B666F9">
              <w:rPr>
                <w:color w:val="000000"/>
                <w:sz w:val="20"/>
                <w:lang w:eastAsia="en-US"/>
              </w:rPr>
              <w:t>Early Sep</w:t>
            </w:r>
          </w:p>
        </w:tc>
        <w:tc>
          <w:tcPr>
            <w:tcW w:w="0" w:type="auto"/>
            <w:tcBorders>
              <w:top w:val="nil"/>
              <w:left w:val="nil"/>
              <w:bottom w:val="nil"/>
              <w:right w:val="nil"/>
            </w:tcBorders>
            <w:shd w:val="clear" w:color="auto" w:fill="auto"/>
            <w:vAlign w:val="center"/>
            <w:hideMark/>
          </w:tcPr>
          <w:p w14:paraId="269B3C6A" w14:textId="77777777" w:rsidR="0065028C" w:rsidRPr="00B666F9" w:rsidRDefault="0065028C" w:rsidP="005A5823">
            <w:pPr>
              <w:keepNext/>
              <w:keepLines/>
              <w:jc w:val="left"/>
              <w:rPr>
                <w:color w:val="000000"/>
                <w:sz w:val="20"/>
                <w:lang w:eastAsia="en-GB"/>
              </w:rPr>
            </w:pPr>
            <w:r w:rsidRPr="00B666F9">
              <w:rPr>
                <w:color w:val="000000"/>
                <w:sz w:val="20"/>
                <w:lang w:eastAsia="en-US"/>
              </w:rPr>
              <w:t>Early Jun</w:t>
            </w:r>
          </w:p>
        </w:tc>
      </w:tr>
      <w:tr w:rsidR="0065028C" w:rsidRPr="00B666F9" w14:paraId="3E06C361" w14:textId="77777777" w:rsidTr="00847192">
        <w:trPr>
          <w:trHeight w:val="20"/>
        </w:trPr>
        <w:tc>
          <w:tcPr>
            <w:tcW w:w="0" w:type="auto"/>
            <w:tcBorders>
              <w:top w:val="nil"/>
              <w:left w:val="nil"/>
              <w:right w:val="nil"/>
            </w:tcBorders>
            <w:shd w:val="clear" w:color="auto" w:fill="auto"/>
            <w:vAlign w:val="center"/>
            <w:hideMark/>
          </w:tcPr>
          <w:p w14:paraId="64A11288" w14:textId="77777777" w:rsidR="0065028C" w:rsidRPr="00B666F9" w:rsidRDefault="0065028C" w:rsidP="005A5823">
            <w:pPr>
              <w:keepNext/>
              <w:keepLines/>
              <w:jc w:val="left"/>
              <w:rPr>
                <w:i/>
                <w:iCs/>
                <w:color w:val="000000"/>
                <w:sz w:val="20"/>
                <w:lang w:eastAsia="en-GB"/>
              </w:rPr>
            </w:pPr>
            <w:r w:rsidRPr="00B666F9">
              <w:rPr>
                <w:i/>
                <w:iCs/>
                <w:color w:val="000000"/>
                <w:sz w:val="20"/>
                <w:lang w:eastAsia="en-US"/>
              </w:rPr>
              <w:t xml:space="preserve">Veronica </w:t>
            </w:r>
            <w:proofErr w:type="spellStart"/>
            <w:r w:rsidRPr="00B666F9">
              <w:rPr>
                <w:i/>
                <w:iCs/>
                <w:color w:val="000000"/>
                <w:sz w:val="20"/>
                <w:lang w:eastAsia="en-US"/>
              </w:rPr>
              <w:t>hederifolia</w:t>
            </w:r>
            <w:proofErr w:type="spellEnd"/>
          </w:p>
        </w:tc>
        <w:tc>
          <w:tcPr>
            <w:tcW w:w="0" w:type="auto"/>
            <w:tcBorders>
              <w:top w:val="nil"/>
              <w:left w:val="nil"/>
              <w:right w:val="nil"/>
            </w:tcBorders>
            <w:shd w:val="clear" w:color="auto" w:fill="auto"/>
            <w:noWrap/>
            <w:vAlign w:val="center"/>
            <w:hideMark/>
          </w:tcPr>
          <w:p w14:paraId="1250DEF3" w14:textId="77777777" w:rsidR="0065028C" w:rsidRPr="00B666F9" w:rsidRDefault="0065028C" w:rsidP="005A5823">
            <w:pPr>
              <w:keepNext/>
              <w:keepLines/>
              <w:jc w:val="left"/>
              <w:rPr>
                <w:color w:val="000000"/>
                <w:sz w:val="20"/>
                <w:lang w:eastAsia="en-GB"/>
              </w:rPr>
            </w:pPr>
            <w:proofErr w:type="spellStart"/>
            <w:r w:rsidRPr="00B666F9">
              <w:rPr>
                <w:color w:val="000000"/>
                <w:sz w:val="20"/>
                <w:lang w:eastAsia="en-US"/>
              </w:rPr>
              <w:t>VERHE</w:t>
            </w:r>
            <w:proofErr w:type="spellEnd"/>
          </w:p>
        </w:tc>
        <w:tc>
          <w:tcPr>
            <w:tcW w:w="0" w:type="auto"/>
            <w:tcBorders>
              <w:top w:val="nil"/>
              <w:left w:val="nil"/>
              <w:right w:val="nil"/>
            </w:tcBorders>
            <w:shd w:val="clear" w:color="auto" w:fill="auto"/>
            <w:vAlign w:val="center"/>
            <w:hideMark/>
          </w:tcPr>
          <w:p w14:paraId="4385C733" w14:textId="77777777" w:rsidR="0065028C" w:rsidRPr="00B666F9" w:rsidRDefault="0065028C" w:rsidP="005A5823">
            <w:pPr>
              <w:keepNext/>
              <w:keepLines/>
              <w:jc w:val="left"/>
              <w:rPr>
                <w:color w:val="000000"/>
                <w:sz w:val="20"/>
                <w:lang w:eastAsia="en-GB"/>
              </w:rPr>
            </w:pPr>
            <w:r w:rsidRPr="00B666F9">
              <w:rPr>
                <w:color w:val="000000"/>
                <w:sz w:val="20"/>
                <w:lang w:eastAsia="en-US"/>
              </w:rPr>
              <w:t>Early Oct</w:t>
            </w:r>
          </w:p>
        </w:tc>
        <w:tc>
          <w:tcPr>
            <w:tcW w:w="0" w:type="auto"/>
            <w:tcBorders>
              <w:top w:val="nil"/>
              <w:left w:val="nil"/>
              <w:right w:val="nil"/>
            </w:tcBorders>
            <w:shd w:val="clear" w:color="auto" w:fill="auto"/>
            <w:vAlign w:val="center"/>
            <w:hideMark/>
          </w:tcPr>
          <w:p w14:paraId="7E37CED5" w14:textId="77777777" w:rsidR="0065028C" w:rsidRPr="00B666F9" w:rsidRDefault="0065028C" w:rsidP="005A5823">
            <w:pPr>
              <w:keepNext/>
              <w:keepLines/>
              <w:jc w:val="left"/>
              <w:rPr>
                <w:color w:val="000000"/>
                <w:sz w:val="20"/>
                <w:lang w:eastAsia="en-GB"/>
              </w:rPr>
            </w:pPr>
            <w:r w:rsidRPr="00B666F9">
              <w:rPr>
                <w:color w:val="000000"/>
                <w:sz w:val="20"/>
                <w:lang w:eastAsia="en-US"/>
              </w:rPr>
              <w:t>Early Mar</w:t>
            </w:r>
          </w:p>
        </w:tc>
      </w:tr>
      <w:tr w:rsidR="00847192" w:rsidRPr="00B666F9" w14:paraId="7F94479F" w14:textId="77777777" w:rsidTr="00847192">
        <w:trPr>
          <w:trHeight w:val="20"/>
        </w:trPr>
        <w:tc>
          <w:tcPr>
            <w:tcW w:w="0" w:type="auto"/>
            <w:tcBorders>
              <w:top w:val="nil"/>
              <w:left w:val="nil"/>
              <w:right w:val="nil"/>
            </w:tcBorders>
            <w:shd w:val="clear" w:color="auto" w:fill="auto"/>
            <w:vAlign w:val="center"/>
          </w:tcPr>
          <w:p w14:paraId="6530D468" w14:textId="2F630519" w:rsidR="00847192" w:rsidRPr="00B666F9" w:rsidRDefault="00847192" w:rsidP="00847192">
            <w:pPr>
              <w:keepNext/>
              <w:keepLines/>
              <w:jc w:val="left"/>
              <w:rPr>
                <w:i/>
                <w:iCs/>
                <w:color w:val="000000"/>
                <w:sz w:val="20"/>
                <w:lang w:eastAsia="en-US"/>
              </w:rPr>
            </w:pPr>
            <w:r w:rsidRPr="00B666F9">
              <w:rPr>
                <w:i/>
                <w:iCs/>
                <w:color w:val="000000"/>
                <w:sz w:val="20"/>
                <w:lang w:eastAsia="en-US"/>
              </w:rPr>
              <w:t>Veronica persica</w:t>
            </w:r>
          </w:p>
        </w:tc>
        <w:tc>
          <w:tcPr>
            <w:tcW w:w="0" w:type="auto"/>
            <w:tcBorders>
              <w:top w:val="nil"/>
              <w:left w:val="nil"/>
              <w:right w:val="nil"/>
            </w:tcBorders>
            <w:shd w:val="clear" w:color="auto" w:fill="auto"/>
            <w:noWrap/>
            <w:vAlign w:val="center"/>
          </w:tcPr>
          <w:p w14:paraId="1D5191E5" w14:textId="04C74AC1" w:rsidR="00847192" w:rsidRPr="00B666F9" w:rsidRDefault="00847192" w:rsidP="00847192">
            <w:pPr>
              <w:keepNext/>
              <w:keepLines/>
              <w:jc w:val="left"/>
              <w:rPr>
                <w:color w:val="000000"/>
                <w:sz w:val="20"/>
                <w:lang w:eastAsia="en-US"/>
              </w:rPr>
            </w:pPr>
            <w:proofErr w:type="spellStart"/>
            <w:r w:rsidRPr="00B666F9">
              <w:rPr>
                <w:color w:val="000000"/>
                <w:sz w:val="20"/>
                <w:lang w:eastAsia="en-US"/>
              </w:rPr>
              <w:t>VERPE</w:t>
            </w:r>
            <w:proofErr w:type="spellEnd"/>
          </w:p>
        </w:tc>
        <w:tc>
          <w:tcPr>
            <w:tcW w:w="0" w:type="auto"/>
            <w:tcBorders>
              <w:top w:val="nil"/>
              <w:left w:val="nil"/>
              <w:right w:val="nil"/>
            </w:tcBorders>
            <w:shd w:val="clear" w:color="auto" w:fill="auto"/>
            <w:vAlign w:val="center"/>
          </w:tcPr>
          <w:p w14:paraId="5D56B82F" w14:textId="6C8B8A34" w:rsidR="00847192" w:rsidRPr="00B666F9" w:rsidRDefault="00847192" w:rsidP="00847192">
            <w:pPr>
              <w:keepNext/>
              <w:keepLines/>
              <w:jc w:val="left"/>
              <w:rPr>
                <w:color w:val="000000"/>
                <w:sz w:val="20"/>
                <w:lang w:eastAsia="en-US"/>
              </w:rPr>
            </w:pPr>
            <w:r w:rsidRPr="00B666F9">
              <w:rPr>
                <w:color w:val="000000"/>
                <w:sz w:val="20"/>
                <w:lang w:eastAsia="en-US"/>
              </w:rPr>
              <w:t>Late Sep</w:t>
            </w:r>
          </w:p>
        </w:tc>
        <w:tc>
          <w:tcPr>
            <w:tcW w:w="0" w:type="auto"/>
            <w:tcBorders>
              <w:top w:val="nil"/>
              <w:left w:val="nil"/>
              <w:right w:val="nil"/>
            </w:tcBorders>
            <w:shd w:val="clear" w:color="auto" w:fill="auto"/>
            <w:vAlign w:val="center"/>
          </w:tcPr>
          <w:p w14:paraId="62E4D38A" w14:textId="4041E0A8" w:rsidR="00847192" w:rsidRPr="00B666F9" w:rsidRDefault="00847192" w:rsidP="00847192">
            <w:pPr>
              <w:keepNext/>
              <w:keepLines/>
              <w:jc w:val="left"/>
              <w:rPr>
                <w:color w:val="000000"/>
                <w:sz w:val="20"/>
                <w:lang w:eastAsia="en-US"/>
              </w:rPr>
            </w:pPr>
            <w:r w:rsidRPr="00B666F9">
              <w:rPr>
                <w:color w:val="000000"/>
                <w:sz w:val="20"/>
                <w:lang w:eastAsia="en-US"/>
              </w:rPr>
              <w:t>Mid Mar</w:t>
            </w:r>
          </w:p>
        </w:tc>
      </w:tr>
      <w:tr w:rsidR="00847192" w:rsidRPr="00B666F9" w14:paraId="7843B511" w14:textId="77777777" w:rsidTr="00847192">
        <w:trPr>
          <w:trHeight w:val="20"/>
        </w:trPr>
        <w:tc>
          <w:tcPr>
            <w:tcW w:w="0" w:type="auto"/>
            <w:tcBorders>
              <w:left w:val="nil"/>
              <w:bottom w:val="single" w:sz="8" w:space="0" w:color="auto"/>
              <w:right w:val="nil"/>
            </w:tcBorders>
            <w:shd w:val="clear" w:color="auto" w:fill="auto"/>
            <w:vAlign w:val="center"/>
          </w:tcPr>
          <w:p w14:paraId="24823FC6" w14:textId="338BF924" w:rsidR="00847192" w:rsidRPr="00B666F9" w:rsidRDefault="00C6061F" w:rsidP="00847192">
            <w:pPr>
              <w:keepNext/>
              <w:keepLines/>
              <w:jc w:val="left"/>
              <w:rPr>
                <w:i/>
                <w:iCs/>
                <w:color w:val="000000"/>
                <w:sz w:val="20"/>
                <w:lang w:eastAsia="en-GB"/>
              </w:rPr>
            </w:pPr>
            <w:r>
              <w:rPr>
                <w:i/>
                <w:iCs/>
                <w:color w:val="000000"/>
                <w:sz w:val="20"/>
                <w:lang w:eastAsia="en-GB"/>
              </w:rPr>
              <w:t>Viola arvensis</w:t>
            </w:r>
          </w:p>
        </w:tc>
        <w:tc>
          <w:tcPr>
            <w:tcW w:w="0" w:type="auto"/>
            <w:tcBorders>
              <w:left w:val="nil"/>
              <w:bottom w:val="single" w:sz="8" w:space="0" w:color="auto"/>
              <w:right w:val="nil"/>
            </w:tcBorders>
            <w:shd w:val="clear" w:color="auto" w:fill="auto"/>
            <w:noWrap/>
            <w:vAlign w:val="center"/>
          </w:tcPr>
          <w:p w14:paraId="33D5591C" w14:textId="3A5458EF" w:rsidR="00847192" w:rsidRPr="00B666F9" w:rsidRDefault="00847192" w:rsidP="00847192">
            <w:pPr>
              <w:keepNext/>
              <w:keepLines/>
              <w:jc w:val="left"/>
              <w:rPr>
                <w:color w:val="000000"/>
                <w:sz w:val="20"/>
                <w:lang w:eastAsia="en-GB"/>
              </w:rPr>
            </w:pPr>
            <w:proofErr w:type="spellStart"/>
            <w:r>
              <w:rPr>
                <w:color w:val="000000"/>
                <w:sz w:val="20"/>
                <w:lang w:eastAsia="en-US"/>
              </w:rPr>
              <w:t>VIOAR</w:t>
            </w:r>
            <w:proofErr w:type="spellEnd"/>
          </w:p>
        </w:tc>
        <w:tc>
          <w:tcPr>
            <w:tcW w:w="0" w:type="auto"/>
            <w:tcBorders>
              <w:left w:val="nil"/>
              <w:bottom w:val="single" w:sz="8" w:space="0" w:color="auto"/>
              <w:right w:val="nil"/>
            </w:tcBorders>
            <w:shd w:val="clear" w:color="auto" w:fill="auto"/>
            <w:vAlign w:val="center"/>
          </w:tcPr>
          <w:p w14:paraId="1AC85A45" w14:textId="502E639D" w:rsidR="00847192" w:rsidRPr="00B666F9" w:rsidRDefault="00847192" w:rsidP="00847192">
            <w:pPr>
              <w:keepNext/>
              <w:keepLines/>
              <w:jc w:val="left"/>
              <w:rPr>
                <w:color w:val="000000"/>
                <w:sz w:val="20"/>
                <w:lang w:eastAsia="en-GB"/>
              </w:rPr>
            </w:pPr>
          </w:p>
        </w:tc>
        <w:tc>
          <w:tcPr>
            <w:tcW w:w="0" w:type="auto"/>
            <w:tcBorders>
              <w:left w:val="nil"/>
              <w:bottom w:val="single" w:sz="8" w:space="0" w:color="auto"/>
              <w:right w:val="nil"/>
            </w:tcBorders>
            <w:shd w:val="clear" w:color="auto" w:fill="auto"/>
            <w:vAlign w:val="center"/>
          </w:tcPr>
          <w:p w14:paraId="133BCD67" w14:textId="49F17BFD" w:rsidR="00847192" w:rsidRPr="00B666F9" w:rsidRDefault="00847192" w:rsidP="00847192">
            <w:pPr>
              <w:keepNext/>
              <w:keepLines/>
              <w:jc w:val="left"/>
              <w:rPr>
                <w:color w:val="000000"/>
                <w:sz w:val="20"/>
                <w:lang w:eastAsia="en-GB"/>
              </w:rPr>
            </w:pPr>
          </w:p>
        </w:tc>
      </w:tr>
    </w:tbl>
    <w:p w14:paraId="58864669" w14:textId="1D82BDDF" w:rsidR="0065028C" w:rsidRPr="00B666F9" w:rsidRDefault="00BA739D" w:rsidP="0065028C">
      <w:r>
        <w:t xml:space="preserve">* </w:t>
      </w:r>
      <w:proofErr w:type="gramStart"/>
      <w:r>
        <w:t>parasitic</w:t>
      </w:r>
      <w:proofErr w:type="gramEnd"/>
      <w:r>
        <w:t xml:space="preserve"> plant, see section </w:t>
      </w:r>
      <w:r>
        <w:fldChar w:fldCharType="begin"/>
      </w:r>
      <w:r>
        <w:instrText xml:space="preserve"> REF _Ref96435364 \r \h </w:instrText>
      </w:r>
      <w:r>
        <w:fldChar w:fldCharType="separate"/>
      </w:r>
      <w:r w:rsidR="004E51F6">
        <w:t>9</w:t>
      </w:r>
      <w:r>
        <w:fldChar w:fldCharType="end"/>
      </w:r>
    </w:p>
    <w:p w14:paraId="2B5D78F0" w14:textId="77777777" w:rsidR="0065028C" w:rsidRPr="00B666F9" w:rsidRDefault="0065028C" w:rsidP="00DB19F3"/>
    <w:p w14:paraId="132866BB" w14:textId="36977FF8" w:rsidR="00246485" w:rsidRPr="00B666F9" w:rsidRDefault="00DD27F9" w:rsidP="00F423E3">
      <w:pPr>
        <w:pStyle w:val="Titre3"/>
      </w:pPr>
      <w:r w:rsidRPr="00B666F9">
        <w:t>Daily processes and life stages</w:t>
      </w:r>
    </w:p>
    <w:p w14:paraId="6490B633" w14:textId="63386B47" w:rsidR="0065028C" w:rsidRPr="00B666F9" w:rsidRDefault="00246485" w:rsidP="00246485">
      <w:r w:rsidRPr="00B666F9">
        <w:t xml:space="preserve">From seedling to seed production, </w:t>
      </w:r>
      <w:proofErr w:type="spellStart"/>
      <w:r w:rsidRPr="00B666F9">
        <w:rPr>
          <w:rStyle w:val="PetitesMajuscules"/>
        </w:rPr>
        <w:t>FlorSys</w:t>
      </w:r>
      <w:proofErr w:type="spellEnd"/>
      <w:r w:rsidRPr="00B666F9">
        <w:rPr>
          <w:rStyle w:val="PetitesMajuscules"/>
        </w:rPr>
        <w:t xml:space="preserve"> </w:t>
      </w:r>
      <w:r w:rsidRPr="00B666F9">
        <w:t>is based on an individual-based representation of the 3D canopy, with a daily simulation of each process (</w:t>
      </w:r>
      <w:r w:rsidRPr="00B666F9">
        <w:fldChar w:fldCharType="begin"/>
      </w:r>
      <w:r w:rsidRPr="00B666F9">
        <w:instrText xml:space="preserve"> REF _Ref330279322 \h  \* MERGEFORMAT </w:instrText>
      </w:r>
      <w:r w:rsidRPr="00B666F9">
        <w:fldChar w:fldCharType="separate"/>
      </w:r>
      <w:r w:rsidR="004E51F6" w:rsidRPr="00B666F9">
        <w:t xml:space="preserve">Figure </w:t>
      </w:r>
      <w:r w:rsidR="004E51F6">
        <w:rPr>
          <w:noProof/>
        </w:rPr>
        <w:t>2</w:t>
      </w:r>
      <w:r w:rsidRPr="00B666F9">
        <w:fldChar w:fldCharType="end"/>
      </w:r>
      <w:proofErr w:type="gramStart"/>
      <w:r w:rsidR="00DD27F9" w:rsidRPr="00B666F9">
        <w:t xml:space="preserve">, </w:t>
      </w:r>
      <w:r w:rsidRPr="00B666F9">
        <w:t>)</w:t>
      </w:r>
      <w:proofErr w:type="gramEnd"/>
      <w:r w:rsidRPr="00B666F9">
        <w:t xml:space="preserve">. Each day, the model predicts crop and weed </w:t>
      </w:r>
      <w:r w:rsidRPr="00B666F9">
        <w:lastRenderedPageBreak/>
        <w:t xml:space="preserve">emergence from crop or weed seeds and from hydro-thermal conditions (section </w:t>
      </w:r>
      <w:r w:rsidRPr="00B666F9">
        <w:fldChar w:fldCharType="begin"/>
      </w:r>
      <w:r w:rsidRPr="00B666F9">
        <w:instrText xml:space="preserve"> REF _Ref514328353 \r \h </w:instrText>
      </w:r>
      <w:r w:rsidRPr="00B666F9">
        <w:fldChar w:fldCharType="separate"/>
      </w:r>
      <w:r w:rsidR="004E51F6">
        <w:t>3</w:t>
      </w:r>
      <w:r w:rsidRPr="00B666F9">
        <w:fldChar w:fldCharType="end"/>
      </w:r>
      <w:r w:rsidRPr="00B666F9">
        <w:t xml:space="preserve">). </w:t>
      </w:r>
      <w:r w:rsidR="00DD27F9" w:rsidRPr="00B666F9">
        <w:t>In case of multi-annual crops (</w:t>
      </w:r>
      <w:proofErr w:type="gramStart"/>
      <w:r w:rsidR="00DD27F9" w:rsidRPr="00B666F9">
        <w:t>e.g.</w:t>
      </w:r>
      <w:proofErr w:type="gramEnd"/>
      <w:r w:rsidR="00DD27F9" w:rsidRPr="00B666F9">
        <w:t xml:space="preserve"> lucerne, ryegrass), </w:t>
      </w:r>
      <w:r w:rsidR="007E03E5">
        <w:t>plantlets</w:t>
      </w:r>
      <w:r w:rsidR="00DD27F9" w:rsidRPr="00B666F9">
        <w:t xml:space="preserve"> can also be the offspring of vegetative older plants (section </w:t>
      </w:r>
      <w:r w:rsidR="00DD27F9" w:rsidRPr="00B666F9">
        <w:rPr>
          <w:rStyle w:val="A"/>
        </w:rPr>
        <w:t>xxx</w:t>
      </w:r>
      <w:r w:rsidR="00DD27F9" w:rsidRPr="00B666F9">
        <w:t xml:space="preserve">). </w:t>
      </w:r>
    </w:p>
    <w:p w14:paraId="301803C5" w14:textId="411F3C78" w:rsidR="00DD27F9" w:rsidRPr="00B666F9" w:rsidRDefault="00246485" w:rsidP="00246485">
      <w:r w:rsidRPr="00B666F9">
        <w:t xml:space="preserve">The newly emerged plants are placed onto a 3D field map, either randomly with a uniform or aggregated distribution (weeds) (section </w:t>
      </w:r>
      <w:r w:rsidRPr="00B666F9">
        <w:fldChar w:fldCharType="begin"/>
      </w:r>
      <w:r w:rsidRPr="00B666F9">
        <w:instrText xml:space="preserve"> REF _Ref514759473 \r \h </w:instrText>
      </w:r>
      <w:r w:rsidRPr="00B666F9">
        <w:fldChar w:fldCharType="separate"/>
      </w:r>
      <w:r w:rsidR="004E51F6">
        <w:t>3.3.9</w:t>
      </w:r>
      <w:r w:rsidRPr="00B666F9">
        <w:fldChar w:fldCharType="end"/>
      </w:r>
      <w:r w:rsidRPr="00B666F9">
        <w:t xml:space="preserve">) or depending on the sowing pattern (crops) (section </w:t>
      </w:r>
      <w:r w:rsidRPr="00B666F9">
        <w:fldChar w:fldCharType="begin"/>
      </w:r>
      <w:r w:rsidRPr="00B666F9">
        <w:instrText xml:space="preserve"> REF _Ref514343276 \r \h </w:instrText>
      </w:r>
      <w:r w:rsidRPr="00B666F9">
        <w:fldChar w:fldCharType="separate"/>
      </w:r>
      <w:r w:rsidR="004E51F6">
        <w:t>4.1</w:t>
      </w:r>
      <w:r w:rsidRPr="00B666F9">
        <w:fldChar w:fldCharType="end"/>
      </w:r>
      <w:r w:rsidRPr="00B666F9">
        <w:t xml:space="preserve">). Each plant is represented as a cylinder whose dimensions depend on plant height and diameter and into which plant leaf area is distributed vertically (section </w:t>
      </w:r>
      <w:r w:rsidRPr="00B666F9">
        <w:fldChar w:fldCharType="begin"/>
      </w:r>
      <w:r w:rsidRPr="00B666F9">
        <w:instrText xml:space="preserve"> REF _Ref514422675 \r \h </w:instrText>
      </w:r>
      <w:r w:rsidRPr="00B666F9">
        <w:fldChar w:fldCharType="separate"/>
      </w:r>
      <w:r w:rsidR="004E51F6">
        <w:t>5.1</w:t>
      </w:r>
      <w:r w:rsidRPr="00B666F9">
        <w:fldChar w:fldCharType="end"/>
      </w:r>
      <w:r w:rsidRPr="00B666F9">
        <w:t xml:space="preserve">). The canopy is discretized into cubic volume cells ("voxels"), and the photosynthetically active radiation (PAR) incident in each voxel of the 3D canopy is calculated from the daily radiation above the canopy and the leaf area in each voxel. The PAR is converted with </w:t>
      </w:r>
      <w:proofErr w:type="spellStart"/>
      <w:r w:rsidRPr="00B666F9">
        <w:t>ecophysiological</w:t>
      </w:r>
      <w:proofErr w:type="spellEnd"/>
      <w:r w:rsidRPr="00B666F9">
        <w:t xml:space="preserve"> functions into newly accumulated biomass which makes plant cylinders grow in height and diameter (section</w:t>
      </w:r>
      <w:r w:rsidR="00DD27F9" w:rsidRPr="00B666F9">
        <w:t xml:space="preserve"> </w:t>
      </w:r>
      <w:r w:rsidR="00DD27F9" w:rsidRPr="00B666F9">
        <w:fldChar w:fldCharType="begin"/>
      </w:r>
      <w:r w:rsidR="00DD27F9" w:rsidRPr="00B666F9">
        <w:instrText xml:space="preserve"> REF _Ref514759624 \r \h </w:instrText>
      </w:r>
      <w:r w:rsidR="00DD27F9" w:rsidRPr="00B666F9">
        <w:fldChar w:fldCharType="separate"/>
      </w:r>
      <w:r w:rsidR="004E51F6">
        <w:t>5.3</w:t>
      </w:r>
      <w:r w:rsidR="00DD27F9" w:rsidRPr="00B666F9">
        <w:fldChar w:fldCharType="end"/>
      </w:r>
      <w:r w:rsidRPr="00B666F9">
        <w:t xml:space="preserve">). Plant morphology also depends on past shading which makes plants etiolate to avoid shading (section </w:t>
      </w:r>
      <w:r w:rsidR="00DD27F9" w:rsidRPr="00B666F9">
        <w:fldChar w:fldCharType="begin"/>
      </w:r>
      <w:r w:rsidR="00DD27F9" w:rsidRPr="00B666F9">
        <w:instrText xml:space="preserve"> REF _Ref514424364 \r \h </w:instrText>
      </w:r>
      <w:r w:rsidR="00DD27F9" w:rsidRPr="00B666F9">
        <w:fldChar w:fldCharType="separate"/>
      </w:r>
      <w:r w:rsidR="004E51F6">
        <w:t>5.2</w:t>
      </w:r>
      <w:r w:rsidR="00DD27F9" w:rsidRPr="00B666F9">
        <w:fldChar w:fldCharType="end"/>
      </w:r>
      <w:r w:rsidR="00DD27F9" w:rsidRPr="00B666F9">
        <w:t>)</w:t>
      </w:r>
      <w:r w:rsidRPr="00B666F9">
        <w:t xml:space="preserve">. </w:t>
      </w:r>
    </w:p>
    <w:p w14:paraId="0FF9BEB9" w14:textId="7EA9C684" w:rsidR="00246485" w:rsidRPr="00B666F9" w:rsidRDefault="00246485" w:rsidP="00246485">
      <w:r w:rsidRPr="00B666F9">
        <w:t>When plants reach maturity, biomass is converted into seed production</w:t>
      </w:r>
      <w:r w:rsidR="00DD27F9" w:rsidRPr="00B666F9">
        <w:t xml:space="preserve"> (section </w:t>
      </w:r>
      <w:r w:rsidR="00DD27F9" w:rsidRPr="00B666F9">
        <w:fldChar w:fldCharType="begin"/>
      </w:r>
      <w:r w:rsidR="00DD27F9" w:rsidRPr="00B666F9">
        <w:instrText xml:space="preserve"> REF _Ref514759624 \r \h </w:instrText>
      </w:r>
      <w:r w:rsidR="00DD27F9" w:rsidRPr="00B666F9">
        <w:fldChar w:fldCharType="separate"/>
      </w:r>
      <w:r w:rsidR="004E51F6">
        <w:t>5.3</w:t>
      </w:r>
      <w:r w:rsidR="00DD27F9" w:rsidRPr="00B666F9">
        <w:fldChar w:fldCharType="end"/>
      </w:r>
      <w:r w:rsidR="00DD27F9" w:rsidRPr="00B666F9">
        <w:t>)</w:t>
      </w:r>
      <w:r w:rsidRPr="00B666F9">
        <w:t xml:space="preserve">. Weeds disperse their seeds to the surface layer of the soil seed bank, either as soon as seeds are mature (dehiscent species), at crop harvest (tall species) or at plant death (indehiscent species). Weed export by harvest combine was neglected. Crop seeds are usually all exported during harvest operations though a small proportion of seeds can be lost and give rise to crop volunteers in later years. </w:t>
      </w:r>
    </w:p>
    <w:p w14:paraId="7B1667D1" w14:textId="77777777" w:rsidR="00246485" w:rsidRPr="00B666F9" w:rsidRDefault="00246485" w:rsidP="00246485"/>
    <w:p w14:paraId="2599A800" w14:textId="77777777" w:rsidR="00246485" w:rsidRPr="00B666F9" w:rsidRDefault="00246485" w:rsidP="00246485">
      <w:r w:rsidRPr="00B666F9">
        <w:rPr>
          <w:noProof/>
          <w:lang w:eastAsia="en-GB"/>
        </w:rPr>
        <w:drawing>
          <wp:inline distT="0" distB="0" distL="0" distR="0" wp14:anchorId="233CA37D" wp14:editId="6858C5F4">
            <wp:extent cx="5762625" cy="4093845"/>
            <wp:effectExtent l="0" t="0" r="9525" b="1905"/>
            <wp:docPr id="13385" name="Image 1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4093845"/>
                    </a:xfrm>
                    <a:prstGeom prst="rect">
                      <a:avLst/>
                    </a:prstGeom>
                    <a:noFill/>
                    <a:ln>
                      <a:noFill/>
                    </a:ln>
                  </pic:spPr>
                </pic:pic>
              </a:graphicData>
            </a:graphic>
          </wp:inline>
        </w:drawing>
      </w:r>
    </w:p>
    <w:p w14:paraId="12CED135" w14:textId="0E511206" w:rsidR="00246485" w:rsidRPr="00B666F9" w:rsidRDefault="00246485" w:rsidP="00246485">
      <w:bookmarkStart w:id="4" w:name="_Ref330279322"/>
      <w:r w:rsidRPr="00B666F9">
        <w:t xml:space="preserve">Figure </w:t>
      </w:r>
      <w:r w:rsidRPr="00B666F9">
        <w:fldChar w:fldCharType="begin"/>
      </w:r>
      <w:r w:rsidRPr="00B666F9">
        <w:instrText xml:space="preserve"> SEQ Figure \* ARABIC </w:instrText>
      </w:r>
      <w:r w:rsidRPr="00B666F9">
        <w:fldChar w:fldCharType="separate"/>
      </w:r>
      <w:r w:rsidR="004E51F6">
        <w:rPr>
          <w:noProof/>
        </w:rPr>
        <w:t>2</w:t>
      </w:r>
      <w:r w:rsidRPr="00B666F9">
        <w:rPr>
          <w:noProof/>
        </w:rPr>
        <w:fldChar w:fldCharType="end"/>
      </w:r>
      <w:bookmarkEnd w:id="4"/>
      <w:r w:rsidRPr="00B666F9">
        <w:t xml:space="preserve">. Simplified description of the </w:t>
      </w:r>
      <w:proofErr w:type="spellStart"/>
      <w:r w:rsidRPr="00B666F9">
        <w:rPr>
          <w:rStyle w:val="PetitesMajuscules"/>
        </w:rPr>
        <w:t>FlorSys</w:t>
      </w:r>
      <w:proofErr w:type="spellEnd"/>
      <w:r w:rsidRPr="00B666F9">
        <w:t xml:space="preserve"> model </w:t>
      </w:r>
      <w:r w:rsidR="00C6647A" w:rsidRPr="00B666F9">
        <w:fldChar w:fldCharType="begin"/>
      </w:r>
      <w:r w:rsidR="00567DEE">
        <w:instrText xml:space="preserve"> ADDIN EN.CITE &lt;EndNote&gt;&lt;Cite&gt;&lt;Author&gt;Colbach&lt;/Author&gt;&lt;Year&gt;2014&lt;/Year&gt;&lt;RecNum&gt;16285&lt;/RecNum&gt;&lt;DisplayText&gt;(Colbach&lt;style face="italic"&gt; et al.&lt;/style&gt;, 2014d)&lt;/DisplayText&gt;&lt;record&gt;&lt;rec-number&gt;16285&lt;/rec-number&gt;&lt;foreign-keys&gt;&lt;key app="EN" db-id="a9zpppwfzffex0e9pvrv2pwrazaat9pstzas" timestamp="1339663928"&gt;16285&lt;/key&gt;&lt;/foreign-keys&gt;&lt;ref-type name="Journal Article"&gt;17&lt;/ref-type&gt;&lt;contributors&gt;&lt;authors&gt;&lt;author&gt;Colbach, N.&lt;/author&gt;&lt;author&gt;Collard, A.&lt;/author&gt;&lt;author&gt;Guyot, S.H.M.&lt;/author&gt;&lt;author&gt;Mézière, D.&lt;/author&gt;&lt;author&gt;Munier-Jolain, N.M.&lt;/author&gt;&lt;/authors&gt;&lt;/contributors&gt;&lt;titles&gt;&lt;title&gt;Assessing innovative sowing patterns for integrated weed management with a 3D crop:weed competition model&lt;/title&gt;&lt;secondary-title&gt;European Journal of Agronomy&lt;/secondary-title&gt;&lt;/titles&gt;&lt;periodical&gt;&lt;full-title&gt;European Journal of Agronomy&lt;/full-title&gt;&lt;abbr-1&gt;Eur. J. Agron.&lt;/abbr-1&gt;&lt;abbr-2&gt;Eur J Agron&lt;/abbr-2&gt;&lt;/periodical&gt;&lt;pages&gt;74-89&lt;/pages&gt;&lt;volume&gt;53&lt;/volume&gt;&lt;dates&gt;&lt;year&gt;2014&lt;/year&gt;&lt;/dates&gt;&lt;urls&gt;&lt;/urls&gt;&lt;electronic-resource-num&gt;http://dx.doi.org/10.1016/j.eja.2013.09.019&lt;/electronic-resource-num&gt;&lt;/record&gt;&lt;/Cite&gt;&lt;/EndNote&gt;</w:instrText>
      </w:r>
      <w:r w:rsidR="00C6647A" w:rsidRPr="00B666F9">
        <w:fldChar w:fldCharType="separate"/>
      </w:r>
      <w:r w:rsidR="00567DEE">
        <w:rPr>
          <w:noProof/>
        </w:rPr>
        <w:t>(</w:t>
      </w:r>
      <w:hyperlink w:anchor="_ENREF_21" w:tooltip="Colbach, 2014 #16285" w:history="1">
        <w:r w:rsidR="00C5415F">
          <w:rPr>
            <w:noProof/>
          </w:rPr>
          <w:t>Colbach</w:t>
        </w:r>
        <w:r w:rsidR="00C5415F" w:rsidRPr="00567DEE">
          <w:rPr>
            <w:i/>
            <w:noProof/>
          </w:rPr>
          <w:t xml:space="preserve"> et al.</w:t>
        </w:r>
        <w:r w:rsidR="00C5415F">
          <w:rPr>
            <w:noProof/>
          </w:rPr>
          <w:t>, 2014d</w:t>
        </w:r>
      </w:hyperlink>
      <w:r w:rsidR="00567DEE">
        <w:rPr>
          <w:noProof/>
        </w:rPr>
        <w:t>)</w:t>
      </w:r>
      <w:r w:rsidR="00C6647A" w:rsidRPr="00B666F9">
        <w:fldChar w:fldCharType="end"/>
      </w:r>
      <w:r w:rsidRPr="00B666F9">
        <w:t xml:space="preserve">. Each day weed plants can emerge from the seed bank; after crop sowing, crop plants emerge from the sown crop seeds. Emerged plants are placed onto the 3D map and represented as a cylinder inside which their leaf area is distributed. Depending on incident radiation, </w:t>
      </w:r>
      <w:proofErr w:type="spellStart"/>
      <w:r w:rsidRPr="00B666F9">
        <w:t>PARi</w:t>
      </w:r>
      <w:proofErr w:type="spellEnd"/>
      <w:r w:rsidRPr="00B666F9">
        <w:t xml:space="preserve"> is predicted in each voxel of the 3D canopy and converted into new biomass which makes plant cylinders increase in height and diameter. At plant maturity, plant biomass is converted into seed production. Seeds are either all added to the surface layer of the seed bank (weeds) or mostly exported during the harvest operation (crops) (Copyright 2013 Nathalie Colbach).</w:t>
      </w:r>
    </w:p>
    <w:p w14:paraId="6B0753D8" w14:textId="77777777" w:rsidR="00246485" w:rsidRPr="00B666F9" w:rsidRDefault="00246485" w:rsidP="00DB19F3"/>
    <w:p w14:paraId="0D1D417E" w14:textId="77777777" w:rsidR="007A3BFA" w:rsidRPr="00B666F9" w:rsidRDefault="007A3BFA" w:rsidP="007A3BFA">
      <w:r w:rsidRPr="00B666F9">
        <w:rPr>
          <w:noProof/>
          <w:lang w:eastAsia="en-GB"/>
        </w:rPr>
        <w:lastRenderedPageBreak/>
        <w:drawing>
          <wp:inline distT="0" distB="0" distL="0" distR="0" wp14:anchorId="08F05AF2" wp14:editId="07DD9BE8">
            <wp:extent cx="5760720" cy="4033807"/>
            <wp:effectExtent l="0" t="0" r="0" b="0"/>
            <wp:docPr id="5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760720" cy="4033807"/>
                    </a:xfrm>
                    <a:prstGeom prst="rect">
                      <a:avLst/>
                    </a:prstGeom>
                    <a:noFill/>
                    <a:ln w="9525">
                      <a:noFill/>
                      <a:miter lim="800000"/>
                      <a:headEnd/>
                      <a:tailEnd/>
                    </a:ln>
                  </pic:spPr>
                </pic:pic>
              </a:graphicData>
            </a:graphic>
          </wp:inline>
        </w:drawing>
      </w:r>
    </w:p>
    <w:p w14:paraId="36662D9B" w14:textId="27EC34C9" w:rsidR="007A3BFA" w:rsidRPr="00B666F9" w:rsidRDefault="007A3BFA" w:rsidP="007A3BFA">
      <w:bookmarkStart w:id="5" w:name="_Ref269471012"/>
      <w:r w:rsidRPr="00B666F9">
        <w:t xml:space="preserve">Figure </w:t>
      </w:r>
      <w:r w:rsidRPr="00B666F9">
        <w:fldChar w:fldCharType="begin"/>
      </w:r>
      <w:r w:rsidRPr="00B666F9">
        <w:instrText xml:space="preserve"> SEQ Figure \* ARABIC </w:instrText>
      </w:r>
      <w:r w:rsidRPr="00B666F9">
        <w:fldChar w:fldCharType="separate"/>
      </w:r>
      <w:r w:rsidR="004E51F6">
        <w:rPr>
          <w:noProof/>
        </w:rPr>
        <w:t>3</w:t>
      </w:r>
      <w:r w:rsidRPr="00B666F9">
        <w:rPr>
          <w:noProof/>
        </w:rPr>
        <w:fldChar w:fldCharType="end"/>
      </w:r>
      <w:bookmarkEnd w:id="5"/>
      <w:r w:rsidRPr="00B666F9">
        <w:t>. Life-stages (</w:t>
      </w:r>
      <w:r w:rsidRPr="00B666F9">
        <w:rPr>
          <w:rFonts w:ascii="Arial" w:hAnsi="Arial" w:cs="Arial"/>
          <w:color w:val="008000"/>
          <w:sz w:val="20"/>
          <w:bdr w:val="single" w:sz="4" w:space="0" w:color="008000"/>
        </w:rPr>
        <w:t>plants/m²</w:t>
      </w:r>
      <w:r w:rsidRPr="00B666F9">
        <w:t xml:space="preserve">) of annual weeds simulated in </w:t>
      </w:r>
      <w:proofErr w:type="spellStart"/>
      <w:r w:rsidRPr="00B666F9">
        <w:rPr>
          <w:rStyle w:val="PetitesMajuscules"/>
        </w:rPr>
        <w:t>FlorSys</w:t>
      </w:r>
      <w:proofErr w:type="spellEnd"/>
      <w:r w:rsidRPr="00B666F9">
        <w:rPr>
          <w:rStyle w:val="PetitesMajuscules"/>
        </w:rPr>
        <w:t xml:space="preserve"> </w:t>
      </w:r>
      <w:r w:rsidRPr="00B666F9">
        <w:fldChar w:fldCharType="begin">
          <w:fldData xml:space="preserve">PEVuZE5vdGU+PENpdGU+PEF1dGhvcj5Db2xiYWNoPC9BdXRob3I+PFJlY051bT4xNjI4NTwvUmVj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bGluZzwvYWJici0yPjwvcGVyaW9kaWNhbD48cGFnZXM+MTAxLTExMDwvcGFnZXM+PHZvbHVtZT4y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</w:fldData>
        </w:fldChar>
      </w:r>
      <w:r w:rsidR="00567DEE">
        <w:instrText xml:space="preserve"> ADDIN EN.CITE </w:instrText>
      </w:r>
      <w:r w:rsidR="00567DEE">
        <w:fldChar w:fldCharType="begin">
          <w:fldData xml:space="preserve">PEVuZE5vdGU+PENpdGU+PEF1dGhvcj5Db2xiYWNoPC9BdXRob3I+PFJlY051bT4xNjI4NTwvUmVj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bGluZzwvYWJici0yPjwvcGVyaW9kaWNhbD48cGFnZXM+MTAxLTExMDwvcGFnZXM+PHZvbHVtZT4y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</w:fldData>
        </w:fldChar>
      </w:r>
      <w:r w:rsidR="00567DEE">
        <w:instrText xml:space="preserve"> ADDIN EN.CITE.DATA </w:instrText>
      </w:r>
      <w:r w:rsidR="00567DEE">
        <w:fldChar w:fldCharType="end"/>
      </w:r>
      <w:r w:rsidRPr="00B666F9">
        <w:fldChar w:fldCharType="separate"/>
      </w:r>
      <w:r w:rsidR="00567DEE">
        <w:rPr>
          <w:noProof/>
        </w:rPr>
        <w:t>(</w:t>
      </w:r>
      <w:hyperlink w:anchor="_ENREF_45" w:tooltip="Gardarin, 2012 #16231" w:history="1">
        <w:r w:rsidR="00C5415F">
          <w:rPr>
            <w:noProof/>
          </w:rPr>
          <w:t>Gardarin</w:t>
        </w:r>
        <w:r w:rsidR="00C5415F" w:rsidRPr="00567DEE">
          <w:rPr>
            <w:i/>
            <w:noProof/>
          </w:rPr>
          <w:t xml:space="preserve"> et al.</w:t>
        </w:r>
        <w:r w:rsidR="00C5415F">
          <w:rPr>
            <w:noProof/>
          </w:rPr>
          <w:t>, 2012</w:t>
        </w:r>
      </w:hyperlink>
      <w:r w:rsidR="00567DEE">
        <w:rPr>
          <w:noProof/>
        </w:rPr>
        <w:t xml:space="preserve">; </w:t>
      </w:r>
      <w:hyperlink w:anchor="_ENREF_74" w:tooltip="Munier-Jolain, 2013 #16097" w:history="1">
        <w:r w:rsidR="00C5415F">
          <w:rPr>
            <w:noProof/>
          </w:rPr>
          <w:t>Munier-Jolain</w:t>
        </w:r>
        <w:r w:rsidR="00C5415F" w:rsidRPr="00567DEE">
          <w:rPr>
            <w:i/>
            <w:noProof/>
          </w:rPr>
          <w:t xml:space="preserve"> et al.</w:t>
        </w:r>
        <w:r w:rsidR="00C5415F">
          <w:rPr>
            <w:noProof/>
          </w:rPr>
          <w:t>, 2013</w:t>
        </w:r>
      </w:hyperlink>
      <w:r w:rsidR="00567DEE">
        <w:rPr>
          <w:noProof/>
        </w:rPr>
        <w:t xml:space="preserve">; </w:t>
      </w:r>
      <w:hyperlink w:anchor="_ENREF_21" w:tooltip="Colbach, 2014 #16285" w:history="1">
        <w:r w:rsidR="00C5415F">
          <w:rPr>
            <w:noProof/>
          </w:rPr>
          <w:t>Colbach</w:t>
        </w:r>
        <w:r w:rsidR="00C5415F" w:rsidRPr="00567DEE">
          <w:rPr>
            <w:i/>
            <w:noProof/>
          </w:rPr>
          <w:t xml:space="preserve"> et al.</w:t>
        </w:r>
        <w:r w:rsidR="00C5415F">
          <w:rPr>
            <w:noProof/>
          </w:rPr>
          <w:t>, 2014d</w:t>
        </w:r>
      </w:hyperlink>
      <w:r w:rsidR="00567DEE">
        <w:rPr>
          <w:noProof/>
        </w:rPr>
        <w:t xml:space="preserve">; </w:t>
      </w:r>
      <w:hyperlink w:anchor="_ENREF_73" w:tooltip="Munier-Jolain, 2014 #16095" w:history="1">
        <w:r w:rsidR="00C5415F">
          <w:rPr>
            <w:noProof/>
          </w:rPr>
          <w:t>Munier-Jolain</w:t>
        </w:r>
        <w:r w:rsidR="00C5415F" w:rsidRPr="00567DEE">
          <w:rPr>
            <w:i/>
            <w:noProof/>
          </w:rPr>
          <w:t xml:space="preserve"> et al.</w:t>
        </w:r>
        <w:r w:rsidR="00C5415F">
          <w:rPr>
            <w:noProof/>
          </w:rPr>
          <w:t>, 2014</w:t>
        </w:r>
      </w:hyperlink>
      <w:r w:rsidR="00567DEE">
        <w:rPr>
          <w:noProof/>
        </w:rPr>
        <w:t>)</w:t>
      </w:r>
      <w:r w:rsidRPr="00B666F9">
        <w:fldChar w:fldCharType="end"/>
      </w:r>
      <w:r w:rsidRPr="00B666F9">
        <w:t xml:space="preserve"> with the effects of weed state variables (e.g. </w:t>
      </w:r>
      <w:r w:rsidRPr="00B666F9">
        <w:rPr>
          <w:rFonts w:ascii="Arial" w:hAnsi="Arial" w:cs="Arial"/>
          <w:i/>
          <w:color w:val="33CC33"/>
          <w:sz w:val="20"/>
        </w:rPr>
        <w:t>Plants/m²</w:t>
      </w:r>
      <w:r w:rsidRPr="00B666F9">
        <w:t>,</w:t>
      </w:r>
      <w:r w:rsidRPr="00B666F9">
        <w:rPr>
          <w:rFonts w:ascii="Arial" w:hAnsi="Arial" w:cs="Arial"/>
          <w:i/>
          <w:color w:val="33CC33"/>
          <w:sz w:val="20"/>
        </w:rPr>
        <w:t xml:space="preserve"> </w:t>
      </w:r>
      <w:r w:rsidRPr="00B666F9">
        <w:rPr>
          <w:rFonts w:ascii="Arial" w:hAnsi="Arial" w:cs="Arial"/>
          <w:i/>
          <w:color w:val="CC3300"/>
          <w:sz w:val="20"/>
        </w:rPr>
        <w:t>Seed age</w:t>
      </w:r>
      <w:r w:rsidRPr="00B666F9">
        <w:t xml:space="preserve">), soil conditions (e.g. </w:t>
      </w:r>
      <w:r w:rsidRPr="00B666F9">
        <w:sym w:font="Symbol" w:char="0071"/>
      </w:r>
      <w:r w:rsidRPr="00B666F9">
        <w:rPr>
          <w:vertAlign w:val="subscript"/>
        </w:rPr>
        <w:t>soil</w:t>
      </w:r>
      <w:r w:rsidRPr="00B666F9">
        <w:t xml:space="preserve">) and daily weather variables (e.g. </w:t>
      </w:r>
      <w:proofErr w:type="spellStart"/>
      <w:r w:rsidRPr="00B666F9">
        <w:t>PARi</w:t>
      </w:r>
      <w:proofErr w:type="spellEnd"/>
      <w:r w:rsidRPr="00B666F9">
        <w:t>). All variables are calculated daily. Black arrows (</w:t>
      </w:r>
      <w:r w:rsidRPr="00B666F9">
        <w:rPr>
          <w:noProof/>
          <w:lang w:eastAsia="en-GB"/>
        </w:rPr>
        <w:drawing>
          <wp:inline distT="0" distB="0" distL="0" distR="0" wp14:anchorId="5BB2CA47" wp14:editId="7506EC11">
            <wp:extent cx="378515" cy="117526"/>
            <wp:effectExtent l="1905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15970" t="17153" b="25729"/>
                    <a:stretch>
                      <a:fillRect/>
                    </a:stretch>
                  </pic:blipFill>
                  <pic:spPr bwMode="auto">
                    <a:xfrm flipH="1">
                      <a:off x="0" y="0"/>
                      <a:ext cx="378515" cy="117526"/>
                    </a:xfrm>
                    <a:prstGeom prst="rect">
                      <a:avLst/>
                    </a:prstGeom>
                    <a:noFill/>
                    <a:ln w="9525">
                      <a:noFill/>
                      <a:miter lim="800000"/>
                      <a:headEnd/>
                      <a:tailEnd/>
                    </a:ln>
                  </pic:spPr>
                </pic:pic>
              </a:graphicData>
            </a:graphic>
          </wp:inline>
        </w:drawing>
      </w:r>
      <w:r w:rsidRPr="00B666F9">
        <w:t>) indicate losses through mortality.</w:t>
      </w:r>
    </w:p>
    <w:p w14:paraId="56E58DC8" w14:textId="77777777" w:rsidR="007A3BFA" w:rsidRPr="00B666F9" w:rsidRDefault="007A3BFA" w:rsidP="00DB19F3"/>
    <w:p w14:paraId="32480017" w14:textId="77777777" w:rsidR="0065028C" w:rsidRPr="00B666F9" w:rsidRDefault="0065028C" w:rsidP="00DB19F3"/>
    <w:p w14:paraId="1F24F1AE" w14:textId="77777777" w:rsidR="00DB19F3" w:rsidRPr="00B666F9" w:rsidRDefault="00DB19F3" w:rsidP="00B12E4E">
      <w:pPr>
        <w:pStyle w:val="Titre2"/>
        <w:rPr>
          <w:lang w:val="en-GB"/>
        </w:rPr>
      </w:pPr>
      <w:r w:rsidRPr="00B666F9">
        <w:rPr>
          <w:lang w:val="en-GB"/>
        </w:rPr>
        <w:t>Output variables</w:t>
      </w:r>
    </w:p>
    <w:p w14:paraId="6758581B" w14:textId="02D09280" w:rsidR="00DB19F3" w:rsidRPr="00B666F9" w:rsidRDefault="00497091" w:rsidP="00DB19F3">
      <w:r w:rsidRPr="00B666F9">
        <w:t>Each state variable of the annual life-cycle (</w:t>
      </w:r>
      <w:r w:rsidRPr="00B666F9">
        <w:fldChar w:fldCharType="begin"/>
      </w:r>
      <w:r w:rsidRPr="00B666F9">
        <w:instrText xml:space="preserve"> REF _Ref269471012 \h </w:instrText>
      </w:r>
      <w:r w:rsidRPr="00B666F9">
        <w:fldChar w:fldCharType="separate"/>
      </w:r>
      <w:r w:rsidR="004E51F6" w:rsidRPr="00B666F9">
        <w:t xml:space="preserve">Figure </w:t>
      </w:r>
      <w:r w:rsidR="004E51F6">
        <w:rPr>
          <w:noProof/>
        </w:rPr>
        <w:t>3</w:t>
      </w:r>
      <w:r w:rsidRPr="00B666F9">
        <w:fldChar w:fldCharType="end"/>
      </w:r>
      <w:r w:rsidRPr="00B666F9">
        <w:t xml:space="preserve">) is available as output. In addition, </w:t>
      </w:r>
    </w:p>
    <w:p w14:paraId="07DA0F17" w14:textId="77777777" w:rsidR="007A3BFA" w:rsidRPr="00B666F9" w:rsidRDefault="007A3BFA" w:rsidP="007A3BFA">
      <w:pPr>
        <w:tabs>
          <w:tab w:val="num" w:pos="540"/>
        </w:tabs>
      </w:pPr>
    </w:p>
    <w:p w14:paraId="0F3832F2" w14:textId="77777777" w:rsidR="0065028C" w:rsidRPr="00B666F9" w:rsidRDefault="0065028C" w:rsidP="007A3BFA">
      <w:pPr>
        <w:tabs>
          <w:tab w:val="num" w:pos="540"/>
        </w:tabs>
      </w:pPr>
    </w:p>
    <w:p w14:paraId="53819070" w14:textId="77777777" w:rsidR="007A3BFA" w:rsidRPr="00B666F9" w:rsidRDefault="007A3BFA" w:rsidP="00B12E4E">
      <w:pPr>
        <w:pStyle w:val="Titre2"/>
        <w:rPr>
          <w:lang w:val="en-GB"/>
        </w:rPr>
      </w:pPr>
      <w:r w:rsidRPr="00B666F9">
        <w:rPr>
          <w:lang w:val="en-GB"/>
        </w:rPr>
        <w:t>Model parameters</w:t>
      </w:r>
    </w:p>
    <w:p w14:paraId="2C8F0389" w14:textId="4F079B06" w:rsidR="007A3BFA" w:rsidRPr="00B666F9" w:rsidRDefault="007A3BFA" w:rsidP="007A3BFA">
      <w:r w:rsidRPr="00B666F9">
        <w:t xml:space="preserve">Weed species are either described by their model parameter, if available, or a series of species traits and </w:t>
      </w:r>
      <w:proofErr w:type="gramStart"/>
      <w:r w:rsidRPr="00B666F9">
        <w:t>characteristics  that</w:t>
      </w:r>
      <w:proofErr w:type="gramEnd"/>
      <w:r w:rsidRPr="00B666F9">
        <w:t xml:space="preserve"> are used to estimate any missing model parameters</w:t>
      </w:r>
      <w:r w:rsidR="0065028C" w:rsidRPr="00B666F9">
        <w:t xml:space="preserve"> (section </w:t>
      </w:r>
      <w:r w:rsidR="0065028C" w:rsidRPr="00B666F9">
        <w:fldChar w:fldCharType="begin"/>
      </w:r>
      <w:r w:rsidR="0065028C" w:rsidRPr="00B666F9">
        <w:instrText xml:space="preserve"> REF _Ref514760177 \r \h </w:instrText>
      </w:r>
      <w:r w:rsidR="0065028C" w:rsidRPr="00B666F9">
        <w:fldChar w:fldCharType="separate"/>
      </w:r>
      <w:r w:rsidR="004E51F6">
        <w:t>14</w:t>
      </w:r>
      <w:r w:rsidR="0065028C" w:rsidRPr="00B666F9">
        <w:fldChar w:fldCharType="end"/>
      </w:r>
      <w:r w:rsidR="0065028C" w:rsidRPr="00B666F9">
        <w:t>)</w:t>
      </w:r>
      <w:r w:rsidRPr="00B666F9">
        <w:t>.</w:t>
      </w:r>
    </w:p>
    <w:p w14:paraId="001C3480" w14:textId="77777777" w:rsidR="00654D00" w:rsidRPr="00B666F9" w:rsidRDefault="00654D00" w:rsidP="007A3BFA"/>
    <w:p w14:paraId="6528FFD4" w14:textId="77777777" w:rsidR="00654D00" w:rsidRPr="00B666F9" w:rsidRDefault="00654D00" w:rsidP="00654D00">
      <w:pPr>
        <w:pStyle w:val="Titre2"/>
        <w:numPr>
          <w:ilvl w:val="1"/>
          <w:numId w:val="1"/>
        </w:numPr>
        <w:rPr>
          <w:lang w:val="en-GB"/>
        </w:rPr>
      </w:pPr>
      <w:r w:rsidRPr="00B666F9">
        <w:rPr>
          <w:lang w:val="en-GB"/>
        </w:rPr>
        <w:t>Domain of validity</w:t>
      </w:r>
    </w:p>
    <w:p w14:paraId="7F43B81D" w14:textId="7BEDF516" w:rsidR="00654D00" w:rsidRPr="00B666F9" w:rsidRDefault="00654D00" w:rsidP="00654D00">
      <w:r w:rsidRPr="00B666F9">
        <w:t>For evaluation (validation) results, see section 10.3 in HowToRunFLORSYS.docx.</w:t>
      </w:r>
    </w:p>
    <w:p w14:paraId="63FB3D53" w14:textId="77777777" w:rsidR="00654D00" w:rsidRPr="00B666F9" w:rsidRDefault="00654D00" w:rsidP="00654D00"/>
    <w:p w14:paraId="70EB59E7" w14:textId="7D7631AA" w:rsidR="00654D00" w:rsidRDefault="00654D00" w:rsidP="00F423E3">
      <w:pPr>
        <w:pStyle w:val="Titre3"/>
      </w:pPr>
      <w:r w:rsidRPr="00B666F9">
        <w:t>Pedoclimatic conditions</w:t>
      </w:r>
    </w:p>
    <w:p w14:paraId="3A5C2FCF" w14:textId="35E6CF24" w:rsidR="000B6BE3" w:rsidRPr="000B6BE3" w:rsidRDefault="000B6BE3" w:rsidP="000B6BE3">
      <w:r>
        <w:t>16/05/2024</w:t>
      </w:r>
    </w:p>
    <w:p w14:paraId="0FE4F6B8" w14:textId="77777777" w:rsidR="00654D00" w:rsidRPr="00B666F9" w:rsidRDefault="00654D00" w:rsidP="00654D00">
      <w:r w:rsidRPr="00B666F9">
        <w:t>The current version considers:</w:t>
      </w:r>
    </w:p>
    <w:p w14:paraId="5DD9B7CD" w14:textId="77777777" w:rsidR="00654D00" w:rsidRPr="00B666F9" w:rsidRDefault="00654D00" w:rsidP="00654D00">
      <w:pPr>
        <w:pStyle w:val="Paragraphedeliste"/>
        <w:numPr>
          <w:ilvl w:val="0"/>
          <w:numId w:val="25"/>
        </w:numPr>
      </w:pPr>
      <w:r w:rsidRPr="00B666F9">
        <w:t>Plant-plant competition for light outside the polar regions,</w:t>
      </w:r>
    </w:p>
    <w:p w14:paraId="046D0DD7" w14:textId="55C220AB" w:rsidR="00654D00" w:rsidRPr="00B666F9" w:rsidRDefault="00654D00" w:rsidP="00654D00">
      <w:pPr>
        <w:pStyle w:val="Paragraphedeliste"/>
        <w:numPr>
          <w:ilvl w:val="0"/>
          <w:numId w:val="25"/>
        </w:numPr>
      </w:pPr>
      <w:r w:rsidRPr="00B666F9">
        <w:t>Effect of water stress only concerns pre-emergent growth,</w:t>
      </w:r>
      <w:r w:rsidR="000B6BE3" w:rsidRPr="000B6BE3">
        <w:t xml:space="preserve"> </w:t>
      </w:r>
      <w:r w:rsidR="000B6BE3">
        <w:t xml:space="preserve">except if the water-competition </w:t>
      </w:r>
      <w:proofErr w:type="spellStart"/>
      <w:r w:rsidR="000B6BE3">
        <w:t>submodel</w:t>
      </w:r>
      <w:proofErr w:type="spellEnd"/>
      <w:r w:rsidR="000B6BE3">
        <w:t xml:space="preserve"> is activated</w:t>
      </w:r>
    </w:p>
    <w:p w14:paraId="66B8A6D4" w14:textId="48F3BCB2" w:rsidR="00654D00" w:rsidRPr="00B666F9" w:rsidRDefault="00654D00" w:rsidP="00654D00">
      <w:pPr>
        <w:pStyle w:val="Paragraphedeliste"/>
        <w:numPr>
          <w:ilvl w:val="0"/>
          <w:numId w:val="25"/>
        </w:numPr>
      </w:pPr>
      <w:r w:rsidRPr="00B666F9">
        <w:t xml:space="preserve">Effect of nitrogen only concerns the </w:t>
      </w:r>
      <w:proofErr w:type="spellStart"/>
      <w:r w:rsidRPr="00B666F9">
        <w:t>submodel</w:t>
      </w:r>
      <w:proofErr w:type="spellEnd"/>
      <w:r w:rsidRPr="00B666F9">
        <w:t xml:space="preserve"> estimating take-all disease in cereals,</w:t>
      </w:r>
      <w:r w:rsidR="000B6BE3">
        <w:t xml:space="preserve"> except if the nitrogen-competition </w:t>
      </w:r>
      <w:proofErr w:type="spellStart"/>
      <w:r w:rsidR="000B6BE3">
        <w:t>submodel</w:t>
      </w:r>
      <w:proofErr w:type="spellEnd"/>
      <w:r w:rsidR="000B6BE3">
        <w:t xml:space="preserve"> is activated</w:t>
      </w:r>
    </w:p>
    <w:p w14:paraId="54E4F5EC" w14:textId="77777777" w:rsidR="00654D00" w:rsidRPr="00B666F9" w:rsidRDefault="00654D00" w:rsidP="00654D00"/>
    <w:p w14:paraId="6EBB2F94" w14:textId="77777777" w:rsidR="00654D00" w:rsidRPr="00B666F9" w:rsidRDefault="00654D00" w:rsidP="00654D00">
      <w:r w:rsidRPr="00B666F9">
        <w:lastRenderedPageBreak/>
        <w:t>In addition:</w:t>
      </w:r>
    </w:p>
    <w:p w14:paraId="6343DC8F" w14:textId="77777777" w:rsidR="00654D00" w:rsidRPr="00B666F9" w:rsidRDefault="00654D00" w:rsidP="00654D00">
      <w:pPr>
        <w:pStyle w:val="Paragraphedeliste"/>
        <w:numPr>
          <w:ilvl w:val="0"/>
          <w:numId w:val="25"/>
        </w:numPr>
      </w:pPr>
      <w:r w:rsidRPr="00B666F9">
        <w:t>Tropical conditions might be badly simulated</w:t>
      </w:r>
    </w:p>
    <w:p w14:paraId="3D7155E2" w14:textId="77777777" w:rsidR="00654D00" w:rsidRPr="00B666F9" w:rsidRDefault="00654D00" w:rsidP="00654D00"/>
    <w:p w14:paraId="3BCE8CBA" w14:textId="77777777" w:rsidR="00654D00" w:rsidRPr="00B666F9" w:rsidRDefault="00654D00" w:rsidP="00F423E3">
      <w:pPr>
        <w:pStyle w:val="Titre3"/>
      </w:pPr>
      <w:r w:rsidRPr="00B666F9">
        <w:t>Cropping systems</w:t>
      </w:r>
    </w:p>
    <w:p w14:paraId="7DF99ACD" w14:textId="77777777" w:rsidR="00654D00" w:rsidRPr="00B666F9" w:rsidRDefault="00654D00" w:rsidP="00654D00">
      <w:r w:rsidRPr="00B666F9">
        <w:t>The current version was developed for</w:t>
      </w:r>
    </w:p>
    <w:p w14:paraId="6BB4A581" w14:textId="77777777" w:rsidR="00654D00" w:rsidRPr="00B666F9" w:rsidRDefault="00654D00" w:rsidP="00654D00">
      <w:pPr>
        <w:pStyle w:val="Paragraphedeliste"/>
        <w:numPr>
          <w:ilvl w:val="0"/>
          <w:numId w:val="25"/>
        </w:numPr>
      </w:pPr>
      <w:r w:rsidRPr="00B666F9">
        <w:t>Cropping systems of temperate European conditions,</w:t>
      </w:r>
    </w:p>
    <w:p w14:paraId="0C3E2999" w14:textId="77777777" w:rsidR="00654D00" w:rsidRPr="00B666F9" w:rsidRDefault="00654D00" w:rsidP="00654D00">
      <w:pPr>
        <w:pStyle w:val="Paragraphedeliste"/>
        <w:numPr>
          <w:ilvl w:val="0"/>
          <w:numId w:val="25"/>
        </w:numPr>
      </w:pPr>
      <w:r w:rsidRPr="00B666F9">
        <w:t>Systems with occasional or systematic tillage,</w:t>
      </w:r>
    </w:p>
    <w:p w14:paraId="47CE7D11" w14:textId="77777777" w:rsidR="00654D00" w:rsidRPr="00B666F9" w:rsidRDefault="00654D00" w:rsidP="00654D00">
      <w:pPr>
        <w:pStyle w:val="Paragraphedeliste"/>
        <w:numPr>
          <w:ilvl w:val="0"/>
          <w:numId w:val="25"/>
        </w:numPr>
      </w:pPr>
      <w:r w:rsidRPr="00B666F9">
        <w:t>Annual crops (even though a few perennials are included),</w:t>
      </w:r>
    </w:p>
    <w:p w14:paraId="57A0CEA4" w14:textId="77777777" w:rsidR="00654D00" w:rsidRPr="00B666F9" w:rsidRDefault="00654D00" w:rsidP="00654D00">
      <w:pPr>
        <w:pStyle w:val="Paragraphedeliste"/>
        <w:numPr>
          <w:ilvl w:val="0"/>
          <w:numId w:val="25"/>
        </w:numPr>
      </w:pPr>
      <w:r w:rsidRPr="00B666F9">
        <w:t>Annual weeds</w:t>
      </w:r>
    </w:p>
    <w:p w14:paraId="4F243EC5" w14:textId="77777777" w:rsidR="00654D00" w:rsidRPr="00B666F9" w:rsidRDefault="00654D00" w:rsidP="00654D00"/>
    <w:p w14:paraId="3C88F990" w14:textId="77777777" w:rsidR="00654D00" w:rsidRPr="00B666F9" w:rsidRDefault="00654D00" w:rsidP="00F423E3">
      <w:pPr>
        <w:pStyle w:val="Titre3"/>
      </w:pPr>
      <w:r w:rsidRPr="00B666F9">
        <w:t>The current crop and weed species</w:t>
      </w:r>
    </w:p>
    <w:p w14:paraId="6DDAD5A9" w14:textId="77777777" w:rsidR="00654D00" w:rsidRPr="00B666F9" w:rsidRDefault="00654D00" w:rsidP="00654D00">
      <w:r w:rsidRPr="00B666F9">
        <w:t xml:space="preserve">See </w:t>
      </w:r>
      <w:proofErr w:type="spellStart"/>
      <w:r w:rsidRPr="00B666F9">
        <w:rPr>
          <w:i/>
        </w:rPr>
        <w:t>EPPOcodes</w:t>
      </w:r>
      <w:proofErr w:type="spellEnd"/>
      <w:r w:rsidRPr="00B666F9">
        <w:t xml:space="preserve"> sheet in ParametersSpeciesFLORSYS.xlsx</w:t>
      </w:r>
    </w:p>
    <w:p w14:paraId="5516C24E" w14:textId="77777777" w:rsidR="00654D00" w:rsidRPr="00B666F9" w:rsidRDefault="00654D00" w:rsidP="007A3BFA"/>
    <w:p w14:paraId="54AF8538" w14:textId="2F5110E5" w:rsidR="00B12E4E" w:rsidRDefault="00B12E4E">
      <w:pPr>
        <w:spacing w:after="200" w:line="276" w:lineRule="auto"/>
        <w:jc w:val="left"/>
      </w:pPr>
      <w:r w:rsidRPr="00B666F9">
        <w:br w:type="page"/>
      </w:r>
    </w:p>
    <w:p w14:paraId="5401E96C" w14:textId="77777777" w:rsidR="007E7AAC" w:rsidRPr="00B666F9" w:rsidRDefault="007E7AAC">
      <w:pPr>
        <w:spacing w:after="200" w:line="276" w:lineRule="auto"/>
        <w:jc w:val="left"/>
      </w:pPr>
    </w:p>
    <w:p w14:paraId="4338F0FB" w14:textId="1FD2D34B" w:rsidR="00DB19F3" w:rsidRPr="00B666F9" w:rsidRDefault="00DB19F3" w:rsidP="00B12E4E">
      <w:pPr>
        <w:pStyle w:val="Titre1"/>
        <w:rPr>
          <w:lang w:val="en-GB"/>
        </w:rPr>
      </w:pPr>
      <w:bookmarkStart w:id="6" w:name="_Ref514328353"/>
      <w:r w:rsidRPr="00B666F9">
        <w:rPr>
          <w:lang w:val="en-GB"/>
        </w:rPr>
        <w:t xml:space="preserve">From </w:t>
      </w:r>
      <w:r w:rsidR="000D2B30" w:rsidRPr="00B666F9">
        <w:rPr>
          <w:lang w:val="en-GB"/>
        </w:rPr>
        <w:t xml:space="preserve">weed </w:t>
      </w:r>
      <w:r w:rsidRPr="00B666F9">
        <w:rPr>
          <w:lang w:val="en-GB"/>
        </w:rPr>
        <w:t xml:space="preserve">seed to </w:t>
      </w:r>
      <w:r w:rsidR="000D2B30" w:rsidRPr="00B666F9">
        <w:rPr>
          <w:lang w:val="en-GB"/>
        </w:rPr>
        <w:t xml:space="preserve">weed </w:t>
      </w:r>
      <w:r w:rsidRPr="00B666F9">
        <w:rPr>
          <w:lang w:val="en-GB"/>
        </w:rPr>
        <w:t>seedling</w:t>
      </w:r>
      <w:bookmarkEnd w:id="6"/>
      <w:r w:rsidR="000D2B30" w:rsidRPr="00B666F9">
        <w:rPr>
          <w:lang w:val="en-GB"/>
        </w:rPr>
        <w:t xml:space="preserve"> </w:t>
      </w:r>
    </w:p>
    <w:p w14:paraId="31F749CB" w14:textId="25A8B663" w:rsidR="000D2B30" w:rsidRPr="00B666F9" w:rsidRDefault="000D2B30" w:rsidP="000D2B30">
      <w:r w:rsidRPr="00B666F9">
        <w:t>(</w:t>
      </w:r>
      <w:proofErr w:type="spellStart"/>
      <w:r w:rsidRPr="00B666F9">
        <w:t>Gardarin</w:t>
      </w:r>
      <w:proofErr w:type="spellEnd"/>
      <w:r w:rsidRPr="00B666F9">
        <w:t xml:space="preserve"> A., </w:t>
      </w:r>
      <w:proofErr w:type="spellStart"/>
      <w:r w:rsidRPr="00B666F9">
        <w:t>Dürr</w:t>
      </w:r>
      <w:proofErr w:type="spellEnd"/>
      <w:r w:rsidRPr="00B666F9">
        <w:t xml:space="preserve"> C. &amp; Colbach N. (2012) </w:t>
      </w:r>
      <w:proofErr w:type="spellStart"/>
      <w:r w:rsidRPr="00B666F9">
        <w:t>Modeling</w:t>
      </w:r>
      <w:proofErr w:type="spellEnd"/>
      <w:r w:rsidRPr="00B666F9">
        <w:t xml:space="preserve"> the dynamics and emergence of a multispecies weed seed bank with species traits. Ecological Modelling 240, 123-138, http://dx.doi.org/10.1016/j.ecolmodel.2012.05.004.)</w:t>
      </w:r>
    </w:p>
    <w:p w14:paraId="6CB82C28" w14:textId="77777777" w:rsidR="000D2B30" w:rsidRPr="00B666F9" w:rsidRDefault="000D2B30" w:rsidP="00DB19F3"/>
    <w:p w14:paraId="1EDBA2FC" w14:textId="47DA5129" w:rsidR="009C0B22" w:rsidRPr="00B666F9" w:rsidRDefault="000D2B30" w:rsidP="00DB19F3">
      <w:r w:rsidRPr="00B666F9">
        <w:t xml:space="preserve">This section applies to weeds (and crop volunteers only). Crop emergence is described in section </w:t>
      </w:r>
      <w:r w:rsidRPr="00B666F9">
        <w:fldChar w:fldCharType="begin"/>
      </w:r>
      <w:r w:rsidRPr="00B666F9">
        <w:instrText xml:space="preserve"> REF _Ref514760690 \r \h </w:instrText>
      </w:r>
      <w:r w:rsidRPr="00B666F9">
        <w:fldChar w:fldCharType="separate"/>
      </w:r>
      <w:r w:rsidR="004E51F6">
        <w:t>4</w:t>
      </w:r>
      <w:r w:rsidRPr="00B666F9">
        <w:fldChar w:fldCharType="end"/>
      </w:r>
      <w:r w:rsidRPr="00B666F9">
        <w:t>.</w:t>
      </w:r>
    </w:p>
    <w:p w14:paraId="6B086A32" w14:textId="6864B1F8" w:rsidR="009C0B22" w:rsidRDefault="009C0B22" w:rsidP="00DB19F3"/>
    <w:p w14:paraId="7A0C59D9" w14:textId="77777777" w:rsidR="007E7AAC" w:rsidRPr="00B666F9" w:rsidRDefault="007E7AAC" w:rsidP="00DB19F3"/>
    <w:p w14:paraId="455B2313" w14:textId="491EB045" w:rsidR="009C0B22" w:rsidRDefault="009C0B22" w:rsidP="00B12E4E">
      <w:pPr>
        <w:pStyle w:val="Titre2"/>
        <w:rPr>
          <w:lang w:val="en-GB"/>
        </w:rPr>
      </w:pPr>
      <w:r w:rsidRPr="00B666F9">
        <w:rPr>
          <w:lang w:val="en-GB"/>
        </w:rPr>
        <w:t xml:space="preserve">The basic structure </w:t>
      </w:r>
    </w:p>
    <w:p w14:paraId="395D119F" w14:textId="77777777" w:rsidR="007E7AAC" w:rsidRPr="007E7AAC" w:rsidRDefault="007E7AAC" w:rsidP="007E7AAC"/>
    <w:p w14:paraId="545D5FDA" w14:textId="178B8C12" w:rsidR="009C0B22" w:rsidRPr="00B666F9" w:rsidRDefault="009C0B22" w:rsidP="009C0B22">
      <w:r w:rsidRPr="00B666F9">
        <w:t>The model is based on a daily simulation of each process (</w:t>
      </w:r>
      <w:r w:rsidR="004C112A" w:rsidRPr="00B666F9">
        <w:fldChar w:fldCharType="begin"/>
      </w:r>
      <w:r w:rsidR="004C112A" w:rsidRPr="00B666F9">
        <w:instrText xml:space="preserve"> REF _Ref320640187 \h </w:instrText>
      </w:r>
      <w:r w:rsidR="004C112A" w:rsidRPr="00B666F9">
        <w:fldChar w:fldCharType="separate"/>
      </w:r>
      <w:r w:rsidR="004E51F6" w:rsidRPr="00B666F9">
        <w:t xml:space="preserve">Figure </w:t>
      </w:r>
      <w:r w:rsidR="004E51F6">
        <w:rPr>
          <w:noProof/>
        </w:rPr>
        <w:t>4</w:t>
      </w:r>
      <w:r w:rsidR="004C112A" w:rsidRPr="00B666F9">
        <w:fldChar w:fldCharType="end"/>
      </w:r>
      <w:r w:rsidRPr="00B666F9">
        <w:t xml:space="preserve">). This basic structure is the same as the previous weed emergence model </w:t>
      </w:r>
      <w:proofErr w:type="spellStart"/>
      <w:r w:rsidRPr="00B666F9">
        <w:rPr>
          <w:rStyle w:val="Petitesmajuscules0"/>
        </w:rPr>
        <w:t>AlomySys</w:t>
      </w:r>
      <w:proofErr w:type="spellEnd"/>
      <w:r w:rsidRPr="00B666F9">
        <w:t xml:space="preserve"> developed by our team </w:t>
      </w:r>
      <w:r w:rsidR="00C86848" w:rsidRPr="00B666F9">
        <w:fldChar w:fldCharType="begin">
          <w:fldData xml:space="preserve">PEVuZE5vdGU+PENpdGU+PEF1dGhvcj5Db2xiYWNoPC9BdXRob3I+PFllYXI+MjAwNjwvWWVhcj48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</w:fldData>
        </w:fldChar>
      </w:r>
      <w:r w:rsidR="00567DEE">
        <w:instrText xml:space="preserve"> ADDIN EN.CITE </w:instrText>
      </w:r>
      <w:r w:rsidR="00567DEE">
        <w:fldChar w:fldCharType="begin">
          <w:fldData xml:space="preserve">PEVuZE5vdGU+PENpdGU+PEF1dGhvcj5Db2xiYWNoPC9BdXRob3I+PFllYXI+MjAwNjwvWWVhcj48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</w:fldData>
        </w:fldChar>
      </w:r>
      <w:r w:rsidR="00567DEE">
        <w:instrText xml:space="preserve"> ADDIN EN.CITE.DATA </w:instrText>
      </w:r>
      <w:r w:rsidR="00567DEE">
        <w:fldChar w:fldCharType="end"/>
      </w:r>
      <w:r w:rsidR="00C86848" w:rsidRPr="00B666F9">
        <w:fldChar w:fldCharType="separate"/>
      </w:r>
      <w:r w:rsidR="00C86848" w:rsidRPr="00B666F9">
        <w:rPr>
          <w:noProof/>
        </w:rPr>
        <w:t>(</w:t>
      </w:r>
      <w:hyperlink w:anchor="_ENREF_17" w:tooltip="Colbach, 2006 #6137" w:history="1">
        <w:r w:rsidR="00C5415F" w:rsidRPr="00B666F9">
          <w:rPr>
            <w:noProof/>
          </w:rPr>
          <w:t>Colbach</w:t>
        </w:r>
        <w:r w:rsidR="00C5415F" w:rsidRPr="00B666F9">
          <w:rPr>
            <w:i/>
            <w:noProof/>
          </w:rPr>
          <w:t xml:space="preserve"> et al.</w:t>
        </w:r>
        <w:r w:rsidR="00C5415F" w:rsidRPr="00B666F9">
          <w:rPr>
            <w:noProof/>
          </w:rPr>
          <w:t>, 2006a</w:t>
        </w:r>
      </w:hyperlink>
      <w:r w:rsidR="00C86848" w:rsidRPr="00B666F9">
        <w:rPr>
          <w:noProof/>
        </w:rPr>
        <w:t xml:space="preserve">; </w:t>
      </w:r>
      <w:hyperlink w:anchor="_ENREF_26" w:tooltip="Colbach, 2006 #6150" w:history="1">
        <w:r w:rsidR="00C5415F" w:rsidRPr="00B666F9">
          <w:rPr>
            <w:noProof/>
          </w:rPr>
          <w:t>Colbach</w:t>
        </w:r>
        <w:r w:rsidR="00C5415F" w:rsidRPr="00B666F9">
          <w:rPr>
            <w:i/>
            <w:noProof/>
          </w:rPr>
          <w:t xml:space="preserve"> et al.</w:t>
        </w:r>
        <w:r w:rsidR="00C5415F" w:rsidRPr="00B666F9">
          <w:rPr>
            <w:noProof/>
          </w:rPr>
          <w:t>, 2006b</w:t>
        </w:r>
      </w:hyperlink>
      <w:r w:rsidR="00C86848" w:rsidRPr="00B666F9">
        <w:rPr>
          <w:noProof/>
        </w:rPr>
        <w:t>)</w:t>
      </w:r>
      <w:r w:rsidR="00C86848" w:rsidRPr="00B666F9">
        <w:fldChar w:fldCharType="end"/>
      </w:r>
      <w:r w:rsidRPr="00B666F9">
        <w:t>. Each day, the model simulates seed bank mortality. The surviving seeds can acquire or lose dormancy according to the season and part of the non-dormant seeds can germinate, depending on light stimulation and soil climate. The hypocotyl (or epicotyl followed by a first leaf, in case of monocotyledons) develops from the germinated seed, depending on soil climate. Those germinated seeds that are neither buried too deeply nor impeded by soil clods, succeed in emerging during the following days, depending on soil climate, structure and seed depth. Tillage is the main driving forcing variable as it determines (</w:t>
      </w:r>
      <w:proofErr w:type="spellStart"/>
      <w:r w:rsidRPr="00B666F9">
        <w:t>i</w:t>
      </w:r>
      <w:proofErr w:type="spellEnd"/>
      <w:r w:rsidRPr="00B666F9">
        <w:t xml:space="preserve">) soil structure, (ii) the depth of seeds </w:t>
      </w:r>
      <w:r w:rsidRPr="00B666F9">
        <w:rPr>
          <w:i/>
        </w:rPr>
        <w:t>via</w:t>
      </w:r>
      <w:r w:rsidRPr="00B666F9">
        <w:t xml:space="preserve"> burial or excavation, and (iii) the ability of seeds to germinate through light exposure. Soil climate is also important as it influences soil structure and triggers germination; in addition, germination and pre-emergent growth rates increase with temperature and soil water potential. These different steps are described in the following sub-sections.</w:t>
      </w:r>
    </w:p>
    <w:p w14:paraId="46C44008" w14:textId="77777777" w:rsidR="009C0B22" w:rsidRPr="00B666F9" w:rsidRDefault="009C0B22" w:rsidP="009C0B22"/>
    <w:p w14:paraId="6525AE58" w14:textId="5F8942EA" w:rsidR="002A5451" w:rsidRPr="00B666F9" w:rsidRDefault="002A5451" w:rsidP="002A5451">
      <w:r w:rsidRPr="00B666F9">
        <w:t xml:space="preserve">All the processes related to within-species variability in parameters, accounted for in the monospecific model, were removed in this </w:t>
      </w:r>
      <w:proofErr w:type="spellStart"/>
      <w:r w:rsidRPr="00B666F9">
        <w:t>multispecific</w:t>
      </w:r>
      <w:proofErr w:type="spellEnd"/>
      <w:r w:rsidRPr="00B666F9">
        <w:t xml:space="preserve"> model. These processes comprise (</w:t>
      </w:r>
      <w:proofErr w:type="spellStart"/>
      <w:r w:rsidRPr="00B666F9">
        <w:t>i</w:t>
      </w:r>
      <w:proofErr w:type="spellEnd"/>
      <w:r w:rsidRPr="00B666F9">
        <w:t xml:space="preserve">) the effects of seed production conditions (photoperiod, water deficit) on the </w:t>
      </w:r>
      <w:proofErr w:type="gramStart"/>
      <w:r w:rsidRPr="00B666F9">
        <w:t>amount</w:t>
      </w:r>
      <w:proofErr w:type="gramEnd"/>
      <w:r w:rsidRPr="00B666F9">
        <w:t xml:space="preserve"> of dormant seeds, (ii) the effect of seed weight and the nitrogen amount available to the mother-plants on germination speed, and (iii) the effect of seed age and weight, as well as plant density and the amount of nitrogen available in the field where the seeds were produced on the maximum shoot elongation. Moreover, the role of important rainfall for triggering the germination (lixiviation of germination-inhibiting substances) was not kept because it is not considered as a major factor for stimulating germination in most species </w:t>
      </w:r>
      <w:r w:rsidRPr="00B666F9">
        <w:fldChar w:fldCharType="begin"/>
      </w:r>
      <w:r w:rsidR="00567DEE">
        <w:instrText xml:space="preserve"> ADDIN EN.CITE &lt;EndNote&gt;&lt;Cite&gt;&lt;Author&gt;Benech-Arnold&lt;/Author&gt;&lt;Year&gt;2000&lt;/Year&gt;&lt;RecNum&gt;4874&lt;/RecNum&gt;&lt;DisplayText&gt;(Benech-Arnold&lt;style face="italic"&gt; et al.&lt;/style&gt;, 2000)&lt;/DisplayText&gt;&lt;record&gt;&lt;rec-number&gt;4874&lt;/rec-number&gt;&lt;foreign-keys&gt;&lt;key app="EN" db-id="a9zpppwfzffex0e9pvrv2pwrazaat9pstzas" timestamp="0"&gt;4874&lt;/key&gt;&lt;/foreign-keys&gt;&lt;ref-type name="Journal Article"&gt;17&lt;/ref-type&gt;&lt;contributors&gt;&lt;authors&gt;&lt;author&gt;Benech-Arnold, R. L.&lt;/author&gt;&lt;author&gt;Sanchez, R. A.&lt;/author&gt;&lt;author&gt;Forcella, F.&lt;/author&gt;&lt;author&gt;Kruk, B. C.&lt;/author&gt;&lt;author&gt;Ghersa, C. M.&lt;/author&gt;&lt;/authors&gt;&lt;/contributors&gt;&lt;titles&gt;&lt;title&gt;Environmental control of dormancy in weed seed banks in soil&lt;/title&gt;&lt;secondary-title&gt;Field Crops Research&lt;/secondary-title&gt;&lt;/titles&gt;&lt;periodical&gt;&lt;full-title&gt;Field crops Research&lt;/full-title&gt;&lt;/periodical&gt;&lt;pages&gt;105-122&lt;/pages&gt;&lt;volume&gt;67&lt;/volume&gt;&lt;dates&gt;&lt;year&gt;2000&lt;/year&gt;&lt;/dates&gt;&lt;label&gt;Benech-Arnold2000FieldCropsResearch-67105&lt;/label&gt;&lt;urls&gt;&lt;/urls&gt;&lt;/record&gt;&lt;/Cite&gt;&lt;/EndNote&gt;</w:instrText>
      </w:r>
      <w:r w:rsidRPr="00B666F9">
        <w:fldChar w:fldCharType="separate"/>
      </w:r>
      <w:r w:rsidRPr="00B666F9">
        <w:rPr>
          <w:noProof/>
        </w:rPr>
        <w:t>(</w:t>
      </w:r>
      <w:hyperlink w:anchor="_ENREF_1" w:tooltip="Benech-Arnold, 2000 #4874" w:history="1">
        <w:r w:rsidR="00C5415F" w:rsidRPr="00B666F9">
          <w:rPr>
            <w:noProof/>
          </w:rPr>
          <w:t>Benech-Arnold</w:t>
        </w:r>
        <w:r w:rsidR="00C5415F" w:rsidRPr="00B666F9">
          <w:rPr>
            <w:i/>
            <w:noProof/>
          </w:rPr>
          <w:t xml:space="preserve"> et al.</w:t>
        </w:r>
        <w:r w:rsidR="00C5415F" w:rsidRPr="00B666F9">
          <w:rPr>
            <w:noProof/>
          </w:rPr>
          <w:t>, 2000</w:t>
        </w:r>
      </w:hyperlink>
      <w:r w:rsidRPr="00B666F9">
        <w:rPr>
          <w:noProof/>
        </w:rPr>
        <w:t>)</w:t>
      </w:r>
      <w:r w:rsidRPr="00B666F9">
        <w:fldChar w:fldCharType="end"/>
      </w:r>
      <w:r w:rsidRPr="00B666F9">
        <w:t>.</w:t>
      </w:r>
    </w:p>
    <w:p w14:paraId="1EBAAD6E" w14:textId="77777777" w:rsidR="002A5451" w:rsidRPr="00B666F9" w:rsidRDefault="002A5451" w:rsidP="009C0B22"/>
    <w:p w14:paraId="5506D228" w14:textId="52C0B7BE" w:rsidR="009C0B22" w:rsidRPr="00B666F9" w:rsidRDefault="009C0B22" w:rsidP="007E7AAC">
      <w:pPr>
        <w:keepNext/>
        <w:keepLines/>
        <w:jc w:val="center"/>
      </w:pPr>
      <w:r w:rsidRPr="00B666F9">
        <w:rPr>
          <w:noProof/>
          <w:lang w:eastAsia="en-GB"/>
        </w:rPr>
        <w:lastRenderedPageBreak/>
        <w:drawing>
          <wp:inline distT="0" distB="0" distL="0" distR="0" wp14:anchorId="5B4E73FB" wp14:editId="46051B80">
            <wp:extent cx="4112078" cy="2805778"/>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5087" cy="2807831"/>
                    </a:xfrm>
                    <a:prstGeom prst="rect">
                      <a:avLst/>
                    </a:prstGeom>
                    <a:noFill/>
                    <a:ln>
                      <a:noFill/>
                    </a:ln>
                  </pic:spPr>
                </pic:pic>
              </a:graphicData>
            </a:graphic>
          </wp:inline>
        </w:drawing>
      </w:r>
    </w:p>
    <w:p w14:paraId="6760B1ED" w14:textId="46EABC7D" w:rsidR="009C0B22" w:rsidRPr="00B666F9" w:rsidRDefault="009C0B22" w:rsidP="007E7AAC">
      <w:pPr>
        <w:keepNext/>
        <w:keepLines/>
      </w:pPr>
      <w:bookmarkStart w:id="7" w:name="_Ref320640187"/>
      <w:r w:rsidRPr="00B666F9">
        <w:t xml:space="preserve">Figure </w:t>
      </w:r>
      <w:r w:rsidRPr="00B666F9">
        <w:fldChar w:fldCharType="begin"/>
      </w:r>
      <w:r w:rsidRPr="00B666F9">
        <w:instrText xml:space="preserve"> SEQ Figure \* ARABIC </w:instrText>
      </w:r>
      <w:r w:rsidRPr="00B666F9">
        <w:fldChar w:fldCharType="separate"/>
      </w:r>
      <w:r w:rsidR="004E51F6">
        <w:rPr>
          <w:noProof/>
        </w:rPr>
        <w:t>4</w:t>
      </w:r>
      <w:r w:rsidRPr="00B666F9">
        <w:fldChar w:fldCharType="end"/>
      </w:r>
      <w:bookmarkEnd w:id="7"/>
      <w:r w:rsidRPr="00B666F9">
        <w:t xml:space="preserve">. Relationships between the different kinds of variables used by the </w:t>
      </w:r>
      <w:proofErr w:type="spellStart"/>
      <w:r w:rsidRPr="00B666F9">
        <w:rPr>
          <w:smallCaps/>
        </w:rPr>
        <w:t>FlorSys</w:t>
      </w:r>
      <w:proofErr w:type="spellEnd"/>
      <w:r w:rsidRPr="00B666F9">
        <w:t xml:space="preserve"> model to predict weed emergence. The state variables (underlined) are modified by external input variables (in italics) using previously published models (in upper case letters) </w:t>
      </w:r>
      <w:r w:rsidR="00C86848"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86848" w:rsidRPr="00B666F9">
        <w:fldChar w:fldCharType="separate"/>
      </w:r>
      <w:r w:rsidR="00C86848"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86848" w:rsidRPr="00B666F9">
        <w:rPr>
          <w:noProof/>
        </w:rPr>
        <w:t>)</w:t>
      </w:r>
      <w:r w:rsidR="00C86848" w:rsidRPr="00B666F9">
        <w:fldChar w:fldCharType="end"/>
      </w:r>
      <w:r w:rsidRPr="00B666F9">
        <w:t xml:space="preserve">. </w:t>
      </w:r>
    </w:p>
    <w:p w14:paraId="71D93A89" w14:textId="77777777" w:rsidR="009C0B22" w:rsidRPr="00B666F9" w:rsidRDefault="009C0B22" w:rsidP="009C0B22"/>
    <w:p w14:paraId="3A2E3D76" w14:textId="77777777" w:rsidR="004C112A" w:rsidRPr="00B666F9" w:rsidRDefault="004C112A" w:rsidP="004C112A">
      <w:bookmarkStart w:id="8" w:name="_Ref297108543"/>
    </w:p>
    <w:p w14:paraId="0EF0DE15" w14:textId="7D23A86C" w:rsidR="00BF1B86" w:rsidRPr="00B666F9" w:rsidRDefault="00BF1B86" w:rsidP="00B12E4E">
      <w:pPr>
        <w:pStyle w:val="Titre2"/>
        <w:rPr>
          <w:lang w:val="en-GB"/>
        </w:rPr>
      </w:pPr>
      <w:bookmarkStart w:id="9" w:name="_Ref514759955"/>
      <w:r w:rsidRPr="00B666F9">
        <w:rPr>
          <w:lang w:val="en-GB"/>
        </w:rPr>
        <w:t>The weed seed bank as starting point</w:t>
      </w:r>
      <w:bookmarkEnd w:id="9"/>
    </w:p>
    <w:p w14:paraId="5C0137BC" w14:textId="687A0117" w:rsidR="00BF1B86" w:rsidRPr="00B666F9" w:rsidRDefault="00E418EB" w:rsidP="00BF1B86">
      <w:r w:rsidRPr="00B666F9">
        <w:t>The weed seed bank considers for each weed seed species, each soil layer and each seed age class the number of seeds /m² and the proportion of these seeds stimulated by light.</w:t>
      </w:r>
    </w:p>
    <w:p w14:paraId="35C414EB" w14:textId="77777777" w:rsidR="00BF1B86" w:rsidRPr="00B666F9" w:rsidRDefault="00BF1B86" w:rsidP="00BF1B86"/>
    <w:p w14:paraId="2FDFA76A" w14:textId="77777777" w:rsidR="009C0B22" w:rsidRPr="00B666F9" w:rsidRDefault="009C0B22" w:rsidP="00B12E4E">
      <w:pPr>
        <w:pStyle w:val="Titre2"/>
        <w:rPr>
          <w:lang w:val="en-GB"/>
        </w:rPr>
      </w:pPr>
      <w:r w:rsidRPr="00B666F9">
        <w:rPr>
          <w:lang w:val="en-GB"/>
        </w:rPr>
        <w:t>The daily processes</w:t>
      </w:r>
      <w:bookmarkEnd w:id="8"/>
    </w:p>
    <w:p w14:paraId="00D857B3" w14:textId="77777777" w:rsidR="009C0B22" w:rsidRPr="00B666F9" w:rsidRDefault="009C0B22" w:rsidP="00F423E3">
      <w:pPr>
        <w:pStyle w:val="Titre3"/>
      </w:pPr>
      <w:r w:rsidRPr="00B666F9">
        <w:t>Effect of tillage</w:t>
      </w:r>
    </w:p>
    <w:p w14:paraId="06A91EF6" w14:textId="77777777" w:rsidR="009C0B22" w:rsidRPr="00B666F9" w:rsidRDefault="009C0B22" w:rsidP="007A0FCC">
      <w:pPr>
        <w:pStyle w:val="Titre4"/>
        <w:rPr>
          <w:lang w:val="en-GB"/>
        </w:rPr>
      </w:pPr>
      <w:r w:rsidRPr="00B666F9">
        <w:rPr>
          <w:lang w:val="en-GB"/>
        </w:rPr>
        <w:t>Soil structure</w:t>
      </w:r>
    </w:p>
    <w:p w14:paraId="21157EEE" w14:textId="364DEED0" w:rsidR="009C0B22" w:rsidRPr="00B666F9" w:rsidRDefault="009C0B22" w:rsidP="007A0FCC">
      <w:r w:rsidRPr="00B666F9">
        <w:t xml:space="preserve">Soil structure is described by a clod-size distribution, giving the proportion of different soil clod types. These result from combining clod size and the structural porosity of the seedbed. Each time the soil is tilled, clod sizes and porosity are modified by (a) fragmentation due to the tillage tool, modifying clod-size distribution, and by (b) compaction due to the tractor wheels </w:t>
      </w:r>
      <w:r w:rsidR="00C86848" w:rsidRPr="00B666F9">
        <w:rPr>
          <w:noProof/>
        </w:rPr>
        <w:fldChar w:fldCharType="begin"/>
      </w:r>
      <w:r w:rsidR="00567DEE">
        <w:rPr>
          <w:noProof/>
        </w:rPr>
        <w:instrText xml:space="preserve"> ADDIN EN.CITE &lt;EndNote&gt;&lt;Cite&gt;&lt;Author&gt;Chatelin&lt;/Author&gt;&lt;Year&gt;2005&lt;/Year&gt;&lt;RecNum&gt;5915&lt;/RecNum&gt;&lt;Prefix&gt;based on &lt;/Prefix&gt;&lt;DisplayText&gt;(based on Chatelin&lt;style face="italic"&gt; et al.&lt;/style&gt;, 2005)&lt;/DisplayText&gt;&lt;record&gt;&lt;rec-number&gt;5915&lt;/rec-number&gt;&lt;foreign-keys&gt;&lt;key app="EN" db-id="a9zpppwfzffex0e9pvrv2pwrazaat9pstzas" timestamp="0"&gt;5915&lt;/key&gt;&lt;/foreign-keys&gt;&lt;ref-type name="Journal Article"&gt;17&lt;/ref-type&gt;&lt;contributors&gt;&lt;authors&gt;&lt;author&gt;Chatelin, M. H.&lt;/author&gt;&lt;author&gt;Aubry, C.&lt;/author&gt;&lt;author&gt;Poussin, J. C.&lt;/author&gt;&lt;author&gt;Meynard, J. M.&lt;/author&gt;&lt;author&gt;Masse, J.&lt;/author&gt;&lt;author&gt;Verjux, N.&lt;/author&gt;&lt;author&gt;Gate, P.&lt;/author&gt;&lt;author&gt;Le Bris, X.&lt;/author&gt;&lt;/authors&gt;&lt;/contributors&gt;&lt;titles&gt;&lt;title&gt;DéciBlé, a software package for wheat crop management simulation&lt;/title&gt;&lt;secondary-title&gt;Agricultural Systems&lt;/secondary-title&gt;&lt;/titles&gt;&lt;periodical&gt;&lt;full-title&gt;Agricultural Systems&lt;/full-title&gt;&lt;/periodical&gt;&lt;pages&gt;77-99&lt;/pages&gt;&lt;volume&gt;83&lt;/volume&gt;&lt;number&gt;1&lt;/number&gt;&lt;keywords&gt;&lt;keyword&gt;simulation&lt;/keyword&gt;&lt;keyword&gt;crop management&lt;/keyword&gt;&lt;keyword&gt;crop model&lt;/keyword&gt;&lt;keyword&gt;wheat&lt;/keyword&gt;&lt;keyword&gt;decision rules DECISION-SUPPORT&lt;/keyword&gt;&lt;keyword&gt;FARMING SYSTEMS&lt;/keyword&gt;&lt;keyword&gt;MODEL&lt;/keyword&gt;&lt;keyword&gt;TEMPERATURE&lt;/keyword&gt;&lt;keyword&gt;VARIABILITY&lt;/keyword&gt;&lt;keyword&gt;COMPACTION&lt;/keyword&gt;&lt;keyword&gt;FARMERS&lt;/keyword&gt;&lt;keyword&gt;ISSUES&lt;/keyword&gt;&lt;keyword&gt;ROOTS&lt;/keyword&gt;&lt;/keywords&gt;&lt;dates&gt;&lt;year&gt;2005&lt;/year&gt;&lt;/dates&gt;&lt;label&gt;Chatelin2005AgriculturalSystems-8377&lt;/label&gt;&lt;urls&gt;&lt;related-urls&gt;&lt;url&gt;&amp;lt;Go to ISI&amp;gt;://000226508100004 &lt;/url&gt;&lt;/related-urls&gt;&lt;/urls&gt;&lt;/record&gt;&lt;/Cite&gt;&lt;/EndNote&gt;</w:instrText>
      </w:r>
      <w:r w:rsidR="00C86848" w:rsidRPr="00B666F9">
        <w:rPr>
          <w:noProof/>
        </w:rPr>
        <w:fldChar w:fldCharType="separate"/>
      </w:r>
      <w:r w:rsidR="00C86848" w:rsidRPr="00B666F9">
        <w:rPr>
          <w:noProof/>
        </w:rPr>
        <w:t>(</w:t>
      </w:r>
      <w:hyperlink w:anchor="_ENREF_10" w:tooltip="Chatelin, 2005 #5915" w:history="1">
        <w:r w:rsidR="00C5415F" w:rsidRPr="00B666F9">
          <w:rPr>
            <w:noProof/>
          </w:rPr>
          <w:t>based on Chatelin</w:t>
        </w:r>
        <w:r w:rsidR="00C5415F" w:rsidRPr="00B666F9">
          <w:rPr>
            <w:i/>
            <w:noProof/>
          </w:rPr>
          <w:t xml:space="preserve"> et al.</w:t>
        </w:r>
        <w:r w:rsidR="00C5415F" w:rsidRPr="00B666F9">
          <w:rPr>
            <w:noProof/>
          </w:rPr>
          <w:t>, 2005</w:t>
        </w:r>
      </w:hyperlink>
      <w:r w:rsidR="00C86848" w:rsidRPr="00B666F9">
        <w:rPr>
          <w:noProof/>
        </w:rPr>
        <w:t>)</w:t>
      </w:r>
      <w:r w:rsidR="00C86848" w:rsidRPr="00B666F9">
        <w:rPr>
          <w:noProof/>
        </w:rPr>
        <w:fldChar w:fldCharType="end"/>
      </w:r>
      <w:r w:rsidRPr="00B666F9">
        <w:t>. Soil structure depends also on soil texture and is modified by climate. Compaction due to tractor wheels occurring during any other operation (</w:t>
      </w:r>
      <w:proofErr w:type="gramStart"/>
      <w:r w:rsidRPr="00B666F9">
        <w:t>e.g.</w:t>
      </w:r>
      <w:proofErr w:type="gramEnd"/>
      <w:r w:rsidRPr="00B666F9">
        <w:t xml:space="preserve"> sowing, harvesting) are also taken into account. The intensity of both compaction and fragmentation depends on soil water content and equipment characteristics.</w:t>
      </w:r>
    </w:p>
    <w:p w14:paraId="50B346AF" w14:textId="77777777" w:rsidR="009C0B22" w:rsidRPr="00B666F9" w:rsidRDefault="009C0B22" w:rsidP="007A0FCC"/>
    <w:p w14:paraId="08AB8BE8" w14:textId="77777777" w:rsidR="009C0B22" w:rsidRPr="00B666F9" w:rsidRDefault="009C0B22" w:rsidP="007A0FCC">
      <w:pPr>
        <w:pStyle w:val="Titre4"/>
        <w:rPr>
          <w:lang w:val="en-GB"/>
        </w:rPr>
      </w:pPr>
      <w:bookmarkStart w:id="10" w:name="_Ref514329408"/>
      <w:r w:rsidRPr="00B666F9">
        <w:rPr>
          <w:lang w:val="en-GB"/>
        </w:rPr>
        <w:t>Seed movements</w:t>
      </w:r>
      <w:bookmarkEnd w:id="10"/>
    </w:p>
    <w:p w14:paraId="3822FF13" w14:textId="33925213" w:rsidR="009C0B22" w:rsidRPr="00B666F9" w:rsidRDefault="009C0B22" w:rsidP="004C112A">
      <w:r w:rsidRPr="00B666F9">
        <w:t>Tillage moves soil and seeds and the degree of burial depends on the tillage implement. In the present model, a matrix equation is used to estimate these seed movements (</w:t>
      </w:r>
      <w:r w:rsidR="00DC5E1F" w:rsidRPr="00B666F9">
        <w:fldChar w:fldCharType="begin"/>
      </w:r>
      <w:r w:rsidR="00DC5E1F" w:rsidRPr="00B666F9">
        <w:instrText xml:space="preserve"> REF _Ref297110333 \h </w:instrText>
      </w:r>
      <w:r w:rsidR="00DC5E1F" w:rsidRPr="00B666F9">
        <w:fldChar w:fldCharType="separate"/>
      </w:r>
      <w:r w:rsidR="004E51F6" w:rsidRPr="00B666F9">
        <w:t xml:space="preserve">Appendix </w:t>
      </w:r>
      <w:r w:rsidR="004E51F6">
        <w:rPr>
          <w:noProof/>
        </w:rPr>
        <w:t>A</w:t>
      </w:r>
      <w:r w:rsidR="00DC5E1F" w:rsidRPr="00B666F9">
        <w:fldChar w:fldCharType="end"/>
      </w:r>
      <w:r w:rsidRPr="00B666F9">
        <w:t>, Eq.</w:t>
      </w:r>
      <w:r w:rsidR="00DC5E1F" w:rsidRPr="00B666F9">
        <w:t xml:space="preserve"> </w:t>
      </w:r>
      <w:r w:rsidR="00DC5E1F" w:rsidRPr="00B666F9">
        <w:fldChar w:fldCharType="begin"/>
      </w:r>
      <w:r w:rsidR="00DC5E1F" w:rsidRPr="00B666F9">
        <w:instrText xml:space="preserve"> REF _Ref514330357 \r \h </w:instrText>
      </w:r>
      <w:r w:rsidR="00DC5E1F" w:rsidRPr="00B666F9">
        <w:fldChar w:fldCharType="separate"/>
      </w:r>
      <w:r w:rsidR="004E51F6">
        <w:t>[1]</w:t>
      </w:r>
      <w:r w:rsidR="00DC5E1F" w:rsidRPr="00B666F9">
        <w:fldChar w:fldCharType="end"/>
      </w:r>
      <w:r w:rsidRPr="00B666F9">
        <w:t>), with the seed movement matrix depending on the tillage implement but not on the weed species or the seed type (young vs. old, light-stimulated vs. unstimulated). During mouldboard ploughing, the soil expands during ploughing and the final soil surface is not smooth. During the next tillage operation, the soil then settles until the soil surface has reached its initial level again (Eq.</w:t>
      </w:r>
      <w:r w:rsidR="00DC5E1F" w:rsidRPr="00B666F9">
        <w:t xml:space="preserve"> </w:t>
      </w:r>
      <w:r w:rsidR="00DC5E1F" w:rsidRPr="00B666F9">
        <w:fldChar w:fldCharType="begin"/>
      </w:r>
      <w:r w:rsidR="00DC5E1F" w:rsidRPr="00B666F9">
        <w:instrText xml:space="preserve"> REF _Ref514330367 \r \h </w:instrText>
      </w:r>
      <w:r w:rsidR="00DC5E1F" w:rsidRPr="00B666F9">
        <w:fldChar w:fldCharType="separate"/>
      </w:r>
      <w:r w:rsidR="004E51F6">
        <w:t>[2]</w:t>
      </w:r>
      <w:r w:rsidR="00DC5E1F" w:rsidRPr="00B666F9">
        <w:fldChar w:fldCharType="end"/>
      </w:r>
      <w:r w:rsidRPr="00B666F9">
        <w:t>).</w:t>
      </w:r>
    </w:p>
    <w:p w14:paraId="31A053CB" w14:textId="77777777" w:rsidR="009C0B22" w:rsidRPr="00B666F9" w:rsidRDefault="009C0B22" w:rsidP="004C112A">
      <w:r w:rsidRPr="00B666F9">
        <w:t xml:space="preserve">Natural seed burial (by gravity or by earthworms) </w:t>
      </w:r>
      <w:proofErr w:type="gramStart"/>
      <w:r w:rsidRPr="00B666F9">
        <w:t>was  not</w:t>
      </w:r>
      <w:proofErr w:type="gramEnd"/>
      <w:r w:rsidRPr="00B666F9">
        <w:t xml:space="preserve"> taken into account because soil tillage is predominant in European cropping systems and is thus the main factor modifying seed depth in cropped fields. </w:t>
      </w:r>
    </w:p>
    <w:p w14:paraId="6EBB6F0E" w14:textId="76595AD5" w:rsidR="009C0B22" w:rsidRPr="00B666F9" w:rsidRDefault="007A0FCC" w:rsidP="007A0FCC">
      <w:r w:rsidRPr="00B666F9">
        <w:t xml:space="preserve">For the effects of the different tools, see section </w:t>
      </w:r>
      <w:r w:rsidR="00C91032">
        <w:fldChar w:fldCharType="begin"/>
      </w:r>
      <w:r w:rsidR="00C91032">
        <w:instrText xml:space="preserve"> REF _Ref98252544 \r \h </w:instrText>
      </w:r>
      <w:r w:rsidR="00C91032">
        <w:fldChar w:fldCharType="separate"/>
      </w:r>
      <w:r w:rsidR="004E51F6">
        <w:t>10.2.3</w:t>
      </w:r>
      <w:r w:rsidR="00C91032">
        <w:fldChar w:fldCharType="end"/>
      </w:r>
      <w:r w:rsidR="0050654F" w:rsidRPr="00B666F9">
        <w:t>.</w:t>
      </w:r>
    </w:p>
    <w:p w14:paraId="4D8C3227" w14:textId="77777777" w:rsidR="007A0FCC" w:rsidRPr="00B666F9" w:rsidRDefault="007A0FCC" w:rsidP="007A0FCC"/>
    <w:p w14:paraId="27A063E6" w14:textId="77777777" w:rsidR="009C0B22" w:rsidRPr="00B666F9" w:rsidRDefault="009C0B22" w:rsidP="00F423E3">
      <w:pPr>
        <w:pStyle w:val="Titre3"/>
      </w:pPr>
      <w:r w:rsidRPr="00B666F9">
        <w:lastRenderedPageBreak/>
        <w:t>Light stimulation</w:t>
      </w:r>
    </w:p>
    <w:p w14:paraId="4F25331D" w14:textId="14B405CA" w:rsidR="009C0B22" w:rsidRPr="00B666F9" w:rsidRDefault="009C0B22" w:rsidP="00DC5E1F">
      <w:r w:rsidRPr="00B666F9">
        <w:t>Soil-inverting tillage operations (mouldboard plough,</w:t>
      </w:r>
      <w:r w:rsidR="00741377" w:rsidRPr="00B666F9">
        <w:t xml:space="preserve"> spading</w:t>
      </w:r>
      <w:r w:rsidRPr="00B666F9">
        <w:t xml:space="preserve"> power harrow, rotavator</w:t>
      </w:r>
      <w:r w:rsidR="00DC5E1F" w:rsidRPr="00B666F9">
        <w:t>, disks</w:t>
      </w:r>
      <w:r w:rsidRPr="00B666F9">
        <w:t>) in moist conditions briefly expose the moved seeds to light, thus activating a phytochrome receptor (Eq.</w:t>
      </w:r>
      <w:r w:rsidR="00DC5E1F" w:rsidRPr="00B666F9">
        <w:t xml:space="preserve"> </w:t>
      </w:r>
      <w:r w:rsidR="00DC5E1F" w:rsidRPr="00B666F9">
        <w:fldChar w:fldCharType="begin"/>
      </w:r>
      <w:r w:rsidR="00DC5E1F" w:rsidRPr="00B666F9">
        <w:instrText xml:space="preserve"> REF _Ref514330395 \r \h </w:instrText>
      </w:r>
      <w:r w:rsidR="00DC5E1F" w:rsidRPr="00B666F9">
        <w:fldChar w:fldCharType="separate"/>
      </w:r>
      <w:r w:rsidR="004E51F6">
        <w:t>[3]</w:t>
      </w:r>
      <w:r w:rsidR="00DC5E1F" w:rsidRPr="00B666F9">
        <w:fldChar w:fldCharType="end"/>
      </w:r>
      <w:r w:rsidRPr="00B666F9">
        <w:t>), which contributes to the release of dormancy and stimulates germination. A seed is considered as moist when the water potential in the original soil layer is above the species base water potential for germination. Light stimulation can also occur anytime for imbibed seeds located on soil surface (Eq.</w:t>
      </w:r>
      <w:r w:rsidR="00DC5E1F" w:rsidRPr="00B666F9">
        <w:t xml:space="preserve"> </w:t>
      </w:r>
      <w:r w:rsidR="00DC5E1F" w:rsidRPr="00B666F9">
        <w:fldChar w:fldCharType="begin"/>
      </w:r>
      <w:r w:rsidR="00DC5E1F" w:rsidRPr="00B666F9">
        <w:instrText xml:space="preserve"> REF _Ref514330415 \r \h </w:instrText>
      </w:r>
      <w:r w:rsidR="00DC5E1F" w:rsidRPr="00B666F9">
        <w:fldChar w:fldCharType="separate"/>
      </w:r>
      <w:r w:rsidR="004E51F6">
        <w:t>[4]</w:t>
      </w:r>
      <w:r w:rsidR="00DC5E1F" w:rsidRPr="00B666F9">
        <w:fldChar w:fldCharType="end"/>
      </w:r>
      <w:r w:rsidRPr="00B666F9">
        <w:t>).</w:t>
      </w:r>
    </w:p>
    <w:p w14:paraId="537A2022" w14:textId="77777777" w:rsidR="002B1848" w:rsidRPr="00B666F9" w:rsidRDefault="002B1848" w:rsidP="00DC5E1F"/>
    <w:p w14:paraId="26CA7C3A" w14:textId="77777777" w:rsidR="009C0B22" w:rsidRPr="00B666F9" w:rsidRDefault="009C0B22" w:rsidP="00F423E3">
      <w:pPr>
        <w:pStyle w:val="Titre3"/>
      </w:pPr>
      <w:bookmarkStart w:id="11" w:name="_Ref514331840"/>
      <w:r w:rsidRPr="00B666F9">
        <w:t>Seed mortality</w:t>
      </w:r>
      <w:bookmarkEnd w:id="11"/>
    </w:p>
    <w:p w14:paraId="410C93FD" w14:textId="5018D09B" w:rsidR="009C0B22" w:rsidRPr="00B666F9" w:rsidRDefault="009C0B22" w:rsidP="00741377">
      <w:r w:rsidRPr="00B666F9">
        <w:t xml:space="preserve">Daily </w:t>
      </w:r>
      <w:r w:rsidRPr="00B666F9">
        <w:rPr>
          <w:i/>
          <w:iCs/>
        </w:rPr>
        <w:t>in situ</w:t>
      </w:r>
      <w:r w:rsidRPr="00B666F9">
        <w:t xml:space="preserve"> seed mortality (Eq.</w:t>
      </w:r>
      <w:r w:rsidR="00741377" w:rsidRPr="00B666F9">
        <w:t xml:space="preserve"> </w:t>
      </w:r>
      <w:r w:rsidR="00741377" w:rsidRPr="00B666F9">
        <w:fldChar w:fldCharType="begin"/>
      </w:r>
      <w:r w:rsidR="00741377" w:rsidRPr="00B666F9">
        <w:instrText xml:space="preserve"> REF _Ref514330539 \r \h </w:instrText>
      </w:r>
      <w:r w:rsidR="00741377" w:rsidRPr="00B666F9">
        <w:fldChar w:fldCharType="separate"/>
      </w:r>
      <w:r w:rsidR="004E51F6">
        <w:t>[5]</w:t>
      </w:r>
      <w:r w:rsidR="00741377" w:rsidRPr="00B666F9">
        <w:fldChar w:fldCharType="end"/>
      </w:r>
      <w:r w:rsidRPr="00B666F9">
        <w:t>) includes any seed disappearance caused by age, diseases or microscopic predators, but excludes any seed bank decrease due to germination which is calculated separately</w:t>
      </w:r>
      <w:r w:rsidR="00741377" w:rsidRPr="00B666F9">
        <w:t xml:space="preserve"> (section </w:t>
      </w:r>
      <w:r w:rsidR="00741377" w:rsidRPr="00B666F9">
        <w:fldChar w:fldCharType="begin"/>
      </w:r>
      <w:r w:rsidR="00741377" w:rsidRPr="00B666F9">
        <w:instrText xml:space="preserve"> REF _Ref514330561 \r \h </w:instrText>
      </w:r>
      <w:r w:rsidR="00741377" w:rsidRPr="00B666F9">
        <w:fldChar w:fldCharType="separate"/>
      </w:r>
      <w:r w:rsidR="004E51F6">
        <w:t>3.3.5</w:t>
      </w:r>
      <w:r w:rsidR="00741377" w:rsidRPr="00B666F9">
        <w:fldChar w:fldCharType="end"/>
      </w:r>
      <w:r w:rsidR="00741377" w:rsidRPr="00B666F9">
        <w:t>)</w:t>
      </w:r>
      <w:r w:rsidRPr="00B666F9">
        <w:t xml:space="preserve">. Predation due to birds, rodents or beetles etc. </w:t>
      </w:r>
      <w:r w:rsidR="00741377" w:rsidRPr="00B666F9">
        <w:t>is considers immediately after seed rain (section</w:t>
      </w:r>
      <w:r w:rsidR="007E7AAC">
        <w:t xml:space="preserve"> </w:t>
      </w:r>
      <w:r w:rsidR="007E7AAC">
        <w:fldChar w:fldCharType="begin"/>
      </w:r>
      <w:r w:rsidR="007E7AAC">
        <w:instrText xml:space="preserve"> REF _Ref96435482 \r \h </w:instrText>
      </w:r>
      <w:r w:rsidR="007E7AAC">
        <w:fldChar w:fldCharType="separate"/>
      </w:r>
      <w:r w:rsidR="004E51F6">
        <w:t>8</w:t>
      </w:r>
      <w:r w:rsidR="007E7AAC">
        <w:fldChar w:fldCharType="end"/>
      </w:r>
      <w:r w:rsidR="00741377" w:rsidRPr="00B666F9">
        <w:t>)</w:t>
      </w:r>
      <w:r w:rsidRPr="00B666F9">
        <w:rPr>
          <w:spacing w:val="-3"/>
          <w:szCs w:val="22"/>
        </w:rPr>
        <w:t>.</w:t>
      </w:r>
      <w:r w:rsidRPr="00B666F9">
        <w:t xml:space="preserve"> The annual seed mortality rate </w:t>
      </w:r>
      <w:r w:rsidRPr="00B666F9">
        <w:rPr>
          <w:b/>
        </w:rPr>
        <w:t>a</w:t>
      </w:r>
      <w:r w:rsidRPr="00B666F9">
        <w:rPr>
          <w:rStyle w:val="Indice"/>
          <w:b/>
        </w:rPr>
        <w:t>wa</w:t>
      </w:r>
      <w:r w:rsidRPr="00B666F9">
        <w:t xml:space="preserve"> (seeds∙seeds</w:t>
      </w:r>
      <w:r w:rsidRPr="00B666F9">
        <w:rPr>
          <w:rStyle w:val="Exposant"/>
        </w:rPr>
        <w:t>-1</w:t>
      </w:r>
      <w:r w:rsidRPr="00B666F9">
        <w:t>∙year</w:t>
      </w:r>
      <w:r w:rsidRPr="00B666F9">
        <w:rPr>
          <w:rStyle w:val="Exposant"/>
        </w:rPr>
        <w:t>-1</w:t>
      </w:r>
      <w:r w:rsidRPr="00B666F9">
        <w:t xml:space="preserve">) is determined for each seed age class </w:t>
      </w:r>
      <w:r w:rsidRPr="00B666F9">
        <w:rPr>
          <w:i/>
        </w:rPr>
        <w:t>a</w:t>
      </w:r>
      <w:r w:rsidRPr="00B666F9">
        <w:t xml:space="preserve"> and for each weed species </w:t>
      </w:r>
      <w:r w:rsidRPr="00B666F9">
        <w:rPr>
          <w:i/>
        </w:rPr>
        <w:t>w</w:t>
      </w:r>
      <w:r w:rsidRPr="00B666F9">
        <w:t xml:space="preserve">. The annual mortality rate can exceed 1, indicating that the species loses its seeds in less than one year. </w:t>
      </w:r>
    </w:p>
    <w:p w14:paraId="4CCC8748" w14:textId="3905A266" w:rsidR="00313881" w:rsidRPr="00B666F9" w:rsidRDefault="00313881" w:rsidP="00741377">
      <w:r w:rsidRPr="00B666F9">
        <w:t xml:space="preserve">For estimating mortality parameters, see section </w:t>
      </w:r>
      <w:r w:rsidRPr="00B666F9">
        <w:fldChar w:fldCharType="begin"/>
      </w:r>
      <w:r w:rsidRPr="00B666F9">
        <w:instrText xml:space="preserve"> REF _Ref514331542 \r \h </w:instrText>
      </w:r>
      <w:r w:rsidRPr="00B666F9">
        <w:fldChar w:fldCharType="separate"/>
      </w:r>
      <w:r w:rsidR="004E51F6">
        <w:t>14.2.2</w:t>
      </w:r>
      <w:r w:rsidRPr="00B666F9">
        <w:fldChar w:fldCharType="end"/>
      </w:r>
      <w:r w:rsidRPr="00B666F9">
        <w:t>.</w:t>
      </w:r>
    </w:p>
    <w:p w14:paraId="08A0955D" w14:textId="77777777" w:rsidR="009C0B22" w:rsidRPr="00B666F9" w:rsidRDefault="009C0B22" w:rsidP="002B1848"/>
    <w:p w14:paraId="0F2FA2E7" w14:textId="7FE4A58C" w:rsidR="002B1848" w:rsidRPr="00B666F9" w:rsidRDefault="00313881" w:rsidP="002B1848">
      <w:r w:rsidRPr="00B666F9">
        <w:rPr>
          <w:noProof/>
          <w:lang w:eastAsia="en-GB"/>
        </w:rPr>
        <w:drawing>
          <wp:inline distT="0" distB="0" distL="0" distR="0" wp14:anchorId="12D4A280" wp14:editId="7B91A678">
            <wp:extent cx="4879521" cy="3156704"/>
            <wp:effectExtent l="0" t="0" r="0" b="5715"/>
            <wp:docPr id="566" name="Imag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79705" cy="3156823"/>
                    </a:xfrm>
                    <a:prstGeom prst="rect">
                      <a:avLst/>
                    </a:prstGeom>
                    <a:noFill/>
                    <a:ln>
                      <a:noFill/>
                    </a:ln>
                  </pic:spPr>
                </pic:pic>
              </a:graphicData>
            </a:graphic>
          </wp:inline>
        </w:drawing>
      </w:r>
    </w:p>
    <w:p w14:paraId="1DAC4D78" w14:textId="7AE54934" w:rsidR="00313881" w:rsidRPr="00B666F9" w:rsidRDefault="00313881" w:rsidP="00313881">
      <w:r w:rsidRPr="00B666F9">
        <w:t xml:space="preserve">Figure </w:t>
      </w:r>
      <w:r w:rsidRPr="00B666F9">
        <w:fldChar w:fldCharType="begin"/>
      </w:r>
      <w:r w:rsidRPr="00B666F9">
        <w:instrText xml:space="preserve"> SEQ Figure \* ARABIC </w:instrText>
      </w:r>
      <w:r w:rsidRPr="00B666F9">
        <w:fldChar w:fldCharType="separate"/>
      </w:r>
      <w:r w:rsidR="004E51F6">
        <w:rPr>
          <w:noProof/>
        </w:rPr>
        <w:t>5</w:t>
      </w:r>
      <w:r w:rsidRPr="00B666F9">
        <w:fldChar w:fldCharType="end"/>
      </w:r>
      <w:r w:rsidRPr="00B666F9">
        <w:t xml:space="preserve">. Weed seed viability with seed age for five contrasting weed seed species. Symbols show measurements and lines regressions fitted to estimate annual seed mortality rates. </w:t>
      </w:r>
      <w:r w:rsidR="00C86848" w:rsidRPr="00B666F9">
        <w:fldChar w:fldCharType="begin"/>
      </w:r>
      <w:r w:rsidR="00567DEE">
        <w:instrText xml:space="preserve"> ADDIN EN.CITE &lt;EndNote&gt;&lt;Cite&gt;&lt;Author&gt;Gardarin&lt;/Author&gt;&lt;Year&gt;2010&lt;/Year&gt;&lt;RecNum&gt;15989&lt;/RecNum&gt;&lt;DisplayText&gt;(Gardarin&lt;style face="italic"&gt; et al.&lt;/style&gt;, 2010b)&lt;/DisplayText&gt;&lt;record&gt;&lt;rec-number&gt;15989&lt;/rec-number&gt;&lt;foreign-keys&gt;&lt;key app="EN" db-id="a9zpppwfzffex0e9pvrv2pwrazaat9pstzas" timestamp="0"&gt;15989&lt;/key&gt;&lt;/foreign-keys&gt;&lt;ref-type name="Journal Article"&gt;17&lt;/ref-type&gt;&lt;contributors&gt;&lt;authors&gt;&lt;author&gt;Gardarin, A.&lt;/author&gt;&lt;author&gt;Dürr, C.&lt;/author&gt;&lt;author&gt;Mannino, M.R.&lt;/author&gt;&lt;author&gt;Busset, H.&lt;/author&gt;&lt;author&gt;Colbach, N.&lt;/author&gt;&lt;/authors&gt;&lt;/contributors&gt;&lt;titles&gt;&lt;title&gt;Seed mortality in the soil is related to the seed coat thickness&lt;/title&gt;&lt;secondary-title&gt;Seed Science Research&lt;/secondary-title&gt;&lt;/titles&gt;&lt;periodical&gt;&lt;full-title&gt;Seed Science Research&lt;/full-title&gt;&lt;/periodical&gt;&lt;pages&gt;243-256&lt;/pages&gt;&lt;volume&gt;20&lt;/volume&gt;&lt;dates&gt;&lt;year&gt;2010&lt;/year&gt;&lt;/dates&gt;&lt;urls&gt;&lt;/urls&gt;&lt;/record&gt;&lt;/Cite&gt;&lt;/EndNote&gt;</w:instrText>
      </w:r>
      <w:r w:rsidR="00C86848" w:rsidRPr="00B666F9">
        <w:fldChar w:fldCharType="separate"/>
      </w:r>
      <w:r w:rsidR="00C86848" w:rsidRPr="00B666F9">
        <w:rPr>
          <w:noProof/>
        </w:rPr>
        <w:t>(</w:t>
      </w:r>
      <w:hyperlink w:anchor="_ENREF_46" w:tooltip="Gardarin, 2010 #15989" w:history="1">
        <w:r w:rsidR="00C5415F" w:rsidRPr="00B666F9">
          <w:rPr>
            <w:noProof/>
          </w:rPr>
          <w:t>Gardarin</w:t>
        </w:r>
        <w:r w:rsidR="00C5415F" w:rsidRPr="00B666F9">
          <w:rPr>
            <w:i/>
            <w:noProof/>
          </w:rPr>
          <w:t xml:space="preserve"> et al.</w:t>
        </w:r>
        <w:r w:rsidR="00C5415F" w:rsidRPr="00B666F9">
          <w:rPr>
            <w:noProof/>
          </w:rPr>
          <w:t>, 2010b</w:t>
        </w:r>
      </w:hyperlink>
      <w:r w:rsidR="00C86848" w:rsidRPr="00B666F9">
        <w:rPr>
          <w:noProof/>
        </w:rPr>
        <w:t>)</w:t>
      </w:r>
      <w:r w:rsidR="00C86848" w:rsidRPr="00B666F9">
        <w:fldChar w:fldCharType="end"/>
      </w:r>
    </w:p>
    <w:p w14:paraId="762E3BC5" w14:textId="77777777" w:rsidR="002B1848" w:rsidRPr="00B666F9" w:rsidRDefault="002B1848" w:rsidP="002B1848"/>
    <w:p w14:paraId="138ECF0E" w14:textId="500D4977" w:rsidR="009C0B22" w:rsidRPr="00B666F9" w:rsidRDefault="002B1848" w:rsidP="00F423E3">
      <w:pPr>
        <w:pStyle w:val="Titre3"/>
      </w:pPr>
      <w:bookmarkStart w:id="12" w:name="_Ref257969006"/>
      <w:r w:rsidRPr="00B666F9">
        <w:t>Seed d</w:t>
      </w:r>
      <w:r w:rsidR="009C0B22" w:rsidRPr="00B666F9">
        <w:t>ormancy</w:t>
      </w:r>
      <w:bookmarkEnd w:id="12"/>
    </w:p>
    <w:p w14:paraId="1E355947" w14:textId="6D6F4994" w:rsidR="00F67135" w:rsidRPr="00B666F9" w:rsidRDefault="00F67135" w:rsidP="00F67135">
      <w:pPr>
        <w:pStyle w:val="Titre4"/>
        <w:rPr>
          <w:lang w:val="en-GB"/>
        </w:rPr>
      </w:pPr>
      <w:r w:rsidRPr="00B666F9">
        <w:rPr>
          <w:lang w:val="en-GB"/>
        </w:rPr>
        <w:t>Seasonal dormancy</w:t>
      </w:r>
    </w:p>
    <w:p w14:paraId="68A9FD63" w14:textId="5E938316" w:rsidR="009C0B22" w:rsidRPr="00B666F9" w:rsidRDefault="009C0B22" w:rsidP="002B1848">
      <w:r w:rsidRPr="00B666F9">
        <w:t>The proportion of non-dormant seeds varies with season. At maturity, the seeds of most species present a primary dormancy (Eq.</w:t>
      </w:r>
      <w:r w:rsidR="002B1848" w:rsidRPr="00B666F9">
        <w:fldChar w:fldCharType="begin"/>
      </w:r>
      <w:r w:rsidR="002B1848" w:rsidRPr="00B666F9">
        <w:instrText xml:space="preserve"> REF _Ref514330883 \r \h </w:instrText>
      </w:r>
      <w:r w:rsidR="002B1848" w:rsidRPr="00B666F9">
        <w:fldChar w:fldCharType="separate"/>
      </w:r>
      <w:r w:rsidR="004E51F6">
        <w:t>[6]</w:t>
      </w:r>
      <w:r w:rsidR="002B1848" w:rsidRPr="00B666F9">
        <w:fldChar w:fldCharType="end"/>
      </w:r>
      <w:r w:rsidR="002B1848" w:rsidRPr="00B666F9">
        <w:t xml:space="preserve"> </w:t>
      </w:r>
      <w:r w:rsidRPr="00B666F9">
        <w:t xml:space="preserve">) which gradually disappears over time (Eq. </w:t>
      </w:r>
      <w:r w:rsidR="002B1848" w:rsidRPr="00B666F9">
        <w:fldChar w:fldCharType="begin"/>
      </w:r>
      <w:r w:rsidR="002B1848" w:rsidRPr="00B666F9">
        <w:instrText xml:space="preserve"> REF _Ref514330892 \r \h </w:instrText>
      </w:r>
      <w:r w:rsidR="002B1848" w:rsidRPr="00B666F9">
        <w:fldChar w:fldCharType="separate"/>
      </w:r>
      <w:r w:rsidR="004E51F6">
        <w:t>[7]</w:t>
      </w:r>
      <w:r w:rsidR="002B1848" w:rsidRPr="00B666F9">
        <w:fldChar w:fldCharType="end"/>
      </w:r>
      <w:r w:rsidRPr="00B666F9">
        <w:t xml:space="preserve">). After a period of low dormancy (Eq. </w:t>
      </w:r>
      <w:r w:rsidR="002B1848" w:rsidRPr="00B666F9">
        <w:fldChar w:fldCharType="begin"/>
      </w:r>
      <w:r w:rsidR="002B1848" w:rsidRPr="00B666F9">
        <w:instrText xml:space="preserve"> REF _Ref514330903 \r \h </w:instrText>
      </w:r>
      <w:r w:rsidR="002B1848" w:rsidRPr="00B666F9">
        <w:fldChar w:fldCharType="separate"/>
      </w:r>
      <w:r w:rsidR="004E51F6">
        <w:t>[8]</w:t>
      </w:r>
      <w:r w:rsidR="002B1848" w:rsidRPr="00B666F9">
        <w:fldChar w:fldCharType="end"/>
      </w:r>
      <w:r w:rsidRPr="00B666F9">
        <w:t xml:space="preserve">), secondary dormancy sets in (Eq. </w:t>
      </w:r>
      <w:r w:rsidR="002B1848" w:rsidRPr="00B666F9">
        <w:fldChar w:fldCharType="begin"/>
      </w:r>
      <w:r w:rsidR="002B1848" w:rsidRPr="00B666F9">
        <w:instrText xml:space="preserve"> REF _Ref514330913 \r \h </w:instrText>
      </w:r>
      <w:r w:rsidR="002B1848" w:rsidRPr="00B666F9">
        <w:fldChar w:fldCharType="separate"/>
      </w:r>
      <w:r w:rsidR="004E51F6">
        <w:t>[9]</w:t>
      </w:r>
      <w:r w:rsidR="002B1848" w:rsidRPr="00B666F9">
        <w:fldChar w:fldCharType="end"/>
      </w:r>
      <w:r w:rsidRPr="00B666F9">
        <w:t xml:space="preserve">) and again disappears (Eq. </w:t>
      </w:r>
      <w:r w:rsidR="002B1848" w:rsidRPr="00B666F9">
        <w:fldChar w:fldCharType="begin"/>
      </w:r>
      <w:r w:rsidR="002B1848" w:rsidRPr="00B666F9">
        <w:instrText xml:space="preserve"> REF _Ref514330923 \r \h </w:instrText>
      </w:r>
      <w:r w:rsidR="002B1848" w:rsidRPr="00B666F9">
        <w:fldChar w:fldCharType="separate"/>
      </w:r>
      <w:r w:rsidR="004E51F6">
        <w:t>[10]</w:t>
      </w:r>
      <w:r w:rsidR="002B1848" w:rsidRPr="00B666F9">
        <w:fldChar w:fldCharType="end"/>
      </w:r>
      <w:r w:rsidRPr="00B666F9">
        <w:t>). The intensity of dormancy as well as the dates of dormancy onset and end, vary with the species.</w:t>
      </w:r>
    </w:p>
    <w:p w14:paraId="061A92B8" w14:textId="6BF37846" w:rsidR="00F67135" w:rsidRPr="00B666F9" w:rsidRDefault="00F67135" w:rsidP="00F67135">
      <w:r w:rsidRPr="00B666F9">
        <w:t xml:space="preserve">Dormancy variations are defined by four dates: dates of dormancy induction onset </w:t>
      </w:r>
      <w:proofErr w:type="spellStart"/>
      <w:r w:rsidRPr="00B666F9">
        <w:rPr>
          <w:b/>
        </w:rPr>
        <w:t>TIO</w:t>
      </w:r>
      <w:r w:rsidRPr="00B666F9">
        <w:rPr>
          <w:rStyle w:val="Indice"/>
          <w:b/>
        </w:rPr>
        <w:t>w</w:t>
      </w:r>
      <w:proofErr w:type="spellEnd"/>
      <w:r w:rsidRPr="00B666F9">
        <w:t xml:space="preserve"> and end </w:t>
      </w:r>
      <w:proofErr w:type="spellStart"/>
      <w:r w:rsidRPr="00B666F9">
        <w:rPr>
          <w:b/>
        </w:rPr>
        <w:t>TIE</w:t>
      </w:r>
      <w:r w:rsidRPr="00B666F9">
        <w:rPr>
          <w:rStyle w:val="Indice"/>
          <w:b/>
        </w:rPr>
        <w:t>w</w:t>
      </w:r>
      <w:proofErr w:type="spellEnd"/>
      <w:r w:rsidRPr="00B666F9">
        <w:t xml:space="preserve"> as well as dormancy release onset </w:t>
      </w:r>
      <w:proofErr w:type="spellStart"/>
      <w:r w:rsidRPr="00B666F9">
        <w:rPr>
          <w:b/>
        </w:rPr>
        <w:t>TRO</w:t>
      </w:r>
      <w:r w:rsidRPr="00B666F9">
        <w:rPr>
          <w:rStyle w:val="Indice"/>
          <w:b/>
        </w:rPr>
        <w:t>w</w:t>
      </w:r>
      <w:proofErr w:type="spellEnd"/>
      <w:r w:rsidRPr="00B666F9">
        <w:t xml:space="preserve"> and end </w:t>
      </w:r>
      <w:proofErr w:type="spellStart"/>
      <w:r w:rsidRPr="00B666F9">
        <w:rPr>
          <w:b/>
        </w:rPr>
        <w:t>TRE</w:t>
      </w:r>
      <w:r w:rsidRPr="00B666F9">
        <w:rPr>
          <w:rStyle w:val="Indice"/>
          <w:b/>
        </w:rPr>
        <w:t>w</w:t>
      </w:r>
      <w:proofErr w:type="spellEnd"/>
      <w:r w:rsidRPr="00B666F9">
        <w:t xml:space="preserve"> (all in Julian days). For estimating parameters, see section </w:t>
      </w:r>
      <w:r w:rsidRPr="00B666F9">
        <w:fldChar w:fldCharType="begin"/>
      </w:r>
      <w:r w:rsidRPr="00B666F9">
        <w:instrText xml:space="preserve"> REF _Ref514331897 \r \h </w:instrText>
      </w:r>
      <w:r w:rsidRPr="00B666F9">
        <w:fldChar w:fldCharType="separate"/>
      </w:r>
      <w:r w:rsidR="004E51F6">
        <w:t>14.2.3</w:t>
      </w:r>
      <w:r w:rsidRPr="00B666F9">
        <w:fldChar w:fldCharType="end"/>
      </w:r>
      <w:r w:rsidRPr="00B666F9">
        <w:t>. The proportion of non-dormant seeds (in seeds·seeds</w:t>
      </w:r>
      <w:r w:rsidRPr="00B666F9">
        <w:rPr>
          <w:rStyle w:val="Exposant"/>
        </w:rPr>
        <w:t>-1</w:t>
      </w:r>
      <w:r w:rsidRPr="00B666F9">
        <w:t xml:space="preserve">) varies between minimal and maximal values which depend on seed age (young or old). For estimating parameters, see section </w:t>
      </w:r>
      <w:r w:rsidRPr="00B666F9">
        <w:fldChar w:fldCharType="begin"/>
      </w:r>
      <w:r w:rsidRPr="00B666F9">
        <w:instrText xml:space="preserve"> REF _Ref514332040 \r \h </w:instrText>
      </w:r>
      <w:r w:rsidRPr="00B666F9">
        <w:fldChar w:fldCharType="separate"/>
      </w:r>
      <w:r w:rsidR="004E51F6">
        <w:t>14.2.4</w:t>
      </w:r>
      <w:r w:rsidRPr="00B666F9">
        <w:fldChar w:fldCharType="end"/>
      </w:r>
      <w:r w:rsidRPr="00B666F9">
        <w:t>.</w:t>
      </w:r>
    </w:p>
    <w:p w14:paraId="447B55CA" w14:textId="77777777" w:rsidR="00F67135" w:rsidRPr="00B666F9" w:rsidRDefault="00F67135" w:rsidP="00F67135"/>
    <w:p w14:paraId="442E613D" w14:textId="77777777" w:rsidR="00F67135" w:rsidRPr="00B666F9" w:rsidRDefault="00F67135" w:rsidP="00F67135">
      <w:pPr>
        <w:pStyle w:val="Titre4"/>
        <w:rPr>
          <w:lang w:val="en-GB"/>
        </w:rPr>
      </w:pPr>
      <w:r w:rsidRPr="00B666F9">
        <w:rPr>
          <w:lang w:val="en-GB"/>
        </w:rPr>
        <w:lastRenderedPageBreak/>
        <w:t>Light stimulation</w:t>
      </w:r>
    </w:p>
    <w:p w14:paraId="28D4ED53" w14:textId="5F290CB0" w:rsidR="00F67135" w:rsidRPr="00B666F9" w:rsidRDefault="009C0B22" w:rsidP="00F67135">
      <w:r w:rsidRPr="00B666F9">
        <w:t xml:space="preserve">Regardless of the season, the proportion of seeds able to germinate varies depending on a previous light exposition (Eq. </w:t>
      </w:r>
      <w:r w:rsidR="002B1848" w:rsidRPr="00B666F9">
        <w:fldChar w:fldCharType="begin"/>
      </w:r>
      <w:r w:rsidR="002B1848" w:rsidRPr="00B666F9">
        <w:instrText xml:space="preserve"> REF _Ref514330935 \r \h </w:instrText>
      </w:r>
      <w:r w:rsidR="002B1848" w:rsidRPr="00B666F9">
        <w:fldChar w:fldCharType="separate"/>
      </w:r>
      <w:r w:rsidR="004E51F6">
        <w:t>[11]</w:t>
      </w:r>
      <w:r w:rsidR="002B1848" w:rsidRPr="00B666F9">
        <w:fldChar w:fldCharType="end"/>
      </w:r>
      <w:r w:rsidRPr="00B666F9">
        <w:t xml:space="preserve">). </w:t>
      </w:r>
      <w:r w:rsidR="00F67135" w:rsidRPr="00B666F9">
        <w:t xml:space="preserve">The intensity of the light stimulation (or inhibition) effect on seed germination depends on each species photosensitivity and varies with seed age. For estimating parameters, see section </w:t>
      </w:r>
      <w:r w:rsidR="00F67135" w:rsidRPr="00B666F9">
        <w:fldChar w:fldCharType="begin"/>
      </w:r>
      <w:r w:rsidR="00F67135" w:rsidRPr="00B666F9">
        <w:instrText xml:space="preserve"> REF _Ref514332239 \r \h </w:instrText>
      </w:r>
      <w:r w:rsidR="00F67135" w:rsidRPr="00B666F9">
        <w:fldChar w:fldCharType="separate"/>
      </w:r>
      <w:r w:rsidR="004E51F6">
        <w:t>14.2.5</w:t>
      </w:r>
      <w:r w:rsidR="00F67135" w:rsidRPr="00B666F9">
        <w:fldChar w:fldCharType="end"/>
      </w:r>
      <w:r w:rsidR="00F67135" w:rsidRPr="00B666F9">
        <w:t>.</w:t>
      </w:r>
    </w:p>
    <w:p w14:paraId="0BA141BA" w14:textId="77777777" w:rsidR="00F67135" w:rsidRPr="00B666F9" w:rsidRDefault="00F67135" w:rsidP="00F67135"/>
    <w:p w14:paraId="4463355E" w14:textId="77777777" w:rsidR="00F67135" w:rsidRPr="00B666F9" w:rsidRDefault="00F67135" w:rsidP="00F67135">
      <w:pPr>
        <w:pStyle w:val="Titre4"/>
        <w:rPr>
          <w:lang w:val="en-GB"/>
        </w:rPr>
      </w:pPr>
      <w:r w:rsidRPr="00B666F9">
        <w:rPr>
          <w:lang w:val="en-GB"/>
        </w:rPr>
        <w:t>Effect of seed depth on germinability</w:t>
      </w:r>
    </w:p>
    <w:p w14:paraId="2D0324DA" w14:textId="2B62A1D3" w:rsidR="00F67135" w:rsidRPr="00B666F9" w:rsidRDefault="00F67135" w:rsidP="00F67135">
      <w:r w:rsidRPr="00B666F9">
        <w:t xml:space="preserve">In addition, the deeper the seeds are buried in soil, the less they germinate (Eq. </w:t>
      </w:r>
      <w:r w:rsidRPr="00B666F9">
        <w:fldChar w:fldCharType="begin"/>
      </w:r>
      <w:r w:rsidRPr="00B666F9">
        <w:instrText xml:space="preserve"> REF _Ref514330959 \r \h </w:instrText>
      </w:r>
      <w:r w:rsidRPr="00B666F9">
        <w:fldChar w:fldCharType="separate"/>
      </w:r>
      <w:r w:rsidR="004E51F6">
        <w:t>[12]</w:t>
      </w:r>
      <w:r w:rsidRPr="00B666F9">
        <w:fldChar w:fldCharType="end"/>
      </w:r>
      <w:r w:rsidRPr="00B666F9">
        <w:t xml:space="preserve">). Conversely, seeds located on soil surface see their germination decreased because of bad seed-soil contact necessary for seed imbibition (Eq. </w:t>
      </w:r>
      <w:r w:rsidRPr="00B666F9">
        <w:fldChar w:fldCharType="begin"/>
      </w:r>
      <w:r w:rsidRPr="00B666F9">
        <w:instrText xml:space="preserve"> REF _Ref514330966 \r \h </w:instrText>
      </w:r>
      <w:r w:rsidRPr="00B666F9">
        <w:fldChar w:fldCharType="separate"/>
      </w:r>
      <w:r w:rsidR="004E51F6">
        <w:t>[13]</w:t>
      </w:r>
      <w:r w:rsidRPr="00B666F9">
        <w:fldChar w:fldCharType="end"/>
      </w:r>
      <w:r w:rsidRPr="00B666F9">
        <w:t xml:space="preserve">). The rate of non-dormant seeds also decreased with soil water potential (Eq. </w:t>
      </w:r>
      <w:r w:rsidRPr="00B666F9">
        <w:fldChar w:fldCharType="begin"/>
      </w:r>
      <w:r w:rsidRPr="00B666F9">
        <w:instrText xml:space="preserve"> REF _Ref514330973 \r \h </w:instrText>
      </w:r>
      <w:r w:rsidRPr="00B666F9">
        <w:fldChar w:fldCharType="separate"/>
      </w:r>
      <w:r w:rsidR="004E51F6">
        <w:t>[14]</w:t>
      </w:r>
      <w:r w:rsidRPr="00B666F9">
        <w:fldChar w:fldCharType="end"/>
      </w:r>
      <w:proofErr w:type="gramStart"/>
      <w:r w:rsidRPr="00B666F9">
        <w:t>).For</w:t>
      </w:r>
      <w:proofErr w:type="gramEnd"/>
      <w:r w:rsidRPr="00B666F9">
        <w:t xml:space="preserve"> estimating parameters, see section </w:t>
      </w:r>
      <w:r w:rsidRPr="00B666F9">
        <w:fldChar w:fldCharType="begin"/>
      </w:r>
      <w:r w:rsidRPr="00B666F9">
        <w:instrText xml:space="preserve"> REF _Ref514332454 \r \h </w:instrText>
      </w:r>
      <w:r w:rsidRPr="00B666F9">
        <w:fldChar w:fldCharType="separate"/>
      </w:r>
      <w:r w:rsidR="004E51F6">
        <w:t>14.2.6</w:t>
      </w:r>
      <w:r w:rsidRPr="00B666F9">
        <w:fldChar w:fldCharType="end"/>
      </w:r>
      <w:r w:rsidRPr="00B666F9">
        <w:t>.</w:t>
      </w:r>
    </w:p>
    <w:p w14:paraId="6CA98088" w14:textId="77777777" w:rsidR="00F67135" w:rsidRPr="00B666F9" w:rsidRDefault="00F67135" w:rsidP="00F67135">
      <w:pPr>
        <w:rPr>
          <w:color w:val="000000"/>
          <w:szCs w:val="22"/>
        </w:rPr>
      </w:pPr>
    </w:p>
    <w:p w14:paraId="3DB4CA3B" w14:textId="77777777" w:rsidR="00F67135" w:rsidRPr="00B666F9" w:rsidRDefault="00F67135" w:rsidP="00F67135">
      <w:pPr>
        <w:pStyle w:val="Titre4"/>
        <w:rPr>
          <w:lang w:val="en-GB"/>
        </w:rPr>
      </w:pPr>
      <w:bookmarkStart w:id="13" w:name="_Ref297668980"/>
      <w:r w:rsidRPr="00B666F9">
        <w:rPr>
          <w:lang w:val="en-GB"/>
        </w:rPr>
        <w:t>Effect of soil water potential on germinability</w:t>
      </w:r>
      <w:bookmarkEnd w:id="13"/>
    </w:p>
    <w:p w14:paraId="5BBF17C4" w14:textId="71C7E348" w:rsidR="00F67135" w:rsidRPr="00B666F9" w:rsidRDefault="00F67135" w:rsidP="00F67135">
      <w:r w:rsidRPr="00B666F9">
        <w:t>The rate of non-dormant seeds also decreased linearly with soil water potential (Eq.</w:t>
      </w:r>
      <w:r w:rsidRPr="00B666F9">
        <w:fldChar w:fldCharType="begin"/>
      </w:r>
      <w:r w:rsidRPr="00B666F9">
        <w:instrText xml:space="preserve"> REF _Ref514330973 \r \h </w:instrText>
      </w:r>
      <w:r w:rsidRPr="00B666F9">
        <w:fldChar w:fldCharType="separate"/>
      </w:r>
      <w:r w:rsidR="004E51F6">
        <w:t>[14]</w:t>
      </w:r>
      <w:r w:rsidRPr="00B666F9">
        <w:fldChar w:fldCharType="end"/>
      </w:r>
      <w:r w:rsidRPr="00B666F9">
        <w:t xml:space="preserve">). The germinability of a large number of species was shown to be affected by drought </w:t>
      </w:r>
      <w:r w:rsidR="00C86848" w:rsidRPr="00B666F9">
        <w:fldChar w:fldCharType="begin"/>
      </w:r>
      <w:r w:rsidR="00567DEE">
        <w:instrText xml:space="preserve"> ADDIN EN.CITE &lt;EndNote&gt;&lt;Cite&gt;&lt;Author&gt;Gardarin&lt;/Author&gt;&lt;Year&gt;2010&lt;/Year&gt;&lt;RecNum&gt;15990&lt;/RecNum&gt;&lt;DisplayText&gt;(Gardarin&lt;style face="italic"&gt; et al.&lt;/style&gt;, 2010c)&lt;/DisplayText&gt;&lt;record&gt;&lt;rec-number&gt;15990&lt;/rec-number&gt;&lt;foreign-keys&gt;&lt;key app="EN" db-id="a9zpppwfzffex0e9pvrv2pwrazaat9pstzas" timestamp="0"&gt;15990&lt;/key&gt;&lt;/foreign-keys&gt;&lt;ref-type name="Journal Article"&gt;17&lt;/ref-type&gt;&lt;contributors&gt;&lt;authors&gt;&lt;author&gt;Gardarin, A.&lt;/author&gt;&lt;author&gt;Guillemin, J. P.&lt;/author&gt;&lt;author&gt;Munier-Jolain, Nicolas M.&lt;/author&gt;&lt;author&gt;Colbach, N.&lt;/author&gt;&lt;/authors&gt;&lt;/contributors&gt;&lt;titles&gt;&lt;title&gt;Estimation of key parameters for weed population dynamics models: base temperature and base water potential for germination&lt;/title&gt;&lt;secondary-title&gt;European Journal of Agronomy&lt;/secondary-title&gt;&lt;/titles&gt;&lt;periodical&gt;&lt;full-title&gt;European Journal of Agronomy&lt;/full-title&gt;&lt;abbr-1&gt;Eur. J. Agron.&lt;/abbr-1&gt;&lt;abbr-2&gt;Eur J Agron&lt;/abbr-2&gt;&lt;/periodical&gt;&lt;pages&gt;162-168&lt;/pages&gt;&lt;volume&gt;32&lt;/volume&gt;&lt;dates&gt;&lt;year&gt;2010&lt;/year&gt;&lt;/dates&gt;&lt;urls&gt;&lt;/urls&gt;&lt;/record&gt;&lt;/Cite&gt;&lt;/EndNote&gt;</w:instrText>
      </w:r>
      <w:r w:rsidR="00C86848" w:rsidRPr="00B666F9">
        <w:fldChar w:fldCharType="separate"/>
      </w:r>
      <w:r w:rsidR="00C86848" w:rsidRPr="00B666F9">
        <w:rPr>
          <w:noProof/>
        </w:rPr>
        <w:t>(</w:t>
      </w:r>
      <w:hyperlink w:anchor="_ENREF_47" w:tooltip="Gardarin, 2010 #15990" w:history="1">
        <w:r w:rsidR="00C5415F" w:rsidRPr="00B666F9">
          <w:rPr>
            <w:noProof/>
          </w:rPr>
          <w:t>Gardarin</w:t>
        </w:r>
        <w:r w:rsidR="00C5415F" w:rsidRPr="00B666F9">
          <w:rPr>
            <w:i/>
            <w:noProof/>
          </w:rPr>
          <w:t xml:space="preserve"> et al.</w:t>
        </w:r>
        <w:r w:rsidR="00C5415F" w:rsidRPr="00B666F9">
          <w:rPr>
            <w:noProof/>
          </w:rPr>
          <w:t>, 2010c</w:t>
        </w:r>
      </w:hyperlink>
      <w:r w:rsidR="00C86848" w:rsidRPr="00B666F9">
        <w:rPr>
          <w:noProof/>
        </w:rPr>
        <w:t>)</w:t>
      </w:r>
      <w:r w:rsidR="00C86848" w:rsidRPr="00B666F9">
        <w:fldChar w:fldCharType="end"/>
      </w:r>
      <w:r w:rsidRPr="00B666F9">
        <w:t xml:space="preserve">. Consequently, the proportion of </w:t>
      </w:r>
      <w:proofErr w:type="spellStart"/>
      <w:r w:rsidRPr="00B666F9">
        <w:t>germinable</w:t>
      </w:r>
      <w:proofErr w:type="spellEnd"/>
      <w:r w:rsidRPr="00B666F9">
        <w:t xml:space="preserve"> seeds was made to decrease with the relative difference between the actual water potential and the species base water potential for germination (see section </w:t>
      </w:r>
      <w:r w:rsidR="00EB111A" w:rsidRPr="00B666F9">
        <w:fldChar w:fldCharType="begin"/>
      </w:r>
      <w:r w:rsidR="00EB111A" w:rsidRPr="00B666F9">
        <w:instrText xml:space="preserve"> REF _Ref514333054 \r \h </w:instrText>
      </w:r>
      <w:r w:rsidR="00EB111A" w:rsidRPr="00B666F9">
        <w:fldChar w:fldCharType="separate"/>
      </w:r>
      <w:r w:rsidR="004E51F6">
        <w:t>14.2.7</w:t>
      </w:r>
      <w:r w:rsidR="00EB111A" w:rsidRPr="00B666F9">
        <w:fldChar w:fldCharType="end"/>
      </w:r>
      <w:r w:rsidR="00EB111A" w:rsidRPr="00B666F9">
        <w:t xml:space="preserve"> </w:t>
      </w:r>
      <w:r w:rsidRPr="00B666F9">
        <w:t>for its estimation).</w:t>
      </w:r>
    </w:p>
    <w:p w14:paraId="4CFFAE57" w14:textId="77777777" w:rsidR="00F67135" w:rsidRPr="00B666F9" w:rsidRDefault="00F67135" w:rsidP="00F67135">
      <w:r w:rsidRPr="00B666F9">
        <w:t>The effect of waterlogging, which could reduce germination because of anaerobic conditions, was not considered because the majority of cropped field is drained in case of water excess. Moreover, such conditions generally occur in winter when temperatures are too low to allow germination.</w:t>
      </w:r>
    </w:p>
    <w:p w14:paraId="0371861C" w14:textId="77777777" w:rsidR="009C0B22" w:rsidRPr="00B666F9" w:rsidRDefault="009C0B22" w:rsidP="00F67135"/>
    <w:p w14:paraId="2D7FAFC2" w14:textId="55237857" w:rsidR="00313881" w:rsidRPr="00B666F9" w:rsidRDefault="00313881" w:rsidP="00313881">
      <w:r w:rsidRPr="00B666F9">
        <w:rPr>
          <w:noProof/>
          <w:lang w:eastAsia="en-GB"/>
        </w:rPr>
        <w:drawing>
          <wp:inline distT="0" distB="0" distL="0" distR="0" wp14:anchorId="2C394E5A" wp14:editId="768E88D0">
            <wp:extent cx="4961255" cy="3202940"/>
            <wp:effectExtent l="0" t="0" r="0" b="0"/>
            <wp:docPr id="567" name="Imag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61255" cy="3202940"/>
                    </a:xfrm>
                    <a:prstGeom prst="rect">
                      <a:avLst/>
                    </a:prstGeom>
                    <a:noFill/>
                    <a:ln>
                      <a:noFill/>
                    </a:ln>
                  </pic:spPr>
                </pic:pic>
              </a:graphicData>
            </a:graphic>
          </wp:inline>
        </w:drawing>
      </w:r>
    </w:p>
    <w:p w14:paraId="16866FE2" w14:textId="62355B2E" w:rsidR="00313881" w:rsidRPr="00EB59A0" w:rsidRDefault="00313881" w:rsidP="00313881">
      <w:pPr>
        <w:rPr>
          <w:lang w:val="fr-FR"/>
        </w:rPr>
      </w:pPr>
      <w:r w:rsidRPr="00EB59A0">
        <w:rPr>
          <w:lang w:val="fr-FR"/>
        </w:rPr>
        <w:t xml:space="preserve">Figure </w:t>
      </w:r>
      <w:r w:rsidRPr="00B666F9">
        <w:fldChar w:fldCharType="begin"/>
      </w:r>
      <w:r w:rsidRPr="00EB59A0">
        <w:rPr>
          <w:lang w:val="fr-FR"/>
        </w:rPr>
        <w:instrText xml:space="preserve"> SEQ Figure \* ARABIC </w:instrText>
      </w:r>
      <w:r w:rsidRPr="00B666F9">
        <w:fldChar w:fldCharType="separate"/>
      </w:r>
      <w:r w:rsidR="004E51F6">
        <w:rPr>
          <w:noProof/>
          <w:lang w:val="fr-FR"/>
        </w:rPr>
        <w:t>6</w:t>
      </w:r>
      <w:r w:rsidRPr="00B666F9">
        <w:rPr>
          <w:noProof/>
        </w:rPr>
        <w:fldChar w:fldCharType="end"/>
      </w:r>
      <w:r w:rsidRPr="00EB59A0">
        <w:rPr>
          <w:lang w:val="fr-FR"/>
        </w:rPr>
        <w:t>. Représentation schématique des cycles de dormance de trois espèces adventices, indiquant les niveaux de dormance primaire (DP), dormance secondaire (DS) et non-dormance (ND), avec les dates de début de levée (</w:t>
      </w:r>
      <w:r w:rsidRPr="00B666F9">
        <w:sym w:font="Symbol" w:char="F0AD"/>
      </w:r>
      <w:r w:rsidRPr="00EB59A0">
        <w:rPr>
          <w:lang w:val="fr-FR"/>
        </w:rPr>
        <w:t>) et d'induction (</w:t>
      </w:r>
      <w:r w:rsidRPr="00B666F9">
        <w:sym w:font="Symbol" w:char="F0AF"/>
      </w:r>
      <w:r w:rsidRPr="00EB59A0">
        <w:rPr>
          <w:lang w:val="fr-FR"/>
        </w:rPr>
        <w:t xml:space="preserve">) de dormance </w:t>
      </w:r>
      <w:r w:rsidRPr="00B666F9">
        <w:fldChar w:fldCharType="begin"/>
      </w:r>
      <w:r w:rsidR="00C5415F" w:rsidRPr="00C91032">
        <w:rPr>
          <w:lang w:val="fr-FR"/>
        </w:rPr>
        <w:instrText xml:space="preserve"> ADDIN EN.CITE &lt;EndNote&gt;&lt;Cite&gt;&lt;Author&gt;Gardarin&lt;/Author&gt;&lt;Year&gt;2015&lt;/Year&gt;&lt;RecNum&gt;16072&lt;/RecNum&gt;&lt;Prefix&gt;basé sur &lt;/Prefix&gt;&lt;DisplayText&gt;(basé sur 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sidRPr="00B666F9">
        <w:fldChar w:fldCharType="separate"/>
      </w:r>
      <w:r w:rsidR="00C86848" w:rsidRPr="00EB59A0">
        <w:rPr>
          <w:noProof/>
          <w:lang w:val="fr-FR"/>
        </w:rPr>
        <w:t>(</w:t>
      </w:r>
      <w:hyperlink w:anchor="_ENREF_42" w:tooltip="Gardarin, 2015 #16072" w:history="1">
        <w:r w:rsidR="00C5415F" w:rsidRPr="00EB59A0">
          <w:rPr>
            <w:noProof/>
            <w:lang w:val="fr-FR"/>
          </w:rPr>
          <w:t>basé sur Gardarin and Colbach, 2015</w:t>
        </w:r>
      </w:hyperlink>
      <w:r w:rsidR="00C86848" w:rsidRPr="00EB59A0">
        <w:rPr>
          <w:noProof/>
          <w:lang w:val="fr-FR"/>
        </w:rPr>
        <w:t>)</w:t>
      </w:r>
      <w:r w:rsidRPr="00B666F9">
        <w:fldChar w:fldCharType="end"/>
      </w:r>
      <w:r w:rsidRPr="00EB59A0">
        <w:rPr>
          <w:lang w:val="fr-FR"/>
        </w:rPr>
        <w:t xml:space="preserve"> (Nathalie Colbach © 2017)</w:t>
      </w:r>
    </w:p>
    <w:p w14:paraId="2C9C7722" w14:textId="77777777" w:rsidR="00F67135" w:rsidRPr="00EB59A0" w:rsidRDefault="00F67135" w:rsidP="00313881">
      <w:pPr>
        <w:rPr>
          <w:lang w:val="fr-FR"/>
        </w:rPr>
      </w:pPr>
    </w:p>
    <w:p w14:paraId="4E30603F" w14:textId="77777777" w:rsidR="009C0B22" w:rsidRPr="00B666F9" w:rsidRDefault="009C0B22" w:rsidP="00F423E3">
      <w:pPr>
        <w:pStyle w:val="Titre3"/>
      </w:pPr>
      <w:bookmarkStart w:id="14" w:name="_Ref514330561"/>
      <w:r w:rsidRPr="00B666F9">
        <w:t>Germination</w:t>
      </w:r>
      <w:bookmarkEnd w:id="14"/>
      <w:r w:rsidRPr="00B666F9">
        <w:t xml:space="preserve"> </w:t>
      </w:r>
    </w:p>
    <w:p w14:paraId="30E93BF6" w14:textId="77777777" w:rsidR="009C0B22" w:rsidRPr="00B666F9" w:rsidRDefault="009C0B22" w:rsidP="00F67135">
      <w:pPr>
        <w:pStyle w:val="Titre4"/>
        <w:rPr>
          <w:lang w:val="en-GB"/>
        </w:rPr>
      </w:pPr>
      <w:r w:rsidRPr="00B666F9">
        <w:rPr>
          <w:lang w:val="en-GB"/>
        </w:rPr>
        <w:t xml:space="preserve">Conditions triggering germination </w:t>
      </w:r>
    </w:p>
    <w:p w14:paraId="7EAE157E" w14:textId="0DFB5F4F" w:rsidR="009C0B22" w:rsidRPr="00B666F9" w:rsidRDefault="009C0B22" w:rsidP="003E50D3">
      <w:r w:rsidRPr="00B666F9">
        <w:t xml:space="preserve">Germination is triggered when tillage is performed in a moist soil (Eq. </w:t>
      </w:r>
      <w:r w:rsidR="003E50D3" w:rsidRPr="00B666F9">
        <w:fldChar w:fldCharType="begin"/>
      </w:r>
      <w:r w:rsidR="003E50D3" w:rsidRPr="00B666F9">
        <w:instrText xml:space="preserve"> REF _Ref514332772 \r \h </w:instrText>
      </w:r>
      <w:r w:rsidR="003E50D3" w:rsidRPr="00B666F9">
        <w:fldChar w:fldCharType="separate"/>
      </w:r>
      <w:r w:rsidR="004E51F6">
        <w:t>[15]</w:t>
      </w:r>
      <w:r w:rsidR="003E50D3" w:rsidRPr="00B666F9">
        <w:fldChar w:fldCharType="end"/>
      </w:r>
      <w:r w:rsidR="009E5A2F">
        <w:t xml:space="preserve"> in </w:t>
      </w:r>
      <w:r w:rsidR="009E5A2F">
        <w:fldChar w:fldCharType="begin"/>
      </w:r>
      <w:r w:rsidR="009E5A2F">
        <w:instrText xml:space="preserve"> REF _Ref297110333 \h </w:instrText>
      </w:r>
      <w:r w:rsidR="009E5A2F">
        <w:fldChar w:fldCharType="separate"/>
      </w:r>
      <w:r w:rsidR="004E51F6" w:rsidRPr="00B666F9">
        <w:t xml:space="preserve">Appendix </w:t>
      </w:r>
      <w:r w:rsidR="004E51F6">
        <w:rPr>
          <w:noProof/>
        </w:rPr>
        <w:t>A</w:t>
      </w:r>
      <w:r w:rsidR="009E5A2F">
        <w:fldChar w:fldCharType="end"/>
      </w:r>
      <w:r w:rsidRPr="00B666F9">
        <w:t xml:space="preserve">), or when precipitations moisten a dry soil layer (Eq. </w:t>
      </w:r>
      <w:r w:rsidR="003E50D3" w:rsidRPr="00B666F9">
        <w:fldChar w:fldCharType="begin"/>
      </w:r>
      <w:r w:rsidR="003E50D3" w:rsidRPr="00B666F9">
        <w:instrText xml:space="preserve"> REF _Ref514332782 \r \h </w:instrText>
      </w:r>
      <w:r w:rsidR="003E50D3" w:rsidRPr="00B666F9">
        <w:fldChar w:fldCharType="separate"/>
      </w:r>
      <w:r w:rsidR="004E51F6">
        <w:t>[16]</w:t>
      </w:r>
      <w:r w:rsidR="003E50D3" w:rsidRPr="00B666F9">
        <w:fldChar w:fldCharType="end"/>
      </w:r>
      <w:r w:rsidRPr="00B666F9">
        <w:t>). Germination is also stimulated when mature weed seeds are shed on a moist soil (Eq</w:t>
      </w:r>
      <w:r w:rsidR="003E50D3" w:rsidRPr="00B666F9">
        <w:t xml:space="preserve">. </w:t>
      </w:r>
      <w:r w:rsidR="003E50D3" w:rsidRPr="00B666F9">
        <w:fldChar w:fldCharType="begin"/>
      </w:r>
      <w:r w:rsidR="003E50D3" w:rsidRPr="00B666F9">
        <w:instrText xml:space="preserve"> REF _Ref514332790 \r \h </w:instrText>
      </w:r>
      <w:r w:rsidR="003E50D3" w:rsidRPr="00B666F9">
        <w:fldChar w:fldCharType="separate"/>
      </w:r>
      <w:r w:rsidR="004E51F6">
        <w:t>[17]</w:t>
      </w:r>
      <w:r w:rsidR="003E50D3" w:rsidRPr="00B666F9">
        <w:fldChar w:fldCharType="end"/>
      </w:r>
      <w:r w:rsidRPr="00B666F9">
        <w:t>). Usually, moist vs. dry conditions alternate more frequently on soil surface than in deeper layers. A soil is considered as moist when soil water potential exceeds the base value for the simulated species (see next section for the estimation of base water potentials).</w:t>
      </w:r>
    </w:p>
    <w:p w14:paraId="777B8DC3" w14:textId="77777777" w:rsidR="009C0B22" w:rsidRPr="00B666F9" w:rsidRDefault="009C0B22" w:rsidP="001E3D18"/>
    <w:p w14:paraId="59FA6FF1" w14:textId="77777777" w:rsidR="009C0B22" w:rsidRPr="00B666F9" w:rsidRDefault="009C0B22" w:rsidP="001E3D18">
      <w:pPr>
        <w:pStyle w:val="Titre4"/>
        <w:rPr>
          <w:lang w:val="en-GB"/>
        </w:rPr>
      </w:pPr>
      <w:bookmarkStart w:id="15" w:name="_Ref298248823"/>
      <w:r w:rsidRPr="00B666F9">
        <w:rPr>
          <w:lang w:val="en-GB"/>
        </w:rPr>
        <w:t>Hydro-thermal time since germination triggering</w:t>
      </w:r>
      <w:bookmarkEnd w:id="15"/>
    </w:p>
    <w:p w14:paraId="77A5655C" w14:textId="6652062A" w:rsidR="009C0B22" w:rsidRPr="00B666F9" w:rsidRDefault="009C0B22" w:rsidP="001E3D18">
      <w:r w:rsidRPr="00B666F9">
        <w:t xml:space="preserve">The effect on germination of soil temperature and water potential in each soil layer is integrated via the accumulation of hydrothermal time since germination triggering, calculated as the equivalent of thermal time spent in optimal moisture conditions (Eq. </w:t>
      </w:r>
      <w:r w:rsidR="001E3D18" w:rsidRPr="00B666F9">
        <w:fldChar w:fldCharType="begin"/>
      </w:r>
      <w:r w:rsidR="001E3D18" w:rsidRPr="00B666F9">
        <w:instrText xml:space="preserve"> REF _Ref514332848 \r \h </w:instrText>
      </w:r>
      <w:r w:rsidR="001E3D18" w:rsidRPr="00B666F9">
        <w:fldChar w:fldCharType="separate"/>
      </w:r>
      <w:r w:rsidR="004E51F6">
        <w:t>[18]</w:t>
      </w:r>
      <w:r w:rsidR="001E3D18" w:rsidRPr="00B666F9">
        <w:fldChar w:fldCharType="end"/>
      </w:r>
      <w:r w:rsidRPr="0085758D">
        <w:t xml:space="preserve">). Soil dryness cuts off germination (Eq. </w:t>
      </w:r>
      <w:r w:rsidR="001E3D18" w:rsidRPr="00B666F9">
        <w:fldChar w:fldCharType="begin"/>
      </w:r>
      <w:r w:rsidR="001E3D18" w:rsidRPr="0085758D">
        <w:instrText xml:space="preserve"> REF _Ref514332857 \r \h </w:instrText>
      </w:r>
      <w:r w:rsidR="001E3D18" w:rsidRPr="00B666F9">
        <w:fldChar w:fldCharType="separate"/>
      </w:r>
      <w:r w:rsidR="004E51F6">
        <w:t>[19]</w:t>
      </w:r>
      <w:r w:rsidR="001E3D18" w:rsidRPr="00B666F9">
        <w:fldChar w:fldCharType="end"/>
      </w:r>
      <w:r w:rsidRPr="00B666F9">
        <w:t>). These two effects depend on the species base temperature and water potential for germination.</w:t>
      </w:r>
      <w:r w:rsidR="00EB111A" w:rsidRPr="00B666F9">
        <w:t xml:space="preserve"> See section </w:t>
      </w:r>
      <w:r w:rsidR="00EB111A" w:rsidRPr="00B666F9">
        <w:fldChar w:fldCharType="begin"/>
      </w:r>
      <w:r w:rsidR="00EB111A" w:rsidRPr="00B666F9">
        <w:instrText xml:space="preserve"> REF _Ref514333054 \r \h </w:instrText>
      </w:r>
      <w:r w:rsidR="00EB111A" w:rsidRPr="00B666F9">
        <w:fldChar w:fldCharType="separate"/>
      </w:r>
      <w:r w:rsidR="004E51F6">
        <w:t>14.2.7</w:t>
      </w:r>
      <w:r w:rsidR="00EB111A" w:rsidRPr="00B666F9">
        <w:fldChar w:fldCharType="end"/>
      </w:r>
      <w:r w:rsidR="00EB111A" w:rsidRPr="00B666F9">
        <w:t xml:space="preserve"> for parameter estimation.</w:t>
      </w:r>
    </w:p>
    <w:p w14:paraId="1FCF523A" w14:textId="77777777" w:rsidR="009C0B22" w:rsidRPr="00B666F9" w:rsidRDefault="009C0B22" w:rsidP="00EB111A"/>
    <w:p w14:paraId="6F923FA1" w14:textId="77777777" w:rsidR="009C0B22" w:rsidRPr="00B666F9" w:rsidRDefault="009C0B22" w:rsidP="00EB111A">
      <w:pPr>
        <w:pStyle w:val="Titre4"/>
        <w:rPr>
          <w:lang w:val="en-GB"/>
        </w:rPr>
      </w:pPr>
      <w:bookmarkStart w:id="16" w:name="_Ref514333003"/>
      <w:r w:rsidRPr="00B666F9">
        <w:rPr>
          <w:lang w:val="en-GB"/>
        </w:rPr>
        <w:t>Germination dynamics</w:t>
      </w:r>
      <w:bookmarkEnd w:id="16"/>
    </w:p>
    <w:p w14:paraId="589FE50B" w14:textId="2979DF2F" w:rsidR="009C0B22" w:rsidRPr="00B666F9" w:rsidRDefault="009C0B22" w:rsidP="00EB111A">
      <w:r w:rsidRPr="00B666F9">
        <w:t xml:space="preserve">Each day </w:t>
      </w:r>
      <w:r w:rsidRPr="00B666F9">
        <w:rPr>
          <w:i/>
        </w:rPr>
        <w:t>d</w:t>
      </w:r>
      <w:r w:rsidRPr="00B666F9">
        <w:t>, the number of germinated seeds of a given species germinated since the previous day is calculated as a function of cumulated hydrothermal time (Eq.</w:t>
      </w:r>
      <w:r w:rsidR="00697B3E" w:rsidRPr="00B666F9">
        <w:fldChar w:fldCharType="begin"/>
      </w:r>
      <w:r w:rsidR="00697B3E" w:rsidRPr="00B666F9">
        <w:instrText xml:space="preserve"> REF _Ref514333108 \r \h </w:instrText>
      </w:r>
      <w:r w:rsidR="00697B3E" w:rsidRPr="00B666F9">
        <w:fldChar w:fldCharType="separate"/>
      </w:r>
      <w:r w:rsidR="004E51F6">
        <w:t>[20]</w:t>
      </w:r>
      <w:r w:rsidR="00697B3E" w:rsidRPr="00B666F9">
        <w:fldChar w:fldCharType="end"/>
      </w:r>
      <w:r w:rsidRPr="00B666F9">
        <w:t xml:space="preserve">), distinguishing young vs. old seeds as well as seeds having received or not a light activation. The germinated seeds are taken out of the viable seed bank. The three germination parameters, </w:t>
      </w:r>
      <w:r w:rsidRPr="00B666F9">
        <w:rPr>
          <w:b/>
        </w:rPr>
        <w:t>xg0</w:t>
      </w:r>
      <w:r w:rsidRPr="00B666F9">
        <w:rPr>
          <w:rStyle w:val="Indice"/>
          <w:b/>
        </w:rPr>
        <w:t>wpd</w:t>
      </w:r>
      <w:r w:rsidRPr="00B666F9">
        <w:t xml:space="preserve"> (lag-time in °</w:t>
      </w:r>
      <w:proofErr w:type="spellStart"/>
      <w:r w:rsidRPr="00B666F9">
        <w:t>C∙days</w:t>
      </w:r>
      <w:proofErr w:type="spellEnd"/>
      <w:r w:rsidRPr="00B666F9">
        <w:t xml:space="preserve"> from germination triggering to first germination), </w:t>
      </w:r>
      <w:r w:rsidRPr="00B666F9">
        <w:rPr>
          <w:b/>
        </w:rPr>
        <w:t>xg50</w:t>
      </w:r>
      <w:r w:rsidRPr="00B666F9">
        <w:rPr>
          <w:rStyle w:val="Indice"/>
          <w:b/>
        </w:rPr>
        <w:t>wpd</w:t>
      </w:r>
      <w:r w:rsidRPr="00B666F9">
        <w:t xml:space="preserve"> (time in °</w:t>
      </w:r>
      <w:proofErr w:type="spellStart"/>
      <w:r w:rsidRPr="00B666F9">
        <w:t>C∙days</w:t>
      </w:r>
      <w:proofErr w:type="spellEnd"/>
      <w:r w:rsidRPr="00B666F9">
        <w:t xml:space="preserve"> from germination triggering to 50% of germinated non</w:t>
      </w:r>
      <w:r w:rsidRPr="00B666F9">
        <w:noBreakHyphen/>
        <w:t xml:space="preserve">dormant seeds) and </w:t>
      </w:r>
      <w:proofErr w:type="spellStart"/>
      <w:r w:rsidRPr="00B666F9">
        <w:rPr>
          <w:b/>
        </w:rPr>
        <w:t>bg</w:t>
      </w:r>
      <w:r w:rsidRPr="00B666F9">
        <w:rPr>
          <w:rStyle w:val="Indice"/>
          <w:b/>
        </w:rPr>
        <w:t>wpd</w:t>
      </w:r>
      <w:proofErr w:type="spellEnd"/>
      <w:r w:rsidRPr="00B666F9">
        <w:rPr>
          <w:rStyle w:val="Indice"/>
        </w:rPr>
        <w:t xml:space="preserve"> </w:t>
      </w:r>
      <w:r w:rsidRPr="00B666F9">
        <w:t>(</w:t>
      </w:r>
      <w:proofErr w:type="spellStart"/>
      <w:r w:rsidRPr="00B666F9">
        <w:t>adimensional</w:t>
      </w:r>
      <w:proofErr w:type="spellEnd"/>
      <w:r w:rsidRPr="00B666F9">
        <w:t xml:space="preserve"> shape parameter), are computed at the onset of each germination flush</w:t>
      </w:r>
      <w:r w:rsidRPr="00B666F9">
        <w:rPr>
          <w:i/>
        </w:rPr>
        <w:t xml:space="preserve"> </w:t>
      </w:r>
      <w:r w:rsidRPr="00B666F9">
        <w:t>to calculate the germination progress (and can thus be considered as dynamic parameters).</w:t>
      </w:r>
    </w:p>
    <w:p w14:paraId="0922C405" w14:textId="44663955" w:rsidR="009C0B22" w:rsidRPr="00B666F9" w:rsidRDefault="00697B3E" w:rsidP="00697B3E">
      <w:pPr>
        <w:rPr>
          <w:szCs w:val="22"/>
        </w:rPr>
      </w:pPr>
      <w:r w:rsidRPr="00B666F9">
        <w:t>T</w:t>
      </w:r>
      <w:r w:rsidR="009C0B22" w:rsidRPr="00B666F9">
        <w:t xml:space="preserve">he three germination parameters </w:t>
      </w:r>
      <w:r w:rsidRPr="00B666F9">
        <w:t>were calculated from</w:t>
      </w:r>
      <w:r w:rsidR="009C0B22" w:rsidRPr="00B666F9">
        <w:t xml:space="preserve"> three seed traits and species characteristics:</w:t>
      </w:r>
    </w:p>
    <w:p w14:paraId="15C6B24F" w14:textId="77777777" w:rsidR="009C0B22" w:rsidRPr="00B666F9" w:rsidRDefault="009C0B22" w:rsidP="00697B3E">
      <w:pPr>
        <w:jc w:val="left"/>
        <w:rPr>
          <w:szCs w:val="22"/>
        </w:rPr>
      </w:pPr>
      <w:r w:rsidRPr="00B666F9">
        <w:rPr>
          <w:szCs w:val="22"/>
        </w:rPr>
        <w:t>If the seed lipid content (</w:t>
      </w:r>
      <w:proofErr w:type="spellStart"/>
      <w:r w:rsidRPr="00B666F9">
        <w:rPr>
          <w:i/>
          <w:szCs w:val="22"/>
        </w:rPr>
        <w:t>lipid</w:t>
      </w:r>
      <w:r w:rsidRPr="00B666F9">
        <w:rPr>
          <w:i/>
          <w:szCs w:val="22"/>
          <w:vertAlign w:val="subscript"/>
        </w:rPr>
        <w:t>w</w:t>
      </w:r>
      <w:proofErr w:type="spellEnd"/>
      <w:r w:rsidRPr="00B666F9">
        <w:rPr>
          <w:szCs w:val="22"/>
        </w:rPr>
        <w:t>, g·g</w:t>
      </w:r>
      <w:r w:rsidRPr="00B666F9">
        <w:rPr>
          <w:szCs w:val="22"/>
          <w:vertAlign w:val="superscript"/>
        </w:rPr>
        <w:t>-1</w:t>
      </w:r>
      <w:r w:rsidRPr="00B666F9">
        <w:rPr>
          <w:szCs w:val="22"/>
        </w:rPr>
        <w:t>) is lower that 30%:</w:t>
      </w:r>
    </w:p>
    <w:p w14:paraId="32B413B0" w14:textId="4B3660F2" w:rsidR="009C0B22" w:rsidRPr="00B666F9" w:rsidRDefault="009C0B22" w:rsidP="00697B3E">
      <w:pPr>
        <w:jc w:val="left"/>
        <w:rPr>
          <w:szCs w:val="22"/>
        </w:rPr>
      </w:pPr>
      <w:r w:rsidRPr="00B666F9">
        <w:rPr>
          <w:b/>
          <w:szCs w:val="22"/>
        </w:rPr>
        <w:t>xg0</w:t>
      </w:r>
      <w:r w:rsidRPr="00B666F9">
        <w:rPr>
          <w:rStyle w:val="Indice"/>
          <w:b/>
          <w:szCs w:val="22"/>
        </w:rPr>
        <w:t>wpd</w:t>
      </w:r>
      <w:r w:rsidRPr="00B666F9">
        <w:rPr>
          <w:szCs w:val="22"/>
        </w:rPr>
        <w:t xml:space="preserve"> = </w:t>
      </w:r>
      <w:proofErr w:type="gramStart"/>
      <w:r w:rsidRPr="00B666F9">
        <w:rPr>
          <w:szCs w:val="22"/>
        </w:rPr>
        <w:t>exp[</w:t>
      </w:r>
      <w:proofErr w:type="gramEnd"/>
      <w:r w:rsidRPr="00B666F9">
        <w:rPr>
          <w:szCs w:val="22"/>
        </w:rPr>
        <w:t>3.56 - 0.18·ln(</w:t>
      </w:r>
      <w:proofErr w:type="spellStart"/>
      <w:r w:rsidRPr="00B666F9">
        <w:rPr>
          <w:szCs w:val="22"/>
        </w:rPr>
        <w:t>pND</w:t>
      </w:r>
      <w:r w:rsidRPr="00B666F9">
        <w:rPr>
          <w:rStyle w:val="Indice"/>
          <w:szCs w:val="22"/>
        </w:rPr>
        <w:t>wap</w:t>
      </w:r>
      <w:r w:rsidRPr="00B666F9">
        <w:rPr>
          <w:szCs w:val="22"/>
          <w:vertAlign w:val="subscript"/>
        </w:rPr>
        <w:t>ld</w:t>
      </w:r>
      <w:proofErr w:type="spellEnd"/>
      <w:r w:rsidRPr="00B666F9">
        <w:rPr>
          <w:szCs w:val="22"/>
        </w:rPr>
        <w:t>) - 0.39·ln</w:t>
      </w:r>
      <w:r w:rsidRPr="00B666F9">
        <w:rPr>
          <w:b/>
          <w:szCs w:val="22"/>
        </w:rPr>
        <w:t>(</w:t>
      </w:r>
      <w:r w:rsidRPr="00B666F9">
        <w:rPr>
          <w:b/>
          <w:szCs w:val="22"/>
        </w:rPr>
        <w:sym w:font="Symbol" w:char="F071"/>
      </w:r>
      <w:r w:rsidRPr="00B666F9">
        <w:rPr>
          <w:b/>
          <w:szCs w:val="22"/>
        </w:rPr>
        <w:t>base</w:t>
      </w:r>
      <w:r w:rsidRPr="00B666F9">
        <w:rPr>
          <w:rStyle w:val="Indice"/>
          <w:b/>
          <w:szCs w:val="22"/>
        </w:rPr>
        <w:t>w</w:t>
      </w:r>
      <w:r w:rsidRPr="00B666F9">
        <w:rPr>
          <w:szCs w:val="22"/>
        </w:rPr>
        <w:t>+2) - 0.23·ln(</w:t>
      </w:r>
      <w:proofErr w:type="spellStart"/>
      <w:r w:rsidRPr="00B666F9">
        <w:rPr>
          <w:i/>
          <w:szCs w:val="22"/>
        </w:rPr>
        <w:t>lipid</w:t>
      </w:r>
      <w:r w:rsidRPr="00B666F9">
        <w:rPr>
          <w:i/>
          <w:szCs w:val="22"/>
          <w:vertAlign w:val="subscript"/>
        </w:rPr>
        <w:t>w</w:t>
      </w:r>
      <w:proofErr w:type="spellEnd"/>
      <w:r w:rsidRPr="00B666F9">
        <w:rPr>
          <w:szCs w:val="22"/>
        </w:rPr>
        <w:t>)  - 0.30·ln(</w:t>
      </w:r>
      <w:proofErr w:type="spellStart"/>
      <w:r w:rsidRPr="00B666F9">
        <w:rPr>
          <w:i/>
          <w:szCs w:val="22"/>
        </w:rPr>
        <w:t>sam</w:t>
      </w:r>
      <w:r w:rsidRPr="00B666F9">
        <w:rPr>
          <w:rStyle w:val="Indice"/>
          <w:szCs w:val="22"/>
        </w:rPr>
        <w:t>w</w:t>
      </w:r>
      <w:proofErr w:type="spellEnd"/>
      <w:r w:rsidRPr="00B666F9">
        <w:rPr>
          <w:szCs w:val="22"/>
        </w:rPr>
        <w:t>)]</w:t>
      </w:r>
    </w:p>
    <w:p w14:paraId="416425E0" w14:textId="0031F40E" w:rsidR="009C0B22" w:rsidRPr="00B666F9" w:rsidRDefault="009C0B22" w:rsidP="00697B3E">
      <w:pPr>
        <w:jc w:val="left"/>
        <w:rPr>
          <w:szCs w:val="22"/>
        </w:rPr>
      </w:pPr>
      <w:r w:rsidRPr="00B666F9">
        <w:rPr>
          <w:b/>
          <w:szCs w:val="22"/>
        </w:rPr>
        <w:t>xg50</w:t>
      </w:r>
      <w:r w:rsidRPr="00B666F9">
        <w:rPr>
          <w:rStyle w:val="Indice"/>
          <w:b/>
          <w:szCs w:val="22"/>
        </w:rPr>
        <w:t>wpd</w:t>
      </w:r>
      <w:r w:rsidRPr="00B666F9">
        <w:rPr>
          <w:szCs w:val="22"/>
        </w:rPr>
        <w:t xml:space="preserve"> = </w:t>
      </w:r>
      <w:proofErr w:type="gramStart"/>
      <w:r w:rsidRPr="00B666F9">
        <w:rPr>
          <w:szCs w:val="22"/>
        </w:rPr>
        <w:t>exp[</w:t>
      </w:r>
      <w:proofErr w:type="gramEnd"/>
      <w:r w:rsidRPr="00B666F9">
        <w:rPr>
          <w:szCs w:val="22"/>
        </w:rPr>
        <w:t>4.45 - 0.25·ln(</w:t>
      </w:r>
      <w:proofErr w:type="spellStart"/>
      <w:r w:rsidRPr="00B666F9">
        <w:rPr>
          <w:szCs w:val="22"/>
        </w:rPr>
        <w:t>pND</w:t>
      </w:r>
      <w:r w:rsidRPr="00B666F9">
        <w:rPr>
          <w:rStyle w:val="Indice"/>
          <w:szCs w:val="22"/>
        </w:rPr>
        <w:t>wap</w:t>
      </w:r>
      <w:r w:rsidRPr="00B666F9">
        <w:rPr>
          <w:szCs w:val="22"/>
          <w:vertAlign w:val="subscript"/>
        </w:rPr>
        <w:t>ld</w:t>
      </w:r>
      <w:proofErr w:type="spellEnd"/>
      <w:r w:rsidRPr="00B666F9">
        <w:rPr>
          <w:szCs w:val="22"/>
        </w:rPr>
        <w:t>) - 0.79·ln</w:t>
      </w:r>
      <w:r w:rsidRPr="00B666F9">
        <w:rPr>
          <w:b/>
          <w:szCs w:val="22"/>
        </w:rPr>
        <w:t>(</w:t>
      </w:r>
      <w:r w:rsidRPr="00B666F9">
        <w:rPr>
          <w:b/>
          <w:szCs w:val="22"/>
        </w:rPr>
        <w:sym w:font="Symbol" w:char="F071"/>
      </w:r>
      <w:r w:rsidRPr="00B666F9">
        <w:rPr>
          <w:b/>
          <w:szCs w:val="22"/>
        </w:rPr>
        <w:t>base</w:t>
      </w:r>
      <w:r w:rsidRPr="00B666F9">
        <w:rPr>
          <w:rStyle w:val="Indice"/>
          <w:b/>
          <w:szCs w:val="22"/>
        </w:rPr>
        <w:t>w</w:t>
      </w:r>
      <w:r w:rsidRPr="00B666F9">
        <w:rPr>
          <w:szCs w:val="22"/>
        </w:rPr>
        <w:t>+2) - 0.29·ln(</w:t>
      </w:r>
      <w:proofErr w:type="spellStart"/>
      <w:r w:rsidRPr="00B666F9">
        <w:rPr>
          <w:i/>
          <w:szCs w:val="22"/>
        </w:rPr>
        <w:t>lipid</w:t>
      </w:r>
      <w:r w:rsidRPr="00B666F9">
        <w:rPr>
          <w:i/>
          <w:szCs w:val="22"/>
          <w:vertAlign w:val="subscript"/>
        </w:rPr>
        <w:t>w</w:t>
      </w:r>
      <w:proofErr w:type="spellEnd"/>
      <w:r w:rsidRPr="00B666F9">
        <w:rPr>
          <w:szCs w:val="22"/>
        </w:rPr>
        <w:t>)]</w:t>
      </w:r>
      <w:r w:rsidRPr="00B666F9">
        <w:rPr>
          <w:szCs w:val="22"/>
        </w:rPr>
        <w:tab/>
      </w:r>
      <w:r w:rsidRPr="00B666F9">
        <w:rPr>
          <w:szCs w:val="22"/>
        </w:rPr>
        <w:tab/>
      </w:r>
    </w:p>
    <w:p w14:paraId="3A0DD22D" w14:textId="176C6780" w:rsidR="009C0B22" w:rsidRPr="00B666F9" w:rsidRDefault="009C0B22" w:rsidP="00697B3E">
      <w:pPr>
        <w:jc w:val="left"/>
        <w:rPr>
          <w:szCs w:val="22"/>
        </w:rPr>
      </w:pPr>
      <w:r w:rsidRPr="00B666F9">
        <w:rPr>
          <w:b/>
          <w:szCs w:val="22"/>
        </w:rPr>
        <w:t>vg50</w:t>
      </w:r>
      <w:r w:rsidRPr="00B666F9">
        <w:rPr>
          <w:rStyle w:val="Indice"/>
          <w:b/>
          <w:szCs w:val="22"/>
        </w:rPr>
        <w:t>wpd</w:t>
      </w:r>
      <w:r w:rsidRPr="00B666F9">
        <w:rPr>
          <w:szCs w:val="22"/>
        </w:rPr>
        <w:t xml:space="preserve"> = </w:t>
      </w:r>
      <w:proofErr w:type="gramStart"/>
      <w:r w:rsidRPr="00B666F9">
        <w:rPr>
          <w:szCs w:val="22"/>
        </w:rPr>
        <w:t>exp[</w:t>
      </w:r>
      <w:proofErr w:type="gramEnd"/>
      <w:r w:rsidRPr="00B666F9">
        <w:rPr>
          <w:szCs w:val="22"/>
        </w:rPr>
        <w:t>-4.77 + 1.07·ln(</w:t>
      </w:r>
      <w:proofErr w:type="spellStart"/>
      <w:r w:rsidRPr="00B666F9">
        <w:rPr>
          <w:szCs w:val="22"/>
        </w:rPr>
        <w:t>pND</w:t>
      </w:r>
      <w:r w:rsidRPr="00B666F9">
        <w:rPr>
          <w:rStyle w:val="Indice"/>
          <w:szCs w:val="22"/>
        </w:rPr>
        <w:t>wap</w:t>
      </w:r>
      <w:r w:rsidRPr="00B666F9">
        <w:rPr>
          <w:szCs w:val="22"/>
          <w:vertAlign w:val="subscript"/>
        </w:rPr>
        <w:t>ld</w:t>
      </w:r>
      <w:proofErr w:type="spellEnd"/>
      <w:r w:rsidRPr="00B666F9">
        <w:rPr>
          <w:szCs w:val="22"/>
        </w:rPr>
        <w:t>) + 1.53·ln</w:t>
      </w:r>
      <w:r w:rsidRPr="00B666F9">
        <w:rPr>
          <w:b/>
          <w:szCs w:val="22"/>
        </w:rPr>
        <w:t>(</w:t>
      </w:r>
      <w:r w:rsidRPr="00B666F9">
        <w:rPr>
          <w:b/>
          <w:szCs w:val="22"/>
        </w:rPr>
        <w:sym w:font="Symbol" w:char="F071"/>
      </w:r>
      <w:r w:rsidRPr="00B666F9">
        <w:rPr>
          <w:b/>
          <w:szCs w:val="22"/>
        </w:rPr>
        <w:t>base</w:t>
      </w:r>
      <w:r w:rsidRPr="00B666F9">
        <w:rPr>
          <w:rStyle w:val="Indice"/>
          <w:b/>
          <w:szCs w:val="22"/>
        </w:rPr>
        <w:t>w</w:t>
      </w:r>
      <w:r w:rsidRPr="00B666F9">
        <w:rPr>
          <w:szCs w:val="22"/>
        </w:rPr>
        <w:t>+2) + 0.50·ln(</w:t>
      </w:r>
      <w:proofErr w:type="spellStart"/>
      <w:r w:rsidRPr="00B666F9">
        <w:rPr>
          <w:i/>
          <w:szCs w:val="22"/>
        </w:rPr>
        <w:t>lipid</w:t>
      </w:r>
      <w:r w:rsidRPr="00B666F9">
        <w:rPr>
          <w:i/>
          <w:szCs w:val="22"/>
          <w:vertAlign w:val="subscript"/>
        </w:rPr>
        <w:t>w</w:t>
      </w:r>
      <w:proofErr w:type="spellEnd"/>
      <w:r w:rsidRPr="00B666F9">
        <w:rPr>
          <w:szCs w:val="22"/>
        </w:rPr>
        <w:t>)]</w:t>
      </w:r>
      <w:r w:rsidRPr="00B666F9">
        <w:rPr>
          <w:szCs w:val="22"/>
        </w:rPr>
        <w:tab/>
      </w:r>
      <w:r w:rsidRPr="00B666F9">
        <w:rPr>
          <w:szCs w:val="22"/>
        </w:rPr>
        <w:tab/>
      </w:r>
    </w:p>
    <w:p w14:paraId="3F44CCFB" w14:textId="77777777" w:rsidR="009C0B22" w:rsidRPr="00B666F9" w:rsidRDefault="009C0B22" w:rsidP="00697B3E">
      <w:pPr>
        <w:jc w:val="left"/>
        <w:rPr>
          <w:szCs w:val="22"/>
        </w:rPr>
      </w:pPr>
      <w:r w:rsidRPr="00B666F9">
        <w:rPr>
          <w:szCs w:val="22"/>
        </w:rPr>
        <w:t>Else:</w:t>
      </w:r>
    </w:p>
    <w:p w14:paraId="27E08581" w14:textId="7FF0288A" w:rsidR="009C0B22" w:rsidRPr="00B666F9" w:rsidRDefault="009C0B22" w:rsidP="00697B3E">
      <w:pPr>
        <w:jc w:val="left"/>
        <w:rPr>
          <w:szCs w:val="22"/>
        </w:rPr>
      </w:pPr>
      <w:r w:rsidRPr="00B666F9">
        <w:rPr>
          <w:b/>
          <w:szCs w:val="22"/>
        </w:rPr>
        <w:t>xg0</w:t>
      </w:r>
      <w:r w:rsidRPr="00B666F9">
        <w:rPr>
          <w:rStyle w:val="Indice"/>
          <w:b/>
          <w:szCs w:val="22"/>
        </w:rPr>
        <w:t>wpd</w:t>
      </w:r>
      <w:r w:rsidRPr="00B666F9">
        <w:rPr>
          <w:szCs w:val="22"/>
        </w:rPr>
        <w:t xml:space="preserve"> = </w:t>
      </w:r>
      <w:proofErr w:type="gramStart"/>
      <w:r w:rsidRPr="00B666F9">
        <w:rPr>
          <w:szCs w:val="22"/>
        </w:rPr>
        <w:t>exp[</w:t>
      </w:r>
      <w:proofErr w:type="gramEnd"/>
      <w:r w:rsidRPr="00B666F9">
        <w:rPr>
          <w:szCs w:val="22"/>
        </w:rPr>
        <w:t>3.56 - 0.18·ln(</w:t>
      </w:r>
      <w:proofErr w:type="spellStart"/>
      <w:r w:rsidRPr="00B666F9">
        <w:rPr>
          <w:szCs w:val="22"/>
        </w:rPr>
        <w:t>pND</w:t>
      </w:r>
      <w:r w:rsidRPr="00B666F9">
        <w:rPr>
          <w:rStyle w:val="Indice"/>
          <w:szCs w:val="22"/>
        </w:rPr>
        <w:t>wap</w:t>
      </w:r>
      <w:r w:rsidRPr="00B666F9">
        <w:rPr>
          <w:szCs w:val="22"/>
          <w:vertAlign w:val="subscript"/>
        </w:rPr>
        <w:t>ld</w:t>
      </w:r>
      <w:proofErr w:type="spellEnd"/>
      <w:r w:rsidRPr="00B666F9">
        <w:rPr>
          <w:szCs w:val="22"/>
        </w:rPr>
        <w:t>) - 0.39·ln</w:t>
      </w:r>
      <w:r w:rsidRPr="00B666F9">
        <w:rPr>
          <w:b/>
          <w:szCs w:val="22"/>
        </w:rPr>
        <w:t>(</w:t>
      </w:r>
      <w:r w:rsidRPr="00B666F9">
        <w:rPr>
          <w:b/>
          <w:szCs w:val="22"/>
        </w:rPr>
        <w:sym w:font="Symbol" w:char="F071"/>
      </w:r>
      <w:r w:rsidRPr="00B666F9">
        <w:rPr>
          <w:b/>
          <w:szCs w:val="22"/>
        </w:rPr>
        <w:t>base</w:t>
      </w:r>
      <w:r w:rsidRPr="00B666F9">
        <w:rPr>
          <w:rStyle w:val="Indice"/>
          <w:b/>
          <w:szCs w:val="22"/>
        </w:rPr>
        <w:t>w</w:t>
      </w:r>
      <w:r w:rsidRPr="00B666F9">
        <w:rPr>
          <w:szCs w:val="22"/>
        </w:rPr>
        <w:t>+2) - 1.19·ln(</w:t>
      </w:r>
      <w:proofErr w:type="spellStart"/>
      <w:r w:rsidRPr="00B666F9">
        <w:rPr>
          <w:i/>
          <w:szCs w:val="22"/>
        </w:rPr>
        <w:t>lipid</w:t>
      </w:r>
      <w:r w:rsidRPr="00B666F9">
        <w:rPr>
          <w:i/>
          <w:szCs w:val="22"/>
          <w:vertAlign w:val="subscript"/>
        </w:rPr>
        <w:t>w</w:t>
      </w:r>
      <w:proofErr w:type="spellEnd"/>
      <w:r w:rsidRPr="00B666F9">
        <w:rPr>
          <w:szCs w:val="22"/>
        </w:rPr>
        <w:t>)  - 0.30·ln(</w:t>
      </w:r>
      <w:proofErr w:type="spellStart"/>
      <w:r w:rsidRPr="00B666F9">
        <w:rPr>
          <w:i/>
          <w:szCs w:val="22"/>
        </w:rPr>
        <w:t>sam</w:t>
      </w:r>
      <w:r w:rsidRPr="00B666F9">
        <w:rPr>
          <w:rStyle w:val="Indice"/>
          <w:szCs w:val="22"/>
        </w:rPr>
        <w:t>w</w:t>
      </w:r>
      <w:proofErr w:type="spellEnd"/>
      <w:r w:rsidRPr="00B666F9">
        <w:rPr>
          <w:szCs w:val="22"/>
        </w:rPr>
        <w:t>)]</w:t>
      </w:r>
      <w:r w:rsidRPr="00B666F9">
        <w:rPr>
          <w:szCs w:val="22"/>
        </w:rPr>
        <w:tab/>
      </w:r>
    </w:p>
    <w:p w14:paraId="6B6E7D27" w14:textId="3B503390" w:rsidR="009C0B22" w:rsidRPr="00B666F9" w:rsidRDefault="009C0B22" w:rsidP="00697B3E">
      <w:pPr>
        <w:jc w:val="left"/>
        <w:rPr>
          <w:szCs w:val="22"/>
        </w:rPr>
      </w:pPr>
      <w:r w:rsidRPr="00B666F9">
        <w:rPr>
          <w:b/>
          <w:szCs w:val="22"/>
        </w:rPr>
        <w:t>xg50</w:t>
      </w:r>
      <w:r w:rsidRPr="00B666F9">
        <w:rPr>
          <w:rStyle w:val="Indice"/>
          <w:b/>
          <w:szCs w:val="22"/>
        </w:rPr>
        <w:t>wpd</w:t>
      </w:r>
      <w:r w:rsidRPr="00B666F9">
        <w:rPr>
          <w:szCs w:val="22"/>
        </w:rPr>
        <w:t xml:space="preserve"> = </w:t>
      </w:r>
      <w:proofErr w:type="gramStart"/>
      <w:r w:rsidRPr="00B666F9">
        <w:rPr>
          <w:szCs w:val="22"/>
        </w:rPr>
        <w:t>exp[</w:t>
      </w:r>
      <w:proofErr w:type="gramEnd"/>
      <w:r w:rsidRPr="00B666F9">
        <w:rPr>
          <w:szCs w:val="22"/>
        </w:rPr>
        <w:t>4.45 - 0.25·ln(</w:t>
      </w:r>
      <w:proofErr w:type="spellStart"/>
      <w:r w:rsidRPr="00B666F9">
        <w:rPr>
          <w:szCs w:val="22"/>
        </w:rPr>
        <w:t>pND</w:t>
      </w:r>
      <w:r w:rsidRPr="00B666F9">
        <w:rPr>
          <w:rStyle w:val="Indice"/>
          <w:szCs w:val="22"/>
        </w:rPr>
        <w:t>wap</w:t>
      </w:r>
      <w:r w:rsidRPr="00B666F9">
        <w:rPr>
          <w:szCs w:val="22"/>
          <w:vertAlign w:val="subscript"/>
        </w:rPr>
        <w:t>ld</w:t>
      </w:r>
      <w:proofErr w:type="spellEnd"/>
      <w:r w:rsidRPr="00B666F9">
        <w:rPr>
          <w:szCs w:val="22"/>
        </w:rPr>
        <w:t>) - 0.79·ln</w:t>
      </w:r>
      <w:r w:rsidRPr="00B666F9">
        <w:rPr>
          <w:b/>
          <w:szCs w:val="22"/>
        </w:rPr>
        <w:t>(</w:t>
      </w:r>
      <w:r w:rsidRPr="00B666F9">
        <w:rPr>
          <w:b/>
          <w:szCs w:val="22"/>
        </w:rPr>
        <w:sym w:font="Symbol" w:char="F071"/>
      </w:r>
      <w:r w:rsidRPr="00B666F9">
        <w:rPr>
          <w:b/>
          <w:szCs w:val="22"/>
        </w:rPr>
        <w:t>base</w:t>
      </w:r>
      <w:r w:rsidRPr="00B666F9">
        <w:rPr>
          <w:rStyle w:val="Indice"/>
          <w:b/>
          <w:szCs w:val="22"/>
        </w:rPr>
        <w:t>w</w:t>
      </w:r>
      <w:r w:rsidRPr="00B666F9">
        <w:rPr>
          <w:szCs w:val="22"/>
        </w:rPr>
        <w:t>+2) - 0.86·ln(</w:t>
      </w:r>
      <w:proofErr w:type="spellStart"/>
      <w:r w:rsidRPr="00B666F9">
        <w:rPr>
          <w:i/>
          <w:szCs w:val="22"/>
        </w:rPr>
        <w:t>lipid</w:t>
      </w:r>
      <w:r w:rsidRPr="00B666F9">
        <w:rPr>
          <w:i/>
          <w:szCs w:val="22"/>
          <w:vertAlign w:val="subscript"/>
        </w:rPr>
        <w:t>w</w:t>
      </w:r>
      <w:proofErr w:type="spellEnd"/>
      <w:r w:rsidRPr="00B666F9">
        <w:rPr>
          <w:szCs w:val="22"/>
        </w:rPr>
        <w:t xml:space="preserve">)] </w:t>
      </w:r>
      <w:r w:rsidRPr="00B666F9">
        <w:rPr>
          <w:szCs w:val="22"/>
        </w:rPr>
        <w:tab/>
      </w:r>
      <w:r w:rsidRPr="00B666F9">
        <w:rPr>
          <w:szCs w:val="22"/>
        </w:rPr>
        <w:tab/>
      </w:r>
    </w:p>
    <w:p w14:paraId="08C43277" w14:textId="0ED6F7DA" w:rsidR="009C0B22" w:rsidRPr="00B666F9" w:rsidRDefault="009C0B22" w:rsidP="00697B3E">
      <w:pPr>
        <w:jc w:val="left"/>
        <w:rPr>
          <w:szCs w:val="22"/>
        </w:rPr>
      </w:pPr>
      <w:r w:rsidRPr="00B666F9">
        <w:rPr>
          <w:b/>
          <w:szCs w:val="22"/>
        </w:rPr>
        <w:t>vg50</w:t>
      </w:r>
      <w:r w:rsidRPr="00B666F9">
        <w:rPr>
          <w:rStyle w:val="Indice"/>
          <w:b/>
          <w:szCs w:val="22"/>
        </w:rPr>
        <w:t>wpd</w:t>
      </w:r>
      <w:r w:rsidRPr="00B666F9">
        <w:rPr>
          <w:szCs w:val="22"/>
        </w:rPr>
        <w:t xml:space="preserve"> = </w:t>
      </w:r>
      <w:proofErr w:type="gramStart"/>
      <w:r w:rsidRPr="00B666F9">
        <w:rPr>
          <w:szCs w:val="22"/>
        </w:rPr>
        <w:t>exp[</w:t>
      </w:r>
      <w:proofErr w:type="gramEnd"/>
      <w:r w:rsidRPr="00B666F9">
        <w:rPr>
          <w:szCs w:val="22"/>
        </w:rPr>
        <w:t>-4.77 + 1.07·ln(</w:t>
      </w:r>
      <w:proofErr w:type="spellStart"/>
      <w:r w:rsidRPr="00B666F9">
        <w:rPr>
          <w:szCs w:val="22"/>
        </w:rPr>
        <w:t>pND</w:t>
      </w:r>
      <w:r w:rsidRPr="00B666F9">
        <w:rPr>
          <w:rStyle w:val="Indice"/>
          <w:szCs w:val="22"/>
        </w:rPr>
        <w:t>wap</w:t>
      </w:r>
      <w:r w:rsidRPr="00B666F9">
        <w:rPr>
          <w:szCs w:val="22"/>
          <w:vertAlign w:val="subscript"/>
        </w:rPr>
        <w:t>ld</w:t>
      </w:r>
      <w:proofErr w:type="spellEnd"/>
      <w:r w:rsidRPr="00B666F9">
        <w:rPr>
          <w:szCs w:val="22"/>
        </w:rPr>
        <w:t>) + 1.53·ln</w:t>
      </w:r>
      <w:r w:rsidRPr="00B666F9">
        <w:rPr>
          <w:b/>
          <w:szCs w:val="22"/>
        </w:rPr>
        <w:t>(</w:t>
      </w:r>
      <w:r w:rsidRPr="00B666F9">
        <w:rPr>
          <w:b/>
          <w:szCs w:val="22"/>
        </w:rPr>
        <w:sym w:font="Symbol" w:char="F071"/>
      </w:r>
      <w:r w:rsidRPr="00B666F9">
        <w:rPr>
          <w:b/>
          <w:szCs w:val="22"/>
        </w:rPr>
        <w:t>base</w:t>
      </w:r>
      <w:r w:rsidRPr="00B666F9">
        <w:rPr>
          <w:rStyle w:val="Indice"/>
          <w:b/>
          <w:szCs w:val="22"/>
        </w:rPr>
        <w:t>w</w:t>
      </w:r>
      <w:r w:rsidRPr="00B666F9">
        <w:rPr>
          <w:szCs w:val="22"/>
        </w:rPr>
        <w:t>+2) + 0.56·ln(</w:t>
      </w:r>
      <w:proofErr w:type="spellStart"/>
      <w:r w:rsidRPr="00B666F9">
        <w:rPr>
          <w:i/>
          <w:szCs w:val="22"/>
        </w:rPr>
        <w:t>lipid</w:t>
      </w:r>
      <w:r w:rsidRPr="00B666F9">
        <w:rPr>
          <w:i/>
          <w:szCs w:val="22"/>
          <w:vertAlign w:val="subscript"/>
        </w:rPr>
        <w:t>w</w:t>
      </w:r>
      <w:proofErr w:type="spellEnd"/>
      <w:r w:rsidRPr="00B666F9">
        <w:rPr>
          <w:szCs w:val="22"/>
        </w:rPr>
        <w:t xml:space="preserve">)] </w:t>
      </w:r>
      <w:r w:rsidRPr="00B666F9">
        <w:rPr>
          <w:szCs w:val="22"/>
        </w:rPr>
        <w:tab/>
      </w:r>
      <w:r w:rsidRPr="00B666F9">
        <w:rPr>
          <w:szCs w:val="22"/>
        </w:rPr>
        <w:tab/>
      </w:r>
    </w:p>
    <w:p w14:paraId="69D0A4EB" w14:textId="77777777" w:rsidR="009C0B22" w:rsidRPr="00B666F9" w:rsidRDefault="009C0B22" w:rsidP="00697B3E">
      <w:pPr>
        <w:jc w:val="left"/>
        <w:rPr>
          <w:szCs w:val="22"/>
        </w:rPr>
      </w:pPr>
    </w:p>
    <w:p w14:paraId="0453B33A" w14:textId="6C3A0D37" w:rsidR="009C0B22" w:rsidRPr="00B666F9" w:rsidRDefault="009C0B22" w:rsidP="00697B3E">
      <w:proofErr w:type="spellStart"/>
      <w:r w:rsidRPr="00B666F9">
        <w:t>pND</w:t>
      </w:r>
      <w:r w:rsidRPr="00B666F9">
        <w:rPr>
          <w:rStyle w:val="Indice"/>
        </w:rPr>
        <w:t>wap</w:t>
      </w:r>
      <w:r w:rsidRPr="00B666F9">
        <w:rPr>
          <w:vertAlign w:val="subscript"/>
        </w:rPr>
        <w:t>ld</w:t>
      </w:r>
      <w:proofErr w:type="spellEnd"/>
      <w:r w:rsidRPr="00B666F9">
        <w:t xml:space="preserve"> is the proportion of non-dormant seeds of species </w:t>
      </w:r>
      <w:r w:rsidRPr="00B666F9">
        <w:rPr>
          <w:i/>
        </w:rPr>
        <w:t>w</w:t>
      </w:r>
      <w:r w:rsidRPr="00B666F9">
        <w:t xml:space="preserve">, seed age class </w:t>
      </w:r>
      <w:r w:rsidRPr="00B666F9">
        <w:rPr>
          <w:i/>
        </w:rPr>
        <w:t>a</w:t>
      </w:r>
      <w:r w:rsidRPr="00B666F9">
        <w:t xml:space="preserve">, photo-stimulation status </w:t>
      </w:r>
      <w:r w:rsidRPr="00B666F9">
        <w:rPr>
          <w:i/>
        </w:rPr>
        <w:t>p</w:t>
      </w:r>
      <w:r w:rsidRPr="00B666F9">
        <w:t xml:space="preserve">, seed depth </w:t>
      </w:r>
      <w:r w:rsidRPr="00B666F9">
        <w:rPr>
          <w:i/>
        </w:rPr>
        <w:t>l</w:t>
      </w:r>
      <w:r w:rsidRPr="00B666F9">
        <w:t xml:space="preserve"> on day </w:t>
      </w:r>
      <w:r w:rsidRPr="00B666F9">
        <w:rPr>
          <w:i/>
        </w:rPr>
        <w:t>d</w:t>
      </w:r>
      <w:r w:rsidRPr="00B666F9">
        <w:t xml:space="preserve">. </w:t>
      </w:r>
      <w:proofErr w:type="spellStart"/>
      <w:r w:rsidRPr="00B666F9">
        <w:rPr>
          <w:i/>
        </w:rPr>
        <w:t>sam</w:t>
      </w:r>
      <w:r w:rsidRPr="00B666F9">
        <w:rPr>
          <w:rStyle w:val="Indice"/>
        </w:rPr>
        <w:t>w</w:t>
      </w:r>
      <w:proofErr w:type="spellEnd"/>
      <w:r w:rsidRPr="00B666F9">
        <w:t xml:space="preserve"> is the seed area per mass for species </w:t>
      </w:r>
      <w:r w:rsidRPr="00B666F9">
        <w:rPr>
          <w:i/>
        </w:rPr>
        <w:t>w</w:t>
      </w:r>
      <w:r w:rsidRPr="00B666F9">
        <w:t xml:space="preserve"> (mm² ∙ mg</w:t>
      </w:r>
      <w:r w:rsidRPr="00B666F9">
        <w:rPr>
          <w:rStyle w:val="Exposant"/>
        </w:rPr>
        <w:t>-1</w:t>
      </w:r>
      <w:r w:rsidRPr="00B666F9">
        <w:t>,</w:t>
      </w:r>
      <w:r w:rsidRPr="00B666F9">
        <w:rPr>
          <w:rStyle w:val="Exposant"/>
        </w:rPr>
        <w:t xml:space="preserve"> </w:t>
      </w:r>
      <w:r w:rsidRPr="00B666F9">
        <w:t xml:space="preserve">seed area in two dimensions being measured by image analysis, </w:t>
      </w:r>
      <w:r w:rsidR="00C86848" w:rsidRPr="00B666F9">
        <w:fldChar w:fldCharType="begin"/>
      </w:r>
      <w:r w:rsidR="00567DEE">
        <w:instrText xml:space="preserve"> ADDIN EN.CITE &lt;EndNote&gt;&lt;Cite&gt;&lt;Author&gt;Gardarin&lt;/Author&gt;&lt;Year&gt;2011&lt;/Year&gt;&lt;RecNum&gt;15991&lt;/RecNum&gt;&lt;DisplayText&gt;(Gardarin&lt;style face="italic"&gt; et al.&lt;/style&gt;, 2011)&lt;/DisplayText&gt;&lt;record&gt;&lt;rec-number&gt;15991&lt;/rec-number&gt;&lt;foreign-keys&gt;&lt;key app="EN" db-id="a9zpppwfzffex0e9pvrv2pwrazaat9pstzas" timestamp="0"&gt;15991&lt;/key&gt;&lt;/foreign-keys&gt;&lt;ref-type name="Journal Article"&gt;17&lt;/ref-type&gt;&lt;contributors&gt;&lt;authors&gt;&lt;author&gt;Gardarin, A.&lt;/author&gt;&lt;author&gt;Dürr, C.&lt;/author&gt;&lt;author&gt;Colbach, N.&lt;/author&gt;&lt;/authors&gt;&lt;/contributors&gt;&lt;titles&gt;&lt;title&gt;Prediction of germination rates of weed species: relationships between germination parameters and species traits&lt;/title&gt;&lt;secondary-title&gt;Ecological Modelling&lt;/secondary-title&gt;&lt;/titles&gt;&lt;periodical&gt;&lt;full-title&gt;Ecological Modelling&lt;/full-title&gt;&lt;abbr-1&gt;Ecol. Modelling&lt;/abbr-1&gt;&lt;abbr-2&gt;Ecol Modelling&lt;/abbr-2&gt;&lt;/periodical&gt;&lt;pages&gt;626-636&lt;/pages&gt;&lt;volume&gt;222&lt;/volume&gt;&lt;dates&gt;&lt;year&gt;2011&lt;/year&gt;&lt;/dates&gt;&lt;urls&gt;&lt;/urls&gt;&lt;/record&gt;&lt;/Cite&gt;&lt;/EndNote&gt;</w:instrText>
      </w:r>
      <w:r w:rsidR="00C86848" w:rsidRPr="00B666F9">
        <w:fldChar w:fldCharType="separate"/>
      </w:r>
      <w:r w:rsidR="00C86848" w:rsidRPr="00B666F9">
        <w:rPr>
          <w:noProof/>
        </w:rPr>
        <w:t>(</w:t>
      </w:r>
      <w:hyperlink w:anchor="_ENREF_44" w:tooltip="Gardarin, 2011 #15991" w:history="1">
        <w:r w:rsidR="00C5415F" w:rsidRPr="00B666F9">
          <w:rPr>
            <w:noProof/>
          </w:rPr>
          <w:t>Gardarin</w:t>
        </w:r>
        <w:r w:rsidR="00C5415F" w:rsidRPr="00B666F9">
          <w:rPr>
            <w:i/>
            <w:noProof/>
          </w:rPr>
          <w:t xml:space="preserve"> et al.</w:t>
        </w:r>
        <w:r w:rsidR="00C5415F" w:rsidRPr="00B666F9">
          <w:rPr>
            <w:noProof/>
          </w:rPr>
          <w:t>, 2011</w:t>
        </w:r>
      </w:hyperlink>
      <w:r w:rsidR="00C86848" w:rsidRPr="00B666F9">
        <w:rPr>
          <w:noProof/>
        </w:rPr>
        <w:t>)</w:t>
      </w:r>
      <w:r w:rsidR="00C86848" w:rsidRPr="00B666F9">
        <w:fldChar w:fldCharType="end"/>
      </w:r>
      <w:r w:rsidRPr="00B666F9">
        <w:t xml:space="preserve"> and </w:t>
      </w:r>
      <w:proofErr w:type="spellStart"/>
      <w:r w:rsidRPr="00B666F9">
        <w:rPr>
          <w:i/>
        </w:rPr>
        <w:t>lipid</w:t>
      </w:r>
      <w:r w:rsidRPr="00B666F9">
        <w:rPr>
          <w:i/>
          <w:vertAlign w:val="subscript"/>
        </w:rPr>
        <w:t>w</w:t>
      </w:r>
      <w:proofErr w:type="spellEnd"/>
      <w:r w:rsidRPr="00B666F9">
        <w:t xml:space="preserve"> its seed lipid </w:t>
      </w:r>
      <w:r w:rsidRPr="00B666F9">
        <w:rPr>
          <w:color w:val="000000"/>
          <w:szCs w:val="22"/>
        </w:rPr>
        <w:t>content (</w:t>
      </w:r>
      <w:r w:rsidRPr="00B666F9">
        <w:rPr>
          <w:rStyle w:val="A"/>
          <w:rFonts w:ascii="Times New Roman" w:hAnsi="Times New Roman"/>
          <w:b w:val="0"/>
          <w:color w:val="000000"/>
          <w:sz w:val="22"/>
          <w:szCs w:val="22"/>
        </w:rPr>
        <w:t>g·g</w:t>
      </w:r>
      <w:r w:rsidRPr="00B666F9">
        <w:rPr>
          <w:rStyle w:val="A"/>
          <w:rFonts w:ascii="Times New Roman" w:hAnsi="Times New Roman"/>
          <w:b w:val="0"/>
          <w:color w:val="000000"/>
          <w:sz w:val="22"/>
          <w:szCs w:val="22"/>
          <w:vertAlign w:val="superscript"/>
        </w:rPr>
        <w:t>-1</w:t>
      </w:r>
      <w:r w:rsidRPr="00B666F9">
        <w:rPr>
          <w:color w:val="000000"/>
          <w:szCs w:val="22"/>
        </w:rPr>
        <w:t>).</w:t>
      </w:r>
      <w:r w:rsidRPr="00B666F9">
        <w:rPr>
          <w:szCs w:val="22"/>
        </w:rPr>
        <w:t xml:space="preserve"> </w:t>
      </w:r>
      <w:r w:rsidRPr="00B666F9">
        <w:rPr>
          <w:b/>
          <w:szCs w:val="22"/>
        </w:rPr>
        <w:t>vg50</w:t>
      </w:r>
      <w:r w:rsidRPr="00B666F9">
        <w:rPr>
          <w:rStyle w:val="Indice"/>
          <w:b/>
          <w:szCs w:val="22"/>
        </w:rPr>
        <w:t>wpd</w:t>
      </w:r>
      <w:r w:rsidRPr="00B666F9">
        <w:t xml:space="preserve"> (seeds·seeds</w:t>
      </w:r>
      <w:r w:rsidRPr="00B666F9">
        <w:rPr>
          <w:rStyle w:val="Exposant"/>
        </w:rPr>
        <w:t>-1</w:t>
      </w:r>
      <w:r w:rsidRPr="00B666F9">
        <w:t>·°C</w:t>
      </w:r>
      <w:r w:rsidRPr="00B666F9">
        <w:rPr>
          <w:rStyle w:val="Exposant"/>
        </w:rPr>
        <w:t>-1</w:t>
      </w:r>
      <w:r w:rsidRPr="00B666F9">
        <w:t>·days</w:t>
      </w:r>
      <w:r w:rsidRPr="00B666F9">
        <w:rPr>
          <w:rStyle w:val="Exposant"/>
        </w:rPr>
        <w:t>-1</w:t>
      </w:r>
      <w:r w:rsidRPr="00B666F9">
        <w:t xml:space="preserve">) is the rate of germinated seeds per unit time at </w:t>
      </w:r>
      <w:r w:rsidRPr="00B666F9">
        <w:rPr>
          <w:b/>
        </w:rPr>
        <w:t>xg50</w:t>
      </w:r>
      <w:r w:rsidRPr="00B666F9">
        <w:rPr>
          <w:rStyle w:val="Indice"/>
          <w:b/>
        </w:rPr>
        <w:t>wpd</w:t>
      </w:r>
      <w:r w:rsidRPr="00B666F9">
        <w:t xml:space="preserve"> and is the derivative of the germination curve at mid-germination (see Eq.</w:t>
      </w:r>
      <w:r w:rsidR="00697B3E" w:rsidRPr="00B666F9">
        <w:fldChar w:fldCharType="begin"/>
      </w:r>
      <w:r w:rsidR="00697B3E" w:rsidRPr="00B666F9">
        <w:instrText xml:space="preserve"> REF _Ref514333108 \r \h </w:instrText>
      </w:r>
      <w:r w:rsidR="00697B3E" w:rsidRPr="00B666F9">
        <w:fldChar w:fldCharType="separate"/>
      </w:r>
      <w:r w:rsidR="004E51F6">
        <w:t>[20]</w:t>
      </w:r>
      <w:r w:rsidR="00697B3E" w:rsidRPr="00B666F9">
        <w:fldChar w:fldCharType="end"/>
      </w:r>
      <w:r w:rsidRPr="00B666F9">
        <w:t xml:space="preserve">). Thus, the remaining parameter </w:t>
      </w:r>
      <w:proofErr w:type="spellStart"/>
      <w:r w:rsidRPr="00B666F9">
        <w:t>bg</w:t>
      </w:r>
      <w:r w:rsidRPr="00B666F9">
        <w:rPr>
          <w:rStyle w:val="Indice"/>
        </w:rPr>
        <w:t>wpd</w:t>
      </w:r>
      <w:proofErr w:type="spellEnd"/>
      <w:r w:rsidRPr="00B666F9">
        <w:t xml:space="preserve"> can be calculated from this derivate and from the other parameters:</w:t>
      </w:r>
    </w:p>
    <w:p w14:paraId="1A0F621C" w14:textId="77777777" w:rsidR="009C0B22" w:rsidRPr="00B666F9" w:rsidRDefault="009C0B22" w:rsidP="00997721">
      <w:proofErr w:type="spellStart"/>
      <w:r w:rsidRPr="00B666F9">
        <w:rPr>
          <w:b/>
        </w:rPr>
        <w:t>bg</w:t>
      </w:r>
      <w:r w:rsidRPr="00B666F9">
        <w:rPr>
          <w:rStyle w:val="Indice"/>
          <w:b/>
        </w:rPr>
        <w:t>wpd</w:t>
      </w:r>
      <w:proofErr w:type="spellEnd"/>
      <w:r w:rsidRPr="00B666F9">
        <w:t xml:space="preserve"> = 2 · </w:t>
      </w:r>
      <w:r w:rsidRPr="00B666F9">
        <w:rPr>
          <w:b/>
        </w:rPr>
        <w:t>vg50</w:t>
      </w:r>
      <w:r w:rsidRPr="00B666F9">
        <w:rPr>
          <w:rStyle w:val="Indice"/>
          <w:b/>
        </w:rPr>
        <w:t>wpd</w:t>
      </w:r>
      <w:r w:rsidRPr="00B666F9">
        <w:t xml:space="preserve"> · (</w:t>
      </w:r>
      <w:r w:rsidRPr="00B666F9">
        <w:rPr>
          <w:b/>
        </w:rPr>
        <w:t>xg50</w:t>
      </w:r>
      <w:r w:rsidRPr="00B666F9">
        <w:rPr>
          <w:rStyle w:val="Indice"/>
          <w:b/>
        </w:rPr>
        <w:t>wpd</w:t>
      </w:r>
      <w:r w:rsidRPr="00B666F9">
        <w:t xml:space="preserve"> - </w:t>
      </w:r>
      <w:r w:rsidRPr="00B666F9">
        <w:rPr>
          <w:b/>
        </w:rPr>
        <w:t>xg0</w:t>
      </w:r>
      <w:r w:rsidRPr="00B666F9">
        <w:rPr>
          <w:rStyle w:val="Indice"/>
          <w:b/>
        </w:rPr>
        <w:t>wpd</w:t>
      </w:r>
      <w:r w:rsidRPr="00B666F9">
        <w:t>) / (</w:t>
      </w:r>
      <w:proofErr w:type="spellStart"/>
      <w:r w:rsidRPr="00B666F9">
        <w:t>pND</w:t>
      </w:r>
      <w:r w:rsidRPr="00B666F9">
        <w:rPr>
          <w:rStyle w:val="Indice"/>
        </w:rPr>
        <w:t>wap</w:t>
      </w:r>
      <w:r w:rsidRPr="00B666F9">
        <w:rPr>
          <w:vertAlign w:val="subscript"/>
        </w:rPr>
        <w:t>ld</w:t>
      </w:r>
      <w:proofErr w:type="spellEnd"/>
      <w:r w:rsidRPr="00B666F9">
        <w:t xml:space="preserve"> · ln 2)</w:t>
      </w:r>
    </w:p>
    <w:p w14:paraId="5B337BD3" w14:textId="77777777" w:rsidR="009C0B22" w:rsidRPr="00B666F9" w:rsidRDefault="009C0B22" w:rsidP="00997721"/>
    <w:p w14:paraId="36C8531D" w14:textId="77777777" w:rsidR="00000A74" w:rsidRPr="00B666F9" w:rsidRDefault="00000A74" w:rsidP="00997721"/>
    <w:p w14:paraId="3E294452" w14:textId="1A4DC605" w:rsidR="00000A74" w:rsidRPr="00B666F9" w:rsidRDefault="00000A74" w:rsidP="00997721">
      <w:r w:rsidRPr="00B666F9">
        <w:rPr>
          <w:noProof/>
          <w:lang w:eastAsia="en-GB"/>
        </w:rPr>
        <w:drawing>
          <wp:inline distT="0" distB="0" distL="0" distR="0" wp14:anchorId="2581E103" wp14:editId="3FCEE88D">
            <wp:extent cx="2770414" cy="1972667"/>
            <wp:effectExtent l="0" t="0" r="0" b="8890"/>
            <wp:docPr id="568" name="Imag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3589" cy="1974927"/>
                    </a:xfrm>
                    <a:prstGeom prst="rect">
                      <a:avLst/>
                    </a:prstGeom>
                    <a:noFill/>
                    <a:ln>
                      <a:noFill/>
                    </a:ln>
                  </pic:spPr>
                </pic:pic>
              </a:graphicData>
            </a:graphic>
          </wp:inline>
        </w:drawing>
      </w:r>
      <w:r w:rsidRPr="00B666F9">
        <w:rPr>
          <w:noProof/>
          <w:lang w:eastAsia="en-GB"/>
        </w:rPr>
        <w:drawing>
          <wp:inline distT="0" distB="0" distL="0" distR="0" wp14:anchorId="3A334925" wp14:editId="1DFBE5D2">
            <wp:extent cx="2841171" cy="1864009"/>
            <wp:effectExtent l="0" t="0" r="0" b="3175"/>
            <wp:docPr id="569" name="Imag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270" cy="1866042"/>
                    </a:xfrm>
                    <a:prstGeom prst="rect">
                      <a:avLst/>
                    </a:prstGeom>
                    <a:noFill/>
                    <a:ln>
                      <a:noFill/>
                    </a:ln>
                  </pic:spPr>
                </pic:pic>
              </a:graphicData>
            </a:graphic>
          </wp:inline>
        </w:drawing>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3756"/>
      </w:tblGrid>
      <w:tr w:rsidR="00000A74" w:rsidRPr="00B666F9" w14:paraId="1EE0CA34" w14:textId="77777777" w:rsidTr="00000A74">
        <w:tc>
          <w:tcPr>
            <w:tcW w:w="0" w:type="auto"/>
          </w:tcPr>
          <w:p w14:paraId="42DAB123" w14:textId="19A2A03B" w:rsidR="00000A74" w:rsidRPr="00B666F9" w:rsidRDefault="00000A74" w:rsidP="00997721">
            <w:r w:rsidRPr="00B666F9">
              <w:rPr>
                <w:noProof/>
                <w:lang w:eastAsia="en-GB"/>
              </w:rPr>
              <w:lastRenderedPageBreak/>
              <w:drawing>
                <wp:inline distT="0" distB="0" distL="0" distR="0" wp14:anchorId="0EE9AE36" wp14:editId="35CCF8A1">
                  <wp:extent cx="3229959" cy="1864179"/>
                  <wp:effectExtent l="0" t="0" r="8890" b="3175"/>
                  <wp:docPr id="570" name="Imag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8494" cy="1869105"/>
                          </a:xfrm>
                          <a:prstGeom prst="rect">
                            <a:avLst/>
                          </a:prstGeom>
                          <a:noFill/>
                          <a:ln>
                            <a:noFill/>
                          </a:ln>
                        </pic:spPr>
                      </pic:pic>
                    </a:graphicData>
                  </a:graphic>
                </wp:inline>
              </w:drawing>
            </w:r>
          </w:p>
        </w:tc>
        <w:tc>
          <w:tcPr>
            <w:tcW w:w="0" w:type="auto"/>
          </w:tcPr>
          <w:p w14:paraId="3950C649" w14:textId="09A2ACBD" w:rsidR="00000A74" w:rsidRPr="00B666F9" w:rsidRDefault="00000A74" w:rsidP="004A1B6C">
            <w:bookmarkStart w:id="17" w:name="_Ref514335676"/>
            <w:r w:rsidRPr="00B666F9">
              <w:t xml:space="preserve">Figure </w:t>
            </w:r>
            <w:r w:rsidRPr="00B666F9">
              <w:fldChar w:fldCharType="begin"/>
            </w:r>
            <w:r w:rsidRPr="00B666F9">
              <w:instrText xml:space="preserve"> SEQ Figure \* ARABIC </w:instrText>
            </w:r>
            <w:r w:rsidRPr="00B666F9">
              <w:fldChar w:fldCharType="separate"/>
            </w:r>
            <w:r w:rsidR="004E51F6">
              <w:rPr>
                <w:noProof/>
              </w:rPr>
              <w:t>7</w:t>
            </w:r>
            <w:r w:rsidRPr="00B666F9">
              <w:fldChar w:fldCharType="end"/>
            </w:r>
            <w:bookmarkEnd w:id="17"/>
            <w:r w:rsidRPr="00B666F9">
              <w:t>.</w:t>
            </w:r>
            <w:r w:rsidR="004A1B6C" w:rsidRPr="00B666F9">
              <w:t xml:space="preserve"> Germination can be triggered by sowing (crop seeds only, yellow seeds), seed rain (weed seeds only, brown seeds), rain on dry soil or tillage in moist conditions; seeds on soil surface and deeply buried seeds germinate badly (A). Germinated seeds produce a shoot growing toward soil surface; heavier seeds produce longer shoots and roots (B). Seedlings can die before emerging if they are buried too far from soil surface, if the soil dries after germination and the root is too short to reach deeper moister layers, or if the shoot is blocked by large soil clods (C).</w:t>
            </w:r>
          </w:p>
          <w:p w14:paraId="5ACA530C" w14:textId="77777777" w:rsidR="00000A74" w:rsidRPr="00B666F9" w:rsidRDefault="00000A74" w:rsidP="00000A74">
            <w:pPr>
              <w:keepNext/>
            </w:pPr>
          </w:p>
        </w:tc>
      </w:tr>
    </w:tbl>
    <w:p w14:paraId="662AF17F" w14:textId="77777777" w:rsidR="00000A74" w:rsidRPr="00B666F9" w:rsidRDefault="00000A74" w:rsidP="00997721"/>
    <w:p w14:paraId="61223B92" w14:textId="77777777" w:rsidR="009C0B22" w:rsidRPr="00B666F9" w:rsidRDefault="009C0B22" w:rsidP="00F423E3">
      <w:pPr>
        <w:pStyle w:val="Titre3"/>
      </w:pPr>
      <w:bookmarkStart w:id="18" w:name="_Ref514333008"/>
      <w:r w:rsidRPr="00B666F9">
        <w:t>Pre-emergent growth</w:t>
      </w:r>
      <w:bookmarkEnd w:id="18"/>
    </w:p>
    <w:p w14:paraId="79543BC8" w14:textId="77777777" w:rsidR="009C0B22" w:rsidRPr="00B666F9" w:rsidRDefault="009C0B22" w:rsidP="00997721">
      <w:pPr>
        <w:pStyle w:val="Titre4"/>
        <w:rPr>
          <w:lang w:val="en-GB"/>
        </w:rPr>
      </w:pPr>
      <w:r w:rsidRPr="00B666F9">
        <w:rPr>
          <w:lang w:val="en-GB"/>
        </w:rPr>
        <w:t>Thermal time since germination</w:t>
      </w:r>
    </w:p>
    <w:p w14:paraId="2F866F81" w14:textId="71ED6E7C" w:rsidR="009C0B22" w:rsidRPr="00B666F9" w:rsidRDefault="009C0B22" w:rsidP="00997721">
      <w:r w:rsidRPr="00B666F9">
        <w:t>The effect of soil temperature on pre-emergent growth is integrated via the thermal time since germination calculated for each soil layer and weed species (Eq.</w:t>
      </w:r>
      <w:r w:rsidR="00997721" w:rsidRPr="00B666F9">
        <w:t xml:space="preserve"> </w:t>
      </w:r>
      <w:r w:rsidR="00997721" w:rsidRPr="00B666F9">
        <w:fldChar w:fldCharType="begin"/>
      </w:r>
      <w:r w:rsidR="00997721" w:rsidRPr="00B666F9">
        <w:instrText xml:space="preserve"> REF _Ref514333428 \r \h </w:instrText>
      </w:r>
      <w:r w:rsidR="00997721" w:rsidRPr="00B666F9">
        <w:fldChar w:fldCharType="separate"/>
      </w:r>
      <w:r w:rsidR="004E51F6">
        <w:t>[22]</w:t>
      </w:r>
      <w:r w:rsidR="00997721" w:rsidRPr="00B666F9">
        <w:fldChar w:fldCharType="end"/>
      </w:r>
      <w:r w:rsidRPr="00B666F9">
        <w:t>), using the same base temperature than for germination.</w:t>
      </w:r>
      <w:r w:rsidR="006D32A1" w:rsidRPr="00B666F9">
        <w:t xml:space="preserve"> See section </w:t>
      </w:r>
      <w:r w:rsidR="006D32A1" w:rsidRPr="00B666F9">
        <w:fldChar w:fldCharType="begin"/>
      </w:r>
      <w:r w:rsidR="006D32A1" w:rsidRPr="00B666F9">
        <w:instrText xml:space="preserve"> REF _Ref514333054 \r \h </w:instrText>
      </w:r>
      <w:r w:rsidR="006D32A1" w:rsidRPr="00B666F9">
        <w:fldChar w:fldCharType="separate"/>
      </w:r>
      <w:r w:rsidR="004E51F6">
        <w:t>14.2.7</w:t>
      </w:r>
      <w:r w:rsidR="006D32A1" w:rsidRPr="00B666F9">
        <w:fldChar w:fldCharType="end"/>
      </w:r>
      <w:r w:rsidR="006D32A1" w:rsidRPr="00B666F9">
        <w:t xml:space="preserve"> for parameter estimation.</w:t>
      </w:r>
    </w:p>
    <w:p w14:paraId="5370677A" w14:textId="77777777" w:rsidR="009C0B22" w:rsidRPr="00B666F9" w:rsidRDefault="009C0B22" w:rsidP="00997721"/>
    <w:p w14:paraId="1A3E9554" w14:textId="77777777" w:rsidR="009C0B22" w:rsidRPr="00B666F9" w:rsidRDefault="009C0B22" w:rsidP="00997721">
      <w:pPr>
        <w:pStyle w:val="Titre4"/>
        <w:rPr>
          <w:lang w:val="en-GB"/>
        </w:rPr>
      </w:pPr>
      <w:bookmarkStart w:id="19" w:name="_Ref297108621"/>
      <w:r w:rsidRPr="00B666F9">
        <w:rPr>
          <w:lang w:val="en-GB"/>
        </w:rPr>
        <w:t>Pre-emergent shoot and root elongation</w:t>
      </w:r>
      <w:bookmarkEnd w:id="19"/>
    </w:p>
    <w:p w14:paraId="6DBF09C4" w14:textId="3C191F84" w:rsidR="009C0B22" w:rsidRPr="00B666F9" w:rsidRDefault="009C0B22" w:rsidP="00997721">
      <w:r w:rsidRPr="00B666F9">
        <w:t xml:space="preserve">Pre-emergent shoot and root elongation is driven by thermal time (Eq. </w:t>
      </w:r>
      <w:r w:rsidR="00997721" w:rsidRPr="00B666F9">
        <w:fldChar w:fldCharType="begin"/>
      </w:r>
      <w:r w:rsidR="00997721" w:rsidRPr="00B666F9">
        <w:instrText xml:space="preserve"> REF _Ref514333460 \r \h </w:instrText>
      </w:r>
      <w:r w:rsidR="00997721" w:rsidRPr="00B666F9">
        <w:fldChar w:fldCharType="separate"/>
      </w:r>
      <w:r w:rsidR="004E51F6">
        <w:t>[23]</w:t>
      </w:r>
      <w:r w:rsidR="00997721" w:rsidRPr="00B666F9">
        <w:fldChar w:fldCharType="end"/>
      </w:r>
      <w:r w:rsidRPr="00B666F9">
        <w:t xml:space="preserve"> and </w:t>
      </w:r>
      <w:r w:rsidR="00997721" w:rsidRPr="00B666F9">
        <w:fldChar w:fldCharType="begin"/>
      </w:r>
      <w:r w:rsidR="00997721" w:rsidRPr="00B666F9">
        <w:instrText xml:space="preserve"> REF _Ref514333469 \r \h </w:instrText>
      </w:r>
      <w:r w:rsidR="00997721" w:rsidRPr="00B666F9">
        <w:fldChar w:fldCharType="separate"/>
      </w:r>
      <w:r w:rsidR="004E51F6">
        <w:t>[24]</w:t>
      </w:r>
      <w:r w:rsidR="00997721" w:rsidRPr="00B666F9">
        <w:fldChar w:fldCharType="end"/>
      </w:r>
      <w:r w:rsidRPr="00B666F9">
        <w:t xml:space="preserve">). It occurs in darkness in the soil until the shoot reaches soil surface, and depends on seed reserves. The shoot is either a hypocotyl (dicotyledons) or an epicotyl followed by the first leaf (monocotyledons). The growth of the shoot and the root depends on the three parameters used in Eq. </w:t>
      </w:r>
      <w:r w:rsidR="00997721" w:rsidRPr="00B666F9">
        <w:fldChar w:fldCharType="begin"/>
      </w:r>
      <w:r w:rsidR="00997721" w:rsidRPr="00B666F9">
        <w:instrText xml:space="preserve"> REF _Ref514333460 \r \h </w:instrText>
      </w:r>
      <w:r w:rsidR="00997721" w:rsidRPr="00B666F9">
        <w:fldChar w:fldCharType="separate"/>
      </w:r>
      <w:r w:rsidR="004E51F6">
        <w:t>[23]</w:t>
      </w:r>
      <w:r w:rsidR="00997721" w:rsidRPr="00B666F9">
        <w:fldChar w:fldCharType="end"/>
      </w:r>
      <w:r w:rsidRPr="00B666F9">
        <w:t xml:space="preserve"> and </w:t>
      </w:r>
      <w:r w:rsidR="00997721" w:rsidRPr="00B666F9">
        <w:fldChar w:fldCharType="begin"/>
      </w:r>
      <w:r w:rsidR="00997721" w:rsidRPr="00B666F9">
        <w:instrText xml:space="preserve"> REF _Ref514333469 \r \h </w:instrText>
      </w:r>
      <w:r w:rsidR="00997721" w:rsidRPr="00B666F9">
        <w:fldChar w:fldCharType="separate"/>
      </w:r>
      <w:r w:rsidR="004E51F6">
        <w:t>[24]</w:t>
      </w:r>
      <w:r w:rsidR="00997721" w:rsidRPr="00B666F9">
        <w:fldChar w:fldCharType="end"/>
      </w:r>
      <w:r w:rsidRPr="00B666F9">
        <w:t xml:space="preserve">, </w:t>
      </w:r>
      <w:proofErr w:type="gramStart"/>
      <w:r w:rsidRPr="00B666F9">
        <w:t>i.e.</w:t>
      </w:r>
      <w:proofErr w:type="gramEnd"/>
      <w:r w:rsidRPr="00B666F9">
        <w:t xml:space="preserve"> their maximal length, the time necessary to reach mid-elongation and a shape parameter. </w:t>
      </w:r>
      <w:r w:rsidR="006D32A1" w:rsidRPr="00B666F9">
        <w:t xml:space="preserve">See section </w:t>
      </w:r>
      <w:r w:rsidR="006D32A1" w:rsidRPr="00B666F9">
        <w:fldChar w:fldCharType="begin"/>
      </w:r>
      <w:r w:rsidR="006D32A1" w:rsidRPr="00B666F9">
        <w:instrText xml:space="preserve"> REF _Ref514333657 \r \h </w:instrText>
      </w:r>
      <w:r w:rsidR="006D32A1" w:rsidRPr="00B666F9">
        <w:fldChar w:fldCharType="separate"/>
      </w:r>
      <w:r w:rsidR="004E51F6">
        <w:t>14.2.9</w:t>
      </w:r>
      <w:r w:rsidR="006D32A1" w:rsidRPr="00B666F9">
        <w:fldChar w:fldCharType="end"/>
      </w:r>
      <w:r w:rsidR="006D32A1" w:rsidRPr="00B666F9">
        <w:t xml:space="preserve"> for parameter estimation.</w:t>
      </w:r>
    </w:p>
    <w:p w14:paraId="54E6A4EE" w14:textId="77777777" w:rsidR="009C0B22" w:rsidRPr="00B666F9" w:rsidRDefault="009C0B22" w:rsidP="006D32A1"/>
    <w:p w14:paraId="2F521AB3" w14:textId="77777777" w:rsidR="009C0B22" w:rsidRPr="00B666F9" w:rsidRDefault="009C0B22" w:rsidP="00F423E3">
      <w:pPr>
        <w:pStyle w:val="Titre3"/>
      </w:pPr>
      <w:bookmarkStart w:id="20" w:name="_Ref514333555"/>
      <w:r w:rsidRPr="00B666F9">
        <w:t>Pre-emergent mortality</w:t>
      </w:r>
      <w:bookmarkEnd w:id="20"/>
    </w:p>
    <w:p w14:paraId="7B301FDF" w14:textId="62C59109" w:rsidR="006B5244" w:rsidRPr="00B666F9" w:rsidRDefault="006B5244" w:rsidP="006B5244">
      <w:r w:rsidRPr="00B666F9">
        <w:t xml:space="preserve">Several causes drive pre-emergent seedling mortality in </w:t>
      </w:r>
      <w:proofErr w:type="spellStart"/>
      <w:r w:rsidRPr="00B666F9">
        <w:rPr>
          <w:rStyle w:val="PetitesMajuscules"/>
        </w:rPr>
        <w:t>FlorSys</w:t>
      </w:r>
      <w:proofErr w:type="spellEnd"/>
      <w:r w:rsidRPr="00B666F9">
        <w:t xml:space="preserve">. The major ones are summarized in </w:t>
      </w:r>
      <w:r w:rsidR="004A1B6C" w:rsidRPr="00B666F9">
        <w:fldChar w:fldCharType="begin"/>
      </w:r>
      <w:r w:rsidR="004A1B6C" w:rsidRPr="00B666F9">
        <w:instrText xml:space="preserve"> REF _Ref514335676 \h </w:instrText>
      </w:r>
      <w:r w:rsidR="004A1B6C" w:rsidRPr="00B666F9">
        <w:fldChar w:fldCharType="separate"/>
      </w:r>
      <w:r w:rsidR="004E51F6" w:rsidRPr="00B666F9">
        <w:t xml:space="preserve">Figure </w:t>
      </w:r>
      <w:r w:rsidR="004E51F6">
        <w:rPr>
          <w:noProof/>
        </w:rPr>
        <w:t>7</w:t>
      </w:r>
      <w:r w:rsidR="004A1B6C" w:rsidRPr="00B666F9">
        <w:fldChar w:fldCharType="end"/>
      </w:r>
      <w:r w:rsidR="004A1B6C" w:rsidRPr="00B666F9">
        <w:t>.C.</w:t>
      </w:r>
    </w:p>
    <w:p w14:paraId="5BE29F02" w14:textId="77777777" w:rsidR="006B5244" w:rsidRPr="00B666F9" w:rsidRDefault="006B5244" w:rsidP="006B5244"/>
    <w:p w14:paraId="7BD70F81" w14:textId="77777777" w:rsidR="009C0B22" w:rsidRPr="00B666F9" w:rsidRDefault="009C0B22" w:rsidP="006D32A1">
      <w:pPr>
        <w:pStyle w:val="Titre4"/>
        <w:rPr>
          <w:lang w:val="en-GB"/>
        </w:rPr>
      </w:pPr>
      <w:r w:rsidRPr="00B666F9">
        <w:rPr>
          <w:lang w:val="en-GB"/>
        </w:rPr>
        <w:t>Insufficient shoot length</w:t>
      </w:r>
    </w:p>
    <w:p w14:paraId="047AB6D6" w14:textId="67C6BC05" w:rsidR="009C0B22" w:rsidRPr="00B666F9" w:rsidRDefault="009C0B22" w:rsidP="006D32A1">
      <w:r w:rsidRPr="00B666F9">
        <w:t xml:space="preserve">Part of the germinated seeds die without emerging because they are buried too deeply, </w:t>
      </w:r>
      <w:proofErr w:type="gramStart"/>
      <w:r w:rsidRPr="00B666F9">
        <w:rPr>
          <w:i/>
          <w:iCs/>
        </w:rPr>
        <w:t>i.e.</w:t>
      </w:r>
      <w:proofErr w:type="gramEnd"/>
      <w:r w:rsidRPr="00B666F9">
        <w:t xml:space="preserve"> their maximum shoot elongation (section </w:t>
      </w:r>
      <w:r w:rsidRPr="00B666F9">
        <w:fldChar w:fldCharType="begin"/>
      </w:r>
      <w:r w:rsidRPr="00B666F9">
        <w:instrText xml:space="preserve"> REF _Ref297108621 \w \h  \* MERGEFORMAT </w:instrText>
      </w:r>
      <w:r w:rsidRPr="00B666F9">
        <w:fldChar w:fldCharType="separate"/>
      </w:r>
      <w:r w:rsidR="004E51F6">
        <w:t>3.3.6.2</w:t>
      </w:r>
      <w:r w:rsidRPr="00B666F9">
        <w:fldChar w:fldCharType="end"/>
      </w:r>
      <w:r w:rsidRPr="00B666F9">
        <w:t>) is shorter than the growth path from the seed to soil surface (Eq.</w:t>
      </w:r>
      <w:r w:rsidR="006D32A1" w:rsidRPr="00B666F9">
        <w:fldChar w:fldCharType="begin"/>
      </w:r>
      <w:r w:rsidR="006D32A1" w:rsidRPr="00B666F9">
        <w:instrText xml:space="preserve"> REF _Ref514333749 \r \h </w:instrText>
      </w:r>
      <w:r w:rsidR="006D32A1" w:rsidRPr="00B666F9">
        <w:fldChar w:fldCharType="separate"/>
      </w:r>
      <w:r w:rsidR="004E51F6">
        <w:t>[26]</w:t>
      </w:r>
      <w:r w:rsidR="006D32A1" w:rsidRPr="00B666F9">
        <w:fldChar w:fldCharType="end"/>
      </w:r>
      <w:r w:rsidRPr="00B666F9">
        <w:t xml:space="preserve">). The length of the growth path increases with the frequency and size of soil clods (Eq. </w:t>
      </w:r>
      <w:r w:rsidR="006D32A1" w:rsidRPr="00B666F9">
        <w:fldChar w:fldCharType="begin"/>
      </w:r>
      <w:r w:rsidR="006D32A1" w:rsidRPr="00B666F9">
        <w:instrText xml:space="preserve"> REF _Ref514333759 \r \h </w:instrText>
      </w:r>
      <w:r w:rsidR="006D32A1" w:rsidRPr="00B666F9">
        <w:fldChar w:fldCharType="separate"/>
      </w:r>
      <w:r w:rsidR="004E51F6">
        <w:t>[25]</w:t>
      </w:r>
      <w:r w:rsidR="006D32A1" w:rsidRPr="00B666F9">
        <w:fldChar w:fldCharType="end"/>
      </w:r>
      <w:r w:rsidRPr="00B666F9">
        <w:t>).</w:t>
      </w:r>
    </w:p>
    <w:p w14:paraId="72C4E3AA" w14:textId="77777777" w:rsidR="009C0B22" w:rsidRPr="00B666F9" w:rsidRDefault="009C0B22" w:rsidP="006D32A1"/>
    <w:p w14:paraId="065EEC3E" w14:textId="77777777" w:rsidR="009C0B22" w:rsidRPr="00B666F9" w:rsidRDefault="009C0B22" w:rsidP="006D32A1">
      <w:pPr>
        <w:pStyle w:val="Titre4"/>
        <w:rPr>
          <w:lang w:val="en-GB"/>
        </w:rPr>
      </w:pPr>
      <w:r w:rsidRPr="00B666F9">
        <w:rPr>
          <w:lang w:val="en-GB"/>
        </w:rPr>
        <w:t>Insufficient elongation speed</w:t>
      </w:r>
    </w:p>
    <w:p w14:paraId="0299C731" w14:textId="6C6886C7" w:rsidR="009C0B22" w:rsidRPr="00B666F9" w:rsidRDefault="009C0B22" w:rsidP="006D32A1">
      <w:r w:rsidRPr="00B666F9">
        <w:t>Any seeds that have germinated more than two months earlier and have not yet emerged die without issue (Eq.</w:t>
      </w:r>
      <w:r w:rsidR="006D32A1" w:rsidRPr="00B666F9">
        <w:t xml:space="preserve"> </w:t>
      </w:r>
      <w:r w:rsidR="006D32A1" w:rsidRPr="00B666F9">
        <w:fldChar w:fldCharType="begin"/>
      </w:r>
      <w:r w:rsidR="006D32A1" w:rsidRPr="00B666F9">
        <w:instrText xml:space="preserve"> REF _Ref514333800 \r \h </w:instrText>
      </w:r>
      <w:r w:rsidR="006D32A1" w:rsidRPr="00B666F9">
        <w:fldChar w:fldCharType="separate"/>
      </w:r>
      <w:r w:rsidR="004E51F6">
        <w:t>[28]</w:t>
      </w:r>
      <w:r w:rsidR="006D32A1" w:rsidRPr="00B666F9">
        <w:fldChar w:fldCharType="end"/>
      </w:r>
      <w:r w:rsidRPr="00B666F9">
        <w:t>). This cause of mortality though rarely applies as the previous cause of mortality usually has already eliminated the seedlings with prolonged pre-emergent growth.</w:t>
      </w:r>
    </w:p>
    <w:p w14:paraId="607B4CE9" w14:textId="77777777" w:rsidR="009C0B22" w:rsidRPr="00B666F9" w:rsidRDefault="009C0B22" w:rsidP="006D32A1"/>
    <w:p w14:paraId="754263A1" w14:textId="4A6E90A5" w:rsidR="009C0B22" w:rsidRDefault="009C0B22" w:rsidP="006D32A1">
      <w:pPr>
        <w:pStyle w:val="Titre4"/>
        <w:rPr>
          <w:lang w:val="en-GB"/>
        </w:rPr>
      </w:pPr>
      <w:r w:rsidRPr="00B666F9">
        <w:rPr>
          <w:lang w:val="en-GB"/>
        </w:rPr>
        <w:t>Drought</w:t>
      </w:r>
    </w:p>
    <w:p w14:paraId="0EAFD89F" w14:textId="0B15F49A" w:rsidR="00CB33AE" w:rsidRPr="00CB33AE" w:rsidRDefault="00CB33AE" w:rsidP="00CB33AE">
      <w:r>
        <w:t>15/03/2022</w:t>
      </w:r>
    </w:p>
    <w:p w14:paraId="0EF5184B" w14:textId="15699606" w:rsidR="009C0B22" w:rsidRPr="00B666F9" w:rsidRDefault="009C0B22" w:rsidP="006D32A1">
      <w:r w:rsidRPr="00B666F9">
        <w:t>The soil can dry after germination and if the seedling root only crosses dry soil layers, the germinated seeds die without emerging. Or, in other words, if there is not at least one layer between the seed layer and the layer reached by the tip of the root presenting a water potential exceeding the species base value for germination, then all the relevant germinated seeds die (Eq.</w:t>
      </w:r>
      <w:r w:rsidR="006D32A1" w:rsidRPr="00B666F9">
        <w:t xml:space="preserve"> </w:t>
      </w:r>
      <w:r w:rsidR="006D32A1" w:rsidRPr="00B666F9">
        <w:fldChar w:fldCharType="begin"/>
      </w:r>
      <w:r w:rsidR="006D32A1" w:rsidRPr="00B666F9">
        <w:instrText xml:space="preserve"> REF _Ref514333841 \r \h </w:instrText>
      </w:r>
      <w:r w:rsidR="006D32A1" w:rsidRPr="00B666F9">
        <w:fldChar w:fldCharType="separate"/>
      </w:r>
      <w:r w:rsidR="004E51F6">
        <w:t>[29]</w:t>
      </w:r>
      <w:r w:rsidR="006D32A1" w:rsidRPr="00B666F9">
        <w:fldChar w:fldCharType="end"/>
      </w:r>
      <w:r w:rsidRPr="00B666F9">
        <w:t>).</w:t>
      </w:r>
      <w:r w:rsidR="00CB33AE">
        <w:t xml:space="preserve"> This is applied during the two days following germination.</w:t>
      </w:r>
    </w:p>
    <w:p w14:paraId="6BB1B203" w14:textId="77777777" w:rsidR="009C0B22" w:rsidRPr="00B666F9" w:rsidRDefault="009C0B22" w:rsidP="006D32A1"/>
    <w:p w14:paraId="1B0702D8" w14:textId="77777777" w:rsidR="009C0B22" w:rsidRPr="00B666F9" w:rsidRDefault="009C0B22" w:rsidP="006D32A1">
      <w:pPr>
        <w:pStyle w:val="Titre4"/>
        <w:rPr>
          <w:lang w:val="en-GB"/>
        </w:rPr>
      </w:pPr>
      <w:bookmarkStart w:id="21" w:name="_Ref514334461"/>
      <w:r w:rsidRPr="00B666F9">
        <w:rPr>
          <w:lang w:val="en-GB"/>
        </w:rPr>
        <w:t>Soil compaction</w:t>
      </w:r>
      <w:bookmarkEnd w:id="21"/>
    </w:p>
    <w:p w14:paraId="7704E5B7" w14:textId="253FD95D" w:rsidR="009C0B22" w:rsidRPr="00B666F9" w:rsidRDefault="009C0B22" w:rsidP="006D32A1">
      <w:r w:rsidRPr="00B666F9">
        <w:t xml:space="preserve">The remaining seedlings grow toward the soil surface but part of them remains blocked below soil clods. The probability of being blocked increases with seed depth and soil compaction and depends on the species (Eq. </w:t>
      </w:r>
      <w:r w:rsidR="006D32A1" w:rsidRPr="00B666F9">
        <w:fldChar w:fldCharType="begin"/>
      </w:r>
      <w:r w:rsidR="006D32A1" w:rsidRPr="00B666F9">
        <w:instrText xml:space="preserve"> REF _Ref514333875 \r \h </w:instrText>
      </w:r>
      <w:r w:rsidR="006D32A1" w:rsidRPr="00B666F9">
        <w:fldChar w:fldCharType="separate"/>
      </w:r>
      <w:r w:rsidR="004E51F6">
        <w:t>[30]</w:t>
      </w:r>
      <w:r w:rsidR="006D32A1" w:rsidRPr="00B666F9">
        <w:fldChar w:fldCharType="end"/>
      </w:r>
      <w:r w:rsidRPr="00B666F9">
        <w:t xml:space="preserve">). The unblocked seedlings will emerge. </w:t>
      </w:r>
    </w:p>
    <w:p w14:paraId="2BE4EF64" w14:textId="36C8A4D6" w:rsidR="009C0B22" w:rsidRPr="00B666F9" w:rsidRDefault="006D32A1" w:rsidP="006D32A1">
      <w:r w:rsidRPr="00B666F9">
        <w:lastRenderedPageBreak/>
        <w:t xml:space="preserve">Four parameters are necessary to drive this equation: </w:t>
      </w:r>
      <w:proofErr w:type="spellStart"/>
      <w:r w:rsidRPr="00B666F9">
        <w:rPr>
          <w:b/>
        </w:rPr>
        <w:t>ß</w:t>
      </w:r>
      <w:r w:rsidRPr="00B666F9">
        <w:rPr>
          <w:rStyle w:val="Indice"/>
          <w:b/>
        </w:rPr>
        <w:t>w</w:t>
      </w:r>
      <w:proofErr w:type="spellEnd"/>
      <w:r w:rsidRPr="00B666F9">
        <w:rPr>
          <w:rStyle w:val="Indice"/>
        </w:rPr>
        <w:t xml:space="preserve"> </w:t>
      </w:r>
      <w:r w:rsidRPr="00B666F9">
        <w:t>(mortality rate on soil surface in intermediate soil structure, in seedlings∙seedlings</w:t>
      </w:r>
      <w:r w:rsidRPr="00B666F9">
        <w:rPr>
          <w:rStyle w:val="Exposant"/>
        </w:rPr>
        <w:t>-1</w:t>
      </w:r>
      <w:r w:rsidRPr="00B666F9">
        <w:t xml:space="preserve">,), </w:t>
      </w:r>
      <w:proofErr w:type="spellStart"/>
      <w:r w:rsidRPr="00B666F9">
        <w:rPr>
          <w:b/>
        </w:rPr>
        <w:t>ßfine_earth</w:t>
      </w:r>
      <w:r w:rsidRPr="00B666F9">
        <w:rPr>
          <w:rStyle w:val="Indice"/>
          <w:b/>
        </w:rPr>
        <w:t>w</w:t>
      </w:r>
      <w:proofErr w:type="spellEnd"/>
      <w:r w:rsidRPr="00B666F9">
        <w:rPr>
          <w:rStyle w:val="Indice"/>
        </w:rPr>
        <w:t xml:space="preserve"> </w:t>
      </w:r>
      <w:r w:rsidRPr="00B666F9">
        <w:t>(variation in mortality in case of fine-earth soil structure, in seedlings∙seedlings</w:t>
      </w:r>
      <w:r w:rsidRPr="00B666F9">
        <w:rPr>
          <w:rStyle w:val="Exposant"/>
        </w:rPr>
        <w:t>-1</w:t>
      </w:r>
      <w:r w:rsidRPr="00B666F9">
        <w:t xml:space="preserve">,), </w:t>
      </w:r>
      <w:proofErr w:type="spellStart"/>
      <w:r w:rsidRPr="00B666F9">
        <w:rPr>
          <w:b/>
        </w:rPr>
        <w:t>ßcompacted</w:t>
      </w:r>
      <w:r w:rsidRPr="00B666F9">
        <w:rPr>
          <w:rStyle w:val="Indice"/>
          <w:b/>
        </w:rPr>
        <w:t>w</w:t>
      </w:r>
      <w:proofErr w:type="spellEnd"/>
      <w:r w:rsidRPr="00B666F9">
        <w:t xml:space="preserve"> (additional mortality in case of compacted soil structure, in seedlings∙seedlings</w:t>
      </w:r>
      <w:r w:rsidRPr="00B666F9">
        <w:rPr>
          <w:rStyle w:val="Exposant"/>
        </w:rPr>
        <w:t>-1</w:t>
      </w:r>
      <w:r w:rsidRPr="00B666F9">
        <w:t xml:space="preserve">) and </w:t>
      </w:r>
      <w:proofErr w:type="spellStart"/>
      <w:r w:rsidRPr="00B666F9">
        <w:rPr>
          <w:b/>
        </w:rPr>
        <w:t>y</w:t>
      </w:r>
      <w:r w:rsidRPr="00B666F9">
        <w:rPr>
          <w:rStyle w:val="Indice"/>
          <w:b/>
        </w:rPr>
        <w:t>w</w:t>
      </w:r>
      <w:proofErr w:type="spellEnd"/>
      <w:r w:rsidRPr="00B666F9">
        <w:t xml:space="preserve"> (increase in mortality with seed depth, in seedlings∙seedlings</w:t>
      </w:r>
      <w:r w:rsidRPr="00B666F9">
        <w:rPr>
          <w:rStyle w:val="Exposant"/>
        </w:rPr>
        <w:t>-1</w:t>
      </w:r>
      <w:r w:rsidRPr="00B666F9">
        <w:t>∙mm</w:t>
      </w:r>
      <w:r w:rsidRPr="00B666F9">
        <w:rPr>
          <w:rStyle w:val="Exposant"/>
        </w:rPr>
        <w:t>-1</w:t>
      </w:r>
      <w:r w:rsidRPr="00B666F9">
        <w:t xml:space="preserve">). For parameters, see section </w:t>
      </w:r>
      <w:r w:rsidRPr="00B666F9">
        <w:fldChar w:fldCharType="begin"/>
      </w:r>
      <w:r w:rsidRPr="00B666F9">
        <w:instrText xml:space="preserve"> REF _Ref514334215 \r \h </w:instrText>
      </w:r>
      <w:r w:rsidRPr="00B666F9">
        <w:fldChar w:fldCharType="separate"/>
      </w:r>
      <w:r w:rsidR="004E51F6">
        <w:t>14.2.10</w:t>
      </w:r>
      <w:r w:rsidRPr="00B666F9">
        <w:fldChar w:fldCharType="end"/>
      </w:r>
      <w:r w:rsidRPr="00B666F9">
        <w:t>.</w:t>
      </w:r>
    </w:p>
    <w:p w14:paraId="08C09B16" w14:textId="4E6DFA7A" w:rsidR="009C0B22" w:rsidRPr="00B666F9" w:rsidRDefault="009C0B22" w:rsidP="009E504F"/>
    <w:p w14:paraId="600A409B" w14:textId="77777777" w:rsidR="009C0B22" w:rsidRPr="00B666F9" w:rsidRDefault="009C0B22" w:rsidP="00F423E3">
      <w:pPr>
        <w:pStyle w:val="Titre3"/>
        <w:rPr>
          <w:noProof/>
        </w:rPr>
      </w:pPr>
      <w:bookmarkStart w:id="22" w:name="_Ref514333558"/>
      <w:r w:rsidRPr="00B666F9">
        <w:rPr>
          <w:noProof/>
        </w:rPr>
        <w:t>Emergence dynamics</w:t>
      </w:r>
      <w:bookmarkEnd w:id="22"/>
    </w:p>
    <w:p w14:paraId="504654A9" w14:textId="2605F7ED" w:rsidR="009E504F" w:rsidRPr="00B666F9" w:rsidRDefault="009C0B22" w:rsidP="009E504F">
      <w:r w:rsidRPr="00B666F9">
        <w:t xml:space="preserve">The number of seedlings emerging on day </w:t>
      </w:r>
      <w:r w:rsidRPr="00B666F9">
        <w:rPr>
          <w:i/>
        </w:rPr>
        <w:t>d</w:t>
      </w:r>
      <w:r w:rsidRPr="00B666F9">
        <w:t xml:space="preserve"> is the sum of all surviving germinated seeds of any soil layer and germination date that have reached soil surface (Eq.</w:t>
      </w:r>
      <w:r w:rsidR="009E504F" w:rsidRPr="00B666F9">
        <w:t xml:space="preserve"> </w:t>
      </w:r>
      <w:r w:rsidR="009E504F" w:rsidRPr="00B666F9">
        <w:fldChar w:fldCharType="begin"/>
      </w:r>
      <w:r w:rsidR="009E504F" w:rsidRPr="00B666F9">
        <w:instrText xml:space="preserve"> REF _Ref514335810 \r \h </w:instrText>
      </w:r>
      <w:r w:rsidR="009E504F" w:rsidRPr="00B666F9">
        <w:fldChar w:fldCharType="separate"/>
      </w:r>
      <w:r w:rsidR="004E51F6">
        <w:t>[31]</w:t>
      </w:r>
      <w:r w:rsidR="009E504F" w:rsidRPr="00B666F9">
        <w:fldChar w:fldCharType="end"/>
      </w:r>
      <w:r w:rsidR="009E504F" w:rsidRPr="00B666F9">
        <w:t>)</w:t>
      </w:r>
      <w:r w:rsidRPr="00B666F9">
        <w:t xml:space="preserve">. </w:t>
      </w:r>
    </w:p>
    <w:p w14:paraId="44C97AD8" w14:textId="77777777" w:rsidR="009E504F" w:rsidRPr="00B666F9" w:rsidRDefault="009E504F" w:rsidP="009E504F"/>
    <w:p w14:paraId="292341F7" w14:textId="35A3367D" w:rsidR="009C0B22" w:rsidRPr="00B666F9" w:rsidRDefault="00244028" w:rsidP="00F423E3">
      <w:pPr>
        <w:pStyle w:val="Titre3"/>
      </w:pPr>
      <w:bookmarkStart w:id="23" w:name="_Ref514759473"/>
      <w:r w:rsidRPr="00B666F9">
        <w:t>Place weed plants on the field</w:t>
      </w:r>
      <w:bookmarkEnd w:id="23"/>
    </w:p>
    <w:p w14:paraId="45F8EB90" w14:textId="22685B1C" w:rsidR="00BE2540" w:rsidRPr="00B666F9" w:rsidRDefault="000D2B30" w:rsidP="000D2B30">
      <w:r w:rsidRPr="00B666F9">
        <w:t>As the 3D canopy model considers individuals</w:t>
      </w:r>
      <w:r w:rsidR="00BE2540" w:rsidRPr="00B666F9">
        <w:t xml:space="preserve"> (section </w:t>
      </w:r>
      <w:r w:rsidR="00BE2540" w:rsidRPr="00B666F9">
        <w:fldChar w:fldCharType="begin"/>
      </w:r>
      <w:r w:rsidR="00BE2540" w:rsidRPr="00B666F9">
        <w:instrText xml:space="preserve"> REF _Ref514761146 \r \h </w:instrText>
      </w:r>
      <w:r w:rsidR="00BE2540" w:rsidRPr="00B666F9">
        <w:fldChar w:fldCharType="separate"/>
      </w:r>
      <w:r w:rsidR="004E51F6">
        <w:t>5</w:t>
      </w:r>
      <w:r w:rsidR="00BE2540" w:rsidRPr="00B666F9">
        <w:fldChar w:fldCharType="end"/>
      </w:r>
      <w:r w:rsidR="00BE2540" w:rsidRPr="00B666F9">
        <w:t>)</w:t>
      </w:r>
      <w:r w:rsidRPr="00B666F9">
        <w:t>, the</w:t>
      </w:r>
      <w:r w:rsidR="00BE2540" w:rsidRPr="00B666F9">
        <w:t xml:space="preserve"> emerged weed</w:t>
      </w:r>
      <w:r w:rsidRPr="00B666F9">
        <w:t xml:space="preserve"> densities are converted into numbers of plants to be placed onto the field map</w:t>
      </w:r>
      <w:r w:rsidR="00BE2540" w:rsidRPr="00B666F9">
        <w:t xml:space="preserve"> (Eq. </w:t>
      </w:r>
      <w:r w:rsidR="00BE2540" w:rsidRPr="00B666F9">
        <w:fldChar w:fldCharType="begin"/>
      </w:r>
      <w:r w:rsidR="00BE2540" w:rsidRPr="00B666F9">
        <w:instrText xml:space="preserve"> REF _Ref326767175 \r \h </w:instrText>
      </w:r>
      <w:r w:rsidR="00BE2540" w:rsidRPr="00B666F9">
        <w:fldChar w:fldCharType="separate"/>
      </w:r>
      <w:r w:rsidR="004E51F6">
        <w:t>[2]</w:t>
      </w:r>
      <w:r w:rsidR="00BE2540" w:rsidRPr="00B666F9">
        <w:fldChar w:fldCharType="end"/>
      </w:r>
      <w:r w:rsidR="00BE2540" w:rsidRPr="00B666F9">
        <w:t xml:space="preserve"> in</w:t>
      </w:r>
      <w:r w:rsidR="005E4AF6" w:rsidRPr="00B666F9">
        <w:t xml:space="preserve"> </w:t>
      </w:r>
      <w:r w:rsidR="005E4AF6" w:rsidRPr="00B666F9">
        <w:fldChar w:fldCharType="begin"/>
      </w:r>
      <w:r w:rsidR="005E4AF6" w:rsidRPr="00B666F9">
        <w:instrText xml:space="preserve"> REF _Ref514761733 \h </w:instrText>
      </w:r>
      <w:r w:rsidR="005E4AF6" w:rsidRPr="00B666F9">
        <w:fldChar w:fldCharType="separate"/>
      </w:r>
      <w:r w:rsidR="004E51F6" w:rsidRPr="00B666F9">
        <w:t xml:space="preserve">Table </w:t>
      </w:r>
      <w:r w:rsidR="004E51F6">
        <w:rPr>
          <w:noProof/>
        </w:rPr>
        <w:t>2</w:t>
      </w:r>
      <w:r w:rsidR="005E4AF6" w:rsidRPr="00B666F9">
        <w:fldChar w:fldCharType="end"/>
      </w:r>
      <w:r w:rsidR="00BE2540" w:rsidRPr="00B666F9">
        <w:t>)</w:t>
      </w:r>
      <w:r w:rsidRPr="00B666F9">
        <w:t>. If the number of individuals to emerge in a given day on the simulated field is lower than 1, it is treated as a probability for determining whether a single plant emerges today</w:t>
      </w:r>
      <w:r w:rsidR="00BE2540" w:rsidRPr="00B666F9">
        <w:t xml:space="preserve"> </w:t>
      </w:r>
      <w:r w:rsidR="00BE2540" w:rsidRPr="00B666F9">
        <w:fldChar w:fldCharType="begin"/>
      </w:r>
      <w:r w:rsidR="00BE2540" w:rsidRPr="00B666F9">
        <w:instrText xml:space="preserve"> REF _Ref326767258 \r \h </w:instrText>
      </w:r>
      <w:r w:rsidR="00BE2540" w:rsidRPr="00B666F9">
        <w:fldChar w:fldCharType="separate"/>
      </w:r>
      <w:r w:rsidR="004E51F6">
        <w:t>[3]</w:t>
      </w:r>
      <w:r w:rsidR="00BE2540" w:rsidRPr="00B666F9">
        <w:fldChar w:fldCharType="end"/>
      </w:r>
      <w:r w:rsidRPr="00B666F9">
        <w:t>. The weed plants are then placed randomly onto the 3D map, either with a uniform distribution</w:t>
      </w:r>
      <w:r w:rsidR="00BE2540" w:rsidRPr="00B666F9">
        <w:t xml:space="preserve"> </w:t>
      </w:r>
      <w:r w:rsidR="00BE2540" w:rsidRPr="00B666F9">
        <w:fldChar w:fldCharType="begin"/>
      </w:r>
      <w:r w:rsidR="00BE2540" w:rsidRPr="00B666F9">
        <w:instrText xml:space="preserve"> REF _Ref326767324 \r \h </w:instrText>
      </w:r>
      <w:r w:rsidR="00BE2540" w:rsidRPr="00B666F9">
        <w:fldChar w:fldCharType="separate"/>
      </w:r>
      <w:r w:rsidR="004E51F6">
        <w:t>[4]</w:t>
      </w:r>
      <w:r w:rsidR="00BE2540" w:rsidRPr="00B666F9">
        <w:fldChar w:fldCharType="end"/>
      </w:r>
      <w:r w:rsidRPr="00B666F9">
        <w:t xml:space="preserve"> or in patches whose radii increase with species plant height, with one patch per species</w:t>
      </w:r>
      <w:r w:rsidR="00BE2540" w:rsidRPr="00B666F9">
        <w:t xml:space="preserve"> </w:t>
      </w:r>
      <w:r w:rsidR="00BE2540" w:rsidRPr="00B666F9">
        <w:fldChar w:fldCharType="begin"/>
      </w:r>
      <w:r w:rsidR="00BE2540" w:rsidRPr="00B666F9">
        <w:instrText xml:space="preserve"> REF _Ref364692572 \r \h </w:instrText>
      </w:r>
      <w:r w:rsidR="00BE2540" w:rsidRPr="00B666F9">
        <w:fldChar w:fldCharType="separate"/>
      </w:r>
      <w:r w:rsidR="004E51F6">
        <w:t>[5]</w:t>
      </w:r>
      <w:r w:rsidR="00BE2540" w:rsidRPr="00B666F9">
        <w:fldChar w:fldCharType="end"/>
      </w:r>
      <w:r w:rsidRPr="00B666F9">
        <w:t xml:space="preserve">. </w:t>
      </w:r>
    </w:p>
    <w:p w14:paraId="7EED657F" w14:textId="77777777" w:rsidR="00BE2540" w:rsidRPr="00B666F9" w:rsidRDefault="00BE2540" w:rsidP="000D2B30"/>
    <w:p w14:paraId="20508664" w14:textId="18ED45E5" w:rsidR="00BE2540" w:rsidRPr="00B666F9" w:rsidRDefault="00BE2540" w:rsidP="000D2B30">
      <w:r w:rsidRPr="00B666F9">
        <w:t xml:space="preserve">Further options for placing weed plants in patches are available, </w:t>
      </w:r>
      <w:proofErr w:type="gramStart"/>
      <w:r w:rsidRPr="00B666F9">
        <w:t>e.g.</w:t>
      </w:r>
      <w:proofErr w:type="gramEnd"/>
      <w:r w:rsidRPr="00B666F9">
        <w:t xml:space="preserve"> identical patch sizes, increasing numbers of patches etc.</w:t>
      </w:r>
      <w:r w:rsidR="00C4550B" w:rsidRPr="00B666F9">
        <w:t xml:space="preserve"> But the uniform distribution and height-sized patches are the two most commonly used options. The latter increases intraspecific competition to the detriment of interspecific competition, the former does the opposite. If the number of patches is fixed, a patch distribution underestimates weed densities in large fields as the fixed number of patches limits weed propagation.</w:t>
      </w:r>
    </w:p>
    <w:p w14:paraId="5E6C61B6" w14:textId="77777777" w:rsidR="00BE2540" w:rsidRPr="00B666F9" w:rsidRDefault="00BE2540" w:rsidP="000D2B30"/>
    <w:p w14:paraId="17C31297" w14:textId="62C60ADC" w:rsidR="000D2B30" w:rsidRPr="00B666F9" w:rsidRDefault="000D2B30" w:rsidP="000D2B30">
      <w:r w:rsidRPr="00B666F9">
        <w:t>Residual seedlings that were not placed because their density was too low to produce one individual for the field were kept for the next day</w:t>
      </w:r>
      <w:r w:rsidR="00BE2540" w:rsidRPr="00B666F9">
        <w:t xml:space="preserve"> </w:t>
      </w:r>
      <w:r w:rsidR="00BE2540" w:rsidRPr="00B666F9">
        <w:fldChar w:fldCharType="begin"/>
      </w:r>
      <w:r w:rsidR="00BE2540" w:rsidRPr="00B666F9">
        <w:instrText xml:space="preserve"> REF _Ref326767466 \r \h </w:instrText>
      </w:r>
      <w:r w:rsidR="00BE2540" w:rsidRPr="00B666F9">
        <w:fldChar w:fldCharType="separate"/>
      </w:r>
      <w:r w:rsidR="004E51F6">
        <w:t>[6]</w:t>
      </w:r>
      <w:r w:rsidR="00BE2540" w:rsidRPr="00B666F9">
        <w:fldChar w:fldCharType="end"/>
      </w:r>
      <w:r w:rsidR="00BE2540" w:rsidRPr="00B666F9">
        <w:fldChar w:fldCharType="begin"/>
      </w:r>
      <w:r w:rsidR="00BE2540" w:rsidRPr="00B666F9">
        <w:instrText xml:space="preserve"> REF _Ref326767175 \r \h </w:instrText>
      </w:r>
      <w:r w:rsidR="00BE2540" w:rsidRPr="00B666F9">
        <w:fldChar w:fldCharType="separate"/>
      </w:r>
      <w:r w:rsidR="004E51F6">
        <w:t>[2]</w:t>
      </w:r>
      <w:r w:rsidR="00BE2540" w:rsidRPr="00B666F9">
        <w:fldChar w:fldCharType="end"/>
      </w:r>
      <w:r w:rsidRPr="00B666F9">
        <w:t>. If local weed plant density at the new plant's location is too high, self-thinning occurs and the new plant dies</w:t>
      </w:r>
      <w:r w:rsidR="00BE2540" w:rsidRPr="00B666F9">
        <w:t xml:space="preserve"> </w:t>
      </w:r>
      <w:r w:rsidR="00BE2540" w:rsidRPr="00B666F9">
        <w:fldChar w:fldCharType="begin"/>
      </w:r>
      <w:r w:rsidR="00BE2540" w:rsidRPr="00B666F9">
        <w:instrText xml:space="preserve"> REF _Ref347847860 \r \h </w:instrText>
      </w:r>
      <w:r w:rsidR="00BE2540" w:rsidRPr="00B666F9">
        <w:fldChar w:fldCharType="separate"/>
      </w:r>
      <w:r w:rsidR="004E51F6">
        <w:t>[7]</w:t>
      </w:r>
      <w:r w:rsidR="00BE2540" w:rsidRPr="00B666F9">
        <w:fldChar w:fldCharType="end"/>
      </w:r>
      <w:r w:rsidRPr="00B666F9">
        <w:t xml:space="preserve">. </w:t>
      </w:r>
    </w:p>
    <w:p w14:paraId="20487BD3" w14:textId="77777777" w:rsidR="000D2B30" w:rsidRPr="00B666F9" w:rsidRDefault="000D2B30" w:rsidP="00244028"/>
    <w:p w14:paraId="060D563C" w14:textId="51034A8F" w:rsidR="005E4AF6" w:rsidRPr="00B666F9" w:rsidRDefault="005E4AF6" w:rsidP="005A5823">
      <w:pPr>
        <w:keepNext/>
        <w:keepLines/>
      </w:pPr>
      <w:bookmarkStart w:id="24" w:name="_Ref514761733"/>
      <w:r w:rsidRPr="00B666F9">
        <w:lastRenderedPageBreak/>
        <w:t xml:space="preserve">Table </w:t>
      </w:r>
      <w:r w:rsidRPr="00B666F9">
        <w:fldChar w:fldCharType="begin"/>
      </w:r>
      <w:r w:rsidRPr="00B666F9">
        <w:instrText xml:space="preserve"> SEQ Table \* ARABIC </w:instrText>
      </w:r>
      <w:r w:rsidRPr="00B666F9">
        <w:fldChar w:fldCharType="separate"/>
      </w:r>
      <w:r w:rsidR="004E51F6">
        <w:rPr>
          <w:noProof/>
        </w:rPr>
        <w:t>2</w:t>
      </w:r>
      <w:r w:rsidRPr="00B666F9">
        <w:fldChar w:fldCharType="end"/>
      </w:r>
      <w:bookmarkEnd w:id="24"/>
      <w:r w:rsidRPr="00B666F9">
        <w:t xml:space="preserve">. Equations relating state variables describing weeds when placing weed plants in </w:t>
      </w:r>
      <w:proofErr w:type="spellStart"/>
      <w:r w:rsidRPr="00B666F9">
        <w:rPr>
          <w:rStyle w:val="Petitesmajuscules0"/>
          <w:szCs w:val="22"/>
        </w:rPr>
        <w:t>FlorSys</w:t>
      </w:r>
      <w:proofErr w:type="spellEnd"/>
      <w:r w:rsidRPr="00B666F9">
        <w:t xml:space="preserve">. References and explanations refer to existing functions and models introduced into </w:t>
      </w:r>
      <w:proofErr w:type="spellStart"/>
      <w:r w:rsidRPr="00B666F9">
        <w:rPr>
          <w:rStyle w:val="PetitesMajuscules"/>
          <w:szCs w:val="22"/>
        </w:rPr>
        <w:t>FlorSys</w:t>
      </w:r>
      <w:proofErr w:type="spellEnd"/>
      <w:r w:rsidRPr="00B666F9">
        <w:rPr>
          <w:rStyle w:val="PetitesMajuscules"/>
          <w:szCs w:val="22"/>
        </w:rPr>
        <w:t xml:space="preserve"> </w:t>
      </w:r>
      <w:r w:rsidRPr="00B666F9">
        <w:t xml:space="preserve">after possible adaptation. </w:t>
      </w:r>
      <w:r w:rsidR="005A5823" w:rsidRPr="00B666F9">
        <w:t xml:space="preserve">For explanations on </w:t>
      </w:r>
      <w:r w:rsidR="005A5823" w:rsidRPr="00B666F9">
        <w:rPr>
          <w:b/>
        </w:rPr>
        <w:t>input variables</w:t>
      </w:r>
      <w:r w:rsidR="005A5823" w:rsidRPr="00B666F9">
        <w:t xml:space="preserve"> see </w:t>
      </w:r>
      <w:r w:rsidR="005A5823" w:rsidRPr="00B666F9">
        <w:fldChar w:fldCharType="begin"/>
      </w:r>
      <w:r w:rsidR="005A5823" w:rsidRPr="00B666F9">
        <w:instrText xml:space="preserve"> REF _Ref514762097 \h </w:instrText>
      </w:r>
      <w:r w:rsidR="005A5823" w:rsidRPr="00B666F9">
        <w:fldChar w:fldCharType="separate"/>
      </w:r>
      <w:r w:rsidR="004E51F6" w:rsidRPr="00B666F9">
        <w:t xml:space="preserve">Table </w:t>
      </w:r>
      <w:r w:rsidR="004E51F6">
        <w:rPr>
          <w:noProof/>
        </w:rPr>
        <w:t>3</w:t>
      </w:r>
      <w:r w:rsidR="005A5823" w:rsidRPr="00B666F9">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
        <w:gridCol w:w="1322"/>
        <w:gridCol w:w="918"/>
        <w:gridCol w:w="5114"/>
        <w:gridCol w:w="1355"/>
      </w:tblGrid>
      <w:tr w:rsidR="00E569B0" w:rsidRPr="00B666F9" w14:paraId="31AF1F60" w14:textId="77777777" w:rsidTr="00E07894">
        <w:trPr>
          <w:tblHeader/>
        </w:trPr>
        <w:tc>
          <w:tcPr>
            <w:tcW w:w="0" w:type="auto"/>
            <w:shd w:val="clear" w:color="auto" w:fill="F2F2F2" w:themeFill="background1" w:themeFillShade="F2"/>
            <w:tcMar>
              <w:left w:w="0" w:type="dxa"/>
            </w:tcMar>
          </w:tcPr>
          <w:p w14:paraId="07A21563" w14:textId="77777777" w:rsidR="00E569B0" w:rsidRPr="00B666F9" w:rsidRDefault="00E569B0" w:rsidP="005A5823">
            <w:pPr>
              <w:keepNext/>
              <w:keepLines/>
              <w:rPr>
                <w:sz w:val="18"/>
              </w:rPr>
            </w:pPr>
            <w:r w:rsidRPr="00B666F9">
              <w:rPr>
                <w:sz w:val="18"/>
              </w:rPr>
              <w:t>Eq.</w:t>
            </w:r>
          </w:p>
        </w:tc>
        <w:tc>
          <w:tcPr>
            <w:tcW w:w="1339" w:type="dxa"/>
            <w:shd w:val="clear" w:color="auto" w:fill="F2F2F2" w:themeFill="background1" w:themeFillShade="F2"/>
            <w:tcMar>
              <w:left w:w="0" w:type="dxa"/>
            </w:tcMar>
          </w:tcPr>
          <w:p w14:paraId="701B31DB" w14:textId="77777777" w:rsidR="00E569B0" w:rsidRPr="00B666F9" w:rsidRDefault="00E569B0" w:rsidP="005A5823">
            <w:pPr>
              <w:keepNext/>
              <w:keepLines/>
              <w:ind w:left="284" w:hanging="284"/>
              <w:rPr>
                <w:sz w:val="18"/>
              </w:rPr>
            </w:pPr>
            <w:r w:rsidRPr="00B666F9">
              <w:rPr>
                <w:sz w:val="18"/>
              </w:rPr>
              <w:t>When</w:t>
            </w:r>
          </w:p>
        </w:tc>
        <w:tc>
          <w:tcPr>
            <w:tcW w:w="0" w:type="auto"/>
            <w:shd w:val="clear" w:color="auto" w:fill="F2F2F2" w:themeFill="background1" w:themeFillShade="F2"/>
            <w:tcMar>
              <w:left w:w="0" w:type="dxa"/>
            </w:tcMar>
          </w:tcPr>
          <w:p w14:paraId="5E5495EB" w14:textId="77777777" w:rsidR="00E569B0" w:rsidRPr="00B666F9" w:rsidRDefault="00E569B0" w:rsidP="005A5823">
            <w:pPr>
              <w:keepNext/>
              <w:keepLines/>
              <w:ind w:left="284" w:hanging="284"/>
              <w:rPr>
                <w:sz w:val="18"/>
              </w:rPr>
            </w:pPr>
            <w:r w:rsidRPr="00B666F9">
              <w:rPr>
                <w:sz w:val="18"/>
              </w:rPr>
              <w:t>Process</w:t>
            </w:r>
          </w:p>
        </w:tc>
        <w:tc>
          <w:tcPr>
            <w:tcW w:w="4852" w:type="dxa"/>
            <w:shd w:val="clear" w:color="auto" w:fill="F2F2F2" w:themeFill="background1" w:themeFillShade="F2"/>
            <w:tcMar>
              <w:left w:w="0" w:type="dxa"/>
            </w:tcMar>
          </w:tcPr>
          <w:p w14:paraId="6E083FD8" w14:textId="77777777" w:rsidR="00E569B0" w:rsidRPr="00B666F9" w:rsidRDefault="00E569B0" w:rsidP="005A5823">
            <w:pPr>
              <w:keepNext/>
              <w:keepLines/>
              <w:ind w:left="284" w:hanging="284"/>
              <w:rPr>
                <w:sz w:val="18"/>
              </w:rPr>
            </w:pPr>
            <w:r w:rsidRPr="00B666F9">
              <w:rPr>
                <w:sz w:val="18"/>
              </w:rPr>
              <w:t>Equation</w:t>
            </w:r>
          </w:p>
        </w:tc>
        <w:tc>
          <w:tcPr>
            <w:tcW w:w="0" w:type="auto"/>
            <w:shd w:val="clear" w:color="auto" w:fill="F2F2F2" w:themeFill="background1" w:themeFillShade="F2"/>
            <w:tcMar>
              <w:left w:w="0" w:type="dxa"/>
            </w:tcMar>
          </w:tcPr>
          <w:p w14:paraId="4D863BC0" w14:textId="77777777" w:rsidR="00E569B0" w:rsidRPr="00B666F9" w:rsidRDefault="00E569B0" w:rsidP="005A5823">
            <w:pPr>
              <w:keepNext/>
              <w:keepLines/>
              <w:ind w:left="284" w:hanging="284"/>
              <w:rPr>
                <w:sz w:val="18"/>
              </w:rPr>
            </w:pPr>
            <w:r w:rsidRPr="00B666F9">
              <w:rPr>
                <w:sz w:val="18"/>
              </w:rPr>
              <w:t>Explanation</w:t>
            </w:r>
          </w:p>
        </w:tc>
      </w:tr>
      <w:tr w:rsidR="00E569B0" w:rsidRPr="00B666F9" w14:paraId="69DE1134" w14:textId="77777777" w:rsidTr="00E07894">
        <w:tc>
          <w:tcPr>
            <w:tcW w:w="0" w:type="auto"/>
            <w:tcMar>
              <w:left w:w="0" w:type="dxa"/>
            </w:tcMar>
          </w:tcPr>
          <w:p w14:paraId="7D54A59A" w14:textId="77777777" w:rsidR="00E569B0" w:rsidRPr="00B666F9" w:rsidRDefault="00E569B0" w:rsidP="00147081">
            <w:pPr>
              <w:pStyle w:val="Paragraphedeliste"/>
              <w:keepNext/>
              <w:keepLines/>
              <w:numPr>
                <w:ilvl w:val="0"/>
                <w:numId w:val="17"/>
              </w:numPr>
              <w:spacing w:before="60"/>
              <w:ind w:left="0" w:firstLine="0"/>
              <w:contextualSpacing w:val="0"/>
              <w:jc w:val="left"/>
              <w:rPr>
                <w:sz w:val="18"/>
              </w:rPr>
            </w:pPr>
            <w:bookmarkStart w:id="25" w:name="_Ref326766115"/>
          </w:p>
        </w:tc>
        <w:bookmarkEnd w:id="25"/>
        <w:tc>
          <w:tcPr>
            <w:tcW w:w="0" w:type="auto"/>
            <w:tcMar>
              <w:left w:w="0" w:type="dxa"/>
            </w:tcMar>
          </w:tcPr>
          <w:p w14:paraId="33620E24" w14:textId="77777777" w:rsidR="00E569B0" w:rsidRPr="00B666F9" w:rsidRDefault="00E569B0" w:rsidP="005A5823">
            <w:pPr>
              <w:keepNext/>
              <w:keepLines/>
              <w:spacing w:before="60"/>
              <w:jc w:val="left"/>
              <w:rPr>
                <w:sz w:val="18"/>
              </w:rPr>
            </w:pPr>
            <w:r w:rsidRPr="00B666F9">
              <w:rPr>
                <w:sz w:val="18"/>
              </w:rPr>
              <w:sym w:font="Symbol" w:char="F022"/>
            </w:r>
            <w:r w:rsidRPr="00B666F9">
              <w:rPr>
                <w:sz w:val="18"/>
              </w:rPr>
              <w:t xml:space="preserve">d </w:t>
            </w:r>
          </w:p>
        </w:tc>
        <w:tc>
          <w:tcPr>
            <w:tcW w:w="0" w:type="auto"/>
            <w:tcMar>
              <w:left w:w="0" w:type="dxa"/>
            </w:tcMar>
          </w:tcPr>
          <w:p w14:paraId="53C54508" w14:textId="77777777" w:rsidR="00E569B0" w:rsidRPr="00B666F9" w:rsidRDefault="00E569B0" w:rsidP="005A5823">
            <w:pPr>
              <w:keepNext/>
              <w:keepLines/>
              <w:spacing w:before="60"/>
              <w:jc w:val="left"/>
              <w:rPr>
                <w:sz w:val="18"/>
              </w:rPr>
            </w:pPr>
            <w:r w:rsidRPr="00B666F9">
              <w:rPr>
                <w:sz w:val="18"/>
              </w:rPr>
              <w:t>Emergence</w:t>
            </w:r>
          </w:p>
        </w:tc>
        <w:tc>
          <w:tcPr>
            <w:tcW w:w="0" w:type="auto"/>
            <w:tcMar>
              <w:left w:w="0" w:type="dxa"/>
            </w:tcMar>
          </w:tcPr>
          <w:p w14:paraId="51F62876" w14:textId="4D9DA7D9" w:rsidR="00E569B0" w:rsidRPr="00B666F9" w:rsidRDefault="00E569B0" w:rsidP="005A5823">
            <w:pPr>
              <w:keepNext/>
              <w:keepLines/>
              <w:spacing w:before="60"/>
              <w:jc w:val="left"/>
              <w:rPr>
                <w:sz w:val="18"/>
              </w:rPr>
            </w:pPr>
            <w:proofErr w:type="spellStart"/>
            <w:r w:rsidRPr="00B666F9">
              <w:rPr>
                <w:sz w:val="18"/>
              </w:rPr>
              <w:t>dE</w:t>
            </w:r>
            <w:r w:rsidRPr="00B666F9">
              <w:rPr>
                <w:rStyle w:val="Indice"/>
                <w:sz w:val="18"/>
              </w:rPr>
              <w:t>sd</w:t>
            </w:r>
            <w:proofErr w:type="spellEnd"/>
            <w:r w:rsidRPr="00B666F9">
              <w:rPr>
                <w:rStyle w:val="Indice"/>
                <w:sz w:val="18"/>
              </w:rPr>
              <w:t xml:space="preserve"> </w:t>
            </w:r>
            <w:r w:rsidRPr="00B666F9">
              <w:rPr>
                <w:sz w:val="18"/>
              </w:rPr>
              <w:t xml:space="preserve">= </w:t>
            </w:r>
            <w:proofErr w:type="gramStart"/>
            <w:r w:rsidRPr="00B666F9">
              <w:rPr>
                <w:sz w:val="18"/>
              </w:rPr>
              <w:t>f(</w:t>
            </w:r>
            <w:proofErr w:type="gramEnd"/>
            <w:r w:rsidRPr="00B666F9">
              <w:rPr>
                <w:i/>
                <w:sz w:val="18"/>
              </w:rPr>
              <w:t>field history</w:t>
            </w:r>
            <w:r w:rsidRPr="00B666F9">
              <w:rPr>
                <w:sz w:val="18"/>
              </w:rPr>
              <w:t xml:space="preserve">, </w:t>
            </w:r>
            <w:r w:rsidRPr="00B666F9">
              <w:rPr>
                <w:b/>
                <w:sz w:val="18"/>
              </w:rPr>
              <w:t>weather</w:t>
            </w:r>
            <w:r w:rsidRPr="00B666F9">
              <w:rPr>
                <w:sz w:val="18"/>
              </w:rPr>
              <w:t>) (</w:t>
            </w:r>
            <w:r w:rsidRPr="00B666F9">
              <w:rPr>
                <w:sz w:val="18"/>
              </w:rPr>
              <w:fldChar w:fldCharType="begin"/>
            </w:r>
            <w:r w:rsidRPr="00B666F9">
              <w:rPr>
                <w:sz w:val="18"/>
              </w:rPr>
              <w:instrText xml:space="preserve"> REF _Ref514761099 \h </w:instrText>
            </w:r>
            <w:r w:rsidR="005A5823" w:rsidRPr="00B666F9">
              <w:rPr>
                <w:sz w:val="18"/>
              </w:rPr>
              <w:instrText xml:space="preserve"> \* MERGEFORMAT </w:instrText>
            </w:r>
            <w:r w:rsidRPr="00B666F9">
              <w:rPr>
                <w:sz w:val="18"/>
              </w:rPr>
            </w:r>
            <w:r w:rsidRPr="00B666F9">
              <w:rPr>
                <w:sz w:val="18"/>
              </w:rPr>
              <w:fldChar w:fldCharType="separate"/>
            </w:r>
            <w:r w:rsidR="004E51F6" w:rsidRPr="004E51F6">
              <w:rPr>
                <w:sz w:val="20"/>
              </w:rPr>
              <w:t xml:space="preserve">Appendix </w:t>
            </w:r>
            <w:r w:rsidR="004E51F6" w:rsidRPr="004E51F6">
              <w:rPr>
                <w:noProof/>
                <w:sz w:val="20"/>
              </w:rPr>
              <w:t>B</w:t>
            </w:r>
            <w:r w:rsidRPr="00B666F9">
              <w:rPr>
                <w:sz w:val="18"/>
              </w:rPr>
              <w:fldChar w:fldCharType="end"/>
            </w:r>
            <w:r w:rsidRPr="00B666F9">
              <w:rPr>
                <w:sz w:val="18"/>
              </w:rPr>
              <w:t>)</w:t>
            </w:r>
          </w:p>
        </w:tc>
        <w:tc>
          <w:tcPr>
            <w:tcW w:w="0" w:type="auto"/>
            <w:tcMar>
              <w:left w:w="0" w:type="dxa"/>
            </w:tcMar>
          </w:tcPr>
          <w:p w14:paraId="6B7B0790" w14:textId="3C8B7899" w:rsidR="00E569B0" w:rsidRPr="00B666F9" w:rsidRDefault="00E569B0" w:rsidP="005A5823">
            <w:pPr>
              <w:keepNext/>
              <w:keepLines/>
              <w:spacing w:before="60"/>
              <w:jc w:val="left"/>
              <w:rPr>
                <w:sz w:val="18"/>
              </w:rPr>
            </w:pPr>
            <w:proofErr w:type="spellStart"/>
            <w:r w:rsidRPr="00B666F9">
              <w:rPr>
                <w:sz w:val="18"/>
              </w:rPr>
              <w:t>dE</w:t>
            </w:r>
            <w:r w:rsidRPr="00B666F9">
              <w:rPr>
                <w:rStyle w:val="Indice"/>
                <w:sz w:val="18"/>
              </w:rPr>
              <w:t>sd</w:t>
            </w:r>
            <w:proofErr w:type="spellEnd"/>
            <w:r w:rsidRPr="00B666F9">
              <w:rPr>
                <w:rStyle w:val="Indice"/>
                <w:sz w:val="18"/>
              </w:rPr>
              <w:t xml:space="preserve"> </w:t>
            </w:r>
            <w:r w:rsidRPr="00B666F9">
              <w:rPr>
                <w:sz w:val="18"/>
              </w:rPr>
              <w:t xml:space="preserve">= weed density (plants/m²) emerging on day </w:t>
            </w:r>
            <w:r w:rsidRPr="00B666F9">
              <w:rPr>
                <w:i/>
                <w:sz w:val="18"/>
              </w:rPr>
              <w:t>d</w:t>
            </w:r>
            <w:r w:rsidRPr="00B666F9">
              <w:rPr>
                <w:sz w:val="18"/>
              </w:rPr>
              <w:t xml:space="preserve"> (</w:t>
            </w:r>
            <w:r w:rsidRPr="00B666F9">
              <w:rPr>
                <w:sz w:val="18"/>
              </w:rPr>
              <w:fldChar w:fldCharType="begin"/>
            </w:r>
            <w:r w:rsidRPr="00B666F9">
              <w:rPr>
                <w:sz w:val="18"/>
              </w:rPr>
              <w:instrText xml:space="preserve"> REF _Ref514761099 \h </w:instrText>
            </w:r>
            <w:r w:rsidR="005A5823" w:rsidRPr="00B666F9">
              <w:rPr>
                <w:sz w:val="18"/>
              </w:rPr>
              <w:instrText xml:space="preserve"> \* MERGEFORMAT </w:instrText>
            </w:r>
            <w:r w:rsidRPr="00B666F9">
              <w:rPr>
                <w:sz w:val="18"/>
              </w:rPr>
            </w:r>
            <w:r w:rsidRPr="00B666F9">
              <w:rPr>
                <w:sz w:val="18"/>
              </w:rPr>
              <w:fldChar w:fldCharType="separate"/>
            </w:r>
            <w:r w:rsidR="004E51F6" w:rsidRPr="004E51F6">
              <w:rPr>
                <w:sz w:val="20"/>
              </w:rPr>
              <w:t xml:space="preserve">Appendix </w:t>
            </w:r>
            <w:r w:rsidR="004E51F6" w:rsidRPr="004E51F6">
              <w:rPr>
                <w:noProof/>
                <w:sz w:val="20"/>
              </w:rPr>
              <w:t>B</w:t>
            </w:r>
            <w:r w:rsidRPr="00B666F9">
              <w:rPr>
                <w:sz w:val="18"/>
              </w:rPr>
              <w:fldChar w:fldCharType="end"/>
            </w:r>
            <w:r w:rsidRPr="00B666F9">
              <w:rPr>
                <w:sz w:val="18"/>
              </w:rPr>
              <w:t>)</w:t>
            </w:r>
          </w:p>
        </w:tc>
      </w:tr>
      <w:tr w:rsidR="00E569B0" w:rsidRPr="00B666F9" w14:paraId="3737FEA3" w14:textId="77777777" w:rsidTr="00E07894">
        <w:tc>
          <w:tcPr>
            <w:tcW w:w="0" w:type="auto"/>
            <w:tcMar>
              <w:left w:w="0" w:type="dxa"/>
            </w:tcMar>
          </w:tcPr>
          <w:p w14:paraId="0746D554" w14:textId="77777777" w:rsidR="00E569B0" w:rsidRPr="00B666F9" w:rsidRDefault="00E569B0" w:rsidP="00147081">
            <w:pPr>
              <w:pStyle w:val="Paragraphedeliste"/>
              <w:keepNext/>
              <w:keepLines/>
              <w:numPr>
                <w:ilvl w:val="0"/>
                <w:numId w:val="17"/>
              </w:numPr>
              <w:spacing w:before="60"/>
              <w:ind w:left="0" w:firstLine="0"/>
              <w:contextualSpacing w:val="0"/>
              <w:jc w:val="left"/>
              <w:rPr>
                <w:sz w:val="18"/>
              </w:rPr>
            </w:pPr>
            <w:bookmarkStart w:id="26" w:name="_Ref326767175"/>
          </w:p>
        </w:tc>
        <w:bookmarkEnd w:id="26"/>
        <w:tc>
          <w:tcPr>
            <w:tcW w:w="0" w:type="auto"/>
            <w:tcMar>
              <w:left w:w="0" w:type="dxa"/>
            </w:tcMar>
          </w:tcPr>
          <w:p w14:paraId="4372BE66" w14:textId="77777777" w:rsidR="00E569B0" w:rsidRPr="00B666F9" w:rsidRDefault="00E569B0" w:rsidP="005A5823">
            <w:pPr>
              <w:keepNext/>
              <w:keepLines/>
              <w:spacing w:before="60"/>
              <w:jc w:val="left"/>
              <w:rPr>
                <w:sz w:val="18"/>
              </w:rPr>
            </w:pPr>
            <w:r w:rsidRPr="00B666F9">
              <w:rPr>
                <w:sz w:val="18"/>
              </w:rPr>
              <w:sym w:font="Symbol" w:char="F022"/>
            </w:r>
            <w:r w:rsidRPr="00B666F9">
              <w:rPr>
                <w:sz w:val="18"/>
              </w:rPr>
              <w:t xml:space="preserve">d </w:t>
            </w:r>
          </w:p>
        </w:tc>
        <w:tc>
          <w:tcPr>
            <w:tcW w:w="0" w:type="auto"/>
            <w:tcMar>
              <w:left w:w="0" w:type="dxa"/>
            </w:tcMar>
          </w:tcPr>
          <w:p w14:paraId="23FF2274" w14:textId="77777777" w:rsidR="00E569B0" w:rsidRPr="00B666F9" w:rsidRDefault="00E569B0" w:rsidP="005A5823">
            <w:pPr>
              <w:keepNext/>
              <w:keepLines/>
              <w:spacing w:before="60"/>
              <w:jc w:val="left"/>
              <w:rPr>
                <w:sz w:val="18"/>
              </w:rPr>
            </w:pPr>
            <w:r w:rsidRPr="00B666F9">
              <w:rPr>
                <w:sz w:val="18"/>
              </w:rPr>
              <w:t>Placing plants</w:t>
            </w:r>
          </w:p>
        </w:tc>
        <w:tc>
          <w:tcPr>
            <w:tcW w:w="0" w:type="auto"/>
            <w:tcMar>
              <w:left w:w="0" w:type="dxa"/>
            </w:tcMar>
          </w:tcPr>
          <w:p w14:paraId="0DD975FD" w14:textId="77777777" w:rsidR="00E569B0" w:rsidRPr="00B666F9" w:rsidRDefault="00E569B0" w:rsidP="005A5823">
            <w:pPr>
              <w:keepNext/>
              <w:keepLines/>
              <w:spacing w:before="60"/>
              <w:jc w:val="left"/>
              <w:rPr>
                <w:sz w:val="18"/>
              </w:rPr>
            </w:pPr>
            <w:proofErr w:type="spellStart"/>
            <w:r w:rsidRPr="00B666F9">
              <w:rPr>
                <w:sz w:val="18"/>
              </w:rPr>
              <w:t>nP</w:t>
            </w:r>
            <w:r w:rsidRPr="00B666F9">
              <w:rPr>
                <w:rStyle w:val="Indice"/>
                <w:sz w:val="18"/>
              </w:rPr>
              <w:t>sd</w:t>
            </w:r>
            <w:proofErr w:type="spellEnd"/>
            <w:r w:rsidRPr="00B666F9">
              <w:rPr>
                <w:rStyle w:val="Indice"/>
                <w:sz w:val="18"/>
              </w:rPr>
              <w:t xml:space="preserve"> </w:t>
            </w:r>
            <w:r w:rsidRPr="00B666F9">
              <w:rPr>
                <w:sz w:val="18"/>
              </w:rPr>
              <w:t xml:space="preserve">= </w:t>
            </w:r>
            <w:proofErr w:type="gramStart"/>
            <w:r w:rsidRPr="00B666F9">
              <w:rPr>
                <w:i/>
                <w:sz w:val="18"/>
              </w:rPr>
              <w:t>floor</w:t>
            </w:r>
            <w:r w:rsidRPr="00B666F9">
              <w:rPr>
                <w:sz w:val="18"/>
              </w:rPr>
              <w:t>(</w:t>
            </w:r>
            <w:proofErr w:type="spellStart"/>
            <w:proofErr w:type="gramEnd"/>
            <w:r w:rsidRPr="00B666F9">
              <w:rPr>
                <w:sz w:val="18"/>
              </w:rPr>
              <w:t>dE</w:t>
            </w:r>
            <w:r w:rsidRPr="00B666F9">
              <w:rPr>
                <w:rStyle w:val="Indice"/>
                <w:sz w:val="18"/>
              </w:rPr>
              <w:t>sd</w:t>
            </w:r>
            <w:proofErr w:type="spellEnd"/>
            <w:r w:rsidRPr="00B666F9">
              <w:rPr>
                <w:rStyle w:val="Indice"/>
                <w:sz w:val="18"/>
              </w:rPr>
              <w:t xml:space="preserve"> </w:t>
            </w:r>
            <w:r w:rsidRPr="00B666F9">
              <w:rPr>
                <w:sz w:val="18"/>
              </w:rPr>
              <w:t xml:space="preserve">∙ </w:t>
            </w:r>
            <w:proofErr w:type="spellStart"/>
            <w:r w:rsidRPr="00B666F9">
              <w:rPr>
                <w:b/>
                <w:sz w:val="18"/>
              </w:rPr>
              <w:t>dimm</w:t>
            </w:r>
            <w:r w:rsidRPr="00B666F9">
              <w:rPr>
                <w:rStyle w:val="Indice"/>
                <w:b/>
                <w:sz w:val="18"/>
              </w:rPr>
              <w:t>x</w:t>
            </w:r>
            <w:proofErr w:type="spellEnd"/>
            <w:r w:rsidRPr="00B666F9">
              <w:rPr>
                <w:rStyle w:val="Indice"/>
                <w:b/>
                <w:sz w:val="18"/>
              </w:rPr>
              <w:t xml:space="preserve"> </w:t>
            </w:r>
            <w:r w:rsidRPr="00B666F9">
              <w:rPr>
                <w:b/>
                <w:sz w:val="18"/>
              </w:rPr>
              <w:t xml:space="preserve">∙ </w:t>
            </w:r>
            <w:proofErr w:type="spellStart"/>
            <w:r w:rsidRPr="00B666F9">
              <w:rPr>
                <w:b/>
                <w:sz w:val="18"/>
              </w:rPr>
              <w:t>dimm</w:t>
            </w:r>
            <w:r w:rsidRPr="00B666F9">
              <w:rPr>
                <w:rStyle w:val="Indice"/>
                <w:b/>
                <w:sz w:val="18"/>
              </w:rPr>
              <w:t>y</w:t>
            </w:r>
            <w:proofErr w:type="spellEnd"/>
            <w:r w:rsidRPr="00B666F9">
              <w:rPr>
                <w:rStyle w:val="Indice"/>
                <w:sz w:val="18"/>
              </w:rPr>
              <w:t xml:space="preserve"> </w:t>
            </w:r>
            <w:r w:rsidRPr="00B666F9">
              <w:rPr>
                <w:sz w:val="18"/>
              </w:rPr>
              <w:t xml:space="preserve">+ </w:t>
            </w:r>
            <w:proofErr w:type="spellStart"/>
            <w:r w:rsidRPr="00B666F9">
              <w:rPr>
                <w:sz w:val="18"/>
              </w:rPr>
              <w:t>nRE</w:t>
            </w:r>
            <w:r w:rsidRPr="00B666F9">
              <w:rPr>
                <w:rStyle w:val="Indice"/>
                <w:sz w:val="18"/>
              </w:rPr>
              <w:t>s</w:t>
            </w:r>
            <w:proofErr w:type="spellEnd"/>
            <w:r w:rsidRPr="00B666F9">
              <w:rPr>
                <w:sz w:val="18"/>
              </w:rPr>
              <w:t>)</w:t>
            </w:r>
          </w:p>
        </w:tc>
        <w:tc>
          <w:tcPr>
            <w:tcW w:w="0" w:type="auto"/>
            <w:tcMar>
              <w:left w:w="0" w:type="dxa"/>
            </w:tcMar>
          </w:tcPr>
          <w:p w14:paraId="6A902713" w14:textId="77777777" w:rsidR="00E569B0" w:rsidRPr="00B666F9" w:rsidRDefault="00E569B0" w:rsidP="005A5823">
            <w:pPr>
              <w:keepNext/>
              <w:keepLines/>
              <w:spacing w:before="60"/>
              <w:jc w:val="left"/>
              <w:rPr>
                <w:sz w:val="18"/>
              </w:rPr>
            </w:pPr>
            <w:proofErr w:type="spellStart"/>
            <w:r w:rsidRPr="00B666F9">
              <w:rPr>
                <w:sz w:val="18"/>
              </w:rPr>
              <w:t>nRE</w:t>
            </w:r>
            <w:r w:rsidRPr="00B666F9">
              <w:rPr>
                <w:rStyle w:val="Indice"/>
                <w:sz w:val="18"/>
              </w:rPr>
              <w:t>s</w:t>
            </w:r>
            <w:proofErr w:type="spellEnd"/>
            <w:r w:rsidRPr="00B666F9">
              <w:rPr>
                <w:rStyle w:val="Indice"/>
                <w:sz w:val="18"/>
              </w:rPr>
              <w:t xml:space="preserve"> </w:t>
            </w:r>
            <w:r w:rsidRPr="00B666F9">
              <w:rPr>
                <w:sz w:val="18"/>
              </w:rPr>
              <w:t>= residual seedlings that have not yet been placed on the field map (plants∙map</w:t>
            </w:r>
            <w:r w:rsidRPr="00B666F9">
              <w:rPr>
                <w:rStyle w:val="Style1"/>
                <w:sz w:val="18"/>
              </w:rPr>
              <w:t>-1</w:t>
            </w:r>
            <w:r w:rsidRPr="00B666F9">
              <w:rPr>
                <w:sz w:val="18"/>
              </w:rPr>
              <w:t>)</w:t>
            </w:r>
          </w:p>
        </w:tc>
      </w:tr>
      <w:tr w:rsidR="00E569B0" w:rsidRPr="00B666F9" w14:paraId="19E8040E" w14:textId="77777777" w:rsidTr="00E07894">
        <w:tc>
          <w:tcPr>
            <w:tcW w:w="0" w:type="auto"/>
            <w:tcMar>
              <w:left w:w="0" w:type="dxa"/>
            </w:tcMar>
          </w:tcPr>
          <w:p w14:paraId="7A307AEB" w14:textId="77777777" w:rsidR="00E569B0" w:rsidRPr="00B666F9" w:rsidRDefault="00E569B0" w:rsidP="00147081">
            <w:pPr>
              <w:pStyle w:val="Paragraphedeliste"/>
              <w:keepNext/>
              <w:keepLines/>
              <w:numPr>
                <w:ilvl w:val="0"/>
                <w:numId w:val="17"/>
              </w:numPr>
              <w:spacing w:before="60"/>
              <w:ind w:left="0" w:firstLine="0"/>
              <w:contextualSpacing w:val="0"/>
              <w:jc w:val="left"/>
              <w:rPr>
                <w:sz w:val="18"/>
              </w:rPr>
            </w:pPr>
            <w:bookmarkStart w:id="27" w:name="_Ref326767258"/>
          </w:p>
        </w:tc>
        <w:bookmarkEnd w:id="27"/>
        <w:tc>
          <w:tcPr>
            <w:tcW w:w="0" w:type="auto"/>
            <w:tcMar>
              <w:left w:w="0" w:type="dxa"/>
            </w:tcMar>
          </w:tcPr>
          <w:p w14:paraId="30E8830E" w14:textId="77777777" w:rsidR="00E569B0" w:rsidRPr="00B666F9" w:rsidRDefault="00E569B0" w:rsidP="005A5823">
            <w:pPr>
              <w:keepNext/>
              <w:keepLines/>
              <w:spacing w:before="60"/>
              <w:jc w:val="left"/>
              <w:rPr>
                <w:sz w:val="18"/>
              </w:rPr>
            </w:pPr>
            <w:r w:rsidRPr="00B666F9">
              <w:rPr>
                <w:sz w:val="18"/>
              </w:rPr>
              <w:sym w:font="Symbol" w:char="F022"/>
            </w:r>
            <w:r w:rsidRPr="00B666F9">
              <w:rPr>
                <w:sz w:val="18"/>
              </w:rPr>
              <w:t xml:space="preserve">d </w:t>
            </w:r>
          </w:p>
          <w:p w14:paraId="62F88953" w14:textId="77777777" w:rsidR="00E569B0" w:rsidRPr="00B666F9" w:rsidRDefault="00E569B0" w:rsidP="005A5823">
            <w:pPr>
              <w:keepNext/>
              <w:keepLines/>
              <w:spacing w:before="60"/>
              <w:jc w:val="left"/>
              <w:rPr>
                <w:sz w:val="18"/>
              </w:rPr>
            </w:pPr>
            <w:r w:rsidRPr="00B666F9">
              <w:rPr>
                <w:sz w:val="18"/>
              </w:rPr>
              <w:t xml:space="preserve">if </w:t>
            </w:r>
            <w:proofErr w:type="spellStart"/>
            <w:r w:rsidRPr="00B666F9">
              <w:rPr>
                <w:sz w:val="18"/>
              </w:rPr>
              <w:t>nP</w:t>
            </w:r>
            <w:r w:rsidRPr="00B666F9">
              <w:rPr>
                <w:rStyle w:val="Indice"/>
                <w:sz w:val="18"/>
              </w:rPr>
              <w:t>sd</w:t>
            </w:r>
            <w:proofErr w:type="spellEnd"/>
            <w:r w:rsidRPr="00B666F9">
              <w:rPr>
                <w:sz w:val="18"/>
              </w:rPr>
              <w:t xml:space="preserve"> &lt; 1</w:t>
            </w:r>
          </w:p>
        </w:tc>
        <w:tc>
          <w:tcPr>
            <w:tcW w:w="0" w:type="auto"/>
            <w:tcMar>
              <w:left w:w="0" w:type="dxa"/>
            </w:tcMar>
          </w:tcPr>
          <w:p w14:paraId="73B91BCD" w14:textId="77777777" w:rsidR="00E569B0" w:rsidRPr="00B666F9" w:rsidRDefault="00E569B0" w:rsidP="005A5823">
            <w:pPr>
              <w:keepNext/>
              <w:keepLines/>
              <w:spacing w:before="60"/>
              <w:jc w:val="left"/>
              <w:rPr>
                <w:sz w:val="18"/>
              </w:rPr>
            </w:pPr>
            <w:r w:rsidRPr="00B666F9">
              <w:rPr>
                <w:sz w:val="18"/>
              </w:rPr>
              <w:t>Placing plants</w:t>
            </w:r>
          </w:p>
        </w:tc>
        <w:tc>
          <w:tcPr>
            <w:tcW w:w="0" w:type="auto"/>
            <w:tcMar>
              <w:left w:w="0" w:type="dxa"/>
            </w:tcMar>
          </w:tcPr>
          <w:p w14:paraId="1F6C81D5" w14:textId="77777777" w:rsidR="00E569B0" w:rsidRPr="00B666F9" w:rsidRDefault="00E569B0" w:rsidP="005A5823">
            <w:pPr>
              <w:keepNext/>
              <w:keepLines/>
              <w:spacing w:before="60"/>
              <w:jc w:val="left"/>
              <w:rPr>
                <w:sz w:val="18"/>
              </w:rPr>
            </w:pPr>
            <w:r w:rsidRPr="00B666F9">
              <w:rPr>
                <w:sz w:val="18"/>
              </w:rPr>
              <w:t xml:space="preserve">prob = </w:t>
            </w:r>
            <w:proofErr w:type="gramStart"/>
            <w:r w:rsidRPr="00B666F9">
              <w:rPr>
                <w:i/>
                <w:sz w:val="18"/>
              </w:rPr>
              <w:t>random</w:t>
            </w:r>
            <w:r w:rsidRPr="00B666F9">
              <w:rPr>
                <w:sz w:val="18"/>
              </w:rPr>
              <w:t>(</w:t>
            </w:r>
            <w:proofErr w:type="gramEnd"/>
            <w:r w:rsidRPr="00B666F9">
              <w:rPr>
                <w:sz w:val="18"/>
              </w:rPr>
              <w:t>0,1)</w:t>
            </w:r>
          </w:p>
          <w:p w14:paraId="20BD93AF" w14:textId="77777777" w:rsidR="00E569B0" w:rsidRPr="00B666F9" w:rsidRDefault="00E569B0" w:rsidP="005A5823">
            <w:pPr>
              <w:keepNext/>
              <w:keepLines/>
              <w:spacing w:before="60"/>
              <w:jc w:val="left"/>
              <w:rPr>
                <w:sz w:val="18"/>
              </w:rPr>
            </w:pPr>
            <w:r w:rsidRPr="00B666F9">
              <w:rPr>
                <w:sz w:val="18"/>
              </w:rPr>
              <w:t xml:space="preserve">if prob &lt; </w:t>
            </w:r>
            <w:proofErr w:type="spellStart"/>
            <w:r w:rsidRPr="00B666F9">
              <w:rPr>
                <w:sz w:val="18"/>
              </w:rPr>
              <w:t>nP</w:t>
            </w:r>
            <w:r w:rsidRPr="00B666F9">
              <w:rPr>
                <w:rStyle w:val="Indice"/>
                <w:sz w:val="18"/>
              </w:rPr>
              <w:t>sd</w:t>
            </w:r>
            <w:proofErr w:type="spellEnd"/>
            <w:r w:rsidRPr="00B666F9">
              <w:rPr>
                <w:sz w:val="18"/>
              </w:rPr>
              <w:t xml:space="preserve">   then </w:t>
            </w:r>
            <w:proofErr w:type="spellStart"/>
            <w:r w:rsidRPr="00B666F9">
              <w:rPr>
                <w:sz w:val="18"/>
              </w:rPr>
              <w:t>nP</w:t>
            </w:r>
            <w:r w:rsidRPr="00B666F9">
              <w:rPr>
                <w:rStyle w:val="Indice"/>
                <w:sz w:val="18"/>
              </w:rPr>
              <w:t>sd</w:t>
            </w:r>
            <w:proofErr w:type="spellEnd"/>
            <w:r w:rsidRPr="00B666F9">
              <w:rPr>
                <w:rStyle w:val="Indice"/>
                <w:sz w:val="18"/>
              </w:rPr>
              <w:t xml:space="preserve"> </w:t>
            </w:r>
            <w:r w:rsidRPr="00B666F9">
              <w:rPr>
                <w:sz w:val="18"/>
              </w:rPr>
              <w:t>= 1</w:t>
            </w:r>
          </w:p>
        </w:tc>
        <w:tc>
          <w:tcPr>
            <w:tcW w:w="0" w:type="auto"/>
            <w:tcMar>
              <w:left w:w="0" w:type="dxa"/>
            </w:tcMar>
          </w:tcPr>
          <w:p w14:paraId="23D7691B" w14:textId="77777777" w:rsidR="00E569B0" w:rsidRPr="00B666F9" w:rsidRDefault="00E569B0" w:rsidP="005A5823">
            <w:pPr>
              <w:keepNext/>
              <w:keepLines/>
              <w:spacing w:before="60"/>
              <w:jc w:val="left"/>
              <w:rPr>
                <w:sz w:val="18"/>
              </w:rPr>
            </w:pPr>
          </w:p>
        </w:tc>
      </w:tr>
      <w:tr w:rsidR="00E569B0" w:rsidRPr="009A6DF4" w14:paraId="3822CB85" w14:textId="77777777" w:rsidTr="00E07894">
        <w:tc>
          <w:tcPr>
            <w:tcW w:w="0" w:type="auto"/>
            <w:tcMar>
              <w:left w:w="0" w:type="dxa"/>
            </w:tcMar>
          </w:tcPr>
          <w:p w14:paraId="74F05F5B" w14:textId="77777777" w:rsidR="00E569B0" w:rsidRPr="00B666F9" w:rsidRDefault="00E569B0" w:rsidP="00147081">
            <w:pPr>
              <w:pStyle w:val="Paragraphedeliste"/>
              <w:keepNext/>
              <w:keepLines/>
              <w:numPr>
                <w:ilvl w:val="0"/>
                <w:numId w:val="17"/>
              </w:numPr>
              <w:spacing w:before="60"/>
              <w:ind w:left="0" w:firstLine="0"/>
              <w:contextualSpacing w:val="0"/>
              <w:jc w:val="left"/>
              <w:rPr>
                <w:sz w:val="18"/>
              </w:rPr>
            </w:pPr>
            <w:bookmarkStart w:id="28" w:name="_Ref326767324"/>
          </w:p>
        </w:tc>
        <w:bookmarkEnd w:id="28"/>
        <w:tc>
          <w:tcPr>
            <w:tcW w:w="0" w:type="auto"/>
            <w:tcMar>
              <w:left w:w="0" w:type="dxa"/>
            </w:tcMar>
          </w:tcPr>
          <w:p w14:paraId="448710D5" w14:textId="77777777" w:rsidR="00E569B0" w:rsidRPr="00B666F9" w:rsidRDefault="00E569B0" w:rsidP="005A5823">
            <w:pPr>
              <w:keepNext/>
              <w:keepLines/>
              <w:spacing w:before="60"/>
              <w:jc w:val="left"/>
              <w:rPr>
                <w:sz w:val="18"/>
              </w:rPr>
            </w:pPr>
            <w:r w:rsidRPr="00B666F9">
              <w:rPr>
                <w:sz w:val="18"/>
              </w:rPr>
              <w:sym w:font="Symbol" w:char="F022"/>
            </w:r>
            <w:r w:rsidRPr="00B666F9">
              <w:rPr>
                <w:sz w:val="18"/>
              </w:rPr>
              <w:t xml:space="preserve">d </w:t>
            </w:r>
            <w:r w:rsidRPr="00B666F9">
              <w:rPr>
                <w:sz w:val="18"/>
              </w:rPr>
              <w:sym w:font="Symbol" w:char="F022"/>
            </w:r>
            <w:proofErr w:type="spellStart"/>
            <w:r w:rsidRPr="00B666F9">
              <w:rPr>
                <w:sz w:val="18"/>
              </w:rPr>
              <w:t>i</w:t>
            </w:r>
            <w:proofErr w:type="spellEnd"/>
            <w:r w:rsidRPr="00B666F9">
              <w:rPr>
                <w:sz w:val="18"/>
              </w:rPr>
              <w:sym w:font="Symbol" w:char="F0CE"/>
            </w:r>
            <w:r w:rsidRPr="00B666F9">
              <w:rPr>
                <w:sz w:val="18"/>
              </w:rPr>
              <w:t>{</w:t>
            </w:r>
            <w:proofErr w:type="gramStart"/>
            <w:r w:rsidRPr="00B666F9">
              <w:rPr>
                <w:sz w:val="18"/>
              </w:rPr>
              <w:t>1,nP</w:t>
            </w:r>
            <w:r w:rsidRPr="00B666F9">
              <w:rPr>
                <w:rStyle w:val="Indice"/>
                <w:sz w:val="18"/>
              </w:rPr>
              <w:t>sd</w:t>
            </w:r>
            <w:proofErr w:type="gramEnd"/>
            <w:r w:rsidRPr="00B666F9">
              <w:rPr>
                <w:sz w:val="18"/>
              </w:rPr>
              <w:t>}</w:t>
            </w:r>
          </w:p>
        </w:tc>
        <w:tc>
          <w:tcPr>
            <w:tcW w:w="0" w:type="auto"/>
            <w:tcMar>
              <w:left w:w="0" w:type="dxa"/>
            </w:tcMar>
          </w:tcPr>
          <w:p w14:paraId="0C9D8F14" w14:textId="77777777" w:rsidR="00E569B0" w:rsidRPr="00B666F9" w:rsidRDefault="00E569B0" w:rsidP="005A5823">
            <w:pPr>
              <w:keepNext/>
              <w:keepLines/>
              <w:spacing w:before="60"/>
              <w:jc w:val="left"/>
              <w:rPr>
                <w:sz w:val="18"/>
              </w:rPr>
            </w:pPr>
            <w:r w:rsidRPr="00B666F9">
              <w:rPr>
                <w:sz w:val="18"/>
              </w:rPr>
              <w:t>Placing plants</w:t>
            </w:r>
          </w:p>
        </w:tc>
        <w:tc>
          <w:tcPr>
            <w:tcW w:w="0" w:type="auto"/>
            <w:tcMar>
              <w:left w:w="0" w:type="dxa"/>
            </w:tcMar>
          </w:tcPr>
          <w:p w14:paraId="1386A1A0" w14:textId="77777777" w:rsidR="00E569B0" w:rsidRPr="00EB59A0" w:rsidRDefault="00E569B0" w:rsidP="005A5823">
            <w:pPr>
              <w:keepNext/>
              <w:keepLines/>
              <w:spacing w:before="60"/>
              <w:jc w:val="left"/>
              <w:rPr>
                <w:sz w:val="18"/>
                <w:lang w:val="fr-FR"/>
              </w:rPr>
            </w:pPr>
            <w:r w:rsidRPr="00EB59A0">
              <w:rPr>
                <w:sz w:val="18"/>
                <w:lang w:val="fr-FR"/>
              </w:rPr>
              <w:t>Uniform distribution</w:t>
            </w:r>
          </w:p>
          <w:p w14:paraId="2EF322CF" w14:textId="65D3E288" w:rsidR="00E569B0" w:rsidRPr="00EB59A0" w:rsidRDefault="00E569B0" w:rsidP="005A5823">
            <w:pPr>
              <w:keepNext/>
              <w:keepLines/>
              <w:spacing w:before="60"/>
              <w:jc w:val="left"/>
              <w:rPr>
                <w:sz w:val="18"/>
                <w:lang w:val="fr-FR"/>
              </w:rPr>
            </w:pPr>
            <w:r w:rsidRPr="00EB59A0">
              <w:rPr>
                <w:sz w:val="18"/>
                <w:lang w:val="fr-FR"/>
              </w:rPr>
              <w:t xml:space="preserve">   P</w:t>
            </w:r>
            <w:r w:rsidRPr="00EB59A0">
              <w:rPr>
                <w:rStyle w:val="Indice"/>
                <w:sz w:val="18"/>
                <w:lang w:val="fr-FR"/>
              </w:rPr>
              <w:t>si</w:t>
            </w:r>
            <w:r w:rsidRPr="00EB59A0">
              <w:rPr>
                <w:sz w:val="18"/>
                <w:lang w:val="fr-FR"/>
              </w:rPr>
              <w:t xml:space="preserve">(x) = </w:t>
            </w:r>
            <w:proofErr w:type="spellStart"/>
            <w:proofErr w:type="gramStart"/>
            <w:r w:rsidRPr="00EB59A0">
              <w:rPr>
                <w:i/>
                <w:sz w:val="18"/>
                <w:lang w:val="fr-FR"/>
              </w:rPr>
              <w:t>random</w:t>
            </w:r>
            <w:proofErr w:type="spellEnd"/>
            <w:r w:rsidRPr="00EB59A0">
              <w:rPr>
                <w:sz w:val="18"/>
                <w:lang w:val="fr-FR"/>
              </w:rPr>
              <w:t>(</w:t>
            </w:r>
            <w:proofErr w:type="gramEnd"/>
            <w:r w:rsidRPr="00EB59A0">
              <w:rPr>
                <w:sz w:val="18"/>
                <w:lang w:val="fr-FR"/>
              </w:rPr>
              <w:t xml:space="preserve">0, </w:t>
            </w:r>
            <w:proofErr w:type="spellStart"/>
            <w:r w:rsidRPr="00EB59A0">
              <w:rPr>
                <w:b/>
                <w:sz w:val="18"/>
                <w:lang w:val="fr-FR"/>
              </w:rPr>
              <w:t>dim</w:t>
            </w:r>
            <w:r w:rsidR="005A5823" w:rsidRPr="00EB59A0">
              <w:rPr>
                <w:b/>
                <w:sz w:val="18"/>
                <w:lang w:val="fr-FR"/>
              </w:rPr>
              <w:t>v</w:t>
            </w:r>
            <w:r w:rsidRPr="00EB59A0">
              <w:rPr>
                <w:rStyle w:val="Indice"/>
                <w:b/>
                <w:sz w:val="18"/>
                <w:lang w:val="fr-FR"/>
              </w:rPr>
              <w:t>x</w:t>
            </w:r>
            <w:proofErr w:type="spellEnd"/>
            <w:r w:rsidRPr="00EB59A0">
              <w:rPr>
                <w:sz w:val="18"/>
                <w:lang w:val="fr-FR"/>
              </w:rPr>
              <w:t>)</w:t>
            </w:r>
          </w:p>
          <w:p w14:paraId="408B3511" w14:textId="0CA65F84" w:rsidR="00E569B0" w:rsidRPr="00EB59A0" w:rsidRDefault="00E569B0" w:rsidP="005A5823">
            <w:pPr>
              <w:keepNext/>
              <w:keepLines/>
              <w:jc w:val="left"/>
              <w:rPr>
                <w:sz w:val="20"/>
                <w:lang w:val="fr-FR"/>
              </w:rPr>
            </w:pPr>
            <w:r w:rsidRPr="00EB59A0">
              <w:rPr>
                <w:sz w:val="18"/>
                <w:lang w:val="fr-FR"/>
              </w:rPr>
              <w:t xml:space="preserve">   P</w:t>
            </w:r>
            <w:r w:rsidRPr="00EB59A0">
              <w:rPr>
                <w:rStyle w:val="Indice"/>
                <w:sz w:val="18"/>
                <w:lang w:val="fr-FR"/>
              </w:rPr>
              <w:t>si</w:t>
            </w:r>
            <w:r w:rsidRPr="00EB59A0">
              <w:rPr>
                <w:sz w:val="18"/>
                <w:lang w:val="fr-FR"/>
              </w:rPr>
              <w:t xml:space="preserve">(y) = </w:t>
            </w:r>
            <w:proofErr w:type="spellStart"/>
            <w:proofErr w:type="gramStart"/>
            <w:r w:rsidRPr="00EB59A0">
              <w:rPr>
                <w:i/>
                <w:sz w:val="18"/>
                <w:lang w:val="fr-FR"/>
              </w:rPr>
              <w:t>random</w:t>
            </w:r>
            <w:proofErr w:type="spellEnd"/>
            <w:r w:rsidRPr="00EB59A0">
              <w:rPr>
                <w:sz w:val="18"/>
                <w:lang w:val="fr-FR"/>
              </w:rPr>
              <w:t>(</w:t>
            </w:r>
            <w:proofErr w:type="gramEnd"/>
            <w:r w:rsidRPr="00EB59A0">
              <w:rPr>
                <w:sz w:val="18"/>
                <w:lang w:val="fr-FR"/>
              </w:rPr>
              <w:t xml:space="preserve">0, </w:t>
            </w:r>
            <w:proofErr w:type="spellStart"/>
            <w:r w:rsidRPr="00EB59A0">
              <w:rPr>
                <w:b/>
                <w:sz w:val="18"/>
                <w:lang w:val="fr-FR"/>
              </w:rPr>
              <w:t>dim</w:t>
            </w:r>
            <w:r w:rsidR="005A5823" w:rsidRPr="00EB59A0">
              <w:rPr>
                <w:b/>
                <w:sz w:val="18"/>
                <w:lang w:val="fr-FR"/>
              </w:rPr>
              <w:t>v</w:t>
            </w:r>
            <w:r w:rsidRPr="00EB59A0">
              <w:rPr>
                <w:rStyle w:val="Indice"/>
                <w:b/>
                <w:sz w:val="18"/>
                <w:lang w:val="fr-FR"/>
              </w:rPr>
              <w:t>y</w:t>
            </w:r>
            <w:proofErr w:type="spellEnd"/>
            <w:r w:rsidRPr="00EB59A0">
              <w:rPr>
                <w:sz w:val="18"/>
                <w:lang w:val="fr-FR"/>
              </w:rPr>
              <w:t>)</w:t>
            </w:r>
          </w:p>
        </w:tc>
        <w:tc>
          <w:tcPr>
            <w:tcW w:w="0" w:type="auto"/>
            <w:tcMar>
              <w:left w:w="0" w:type="dxa"/>
            </w:tcMar>
          </w:tcPr>
          <w:p w14:paraId="377FAD29" w14:textId="77777777" w:rsidR="00E569B0" w:rsidRPr="00EB59A0" w:rsidRDefault="00E569B0" w:rsidP="005A5823">
            <w:pPr>
              <w:keepNext/>
              <w:keepLines/>
              <w:spacing w:before="60"/>
              <w:jc w:val="left"/>
              <w:rPr>
                <w:sz w:val="18"/>
                <w:lang w:val="fr-FR"/>
              </w:rPr>
            </w:pPr>
          </w:p>
        </w:tc>
      </w:tr>
      <w:tr w:rsidR="00E569B0" w:rsidRPr="00B666F9" w14:paraId="4FFBFF03" w14:textId="77777777" w:rsidTr="00E07894">
        <w:tc>
          <w:tcPr>
            <w:tcW w:w="0" w:type="auto"/>
            <w:tcMar>
              <w:left w:w="0" w:type="dxa"/>
            </w:tcMar>
          </w:tcPr>
          <w:p w14:paraId="29E68E0D" w14:textId="77777777" w:rsidR="00E569B0" w:rsidRPr="00EB59A0" w:rsidRDefault="00E569B0" w:rsidP="00147081">
            <w:pPr>
              <w:pStyle w:val="Paragraphedeliste"/>
              <w:keepNext/>
              <w:keepLines/>
              <w:numPr>
                <w:ilvl w:val="0"/>
                <w:numId w:val="17"/>
              </w:numPr>
              <w:spacing w:before="60"/>
              <w:ind w:left="0" w:firstLine="0"/>
              <w:contextualSpacing w:val="0"/>
              <w:jc w:val="left"/>
              <w:rPr>
                <w:sz w:val="18"/>
                <w:lang w:val="fr-FR"/>
              </w:rPr>
            </w:pPr>
            <w:bookmarkStart w:id="29" w:name="_Ref364692572"/>
          </w:p>
        </w:tc>
        <w:bookmarkEnd w:id="29"/>
        <w:tc>
          <w:tcPr>
            <w:tcW w:w="0" w:type="auto"/>
            <w:tcMar>
              <w:left w:w="0" w:type="dxa"/>
            </w:tcMar>
          </w:tcPr>
          <w:p w14:paraId="0CE44F4F" w14:textId="77777777" w:rsidR="00E569B0" w:rsidRPr="00EB59A0" w:rsidRDefault="00E569B0" w:rsidP="005A5823">
            <w:pPr>
              <w:keepNext/>
              <w:keepLines/>
              <w:spacing w:before="60"/>
              <w:jc w:val="left"/>
              <w:rPr>
                <w:sz w:val="18"/>
                <w:lang w:val="fr-FR"/>
              </w:rPr>
            </w:pPr>
          </w:p>
        </w:tc>
        <w:tc>
          <w:tcPr>
            <w:tcW w:w="0" w:type="auto"/>
            <w:tcMar>
              <w:left w:w="0" w:type="dxa"/>
            </w:tcMar>
          </w:tcPr>
          <w:p w14:paraId="2DC34139" w14:textId="77777777" w:rsidR="00E569B0" w:rsidRPr="00EB59A0" w:rsidRDefault="00E569B0" w:rsidP="005A5823">
            <w:pPr>
              <w:keepNext/>
              <w:keepLines/>
              <w:spacing w:before="60"/>
              <w:jc w:val="left"/>
              <w:rPr>
                <w:sz w:val="18"/>
                <w:lang w:val="fr-FR"/>
              </w:rPr>
            </w:pPr>
          </w:p>
        </w:tc>
        <w:tc>
          <w:tcPr>
            <w:tcW w:w="0" w:type="auto"/>
            <w:tcMar>
              <w:left w:w="0" w:type="dxa"/>
            </w:tcMar>
          </w:tcPr>
          <w:p w14:paraId="36A9F209" w14:textId="77777777" w:rsidR="00E569B0" w:rsidRPr="00B666F9" w:rsidRDefault="00E569B0" w:rsidP="005A5823">
            <w:pPr>
              <w:keepNext/>
              <w:keepLines/>
              <w:jc w:val="left"/>
              <w:rPr>
                <w:sz w:val="18"/>
              </w:rPr>
            </w:pPr>
            <w:r w:rsidRPr="00B666F9">
              <w:rPr>
                <w:sz w:val="18"/>
              </w:rPr>
              <w:t>Patchy distribution</w:t>
            </w:r>
          </w:p>
          <w:p w14:paraId="30B7244E" w14:textId="65AAF1D7" w:rsidR="00E569B0" w:rsidRPr="00B666F9" w:rsidRDefault="00E569B0" w:rsidP="005A5823">
            <w:pPr>
              <w:keepNext/>
              <w:keepLines/>
              <w:jc w:val="left"/>
              <w:rPr>
                <w:sz w:val="18"/>
              </w:rPr>
            </w:pPr>
            <w:r w:rsidRPr="00B666F9">
              <w:rPr>
                <w:sz w:val="18"/>
              </w:rPr>
              <w:t xml:space="preserve">  If </w:t>
            </w:r>
            <w:proofErr w:type="spellStart"/>
            <w:r w:rsidRPr="00B666F9">
              <w:rPr>
                <w:sz w:val="18"/>
              </w:rPr>
              <w:t>i</w:t>
            </w:r>
            <w:proofErr w:type="spellEnd"/>
            <w:r w:rsidRPr="00B666F9">
              <w:rPr>
                <w:sz w:val="18"/>
              </w:rPr>
              <w:t>=</w:t>
            </w:r>
            <w:proofErr w:type="gramStart"/>
            <w:r w:rsidRPr="00B666F9">
              <w:rPr>
                <w:sz w:val="18"/>
              </w:rPr>
              <w:t>1  PC</w:t>
            </w:r>
            <w:r w:rsidRPr="00B666F9">
              <w:rPr>
                <w:rStyle w:val="Indice"/>
                <w:sz w:val="18"/>
              </w:rPr>
              <w:t>s</w:t>
            </w:r>
            <w:proofErr w:type="gramEnd"/>
            <w:r w:rsidRPr="00B666F9">
              <w:rPr>
                <w:sz w:val="18"/>
              </w:rPr>
              <w:t xml:space="preserve">(x) = </w:t>
            </w:r>
            <w:r w:rsidRPr="00B666F9">
              <w:rPr>
                <w:i/>
                <w:sz w:val="18"/>
              </w:rPr>
              <w:t>random</w:t>
            </w:r>
            <w:r w:rsidRPr="00B666F9">
              <w:rPr>
                <w:sz w:val="18"/>
              </w:rPr>
              <w:t>(0,</w:t>
            </w:r>
            <w:r w:rsidRPr="00B666F9">
              <w:rPr>
                <w:b/>
                <w:sz w:val="18"/>
              </w:rPr>
              <w:t>dim</w:t>
            </w:r>
            <w:r w:rsidR="005A5823" w:rsidRPr="00B666F9">
              <w:rPr>
                <w:b/>
                <w:sz w:val="18"/>
              </w:rPr>
              <w:t>v</w:t>
            </w:r>
            <w:r w:rsidRPr="00B666F9">
              <w:rPr>
                <w:rStyle w:val="Indice"/>
                <w:sz w:val="18"/>
              </w:rPr>
              <w:t>x</w:t>
            </w:r>
            <w:r w:rsidRPr="00B666F9">
              <w:rPr>
                <w:sz w:val="18"/>
              </w:rPr>
              <w:t>) and PC</w:t>
            </w:r>
            <w:r w:rsidRPr="00B666F9">
              <w:rPr>
                <w:rStyle w:val="Indice"/>
                <w:sz w:val="18"/>
              </w:rPr>
              <w:t>s</w:t>
            </w:r>
            <w:r w:rsidRPr="00B666F9">
              <w:rPr>
                <w:sz w:val="18"/>
              </w:rPr>
              <w:t xml:space="preserve">(y) = </w:t>
            </w:r>
            <w:r w:rsidRPr="00B666F9">
              <w:rPr>
                <w:i/>
                <w:sz w:val="18"/>
              </w:rPr>
              <w:t>random</w:t>
            </w:r>
            <w:r w:rsidRPr="00B666F9">
              <w:rPr>
                <w:sz w:val="18"/>
              </w:rPr>
              <w:t>(0,</w:t>
            </w:r>
            <w:r w:rsidRPr="00B666F9">
              <w:rPr>
                <w:b/>
                <w:sz w:val="18"/>
              </w:rPr>
              <w:t>dim</w:t>
            </w:r>
            <w:r w:rsidRPr="00B666F9">
              <w:rPr>
                <w:rStyle w:val="Indice"/>
                <w:sz w:val="18"/>
              </w:rPr>
              <w:t>y</w:t>
            </w:r>
            <w:r w:rsidRPr="00B666F9">
              <w:rPr>
                <w:sz w:val="18"/>
              </w:rPr>
              <w:t>)</w:t>
            </w:r>
          </w:p>
          <w:p w14:paraId="7CF8806D" w14:textId="77777777" w:rsidR="00E569B0" w:rsidRPr="00B666F9" w:rsidRDefault="00E569B0" w:rsidP="005A5823">
            <w:pPr>
              <w:keepNext/>
              <w:keepLines/>
              <w:spacing w:before="60"/>
              <w:jc w:val="left"/>
              <w:rPr>
                <w:sz w:val="18"/>
              </w:rPr>
            </w:pPr>
            <w:r w:rsidRPr="00B666F9">
              <w:rPr>
                <w:i/>
                <w:sz w:val="18"/>
              </w:rPr>
              <w:t xml:space="preserve">  </w:t>
            </w:r>
            <w:r w:rsidRPr="00B666F9">
              <w:rPr>
                <w:sz w:val="18"/>
              </w:rPr>
              <w:t xml:space="preserve">distance = </w:t>
            </w:r>
            <w:r w:rsidRPr="00B666F9">
              <w:rPr>
                <w:i/>
                <w:sz w:val="18"/>
              </w:rPr>
              <w:t>Gaussian</w:t>
            </w:r>
            <w:r w:rsidRPr="00B666F9">
              <w:rPr>
                <w:sz w:val="18"/>
              </w:rPr>
              <w:t>(</w:t>
            </w:r>
            <w:proofErr w:type="gramStart"/>
            <w:r w:rsidRPr="00B666F9">
              <w:rPr>
                <w:sz w:val="18"/>
              </w:rPr>
              <w:t>0,</w:t>
            </w:r>
            <w:r w:rsidRPr="00B666F9">
              <w:rPr>
                <w:rStyle w:val="B"/>
                <w:sz w:val="20"/>
              </w:rPr>
              <w:t>Hmax</w:t>
            </w:r>
            <w:r w:rsidRPr="00B666F9">
              <w:rPr>
                <w:rStyle w:val="Indice"/>
                <w:sz w:val="20"/>
              </w:rPr>
              <w:t>s</w:t>
            </w:r>
            <w:proofErr w:type="gramEnd"/>
            <w:r w:rsidRPr="00B666F9">
              <w:rPr>
                <w:sz w:val="18"/>
              </w:rPr>
              <w:t>)</w:t>
            </w:r>
          </w:p>
          <w:p w14:paraId="6463C95C" w14:textId="77777777" w:rsidR="00E569B0" w:rsidRPr="00B666F9" w:rsidRDefault="00E569B0" w:rsidP="005A5823">
            <w:pPr>
              <w:keepNext/>
              <w:keepLines/>
              <w:spacing w:before="60"/>
              <w:jc w:val="left"/>
              <w:rPr>
                <w:sz w:val="18"/>
              </w:rPr>
            </w:pPr>
            <w:r w:rsidRPr="00B666F9">
              <w:rPr>
                <w:sz w:val="18"/>
              </w:rPr>
              <w:t xml:space="preserve">  angle = random(0,2π)</w:t>
            </w:r>
          </w:p>
          <w:p w14:paraId="6330C0B0" w14:textId="77777777" w:rsidR="00E569B0" w:rsidRPr="00B666F9" w:rsidRDefault="00E569B0" w:rsidP="005A5823">
            <w:pPr>
              <w:keepNext/>
              <w:keepLines/>
              <w:spacing w:before="60"/>
              <w:jc w:val="left"/>
              <w:rPr>
                <w:sz w:val="18"/>
              </w:rPr>
            </w:pPr>
            <w:r w:rsidRPr="00B666F9">
              <w:rPr>
                <w:sz w:val="18"/>
              </w:rPr>
              <w:t xml:space="preserve">   P</w:t>
            </w:r>
            <w:r w:rsidRPr="00B666F9">
              <w:rPr>
                <w:rStyle w:val="Indice"/>
                <w:sz w:val="18"/>
              </w:rPr>
              <w:t>si</w:t>
            </w:r>
            <w:r w:rsidRPr="00B666F9">
              <w:rPr>
                <w:sz w:val="18"/>
              </w:rPr>
              <w:t>(x) = PC</w:t>
            </w:r>
            <w:r w:rsidRPr="00B666F9">
              <w:rPr>
                <w:rStyle w:val="Indice"/>
                <w:sz w:val="18"/>
              </w:rPr>
              <w:t>s</w:t>
            </w:r>
            <w:r w:rsidRPr="00B666F9">
              <w:rPr>
                <w:sz w:val="18"/>
              </w:rPr>
              <w:t xml:space="preserve">(x) + cos(angle) · distance   </w:t>
            </w:r>
          </w:p>
          <w:p w14:paraId="605CF9DA" w14:textId="77777777" w:rsidR="00E569B0" w:rsidRPr="00B666F9" w:rsidRDefault="00E569B0" w:rsidP="005A5823">
            <w:pPr>
              <w:keepNext/>
              <w:keepLines/>
              <w:spacing w:before="60"/>
              <w:jc w:val="left"/>
              <w:rPr>
                <w:sz w:val="20"/>
              </w:rPr>
            </w:pPr>
            <w:r w:rsidRPr="00B666F9">
              <w:rPr>
                <w:sz w:val="18"/>
              </w:rPr>
              <w:t xml:space="preserve">   P</w:t>
            </w:r>
            <w:r w:rsidRPr="00B666F9">
              <w:rPr>
                <w:rStyle w:val="Indice"/>
                <w:sz w:val="18"/>
              </w:rPr>
              <w:t>si</w:t>
            </w:r>
            <w:r w:rsidRPr="00B666F9">
              <w:rPr>
                <w:sz w:val="18"/>
              </w:rPr>
              <w:t>(y) = PC</w:t>
            </w:r>
            <w:r w:rsidRPr="00B666F9">
              <w:rPr>
                <w:rStyle w:val="Indice"/>
                <w:sz w:val="18"/>
              </w:rPr>
              <w:t>s</w:t>
            </w:r>
            <w:r w:rsidRPr="00B666F9">
              <w:rPr>
                <w:sz w:val="18"/>
              </w:rPr>
              <w:t>(y) + sin(angle) · distance</w:t>
            </w:r>
          </w:p>
        </w:tc>
        <w:tc>
          <w:tcPr>
            <w:tcW w:w="0" w:type="auto"/>
            <w:tcMar>
              <w:left w:w="0" w:type="dxa"/>
            </w:tcMar>
          </w:tcPr>
          <w:p w14:paraId="309765C2" w14:textId="77777777" w:rsidR="00E569B0" w:rsidRPr="00B666F9" w:rsidRDefault="00E569B0" w:rsidP="005A5823">
            <w:pPr>
              <w:keepNext/>
              <w:keepLines/>
              <w:spacing w:before="60"/>
              <w:jc w:val="left"/>
              <w:rPr>
                <w:sz w:val="20"/>
              </w:rPr>
            </w:pPr>
            <w:r w:rsidRPr="00B666F9">
              <w:rPr>
                <w:sz w:val="18"/>
              </w:rPr>
              <w:t>PC</w:t>
            </w:r>
            <w:r w:rsidRPr="00B666F9">
              <w:rPr>
                <w:rStyle w:val="Indice"/>
                <w:sz w:val="20"/>
              </w:rPr>
              <w:t>s</w:t>
            </w:r>
            <w:r w:rsidRPr="00B666F9">
              <w:rPr>
                <w:sz w:val="20"/>
              </w:rPr>
              <w:t>(</w:t>
            </w:r>
            <w:proofErr w:type="spellStart"/>
            <w:proofErr w:type="gramStart"/>
            <w:r w:rsidRPr="00B666F9">
              <w:rPr>
                <w:sz w:val="20"/>
              </w:rPr>
              <w:t>x,y</w:t>
            </w:r>
            <w:proofErr w:type="spellEnd"/>
            <w:proofErr w:type="gramEnd"/>
            <w:r w:rsidRPr="00B666F9">
              <w:rPr>
                <w:sz w:val="20"/>
              </w:rPr>
              <w:t>) = coordinates of patch centre</w:t>
            </w:r>
          </w:p>
          <w:p w14:paraId="69E9F8D5" w14:textId="1F95AA24" w:rsidR="005A5823" w:rsidRPr="00B666F9" w:rsidRDefault="005A5823" w:rsidP="005A5823">
            <w:pPr>
              <w:keepNext/>
              <w:keepLines/>
              <w:spacing w:before="60"/>
              <w:jc w:val="left"/>
            </w:pPr>
            <w:proofErr w:type="spellStart"/>
            <w:r w:rsidRPr="00B666F9">
              <w:rPr>
                <w:rStyle w:val="B"/>
                <w:sz w:val="20"/>
              </w:rPr>
              <w:t>Hmax</w:t>
            </w:r>
            <w:r w:rsidRPr="00B666F9">
              <w:rPr>
                <w:rStyle w:val="Indice"/>
                <w:sz w:val="20"/>
              </w:rPr>
              <w:t>s</w:t>
            </w:r>
            <w:proofErr w:type="spellEnd"/>
            <w:r w:rsidRPr="00B666F9">
              <w:t xml:space="preserve"> </w:t>
            </w:r>
            <w:r w:rsidRPr="00B666F9">
              <w:rPr>
                <w:sz w:val="20"/>
              </w:rPr>
              <w:t>= Maximum possible plant height (cm∙plant</w:t>
            </w:r>
            <w:r w:rsidRPr="00B666F9">
              <w:rPr>
                <w:rStyle w:val="Exposant"/>
                <w:sz w:val="20"/>
              </w:rPr>
              <w:t>-1</w:t>
            </w:r>
            <w:r w:rsidRPr="00B666F9">
              <w:rPr>
                <w:sz w:val="20"/>
              </w:rPr>
              <w:t>)</w:t>
            </w:r>
          </w:p>
        </w:tc>
      </w:tr>
      <w:tr w:rsidR="00E569B0" w:rsidRPr="00B666F9" w14:paraId="7118F235" w14:textId="77777777" w:rsidTr="00E07894">
        <w:tc>
          <w:tcPr>
            <w:tcW w:w="0" w:type="auto"/>
            <w:tcMar>
              <w:left w:w="0" w:type="dxa"/>
            </w:tcMar>
          </w:tcPr>
          <w:p w14:paraId="1172E4B1" w14:textId="77777777" w:rsidR="00E569B0" w:rsidRPr="00B666F9" w:rsidRDefault="00E569B0" w:rsidP="00147081">
            <w:pPr>
              <w:pStyle w:val="Paragraphedeliste"/>
              <w:keepNext/>
              <w:keepLines/>
              <w:numPr>
                <w:ilvl w:val="0"/>
                <w:numId w:val="17"/>
              </w:numPr>
              <w:spacing w:before="60"/>
              <w:ind w:left="0" w:firstLine="0"/>
              <w:contextualSpacing w:val="0"/>
              <w:jc w:val="left"/>
              <w:rPr>
                <w:sz w:val="18"/>
              </w:rPr>
            </w:pPr>
            <w:bookmarkStart w:id="30" w:name="_Ref326767466"/>
          </w:p>
        </w:tc>
        <w:bookmarkEnd w:id="30"/>
        <w:tc>
          <w:tcPr>
            <w:tcW w:w="0" w:type="auto"/>
            <w:tcMar>
              <w:left w:w="0" w:type="dxa"/>
            </w:tcMar>
          </w:tcPr>
          <w:p w14:paraId="7FBC2287" w14:textId="77777777" w:rsidR="00E569B0" w:rsidRPr="00B666F9" w:rsidRDefault="00E569B0" w:rsidP="005A5823">
            <w:pPr>
              <w:keepNext/>
              <w:keepLines/>
              <w:spacing w:before="60"/>
              <w:jc w:val="left"/>
              <w:rPr>
                <w:sz w:val="18"/>
              </w:rPr>
            </w:pPr>
            <w:r w:rsidRPr="00B666F9">
              <w:rPr>
                <w:sz w:val="18"/>
              </w:rPr>
              <w:sym w:font="Symbol" w:char="F022"/>
            </w:r>
            <w:r w:rsidRPr="00B666F9">
              <w:rPr>
                <w:sz w:val="18"/>
              </w:rPr>
              <w:t>d</w:t>
            </w:r>
          </w:p>
        </w:tc>
        <w:tc>
          <w:tcPr>
            <w:tcW w:w="0" w:type="auto"/>
            <w:tcMar>
              <w:left w:w="0" w:type="dxa"/>
            </w:tcMar>
          </w:tcPr>
          <w:p w14:paraId="6F859924" w14:textId="77777777" w:rsidR="00E569B0" w:rsidRPr="00B666F9" w:rsidRDefault="00E569B0" w:rsidP="005A5823">
            <w:pPr>
              <w:keepNext/>
              <w:keepLines/>
              <w:spacing w:before="60"/>
              <w:jc w:val="left"/>
              <w:rPr>
                <w:sz w:val="18"/>
              </w:rPr>
            </w:pPr>
            <w:r w:rsidRPr="00B666F9">
              <w:rPr>
                <w:sz w:val="18"/>
              </w:rPr>
              <w:t>Placing plants</w:t>
            </w:r>
          </w:p>
        </w:tc>
        <w:tc>
          <w:tcPr>
            <w:tcW w:w="0" w:type="auto"/>
            <w:tcMar>
              <w:left w:w="0" w:type="dxa"/>
            </w:tcMar>
          </w:tcPr>
          <w:p w14:paraId="7350DCE8" w14:textId="77777777" w:rsidR="00E569B0" w:rsidRPr="00B666F9" w:rsidRDefault="00E569B0" w:rsidP="005A5823">
            <w:pPr>
              <w:keepNext/>
              <w:keepLines/>
              <w:spacing w:before="60"/>
              <w:jc w:val="left"/>
              <w:rPr>
                <w:sz w:val="18"/>
              </w:rPr>
            </w:pPr>
            <w:proofErr w:type="spellStart"/>
            <w:r w:rsidRPr="00B666F9">
              <w:rPr>
                <w:sz w:val="18"/>
              </w:rPr>
              <w:t>nRE</w:t>
            </w:r>
            <w:r w:rsidRPr="00B666F9">
              <w:rPr>
                <w:rStyle w:val="Indice"/>
                <w:sz w:val="18"/>
              </w:rPr>
              <w:t>s</w:t>
            </w:r>
            <w:proofErr w:type="spellEnd"/>
            <w:r w:rsidRPr="00B666F9">
              <w:rPr>
                <w:rStyle w:val="Indice"/>
                <w:sz w:val="18"/>
              </w:rPr>
              <w:t xml:space="preserve"> </w:t>
            </w:r>
            <w:r w:rsidRPr="00B666F9">
              <w:rPr>
                <w:sz w:val="18"/>
              </w:rPr>
              <w:t xml:space="preserve">= </w:t>
            </w:r>
            <w:proofErr w:type="spellStart"/>
            <w:r w:rsidRPr="00B666F9">
              <w:rPr>
                <w:sz w:val="18"/>
              </w:rPr>
              <w:t>dE</w:t>
            </w:r>
            <w:r w:rsidRPr="00B666F9">
              <w:rPr>
                <w:rStyle w:val="Indice"/>
                <w:sz w:val="18"/>
              </w:rPr>
              <w:t>sd</w:t>
            </w:r>
            <w:proofErr w:type="spellEnd"/>
            <w:r w:rsidRPr="00B666F9">
              <w:rPr>
                <w:rStyle w:val="Indice"/>
                <w:sz w:val="18"/>
              </w:rPr>
              <w:t xml:space="preserve"> </w:t>
            </w:r>
            <w:r w:rsidRPr="00B666F9">
              <w:rPr>
                <w:sz w:val="18"/>
              </w:rPr>
              <w:t xml:space="preserve">∙ </w:t>
            </w:r>
            <w:proofErr w:type="spellStart"/>
            <w:r w:rsidRPr="00B666F9">
              <w:rPr>
                <w:b/>
                <w:sz w:val="18"/>
              </w:rPr>
              <w:t>dimm</w:t>
            </w:r>
            <w:r w:rsidRPr="00B666F9">
              <w:rPr>
                <w:rStyle w:val="Indice"/>
                <w:b/>
                <w:sz w:val="18"/>
              </w:rPr>
              <w:t>x</w:t>
            </w:r>
            <w:proofErr w:type="spellEnd"/>
            <w:r w:rsidRPr="00B666F9">
              <w:rPr>
                <w:b/>
                <w:sz w:val="18"/>
              </w:rPr>
              <w:t xml:space="preserve"> ∙ </w:t>
            </w:r>
            <w:proofErr w:type="spellStart"/>
            <w:r w:rsidRPr="00B666F9">
              <w:rPr>
                <w:b/>
                <w:sz w:val="18"/>
              </w:rPr>
              <w:t>dimm</w:t>
            </w:r>
            <w:r w:rsidRPr="00B666F9">
              <w:rPr>
                <w:rStyle w:val="Indice"/>
                <w:b/>
                <w:sz w:val="18"/>
              </w:rPr>
              <w:t>y</w:t>
            </w:r>
            <w:proofErr w:type="spellEnd"/>
            <w:r w:rsidRPr="00B666F9">
              <w:rPr>
                <w:sz w:val="18"/>
              </w:rPr>
              <w:t xml:space="preserve"> - </w:t>
            </w:r>
            <w:proofErr w:type="spellStart"/>
            <w:r w:rsidRPr="00B666F9">
              <w:rPr>
                <w:sz w:val="18"/>
              </w:rPr>
              <w:t>nP</w:t>
            </w:r>
            <w:r w:rsidRPr="00B666F9">
              <w:rPr>
                <w:rStyle w:val="Indice"/>
                <w:sz w:val="18"/>
              </w:rPr>
              <w:t>sd</w:t>
            </w:r>
            <w:proofErr w:type="spellEnd"/>
          </w:p>
        </w:tc>
        <w:tc>
          <w:tcPr>
            <w:tcW w:w="0" w:type="auto"/>
            <w:tcMar>
              <w:left w:w="0" w:type="dxa"/>
            </w:tcMar>
          </w:tcPr>
          <w:p w14:paraId="0037A09A" w14:textId="77777777" w:rsidR="00E569B0" w:rsidRPr="00B666F9" w:rsidRDefault="00E569B0" w:rsidP="005A5823">
            <w:pPr>
              <w:keepNext/>
              <w:keepLines/>
              <w:spacing w:before="60"/>
              <w:jc w:val="left"/>
              <w:rPr>
                <w:sz w:val="18"/>
              </w:rPr>
            </w:pPr>
          </w:p>
        </w:tc>
      </w:tr>
      <w:tr w:rsidR="00E569B0" w:rsidRPr="00B666F9" w14:paraId="57E8F03A" w14:textId="77777777" w:rsidTr="00E07894">
        <w:tc>
          <w:tcPr>
            <w:tcW w:w="0" w:type="auto"/>
            <w:tcMar>
              <w:left w:w="0" w:type="dxa"/>
            </w:tcMar>
          </w:tcPr>
          <w:p w14:paraId="6510D948" w14:textId="77777777" w:rsidR="00E569B0" w:rsidRPr="00B666F9" w:rsidRDefault="00E569B0" w:rsidP="00147081">
            <w:pPr>
              <w:pStyle w:val="Paragraphedeliste"/>
              <w:keepNext/>
              <w:keepLines/>
              <w:numPr>
                <w:ilvl w:val="0"/>
                <w:numId w:val="17"/>
              </w:numPr>
              <w:spacing w:before="60"/>
              <w:ind w:left="0" w:firstLine="0"/>
              <w:contextualSpacing w:val="0"/>
              <w:jc w:val="left"/>
              <w:rPr>
                <w:sz w:val="18"/>
              </w:rPr>
            </w:pPr>
            <w:bookmarkStart w:id="31" w:name="_Ref347847860"/>
          </w:p>
        </w:tc>
        <w:bookmarkEnd w:id="31"/>
        <w:tc>
          <w:tcPr>
            <w:tcW w:w="0" w:type="auto"/>
            <w:tcMar>
              <w:left w:w="0" w:type="dxa"/>
            </w:tcMar>
          </w:tcPr>
          <w:p w14:paraId="526C9B50" w14:textId="77777777" w:rsidR="00E569B0" w:rsidRPr="00B666F9" w:rsidRDefault="00E569B0" w:rsidP="005A5823">
            <w:pPr>
              <w:keepNext/>
              <w:keepLines/>
              <w:spacing w:before="60"/>
              <w:jc w:val="left"/>
              <w:rPr>
                <w:rStyle w:val="Indice"/>
                <w:sz w:val="18"/>
              </w:rPr>
            </w:pPr>
            <w:r w:rsidRPr="00B666F9">
              <w:rPr>
                <w:sz w:val="18"/>
              </w:rPr>
              <w:t>d=</w:t>
            </w:r>
            <w:proofErr w:type="spellStart"/>
            <w:r w:rsidRPr="00B666F9">
              <w:rPr>
                <w:sz w:val="18"/>
              </w:rPr>
              <w:t>d</w:t>
            </w:r>
            <w:r w:rsidRPr="00B666F9">
              <w:rPr>
                <w:rStyle w:val="Indice"/>
                <w:sz w:val="18"/>
              </w:rPr>
              <w:t>emergence</w:t>
            </w:r>
            <w:proofErr w:type="spellEnd"/>
          </w:p>
        </w:tc>
        <w:tc>
          <w:tcPr>
            <w:tcW w:w="0" w:type="auto"/>
            <w:tcMar>
              <w:left w:w="0" w:type="dxa"/>
            </w:tcMar>
          </w:tcPr>
          <w:p w14:paraId="2B8F2514" w14:textId="77777777" w:rsidR="00E569B0" w:rsidRPr="00B666F9" w:rsidRDefault="00E569B0" w:rsidP="005A5823">
            <w:pPr>
              <w:keepNext/>
              <w:keepLines/>
              <w:spacing w:before="60"/>
              <w:jc w:val="left"/>
              <w:rPr>
                <w:sz w:val="18"/>
              </w:rPr>
            </w:pPr>
            <w:r w:rsidRPr="00B666F9">
              <w:rPr>
                <w:sz w:val="18"/>
              </w:rPr>
              <w:t>Self-thinning</w:t>
            </w:r>
          </w:p>
        </w:tc>
        <w:tc>
          <w:tcPr>
            <w:tcW w:w="0" w:type="auto"/>
            <w:tcMar>
              <w:left w:w="0" w:type="dxa"/>
            </w:tcMar>
          </w:tcPr>
          <w:p w14:paraId="2D8E4204" w14:textId="77777777" w:rsidR="00E569B0" w:rsidRPr="00B666F9" w:rsidRDefault="00E569B0" w:rsidP="005A5823">
            <w:pPr>
              <w:keepNext/>
              <w:keepLines/>
              <w:spacing w:before="60"/>
              <w:jc w:val="left"/>
              <w:rPr>
                <w:rStyle w:val="A"/>
                <w:rFonts w:ascii="Times New Roman" w:hAnsi="Times New Roman"/>
                <w:b w:val="0"/>
                <w:bCs w:val="0"/>
                <w:color w:val="auto"/>
                <w:sz w:val="18"/>
              </w:rPr>
            </w:pPr>
            <w:r w:rsidRPr="00B666F9">
              <w:rPr>
                <w:sz w:val="18"/>
              </w:rPr>
              <w:t xml:space="preserve">if </w:t>
            </w:r>
            <w:proofErr w:type="spellStart"/>
            <w:r w:rsidRPr="00B666F9">
              <w:rPr>
                <w:sz w:val="18"/>
              </w:rPr>
              <w:t>nP</w:t>
            </w:r>
            <w:r w:rsidRPr="00B666F9">
              <w:rPr>
                <w:rStyle w:val="Indice"/>
                <w:sz w:val="20"/>
              </w:rPr>
              <w:t>d</w:t>
            </w:r>
            <w:proofErr w:type="spellEnd"/>
            <w:r w:rsidRPr="00B666F9">
              <w:rPr>
                <w:sz w:val="18"/>
              </w:rPr>
              <w:t>(</w:t>
            </w:r>
            <w:proofErr w:type="spellStart"/>
            <w:proofErr w:type="gramStart"/>
            <w:r w:rsidRPr="00B666F9">
              <w:rPr>
                <w:sz w:val="18"/>
              </w:rPr>
              <w:t>x,y</w:t>
            </w:r>
            <w:proofErr w:type="spellEnd"/>
            <w:proofErr w:type="gramEnd"/>
            <w:r w:rsidRPr="00B666F9">
              <w:rPr>
                <w:sz w:val="18"/>
              </w:rPr>
              <w:t>)</w:t>
            </w:r>
            <w:r w:rsidRPr="00B666F9">
              <w:rPr>
                <w:sz w:val="20"/>
              </w:rPr>
              <w:t>/vox/10000</w:t>
            </w:r>
            <w:r w:rsidRPr="00B666F9">
              <w:rPr>
                <w:sz w:val="18"/>
              </w:rPr>
              <w:t xml:space="preserve"> &gt; 10000    then P</w:t>
            </w:r>
            <w:r w:rsidRPr="00B666F9">
              <w:rPr>
                <w:rStyle w:val="Indice"/>
                <w:sz w:val="18"/>
              </w:rPr>
              <w:t>si</w:t>
            </w:r>
            <w:r w:rsidRPr="00B666F9">
              <w:rPr>
                <w:sz w:val="18"/>
              </w:rPr>
              <w:t>(</w:t>
            </w:r>
            <w:proofErr w:type="spellStart"/>
            <w:r w:rsidRPr="00B666F9">
              <w:rPr>
                <w:sz w:val="18"/>
              </w:rPr>
              <w:t>x,y</w:t>
            </w:r>
            <w:proofErr w:type="spellEnd"/>
            <w:r w:rsidRPr="00B666F9">
              <w:rPr>
                <w:sz w:val="18"/>
              </w:rPr>
              <w:t xml:space="preserve">) dies  and  </w:t>
            </w:r>
            <w:proofErr w:type="spellStart"/>
            <w:r w:rsidRPr="00B666F9">
              <w:rPr>
                <w:sz w:val="18"/>
              </w:rPr>
              <w:t>nP</w:t>
            </w:r>
            <w:r w:rsidRPr="00B666F9">
              <w:rPr>
                <w:rStyle w:val="Indice"/>
                <w:sz w:val="18"/>
              </w:rPr>
              <w:t>ds</w:t>
            </w:r>
            <w:proofErr w:type="spellEnd"/>
            <w:r w:rsidRPr="00B666F9">
              <w:rPr>
                <w:sz w:val="18"/>
              </w:rPr>
              <w:t xml:space="preserve"> = </w:t>
            </w:r>
            <w:proofErr w:type="spellStart"/>
            <w:r w:rsidRPr="00B666F9">
              <w:rPr>
                <w:sz w:val="18"/>
              </w:rPr>
              <w:t>nP</w:t>
            </w:r>
            <w:r w:rsidRPr="00B666F9">
              <w:rPr>
                <w:rStyle w:val="Indice"/>
                <w:sz w:val="18"/>
              </w:rPr>
              <w:t>ds</w:t>
            </w:r>
            <w:proofErr w:type="spellEnd"/>
            <w:r w:rsidRPr="00B666F9">
              <w:rPr>
                <w:sz w:val="18"/>
              </w:rPr>
              <w:t xml:space="preserve"> – 1</w:t>
            </w:r>
          </w:p>
        </w:tc>
        <w:tc>
          <w:tcPr>
            <w:tcW w:w="0" w:type="auto"/>
            <w:tcMar>
              <w:left w:w="0" w:type="dxa"/>
            </w:tcMar>
          </w:tcPr>
          <w:p w14:paraId="45874D73" w14:textId="77777777" w:rsidR="00E569B0" w:rsidRPr="00B666F9" w:rsidRDefault="00E569B0" w:rsidP="005A5823">
            <w:pPr>
              <w:keepNext/>
              <w:keepLines/>
              <w:spacing w:before="60"/>
              <w:jc w:val="left"/>
              <w:rPr>
                <w:sz w:val="18"/>
              </w:rPr>
            </w:pPr>
            <w:proofErr w:type="spellStart"/>
            <w:r w:rsidRPr="00B666F9">
              <w:rPr>
                <w:sz w:val="18"/>
              </w:rPr>
              <w:t>nP</w:t>
            </w:r>
            <w:r w:rsidRPr="00B666F9">
              <w:rPr>
                <w:rStyle w:val="Indice"/>
                <w:sz w:val="18"/>
              </w:rPr>
              <w:t>d</w:t>
            </w:r>
            <w:proofErr w:type="spellEnd"/>
            <w:r w:rsidRPr="00B666F9">
              <w:rPr>
                <w:sz w:val="18"/>
              </w:rPr>
              <w:t>(</w:t>
            </w:r>
            <w:proofErr w:type="spellStart"/>
            <w:proofErr w:type="gramStart"/>
            <w:r w:rsidRPr="00B666F9">
              <w:rPr>
                <w:sz w:val="18"/>
              </w:rPr>
              <w:t>x,y</w:t>
            </w:r>
            <w:proofErr w:type="spellEnd"/>
            <w:proofErr w:type="gramEnd"/>
            <w:r w:rsidRPr="00B666F9">
              <w:rPr>
                <w:sz w:val="18"/>
              </w:rPr>
              <w:t>)=number of weed plants in voxel (</w:t>
            </w:r>
            <w:proofErr w:type="spellStart"/>
            <w:r w:rsidRPr="00B666F9">
              <w:rPr>
                <w:sz w:val="18"/>
              </w:rPr>
              <w:t>x,y</w:t>
            </w:r>
            <w:proofErr w:type="spellEnd"/>
            <w:r w:rsidRPr="00B666F9">
              <w:rPr>
                <w:sz w:val="18"/>
              </w:rPr>
              <w:t>)</w:t>
            </w:r>
          </w:p>
          <w:p w14:paraId="72B2FEE1" w14:textId="77777777" w:rsidR="00E569B0" w:rsidRPr="00B666F9" w:rsidRDefault="00E569B0" w:rsidP="005A5823">
            <w:pPr>
              <w:keepNext/>
              <w:keepLines/>
              <w:spacing w:before="60"/>
              <w:jc w:val="left"/>
              <w:rPr>
                <w:sz w:val="18"/>
              </w:rPr>
            </w:pPr>
            <w:r w:rsidRPr="00B666F9">
              <w:rPr>
                <w:sz w:val="18"/>
              </w:rPr>
              <w:t>vox=voxel edge size (cm)</w:t>
            </w:r>
          </w:p>
        </w:tc>
      </w:tr>
    </w:tbl>
    <w:p w14:paraId="28E9BD26" w14:textId="5717E4D4" w:rsidR="004545D8" w:rsidRPr="00B666F9" w:rsidRDefault="004545D8" w:rsidP="005A5823">
      <w:pPr>
        <w:keepNext/>
        <w:keepLines/>
        <w:rPr>
          <w:sz w:val="18"/>
        </w:rPr>
      </w:pPr>
      <w:r w:rsidRPr="00B666F9">
        <w:rPr>
          <w:sz w:val="18"/>
        </w:rPr>
        <w:t xml:space="preserve">d=day, s=species, </w:t>
      </w:r>
      <w:proofErr w:type="spellStart"/>
      <w:r w:rsidRPr="00B666F9">
        <w:rPr>
          <w:sz w:val="18"/>
        </w:rPr>
        <w:t>i</w:t>
      </w:r>
      <w:proofErr w:type="spellEnd"/>
      <w:r w:rsidRPr="00B666F9">
        <w:rPr>
          <w:sz w:val="18"/>
        </w:rPr>
        <w:t xml:space="preserve">=individual, g=gap </w:t>
      </w:r>
    </w:p>
    <w:p w14:paraId="2A0A27D5" w14:textId="77777777" w:rsidR="004545D8" w:rsidRPr="00B666F9" w:rsidRDefault="004545D8" w:rsidP="005A5823">
      <w:pPr>
        <w:keepNext/>
        <w:keepLines/>
        <w:rPr>
          <w:sz w:val="18"/>
        </w:rPr>
      </w:pPr>
      <w:r w:rsidRPr="00B666F9">
        <w:rPr>
          <w:sz w:val="18"/>
        </w:rPr>
        <w:t xml:space="preserve">Variables starting with n are number of individuals in the field map, with </w:t>
      </w:r>
      <w:proofErr w:type="spellStart"/>
      <w:r w:rsidRPr="00B666F9">
        <w:rPr>
          <w:sz w:val="18"/>
        </w:rPr>
        <w:t>d are</w:t>
      </w:r>
      <w:proofErr w:type="spellEnd"/>
      <w:r w:rsidRPr="00B666F9">
        <w:rPr>
          <w:sz w:val="18"/>
        </w:rPr>
        <w:t xml:space="preserve"> density of individuals (individuals/m²), with p are probabilities, with </w:t>
      </w:r>
      <w:proofErr w:type="spellStart"/>
      <w:r w:rsidRPr="00B666F9">
        <w:rPr>
          <w:sz w:val="18"/>
        </w:rPr>
        <w:t>r are</w:t>
      </w:r>
      <w:proofErr w:type="spellEnd"/>
      <w:r w:rsidRPr="00B666F9">
        <w:rPr>
          <w:sz w:val="18"/>
        </w:rPr>
        <w:t xml:space="preserve"> rates.</w:t>
      </w:r>
    </w:p>
    <w:p w14:paraId="62A6E5BA" w14:textId="77777777" w:rsidR="004545D8" w:rsidRPr="00B666F9" w:rsidRDefault="004545D8" w:rsidP="005A5823">
      <w:pPr>
        <w:keepNext/>
        <w:keepLines/>
        <w:rPr>
          <w:sz w:val="18"/>
        </w:rPr>
      </w:pPr>
      <w:proofErr w:type="gramStart"/>
      <w:r w:rsidRPr="00B666F9">
        <w:rPr>
          <w:i/>
          <w:sz w:val="18"/>
        </w:rPr>
        <w:t>random(</w:t>
      </w:r>
      <w:proofErr w:type="gramEnd"/>
      <w:r w:rsidRPr="00B666F9">
        <w:rPr>
          <w:i/>
          <w:sz w:val="18"/>
        </w:rPr>
        <w:t>min, max)</w:t>
      </w:r>
      <w:r w:rsidRPr="00B666F9">
        <w:rPr>
          <w:sz w:val="18"/>
        </w:rPr>
        <w:t xml:space="preserve"> draws a random number in [min, max]</w:t>
      </w:r>
    </w:p>
    <w:p w14:paraId="37C7F81F" w14:textId="77777777" w:rsidR="004545D8" w:rsidRPr="00B666F9" w:rsidRDefault="004545D8" w:rsidP="005A5823">
      <w:pPr>
        <w:keepNext/>
        <w:keepLines/>
        <w:rPr>
          <w:sz w:val="18"/>
        </w:rPr>
      </w:pPr>
      <w:r w:rsidRPr="00B666F9">
        <w:rPr>
          <w:i/>
          <w:sz w:val="18"/>
        </w:rPr>
        <w:t>gaussian(</w:t>
      </w:r>
      <w:proofErr w:type="spellStart"/>
      <w:proofErr w:type="gramStart"/>
      <w:r w:rsidRPr="00B666F9">
        <w:rPr>
          <w:i/>
          <w:sz w:val="18"/>
        </w:rPr>
        <w:t>mean,standard</w:t>
      </w:r>
      <w:proofErr w:type="spellEnd"/>
      <w:proofErr w:type="gramEnd"/>
      <w:r w:rsidRPr="00B666F9">
        <w:rPr>
          <w:i/>
          <w:sz w:val="18"/>
        </w:rPr>
        <w:t>-deviation)</w:t>
      </w:r>
      <w:r w:rsidRPr="00B666F9">
        <w:rPr>
          <w:sz w:val="18"/>
        </w:rPr>
        <w:t xml:space="preserve"> draws a random number in a normal distribution</w:t>
      </w:r>
    </w:p>
    <w:p w14:paraId="7F87D04E" w14:textId="77777777" w:rsidR="004545D8" w:rsidRPr="00B666F9" w:rsidRDefault="004545D8" w:rsidP="005A5823">
      <w:pPr>
        <w:keepNext/>
        <w:keepLines/>
        <w:rPr>
          <w:sz w:val="18"/>
        </w:rPr>
      </w:pPr>
      <w:proofErr w:type="gramStart"/>
      <w:r w:rsidRPr="00B666F9">
        <w:rPr>
          <w:i/>
          <w:sz w:val="18"/>
        </w:rPr>
        <w:t>min(</w:t>
      </w:r>
      <w:proofErr w:type="gramEnd"/>
      <w:r w:rsidRPr="00B666F9">
        <w:rPr>
          <w:i/>
          <w:sz w:val="18"/>
        </w:rPr>
        <w:t>x</w:t>
      </w:r>
      <w:r w:rsidRPr="00B666F9">
        <w:rPr>
          <w:rStyle w:val="Indice"/>
          <w:i/>
          <w:sz w:val="18"/>
        </w:rPr>
        <w:t>1</w:t>
      </w:r>
      <w:r w:rsidRPr="00B666F9">
        <w:rPr>
          <w:i/>
          <w:sz w:val="18"/>
        </w:rPr>
        <w:t>, x</w:t>
      </w:r>
      <w:r w:rsidRPr="00B666F9">
        <w:rPr>
          <w:rStyle w:val="Indice"/>
          <w:i/>
          <w:sz w:val="18"/>
        </w:rPr>
        <w:t>2</w:t>
      </w:r>
      <w:r w:rsidRPr="00B666F9">
        <w:rPr>
          <w:i/>
          <w:sz w:val="18"/>
        </w:rPr>
        <w:t>)</w:t>
      </w:r>
      <w:r w:rsidRPr="00B666F9">
        <w:rPr>
          <w:sz w:val="18"/>
        </w:rPr>
        <w:t xml:space="preserve"> returns the smaller values of x</w:t>
      </w:r>
      <w:r w:rsidRPr="00B666F9">
        <w:rPr>
          <w:rStyle w:val="Indice"/>
          <w:sz w:val="18"/>
        </w:rPr>
        <w:t xml:space="preserve">1 </w:t>
      </w:r>
      <w:r w:rsidRPr="00B666F9">
        <w:rPr>
          <w:sz w:val="18"/>
        </w:rPr>
        <w:t>and x</w:t>
      </w:r>
      <w:r w:rsidRPr="00B666F9">
        <w:rPr>
          <w:rStyle w:val="Indice"/>
          <w:sz w:val="18"/>
        </w:rPr>
        <w:t>2</w:t>
      </w:r>
    </w:p>
    <w:p w14:paraId="3074E206" w14:textId="77777777" w:rsidR="004545D8" w:rsidRPr="00B666F9" w:rsidRDefault="004545D8" w:rsidP="005A5823">
      <w:pPr>
        <w:keepNext/>
        <w:keepLines/>
        <w:rPr>
          <w:sz w:val="18"/>
        </w:rPr>
      </w:pPr>
      <w:r w:rsidRPr="00B666F9">
        <w:rPr>
          <w:i/>
          <w:sz w:val="18"/>
        </w:rPr>
        <w:t>field history</w:t>
      </w:r>
      <w:r w:rsidRPr="00B666F9">
        <w:rPr>
          <w:sz w:val="18"/>
        </w:rPr>
        <w:t xml:space="preserve"> consists of past management operations and weather as well as the resulting weed infestation and seed production</w:t>
      </w:r>
    </w:p>
    <w:p w14:paraId="0F0FC7F7" w14:textId="77777777" w:rsidR="004545D8" w:rsidRPr="00B666F9" w:rsidRDefault="004545D8" w:rsidP="004545D8">
      <w:pPr>
        <w:rPr>
          <w:sz w:val="20"/>
        </w:rPr>
      </w:pPr>
    </w:p>
    <w:p w14:paraId="21C3FB62" w14:textId="77777777" w:rsidR="00E569B0" w:rsidRPr="00B666F9" w:rsidRDefault="00E569B0" w:rsidP="00244028"/>
    <w:p w14:paraId="6242A937" w14:textId="52E488D4" w:rsidR="005A5823" w:rsidRPr="00B666F9" w:rsidRDefault="005A5823" w:rsidP="005A5823">
      <w:pPr>
        <w:rPr>
          <w:rStyle w:val="Petitesmajuscules0"/>
        </w:rPr>
      </w:pPr>
      <w:bookmarkStart w:id="32" w:name="_Ref514762097"/>
      <w:r w:rsidRPr="00B666F9">
        <w:t xml:space="preserve">Table </w:t>
      </w:r>
      <w:r w:rsidRPr="00B666F9">
        <w:fldChar w:fldCharType="begin"/>
      </w:r>
      <w:r w:rsidRPr="00B666F9">
        <w:instrText xml:space="preserve"> SEQ Table \* ARABIC </w:instrText>
      </w:r>
      <w:r w:rsidRPr="00B666F9">
        <w:fldChar w:fldCharType="separate"/>
      </w:r>
      <w:r w:rsidR="004E51F6">
        <w:rPr>
          <w:noProof/>
        </w:rPr>
        <w:t>3</w:t>
      </w:r>
      <w:r w:rsidRPr="00B666F9">
        <w:fldChar w:fldCharType="end"/>
      </w:r>
      <w:bookmarkEnd w:id="32"/>
      <w:r w:rsidRPr="00B666F9">
        <w:t xml:space="preserve">. Input variables of the </w:t>
      </w:r>
      <w:proofErr w:type="spellStart"/>
      <w:r w:rsidRPr="00B666F9">
        <w:rPr>
          <w:rStyle w:val="Petitesmajuscules0"/>
        </w:rPr>
        <w:t>FlorSys</w:t>
      </w:r>
      <w:proofErr w:type="spellEnd"/>
      <w:r w:rsidRPr="00B666F9">
        <w:rPr>
          <w:rStyle w:val="Petitesmajuscules0"/>
        </w:rPr>
        <w:t xml:space="preserve"> </w:t>
      </w:r>
      <w:r w:rsidRPr="00B666F9">
        <w:t>model driving weed plant location</w:t>
      </w:r>
    </w:p>
    <w:tbl>
      <w:tblPr>
        <w:tblW w:w="0" w:type="auto"/>
        <w:tblCellMar>
          <w:left w:w="70" w:type="dxa"/>
          <w:right w:w="70" w:type="dxa"/>
        </w:tblCellMar>
        <w:tblLook w:val="04A0" w:firstRow="1" w:lastRow="0" w:firstColumn="1" w:lastColumn="0" w:noHBand="0" w:noVBand="1"/>
      </w:tblPr>
      <w:tblGrid>
        <w:gridCol w:w="2035"/>
        <w:gridCol w:w="1472"/>
        <w:gridCol w:w="1669"/>
      </w:tblGrid>
      <w:tr w:rsidR="005A5823" w:rsidRPr="00B666F9" w14:paraId="10526442" w14:textId="77777777" w:rsidTr="005A5823">
        <w:trPr>
          <w:trHeight w:val="20"/>
        </w:trPr>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32628BCE" w14:textId="77777777" w:rsidR="005A5823" w:rsidRPr="00B666F9" w:rsidRDefault="005A5823" w:rsidP="005A5823">
            <w:pPr>
              <w:rPr>
                <w:b/>
              </w:rPr>
            </w:pPr>
            <w:r w:rsidRPr="00B666F9">
              <w:rPr>
                <w:b/>
              </w:rPr>
              <w:t>Input variable</w:t>
            </w: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099A3C19" w14:textId="77777777" w:rsidR="005A5823" w:rsidRPr="00B666F9" w:rsidRDefault="005A5823" w:rsidP="005A5823">
            <w:pPr>
              <w:rPr>
                <w:b/>
              </w:rPr>
            </w:pPr>
            <w:r w:rsidRPr="00B666F9">
              <w:rPr>
                <w:b/>
              </w:rPr>
              <w:t>Symbol</w:t>
            </w:r>
          </w:p>
        </w:tc>
        <w:tc>
          <w:tcPr>
            <w:tcW w:w="0" w:type="auto"/>
            <w:tcBorders>
              <w:top w:val="single" w:sz="4" w:space="0" w:color="auto"/>
              <w:left w:val="nil"/>
              <w:bottom w:val="single" w:sz="4" w:space="0" w:color="auto"/>
              <w:right w:val="nil"/>
            </w:tcBorders>
            <w:shd w:val="clear" w:color="auto" w:fill="F2F2F2" w:themeFill="background1" w:themeFillShade="F2"/>
          </w:tcPr>
          <w:p w14:paraId="7D0051E3" w14:textId="77777777" w:rsidR="005A5823" w:rsidRPr="00B666F9" w:rsidRDefault="005A5823" w:rsidP="005A5823">
            <w:pPr>
              <w:rPr>
                <w:b/>
              </w:rPr>
            </w:pPr>
            <w:r w:rsidRPr="00B666F9">
              <w:rPr>
                <w:b/>
              </w:rPr>
              <w:t>Options or units</w:t>
            </w:r>
          </w:p>
        </w:tc>
      </w:tr>
      <w:tr w:rsidR="005A5823" w:rsidRPr="00B666F9" w14:paraId="0FC85142" w14:textId="77777777" w:rsidTr="005A5823">
        <w:trPr>
          <w:trHeight w:val="20"/>
        </w:trPr>
        <w:tc>
          <w:tcPr>
            <w:tcW w:w="0" w:type="auto"/>
            <w:tcBorders>
              <w:top w:val="nil"/>
              <w:left w:val="nil"/>
              <w:bottom w:val="nil"/>
              <w:right w:val="nil"/>
            </w:tcBorders>
            <w:shd w:val="clear" w:color="auto" w:fill="auto"/>
            <w:vAlign w:val="center"/>
            <w:hideMark/>
          </w:tcPr>
          <w:p w14:paraId="43DCF5F1" w14:textId="77777777" w:rsidR="005A5823" w:rsidRPr="00B666F9" w:rsidRDefault="005A5823" w:rsidP="005A5823">
            <w:pPr>
              <w:rPr>
                <w:b/>
              </w:rPr>
            </w:pPr>
            <w:r w:rsidRPr="00B666F9">
              <w:rPr>
                <w:b/>
              </w:rPr>
              <w:t>Simulated field map</w:t>
            </w:r>
          </w:p>
        </w:tc>
        <w:tc>
          <w:tcPr>
            <w:tcW w:w="0" w:type="auto"/>
            <w:tcBorders>
              <w:top w:val="nil"/>
              <w:left w:val="nil"/>
              <w:bottom w:val="nil"/>
              <w:right w:val="nil"/>
            </w:tcBorders>
            <w:vAlign w:val="center"/>
          </w:tcPr>
          <w:p w14:paraId="0ED400B6" w14:textId="77777777" w:rsidR="005A5823" w:rsidRPr="00B666F9" w:rsidRDefault="005A5823" w:rsidP="005A5823">
            <w:pPr>
              <w:rPr>
                <w:b/>
              </w:rPr>
            </w:pPr>
          </w:p>
        </w:tc>
        <w:tc>
          <w:tcPr>
            <w:tcW w:w="0" w:type="auto"/>
            <w:tcBorders>
              <w:top w:val="nil"/>
              <w:left w:val="nil"/>
              <w:bottom w:val="nil"/>
              <w:right w:val="nil"/>
            </w:tcBorders>
          </w:tcPr>
          <w:p w14:paraId="762BF7A4" w14:textId="77777777" w:rsidR="005A5823" w:rsidRPr="00B666F9" w:rsidRDefault="005A5823" w:rsidP="005A5823">
            <w:pPr>
              <w:rPr>
                <w:b/>
              </w:rPr>
            </w:pPr>
          </w:p>
        </w:tc>
      </w:tr>
      <w:tr w:rsidR="005A5823" w:rsidRPr="00B666F9" w14:paraId="724ADB28" w14:textId="77777777" w:rsidTr="005A5823">
        <w:trPr>
          <w:trHeight w:val="20"/>
        </w:trPr>
        <w:tc>
          <w:tcPr>
            <w:tcW w:w="0" w:type="auto"/>
            <w:tcBorders>
              <w:top w:val="nil"/>
              <w:left w:val="nil"/>
              <w:bottom w:val="nil"/>
              <w:right w:val="nil"/>
            </w:tcBorders>
            <w:shd w:val="clear" w:color="auto" w:fill="auto"/>
            <w:hideMark/>
          </w:tcPr>
          <w:p w14:paraId="12E1FC10" w14:textId="77777777" w:rsidR="005A5823" w:rsidRPr="00B666F9" w:rsidRDefault="005A5823" w:rsidP="005A5823">
            <w:r w:rsidRPr="00B666F9">
              <w:t>Field dimensions</w:t>
            </w:r>
          </w:p>
        </w:tc>
        <w:tc>
          <w:tcPr>
            <w:tcW w:w="0" w:type="auto"/>
            <w:tcBorders>
              <w:top w:val="nil"/>
              <w:left w:val="nil"/>
              <w:bottom w:val="nil"/>
              <w:right w:val="nil"/>
            </w:tcBorders>
            <w:vAlign w:val="center"/>
          </w:tcPr>
          <w:p w14:paraId="028FB64D" w14:textId="77777777" w:rsidR="005A5823" w:rsidRPr="00B666F9" w:rsidRDefault="005A5823" w:rsidP="005A5823">
            <w:proofErr w:type="spellStart"/>
            <w:proofErr w:type="gramStart"/>
            <w:r w:rsidRPr="00B666F9">
              <w:t>dimm</w:t>
            </w:r>
            <w:r w:rsidRPr="00B666F9">
              <w:rPr>
                <w:rStyle w:val="Indice"/>
                <w:b/>
              </w:rPr>
              <w:t>x</w:t>
            </w:r>
            <w:proofErr w:type="spellEnd"/>
            <w:r w:rsidRPr="00B666F9">
              <w:t xml:space="preserve"> ,</w:t>
            </w:r>
            <w:proofErr w:type="gramEnd"/>
            <w:r w:rsidRPr="00B666F9">
              <w:t xml:space="preserve"> </w:t>
            </w:r>
            <w:proofErr w:type="spellStart"/>
            <w:r w:rsidRPr="00B666F9">
              <w:t>dimm</w:t>
            </w:r>
            <w:r w:rsidRPr="00B666F9">
              <w:rPr>
                <w:rStyle w:val="Indice"/>
                <w:b/>
              </w:rPr>
              <w:t>y</w:t>
            </w:r>
            <w:proofErr w:type="spellEnd"/>
          </w:p>
        </w:tc>
        <w:tc>
          <w:tcPr>
            <w:tcW w:w="0" w:type="auto"/>
            <w:tcBorders>
              <w:top w:val="nil"/>
              <w:left w:val="nil"/>
              <w:bottom w:val="nil"/>
              <w:right w:val="nil"/>
            </w:tcBorders>
          </w:tcPr>
          <w:p w14:paraId="5E515C32" w14:textId="77777777" w:rsidR="005A5823" w:rsidRPr="00B666F9" w:rsidRDefault="005A5823" w:rsidP="005A5823">
            <w:r w:rsidRPr="00B666F9">
              <w:t>m</w:t>
            </w:r>
          </w:p>
        </w:tc>
      </w:tr>
      <w:tr w:rsidR="005A5823" w:rsidRPr="00B666F9" w14:paraId="6E0FB190" w14:textId="77777777" w:rsidTr="005A5823">
        <w:trPr>
          <w:trHeight w:val="20"/>
        </w:trPr>
        <w:tc>
          <w:tcPr>
            <w:tcW w:w="0" w:type="auto"/>
            <w:tcBorders>
              <w:top w:val="nil"/>
              <w:left w:val="nil"/>
              <w:right w:val="nil"/>
            </w:tcBorders>
            <w:shd w:val="clear" w:color="auto" w:fill="auto"/>
            <w:hideMark/>
          </w:tcPr>
          <w:p w14:paraId="3CC67B14" w14:textId="77777777" w:rsidR="005A5823" w:rsidRPr="00B666F9" w:rsidRDefault="005A5823" w:rsidP="005A5823">
            <w:pPr>
              <w:rPr>
                <w:color w:val="000000"/>
                <w:szCs w:val="22"/>
              </w:rPr>
            </w:pPr>
            <w:r w:rsidRPr="00B666F9">
              <w:t>Field dimensions</w:t>
            </w:r>
          </w:p>
        </w:tc>
        <w:tc>
          <w:tcPr>
            <w:tcW w:w="0" w:type="auto"/>
            <w:tcBorders>
              <w:top w:val="nil"/>
              <w:left w:val="nil"/>
              <w:right w:val="nil"/>
            </w:tcBorders>
            <w:vAlign w:val="center"/>
          </w:tcPr>
          <w:p w14:paraId="256C7753" w14:textId="77777777" w:rsidR="005A5823" w:rsidRPr="00B666F9" w:rsidRDefault="005A5823" w:rsidP="005A5823">
            <w:pPr>
              <w:rPr>
                <w:color w:val="000000"/>
                <w:szCs w:val="22"/>
              </w:rPr>
            </w:pPr>
            <w:proofErr w:type="spellStart"/>
            <w:proofErr w:type="gramStart"/>
            <w:r w:rsidRPr="00B666F9">
              <w:t>dimv</w:t>
            </w:r>
            <w:r w:rsidRPr="00B666F9">
              <w:rPr>
                <w:rStyle w:val="Indice"/>
                <w:b/>
              </w:rPr>
              <w:t>x</w:t>
            </w:r>
            <w:proofErr w:type="spellEnd"/>
            <w:r w:rsidRPr="00B666F9">
              <w:t xml:space="preserve"> ,</w:t>
            </w:r>
            <w:proofErr w:type="gramEnd"/>
            <w:r w:rsidRPr="00B666F9">
              <w:t xml:space="preserve"> </w:t>
            </w:r>
            <w:proofErr w:type="spellStart"/>
            <w:r w:rsidRPr="00B666F9">
              <w:t>dimv</w:t>
            </w:r>
            <w:r w:rsidRPr="00B666F9">
              <w:rPr>
                <w:rStyle w:val="Indice"/>
                <w:b/>
              </w:rPr>
              <w:t>y</w:t>
            </w:r>
            <w:proofErr w:type="spellEnd"/>
            <w:r w:rsidRPr="00B666F9">
              <w:t xml:space="preserve"> </w:t>
            </w:r>
          </w:p>
        </w:tc>
        <w:tc>
          <w:tcPr>
            <w:tcW w:w="0" w:type="auto"/>
            <w:tcBorders>
              <w:top w:val="nil"/>
              <w:left w:val="nil"/>
              <w:right w:val="nil"/>
            </w:tcBorders>
          </w:tcPr>
          <w:p w14:paraId="4D2A6273" w14:textId="77777777" w:rsidR="005A5823" w:rsidRPr="00B666F9" w:rsidRDefault="005A5823" w:rsidP="005A5823">
            <w:r w:rsidRPr="00B666F9">
              <w:t>voxels</w:t>
            </w:r>
          </w:p>
        </w:tc>
      </w:tr>
      <w:tr w:rsidR="005A5823" w:rsidRPr="00B666F9" w14:paraId="09E40028" w14:textId="77777777" w:rsidTr="005A5823">
        <w:trPr>
          <w:trHeight w:val="20"/>
        </w:trPr>
        <w:tc>
          <w:tcPr>
            <w:tcW w:w="0" w:type="auto"/>
            <w:tcBorders>
              <w:top w:val="nil"/>
              <w:left w:val="nil"/>
              <w:bottom w:val="single" w:sz="4" w:space="0" w:color="auto"/>
              <w:right w:val="nil"/>
            </w:tcBorders>
            <w:shd w:val="clear" w:color="auto" w:fill="auto"/>
            <w:hideMark/>
          </w:tcPr>
          <w:p w14:paraId="6B1BCEB5" w14:textId="77777777" w:rsidR="005A5823" w:rsidRPr="00B666F9" w:rsidRDefault="005A5823" w:rsidP="005A5823">
            <w:r w:rsidRPr="00B666F9">
              <w:t>Voxel edge size</w:t>
            </w:r>
          </w:p>
        </w:tc>
        <w:tc>
          <w:tcPr>
            <w:tcW w:w="0" w:type="auto"/>
            <w:tcBorders>
              <w:top w:val="nil"/>
              <w:left w:val="nil"/>
              <w:bottom w:val="single" w:sz="4" w:space="0" w:color="auto"/>
              <w:right w:val="nil"/>
            </w:tcBorders>
            <w:vAlign w:val="center"/>
          </w:tcPr>
          <w:p w14:paraId="24D5D716" w14:textId="77777777" w:rsidR="005A5823" w:rsidRPr="00B666F9" w:rsidRDefault="005A5823" w:rsidP="005A5823">
            <w:r w:rsidRPr="00B666F9">
              <w:t>vox</w:t>
            </w:r>
          </w:p>
        </w:tc>
        <w:tc>
          <w:tcPr>
            <w:tcW w:w="0" w:type="auto"/>
            <w:tcBorders>
              <w:top w:val="nil"/>
              <w:left w:val="nil"/>
              <w:bottom w:val="single" w:sz="4" w:space="0" w:color="auto"/>
              <w:right w:val="nil"/>
            </w:tcBorders>
          </w:tcPr>
          <w:p w14:paraId="3AA93F09" w14:textId="77777777" w:rsidR="005A5823" w:rsidRPr="00B666F9" w:rsidRDefault="005A5823" w:rsidP="005A5823">
            <w:r w:rsidRPr="00B666F9">
              <w:t>cm</w:t>
            </w:r>
          </w:p>
        </w:tc>
      </w:tr>
    </w:tbl>
    <w:p w14:paraId="6F852754" w14:textId="77777777" w:rsidR="005A5823" w:rsidRPr="00B666F9" w:rsidRDefault="005A5823" w:rsidP="00244028"/>
    <w:p w14:paraId="5CC2C40F" w14:textId="781DA90E" w:rsidR="00244028" w:rsidRPr="00B666F9" w:rsidRDefault="00244028">
      <w:pPr>
        <w:spacing w:after="200" w:line="276" w:lineRule="auto"/>
        <w:jc w:val="left"/>
      </w:pPr>
      <w:r w:rsidRPr="00B666F9">
        <w:br w:type="page"/>
      </w:r>
    </w:p>
    <w:p w14:paraId="117BFC7B" w14:textId="77777777" w:rsidR="00B12E4E" w:rsidRPr="00B666F9" w:rsidRDefault="00B12E4E">
      <w:pPr>
        <w:spacing w:after="200" w:line="276" w:lineRule="auto"/>
        <w:jc w:val="left"/>
      </w:pPr>
    </w:p>
    <w:p w14:paraId="36E86830" w14:textId="0CF1D321" w:rsidR="00244028" w:rsidRPr="00B666F9" w:rsidRDefault="00244028" w:rsidP="00B12E4E">
      <w:pPr>
        <w:pStyle w:val="Titre1"/>
        <w:rPr>
          <w:lang w:val="en-GB"/>
        </w:rPr>
      </w:pPr>
      <w:bookmarkStart w:id="33" w:name="_Ref514760690"/>
      <w:r w:rsidRPr="00B666F9">
        <w:rPr>
          <w:lang w:val="en-GB"/>
        </w:rPr>
        <w:t>Crop emergence</w:t>
      </w:r>
      <w:bookmarkEnd w:id="33"/>
    </w:p>
    <w:p w14:paraId="25338825" w14:textId="77777777" w:rsidR="00244028" w:rsidRPr="00B666F9" w:rsidRDefault="00244028" w:rsidP="00B174F4"/>
    <w:p w14:paraId="295B8E54" w14:textId="4D9E5F6C" w:rsidR="00244028" w:rsidRPr="00B666F9" w:rsidRDefault="00244028" w:rsidP="00244028">
      <w:r w:rsidRPr="00B666F9">
        <w:t xml:space="preserve">The present section describes the steps for predicting crop emergence based on </w:t>
      </w:r>
      <w:proofErr w:type="spellStart"/>
      <w:r w:rsidRPr="00B666F9">
        <w:t>Gardarin's</w:t>
      </w:r>
      <w:proofErr w:type="spellEnd"/>
      <w:r w:rsidRPr="00B666F9">
        <w:t xml:space="preserve"> model for weeds </w:t>
      </w:r>
      <w:r w:rsidR="00213522"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213522" w:rsidRPr="00B666F9">
        <w:fldChar w:fldCharType="separate"/>
      </w:r>
      <w:r w:rsidR="00213522"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213522" w:rsidRPr="00B666F9">
        <w:rPr>
          <w:noProof/>
        </w:rPr>
        <w:t>)</w:t>
      </w:r>
      <w:r w:rsidR="00213522" w:rsidRPr="00B666F9">
        <w:fldChar w:fldCharType="end"/>
      </w:r>
      <w:r w:rsidRPr="00B666F9">
        <w:t>.</w:t>
      </w:r>
    </w:p>
    <w:p w14:paraId="386FEA8F" w14:textId="77777777" w:rsidR="00244028" w:rsidRPr="00B666F9" w:rsidRDefault="00244028" w:rsidP="00244028"/>
    <w:p w14:paraId="388632B6" w14:textId="77777777" w:rsidR="00244028" w:rsidRPr="00B666F9" w:rsidRDefault="00244028" w:rsidP="00B12E4E">
      <w:pPr>
        <w:pStyle w:val="Titre2"/>
        <w:rPr>
          <w:lang w:val="en-GB"/>
        </w:rPr>
      </w:pPr>
      <w:bookmarkStart w:id="34" w:name="_Ref514343276"/>
      <w:r w:rsidRPr="00B666F9">
        <w:rPr>
          <w:lang w:val="en-GB"/>
        </w:rPr>
        <w:t>Place crop seeds on field map sample (day of crop sowing)</w:t>
      </w:r>
      <w:bookmarkEnd w:id="34"/>
    </w:p>
    <w:p w14:paraId="7F162CD7" w14:textId="2B58D0D8" w:rsidR="00E74A4A" w:rsidRPr="00B666F9" w:rsidRDefault="00E74A4A" w:rsidP="00F423E3">
      <w:pPr>
        <w:pStyle w:val="Titre3"/>
      </w:pPr>
      <w:r w:rsidRPr="00B666F9">
        <w:t>Principle</w:t>
      </w:r>
    </w:p>
    <w:p w14:paraId="4DA5C0BD" w14:textId="4E7A1A33" w:rsidR="00E74A4A" w:rsidRPr="00B666F9" w:rsidRDefault="00E74A4A" w:rsidP="00E74A4A">
      <w:r w:rsidRPr="00B666F9">
        <w:t>When the user chooses broadcast sowing for a crop, the seeds are distributed randomly (with a uniform probability) in the simulated field sample and placed on soil surface. In case of row-sown crops, the sown seeds are placed in rows, the number of rows depending on the interrow distance chosen by the user. For instance, cereals and oilseed rape are usually sown in closer rows (</w:t>
      </w:r>
      <w:proofErr w:type="gramStart"/>
      <w:r w:rsidRPr="00B666F9">
        <w:t>e.g.</w:t>
      </w:r>
      <w:proofErr w:type="gramEnd"/>
      <w:r w:rsidRPr="00B666F9">
        <w:t xml:space="preserve"> 12 cm) than maize, sugar beet or potato (e.g. 50 to 80 cm). Interrow width is often increased in systems using mechanical weeding. The number of seeds placed in a given sowing row results from sowing density and interrow distance; the placement pattern depends on the seeding machinery, with precision drills placing seeds evenly and grain bulk </w:t>
      </w:r>
      <w:proofErr w:type="spellStart"/>
      <w:r w:rsidRPr="00B666F9">
        <w:t>seeders</w:t>
      </w:r>
      <w:proofErr w:type="spellEnd"/>
      <w:r w:rsidRPr="00B666F9">
        <w:t xml:space="preserve"> resulting in greater variability. Rows can be orientated either North-South or East-West.</w:t>
      </w:r>
    </w:p>
    <w:p w14:paraId="388F4EB5" w14:textId="77777777" w:rsidR="00E74A4A" w:rsidRPr="00B666F9" w:rsidRDefault="00E74A4A" w:rsidP="00E74A4A">
      <w:r w:rsidRPr="00B666F9">
        <w:t xml:space="preserve">Crop associations of two or more crops can be broadcast or row-sown; in the latter case, the user decides to sow them either in separate strips or rows, or in mixed rows. Successive sowing operations in an existing canopy are also possible, either broadcast or sown in rows. In the latter case the relative position of the new crop rows to existing crop rows must be chosen. </w:t>
      </w:r>
    </w:p>
    <w:p w14:paraId="0950C17E" w14:textId="77777777" w:rsidR="00E74A4A" w:rsidRPr="00B666F9" w:rsidRDefault="00E74A4A" w:rsidP="00E74A4A"/>
    <w:p w14:paraId="0F5443E4" w14:textId="77777777" w:rsidR="00244028" w:rsidRPr="00B666F9" w:rsidRDefault="00244028" w:rsidP="00F423E3">
      <w:pPr>
        <w:pStyle w:val="Titre3"/>
      </w:pPr>
      <w:r w:rsidRPr="00B666F9">
        <w:t>Orientate crop sowing lines relative to the sun</w:t>
      </w:r>
    </w:p>
    <w:p w14:paraId="2EBD3827" w14:textId="013434AD" w:rsidR="00244028" w:rsidRPr="00B666F9" w:rsidRDefault="00244028" w:rsidP="00244028">
      <w:r w:rsidRPr="00B666F9">
        <w:t xml:space="preserve">Dimensions of field map sample (section </w:t>
      </w:r>
      <w:r w:rsidRPr="00B666F9">
        <w:fldChar w:fldCharType="begin"/>
      </w:r>
      <w:r w:rsidRPr="00B666F9">
        <w:instrText xml:space="preserve"> REF _Ref514338126 \r \h </w:instrText>
      </w:r>
      <w:r w:rsidRPr="00B666F9">
        <w:fldChar w:fldCharType="separate"/>
      </w:r>
      <w:r w:rsidR="004E51F6">
        <w:t>2.1.2.1</w:t>
      </w:r>
      <w:r w:rsidRPr="00B666F9">
        <w:fldChar w:fldCharType="end"/>
      </w:r>
      <w:r w:rsidRPr="00B666F9">
        <w:t>):</w:t>
      </w:r>
    </w:p>
    <w:p w14:paraId="2C1FFE18" w14:textId="77777777" w:rsidR="00244028" w:rsidRPr="00B666F9" w:rsidRDefault="00244028" w:rsidP="00DB7958">
      <w:pPr>
        <w:numPr>
          <w:ilvl w:val="0"/>
          <w:numId w:val="2"/>
        </w:numPr>
      </w:pPr>
      <w:proofErr w:type="spellStart"/>
      <w:r w:rsidRPr="00B666F9">
        <w:t>dimx</w:t>
      </w:r>
      <w:proofErr w:type="spellEnd"/>
      <w:r w:rsidRPr="00B666F9">
        <w:t xml:space="preserve"> is the dimension of field map sample in EW direction (cm)</w:t>
      </w:r>
    </w:p>
    <w:p w14:paraId="6263B4F6" w14:textId="77777777" w:rsidR="00244028" w:rsidRPr="00B666F9" w:rsidRDefault="00244028" w:rsidP="00DB7958">
      <w:pPr>
        <w:numPr>
          <w:ilvl w:val="0"/>
          <w:numId w:val="2"/>
        </w:numPr>
      </w:pPr>
      <w:proofErr w:type="spellStart"/>
      <w:r w:rsidRPr="00B666F9">
        <w:t>dimy</w:t>
      </w:r>
      <w:proofErr w:type="spellEnd"/>
      <w:r w:rsidRPr="00B666F9">
        <w:t xml:space="preserve"> is the dimension of field map sample in NS direction (cm)</w:t>
      </w:r>
    </w:p>
    <w:p w14:paraId="5C3C49E1" w14:textId="77777777" w:rsidR="00244028" w:rsidRPr="00B666F9" w:rsidRDefault="00244028" w:rsidP="00DB7958">
      <w:pPr>
        <w:numPr>
          <w:ilvl w:val="0"/>
          <w:numId w:val="2"/>
        </w:numPr>
      </w:pPr>
      <w:r w:rsidRPr="00B666F9">
        <w:t>width is the dimension of field map sample perpendicular to crop rows (in number of voxels)</w:t>
      </w:r>
    </w:p>
    <w:p w14:paraId="0FEB36CD" w14:textId="77777777" w:rsidR="00244028" w:rsidRPr="00B666F9" w:rsidRDefault="00244028" w:rsidP="00DB7958">
      <w:pPr>
        <w:numPr>
          <w:ilvl w:val="0"/>
          <w:numId w:val="2"/>
        </w:numPr>
      </w:pPr>
      <w:r w:rsidRPr="00B666F9">
        <w:t>length is the dimension of field map sample parallel to crop rows (in number of voxels)</w:t>
      </w:r>
    </w:p>
    <w:p w14:paraId="675FE405" w14:textId="77777777" w:rsidR="00244028" w:rsidRPr="00B666F9" w:rsidRDefault="00244028" w:rsidP="00244028"/>
    <w:tbl>
      <w:tblPr>
        <w:tblStyle w:val="Grilledutableau"/>
        <w:tblW w:w="0" w:type="auto"/>
        <w:tblLook w:val="04A0" w:firstRow="1" w:lastRow="0" w:firstColumn="1" w:lastColumn="0" w:noHBand="0" w:noVBand="1"/>
      </w:tblPr>
      <w:tblGrid>
        <w:gridCol w:w="4531"/>
        <w:gridCol w:w="4531"/>
      </w:tblGrid>
      <w:tr w:rsidR="00244028" w:rsidRPr="00B666F9" w14:paraId="5D8F5506" w14:textId="77777777" w:rsidTr="00244028">
        <w:tc>
          <w:tcPr>
            <w:tcW w:w="4531" w:type="dxa"/>
          </w:tcPr>
          <w:p w14:paraId="36FC778E" w14:textId="06482BEB" w:rsidR="00244028" w:rsidRPr="00B666F9" w:rsidRDefault="00244028" w:rsidP="00244028">
            <w:r w:rsidRPr="00B666F9">
              <w:t>Sowing orientation NS</w:t>
            </w:r>
          </w:p>
        </w:tc>
        <w:tc>
          <w:tcPr>
            <w:tcW w:w="4531" w:type="dxa"/>
          </w:tcPr>
          <w:p w14:paraId="0E8348DF" w14:textId="09E5D936" w:rsidR="00244028" w:rsidRPr="00B666F9" w:rsidRDefault="00244028" w:rsidP="00244028">
            <w:r w:rsidRPr="00B666F9">
              <w:t>Sowing orientation EW</w:t>
            </w:r>
          </w:p>
        </w:tc>
      </w:tr>
      <w:tr w:rsidR="00244028" w:rsidRPr="00B666F9" w14:paraId="3638B694" w14:textId="77777777" w:rsidTr="00244028">
        <w:tc>
          <w:tcPr>
            <w:tcW w:w="4531" w:type="dxa"/>
          </w:tcPr>
          <w:p w14:paraId="01248500" w14:textId="77777777" w:rsidR="00244028" w:rsidRPr="00B666F9" w:rsidRDefault="00244028" w:rsidP="00244028">
            <w:r w:rsidRPr="00B666F9">
              <w:rPr>
                <w:noProof/>
                <w:lang w:eastAsia="en-GB"/>
              </w:rPr>
              <mc:AlternateContent>
                <mc:Choice Requires="wpc">
                  <w:drawing>
                    <wp:inline distT="0" distB="0" distL="0" distR="0" wp14:anchorId="710F0C0A" wp14:editId="694DE0EE">
                      <wp:extent cx="2231390" cy="1550035"/>
                      <wp:effectExtent l="4445" t="0" r="2540" b="0"/>
                      <wp:docPr id="13379" name="Zone de dessin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74" name="Rectangle 44"/>
                              <wps:cNvSpPr>
                                <a:spLocks noChangeArrowheads="1"/>
                              </wps:cNvSpPr>
                              <wps:spPr bwMode="auto">
                                <a:xfrm>
                                  <a:off x="416185" y="332722"/>
                                  <a:ext cx="1099688" cy="943778"/>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575" name="AutoShape 25"/>
                              <wps:cNvCnPr>
                                <a:cxnSpLocks noChangeShapeType="1"/>
                              </wps:cNvCnPr>
                              <wps:spPr bwMode="auto">
                                <a:xfrm flipV="1">
                                  <a:off x="416185" y="204752"/>
                                  <a:ext cx="0" cy="1070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12" name="AutoShape 26"/>
                              <wps:cNvCnPr>
                                <a:cxnSpLocks noChangeShapeType="1"/>
                              </wps:cNvCnPr>
                              <wps:spPr bwMode="auto">
                                <a:xfrm>
                                  <a:off x="416185" y="1275700"/>
                                  <a:ext cx="1495063"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14" name="Text Box 27"/>
                              <wps:cNvSpPr txBox="1">
                                <a:spLocks noChangeArrowheads="1"/>
                              </wps:cNvSpPr>
                              <wps:spPr bwMode="auto">
                                <a:xfrm>
                                  <a:off x="1911248" y="1179722"/>
                                  <a:ext cx="320142" cy="279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451B8" w14:textId="77777777" w:rsidR="000B6BE3" w:rsidRPr="00E1165A" w:rsidRDefault="000B6BE3" w:rsidP="00244028">
                                    <w:pPr>
                                      <w:rPr>
                                        <w:lang w:val="de-DE"/>
                                      </w:rPr>
                                    </w:pPr>
                                    <w:r>
                                      <w:rPr>
                                        <w:lang w:val="de-DE"/>
                                      </w:rPr>
                                      <w:t>x</w:t>
                                    </w:r>
                                  </w:p>
                                </w:txbxContent>
                              </wps:txbx>
                              <wps:bodyPr rot="0" vert="horz" wrap="square" lIns="91440" tIns="45720" rIns="91440" bIns="45720" anchor="t" anchorCtr="0" upright="1">
                                <a:noAutofit/>
                              </wps:bodyPr>
                            </wps:wsp>
                            <wps:wsp>
                              <wps:cNvPr id="13315" name="Text Box 28"/>
                              <wps:cNvSpPr txBox="1">
                                <a:spLocks noChangeArrowheads="1"/>
                              </wps:cNvSpPr>
                              <wps:spPr bwMode="auto">
                                <a:xfrm>
                                  <a:off x="278524" y="0"/>
                                  <a:ext cx="260916" cy="286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71235" w14:textId="77777777" w:rsidR="000B6BE3" w:rsidRPr="00E1165A" w:rsidRDefault="000B6BE3" w:rsidP="00244028">
                                    <w:pPr>
                                      <w:rPr>
                                        <w:lang w:val="de-DE"/>
                                      </w:rPr>
                                    </w:pPr>
                                    <w:r>
                                      <w:rPr>
                                        <w:lang w:val="de-DE"/>
                                      </w:rPr>
                                      <w:t>y</w:t>
                                    </w:r>
                                  </w:p>
                                </w:txbxContent>
                              </wps:txbx>
                              <wps:bodyPr rot="0" vert="horz" wrap="square" lIns="91440" tIns="45720" rIns="91440" bIns="45720" anchor="t" anchorCtr="0" upright="1">
                                <a:noAutofit/>
                              </wps:bodyPr>
                            </wps:wsp>
                            <wps:wsp>
                              <wps:cNvPr id="13316" name="Oval 29"/>
                              <wps:cNvSpPr>
                                <a:spLocks noChangeArrowheads="1"/>
                              </wps:cNvSpPr>
                              <wps:spPr bwMode="auto">
                                <a:xfrm>
                                  <a:off x="539439" y="388708"/>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17" name="Oval 30"/>
                              <wps:cNvSpPr>
                                <a:spLocks noChangeArrowheads="1"/>
                              </wps:cNvSpPr>
                              <wps:spPr bwMode="auto">
                                <a:xfrm>
                                  <a:off x="538639" y="541472"/>
                                  <a:ext cx="912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18" name="Oval 31"/>
                              <wps:cNvSpPr>
                                <a:spLocks noChangeArrowheads="1"/>
                              </wps:cNvSpPr>
                              <wps:spPr bwMode="auto">
                                <a:xfrm>
                                  <a:off x="539439" y="755022"/>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19" name="Oval 32"/>
                              <wps:cNvSpPr>
                                <a:spLocks noChangeArrowheads="1"/>
                              </wps:cNvSpPr>
                              <wps:spPr bwMode="auto">
                                <a:xfrm>
                                  <a:off x="539439" y="936579"/>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0" name="Oval 33"/>
                              <wps:cNvSpPr>
                                <a:spLocks noChangeArrowheads="1"/>
                              </wps:cNvSpPr>
                              <wps:spPr bwMode="auto">
                                <a:xfrm>
                                  <a:off x="539439" y="1089343"/>
                                  <a:ext cx="904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1" name="Oval 34"/>
                              <wps:cNvSpPr>
                                <a:spLocks noChangeArrowheads="1"/>
                              </wps:cNvSpPr>
                              <wps:spPr bwMode="auto">
                                <a:xfrm>
                                  <a:off x="937216" y="418301"/>
                                  <a:ext cx="904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2" name="Oval 35"/>
                              <wps:cNvSpPr>
                                <a:spLocks noChangeArrowheads="1"/>
                              </wps:cNvSpPr>
                              <wps:spPr bwMode="auto">
                                <a:xfrm>
                                  <a:off x="937216" y="570266"/>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3" name="Oval 36"/>
                              <wps:cNvSpPr>
                                <a:spLocks noChangeArrowheads="1"/>
                              </wps:cNvSpPr>
                              <wps:spPr bwMode="auto">
                                <a:xfrm>
                                  <a:off x="937216" y="784615"/>
                                  <a:ext cx="904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4" name="Oval 37"/>
                              <wps:cNvSpPr>
                                <a:spLocks noChangeArrowheads="1"/>
                              </wps:cNvSpPr>
                              <wps:spPr bwMode="auto">
                                <a:xfrm>
                                  <a:off x="937216" y="966172"/>
                                  <a:ext cx="904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5" name="Oval 38"/>
                              <wps:cNvSpPr>
                                <a:spLocks noChangeArrowheads="1"/>
                              </wps:cNvSpPr>
                              <wps:spPr bwMode="auto">
                                <a:xfrm>
                                  <a:off x="937216" y="1118137"/>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6" name="Oval 39"/>
                              <wps:cNvSpPr>
                                <a:spLocks noChangeArrowheads="1"/>
                              </wps:cNvSpPr>
                              <wps:spPr bwMode="auto">
                                <a:xfrm>
                                  <a:off x="1318985" y="388708"/>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7" name="Oval 40"/>
                              <wps:cNvSpPr>
                                <a:spLocks noChangeArrowheads="1"/>
                              </wps:cNvSpPr>
                              <wps:spPr bwMode="auto">
                                <a:xfrm>
                                  <a:off x="1318985" y="541472"/>
                                  <a:ext cx="904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8" name="Oval 41"/>
                              <wps:cNvSpPr>
                                <a:spLocks noChangeArrowheads="1"/>
                              </wps:cNvSpPr>
                              <wps:spPr bwMode="auto">
                                <a:xfrm>
                                  <a:off x="1318985" y="755022"/>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29" name="Oval 42"/>
                              <wps:cNvSpPr>
                                <a:spLocks noChangeArrowheads="1"/>
                              </wps:cNvSpPr>
                              <wps:spPr bwMode="auto">
                                <a:xfrm>
                                  <a:off x="1318985" y="936579"/>
                                  <a:ext cx="90440" cy="911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30" name="Oval 43"/>
                              <wps:cNvSpPr>
                                <a:spLocks noChangeArrowheads="1"/>
                              </wps:cNvSpPr>
                              <wps:spPr bwMode="auto">
                                <a:xfrm>
                                  <a:off x="1318985" y="1089343"/>
                                  <a:ext cx="90440" cy="90379"/>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31" name="Text Box 45"/>
                              <wps:cNvSpPr txBox="1">
                                <a:spLocks noChangeArrowheads="1"/>
                              </wps:cNvSpPr>
                              <wps:spPr bwMode="auto">
                                <a:xfrm>
                                  <a:off x="0" y="599859"/>
                                  <a:ext cx="538639" cy="27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DD862" w14:textId="77777777" w:rsidR="000B6BE3" w:rsidRPr="00DB7493" w:rsidRDefault="000B6BE3" w:rsidP="00244028">
                                    <w:pPr>
                                      <w:rPr>
                                        <w:lang w:val="de-DE"/>
                                      </w:rPr>
                                    </w:pPr>
                                    <w:r>
                                      <w:rPr>
                                        <w:lang w:val="de-DE"/>
                                      </w:rPr>
                                      <w:t>dimy</w:t>
                                    </w:r>
                                  </w:p>
                                </w:txbxContent>
                              </wps:txbx>
                              <wps:bodyPr rot="0" vert="horz" wrap="square" lIns="91440" tIns="45720" rIns="91440" bIns="45720" anchor="t" anchorCtr="0" upright="1">
                                <a:noAutofit/>
                              </wps:bodyPr>
                            </wps:wsp>
                            <wps:wsp>
                              <wps:cNvPr id="13332" name="Text Box 46"/>
                              <wps:cNvSpPr txBox="1">
                                <a:spLocks noChangeArrowheads="1"/>
                              </wps:cNvSpPr>
                              <wps:spPr bwMode="auto">
                                <a:xfrm>
                                  <a:off x="745131" y="1275700"/>
                                  <a:ext cx="538639" cy="27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B2E1" w14:textId="77777777" w:rsidR="000B6BE3" w:rsidRPr="00DB7493" w:rsidRDefault="000B6BE3" w:rsidP="00244028">
                                    <w:pPr>
                                      <w:rPr>
                                        <w:lang w:val="de-DE"/>
                                      </w:rPr>
                                    </w:pPr>
                                    <w:r>
                                      <w:rPr>
                                        <w:lang w:val="de-DE"/>
                                      </w:rPr>
                                      <w:t>dimx</w:t>
                                    </w:r>
                                  </w:p>
                                </w:txbxContent>
                              </wps:txbx>
                              <wps:bodyPr rot="0" vert="horz" wrap="square" lIns="91440" tIns="45720" rIns="91440" bIns="45720" anchor="t" anchorCtr="0" upright="1">
                                <a:noAutofit/>
                              </wps:bodyPr>
                            </wps:wsp>
                            <wps:wsp>
                              <wps:cNvPr id="13333" name="Text Box 47"/>
                              <wps:cNvSpPr txBox="1">
                                <a:spLocks noChangeArrowheads="1"/>
                              </wps:cNvSpPr>
                              <wps:spPr bwMode="auto">
                                <a:xfrm>
                                  <a:off x="744330" y="113573"/>
                                  <a:ext cx="539439" cy="27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AC779" w14:textId="77777777" w:rsidR="000B6BE3" w:rsidRPr="00DB7493" w:rsidRDefault="000B6BE3" w:rsidP="00244028">
                                    <w:pPr>
                                      <w:rPr>
                                        <w:lang w:val="de-DE"/>
                                      </w:rPr>
                                    </w:pPr>
                                    <w:r>
                                      <w:rPr>
                                        <w:lang w:val="de-DE"/>
                                      </w:rPr>
                                      <w:t>width</w:t>
                                    </w:r>
                                  </w:p>
                                </w:txbxContent>
                              </wps:txbx>
                              <wps:bodyPr rot="0" vert="horz" wrap="square" lIns="91440" tIns="45720" rIns="91440" bIns="45720" anchor="t" anchorCtr="0" upright="1">
                                <a:noAutofit/>
                              </wps:bodyPr>
                            </wps:wsp>
                            <wps:wsp>
                              <wps:cNvPr id="13334" name="Text Box 48"/>
                              <wps:cNvSpPr txBox="1">
                                <a:spLocks noChangeArrowheads="1"/>
                              </wps:cNvSpPr>
                              <wps:spPr bwMode="auto">
                                <a:xfrm>
                                  <a:off x="1515873" y="631851"/>
                                  <a:ext cx="539439" cy="27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6BBF1" w14:textId="77777777" w:rsidR="000B6BE3" w:rsidRPr="00DB7493" w:rsidRDefault="000B6BE3" w:rsidP="00244028">
                                    <w:pPr>
                                      <w:rPr>
                                        <w:lang w:val="de-DE"/>
                                      </w:rPr>
                                    </w:pPr>
                                    <w:r>
                                      <w:rPr>
                                        <w:lang w:val="de-DE"/>
                                      </w:rPr>
                                      <w:t>length</w:t>
                                    </w:r>
                                  </w:p>
                                </w:txbxContent>
                              </wps:txbx>
                              <wps:bodyPr rot="0" vert="horz" wrap="square" lIns="91440" tIns="45720" rIns="91440" bIns="45720" anchor="t" anchorCtr="0" upright="1">
                                <a:noAutofit/>
                              </wps:bodyPr>
                            </wps:wsp>
                          </wpc:wpc>
                        </a:graphicData>
                      </a:graphic>
                    </wp:inline>
                  </w:drawing>
                </mc:Choice>
                <mc:Fallback>
                  <w:pict>
                    <v:group w14:anchorId="710F0C0A" id="Zone de dessin 23" o:spid="_x0000_s1026" editas="canvas" style="width:175.7pt;height:122.05pt;mso-position-horizontal-relative:char;mso-position-vertical-relative:line" coordsize="22313,1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313;height:15500;visibility:visible;mso-wrap-style:square">
                        <v:fill o:detectmouseclick="t"/>
                        <v:path o:connecttype="none"/>
                      </v:shape>
                      <v:rect id="Rectangle 44" o:spid="_x0000_s1028" style="position:absolute;left:4161;top:3327;width:10997;height:9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" fillcolor="yellow"/>
                      <v:shapetype id="_x0000_t32" coordsize="21600,21600" o:spt="32" o:oned="t" path="m,l21600,21600e" filled="f">
                        <v:path arrowok="t" fillok="f" o:connecttype="none"/>
                        <o:lock v:ext="edit" shapetype="t"/>
                      </v:shapetype>
                      <v:shape id="AutoShape 25" o:spid="_x0000_s1029" type="#_x0000_t32" style="position:absolute;left:4161;top:2047;width:0;height:10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">
                        <v:stroke endarrow="block"/>
                      </v:shape>
                      <v:shape id="AutoShape 26" o:spid="_x0000_s1030" type="#_x0000_t32" style="position:absolute;left:4161;top:12757;width:14951;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">
                        <v:stroke endarrow="block"/>
                      </v:shape>
                      <v:shapetype id="_x0000_t202" coordsize="21600,21600" o:spt="202" path="m,l,21600r21600,l21600,xe">
                        <v:stroke joinstyle="miter"/>
                        <v:path gradientshapeok="t" o:connecttype="rect"/>
                      </v:shapetype>
                      <v:shape id="Text Box 27" o:spid="_x0000_s1031" type="#_x0000_t202" style="position:absolute;left:19112;top:11797;width:3201;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" filled="f" stroked="f">
                        <v:textbox>
                          <w:txbxContent>
                            <w:p w14:paraId="7BD451B8" w14:textId="77777777" w:rsidR="000B6BE3" w:rsidRPr="00E1165A" w:rsidRDefault="000B6BE3" w:rsidP="00244028">
                              <w:pPr>
                                <w:rPr>
                                  <w:lang w:val="de-DE"/>
                                </w:rPr>
                              </w:pPr>
                              <w:r>
                                <w:rPr>
                                  <w:lang w:val="de-DE"/>
                                </w:rPr>
                                <w:t>x</w:t>
                              </w:r>
                            </w:p>
                          </w:txbxContent>
                        </v:textbox>
                      </v:shape>
                      <v:shape id="Text Box 28" o:spid="_x0000_s1032" type="#_x0000_t202" style="position:absolute;left:2785;width:260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" filled="f" stroked="f">
                        <v:textbox>
                          <w:txbxContent>
                            <w:p w14:paraId="68271235" w14:textId="77777777" w:rsidR="000B6BE3" w:rsidRPr="00E1165A" w:rsidRDefault="000B6BE3" w:rsidP="00244028">
                              <w:pPr>
                                <w:rPr>
                                  <w:lang w:val="de-DE"/>
                                </w:rPr>
                              </w:pPr>
                              <w:r>
                                <w:rPr>
                                  <w:lang w:val="de-DE"/>
                                </w:rPr>
                                <w:t>y</w:t>
                              </w:r>
                            </w:p>
                          </w:txbxContent>
                        </v:textbox>
                      </v:shape>
                      <v:oval id="Oval 29" o:spid="_x0000_s1033" style="position:absolute;left:5394;top:3887;width:904;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" fillcolor="#92d050"/>
                      <v:oval id="Oval 30" o:spid="_x0000_s1034" style="position:absolute;left:5386;top:5414;width:912;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" fillcolor="#92d050"/>
                      <v:oval id="Oval 31" o:spid="_x0000_s1035" style="position:absolute;left:5394;top:7550;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" fillcolor="#92d050"/>
                      <v:oval id="Oval 32" o:spid="_x0000_s1036" style="position:absolute;left:5394;top:9365;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" fillcolor="#92d050"/>
                      <v:oval id="Oval 33" o:spid="_x0000_s1037" style="position:absolute;left:5394;top:10893;width:90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" fillcolor="#92d050"/>
                      <v:oval id="Oval 34" o:spid="_x0000_s1038" style="position:absolute;left:9372;top:4183;width:904;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" fillcolor="#92d050"/>
                      <v:oval id="Oval 35" o:spid="_x0000_s1039" style="position:absolute;left:9372;top:5702;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" fillcolor="#92d050"/>
                      <v:oval id="Oval 36" o:spid="_x0000_s1040" style="position:absolute;left:9372;top:7846;width:904;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" fillcolor="#92d050"/>
                      <v:oval id="Oval 37" o:spid="_x0000_s1041" style="position:absolute;left:9372;top:9661;width:90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" fillcolor="#92d050"/>
                      <v:oval id="Oval 38" o:spid="_x0000_s1042" style="position:absolute;left:9372;top:11181;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" fillcolor="#92d050"/>
                      <v:oval id="Oval 39" o:spid="_x0000_s1043" style="position:absolute;left:13189;top:3887;width:905;height: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" fillcolor="#92d050"/>
                      <v:oval id="Oval 40" o:spid="_x0000_s1044" style="position:absolute;left:13189;top:5414;width:90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" fillcolor="#92d050"/>
                      <v:oval id="Oval 41" o:spid="_x0000_s1045" style="position:absolute;left:13189;top:7550;width:90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" fillcolor="#92d050"/>
                      <v:oval id="Oval 42" o:spid="_x0000_s1046" style="position:absolute;left:13189;top:9365;width:90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" fillcolor="#92d050"/>
                      <v:oval id="Oval 43" o:spid="_x0000_s1047" style="position:absolute;left:13189;top:10893;width:90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" fillcolor="#92d050"/>
                      <v:shape id="Text Box 45" o:spid="_x0000_s1048" type="#_x0000_t202" style="position:absolute;top:5998;width:5386;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" filled="f" stroked="f">
                        <v:textbox>
                          <w:txbxContent>
                            <w:p w14:paraId="165DD862" w14:textId="77777777" w:rsidR="000B6BE3" w:rsidRPr="00DB7493" w:rsidRDefault="000B6BE3" w:rsidP="00244028">
                              <w:pPr>
                                <w:rPr>
                                  <w:lang w:val="de-DE"/>
                                </w:rPr>
                              </w:pPr>
                              <w:r>
                                <w:rPr>
                                  <w:lang w:val="de-DE"/>
                                </w:rPr>
                                <w:t>dimy</w:t>
                              </w:r>
                            </w:p>
                          </w:txbxContent>
                        </v:textbox>
                      </v:shape>
                      <v:shape id="Text Box 46" o:spid="_x0000_s1049" type="#_x0000_t202" style="position:absolute;left:7451;top:12757;width:538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" filled="f" stroked="f">
                        <v:textbox>
                          <w:txbxContent>
                            <w:p w14:paraId="05FDB2E1" w14:textId="77777777" w:rsidR="000B6BE3" w:rsidRPr="00DB7493" w:rsidRDefault="000B6BE3" w:rsidP="00244028">
                              <w:pPr>
                                <w:rPr>
                                  <w:lang w:val="de-DE"/>
                                </w:rPr>
                              </w:pPr>
                              <w:r>
                                <w:rPr>
                                  <w:lang w:val="de-DE"/>
                                </w:rPr>
                                <w:t>dimx</w:t>
                              </w:r>
                            </w:p>
                          </w:txbxContent>
                        </v:textbox>
                      </v:shape>
                      <v:shape id="Text Box 47" o:spid="_x0000_s1050" type="#_x0000_t202" style="position:absolute;left:7443;top:1135;width:5394;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" filled="f" stroked="f">
                        <v:textbox>
                          <w:txbxContent>
                            <w:p w14:paraId="2E3AC779" w14:textId="77777777" w:rsidR="000B6BE3" w:rsidRPr="00DB7493" w:rsidRDefault="000B6BE3" w:rsidP="00244028">
                              <w:pPr>
                                <w:rPr>
                                  <w:lang w:val="de-DE"/>
                                </w:rPr>
                              </w:pPr>
                              <w:r>
                                <w:rPr>
                                  <w:lang w:val="de-DE"/>
                                </w:rPr>
                                <w:t>width</w:t>
                              </w:r>
                            </w:p>
                          </w:txbxContent>
                        </v:textbox>
                      </v:shape>
                      <v:shape id="Text Box 48" o:spid="_x0000_s1051" type="#_x0000_t202" style="position:absolute;left:15158;top:6318;width:5395;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" filled="f" stroked="f">
                        <v:textbox>
                          <w:txbxContent>
                            <w:p w14:paraId="3516BBF1" w14:textId="77777777" w:rsidR="000B6BE3" w:rsidRPr="00DB7493" w:rsidRDefault="000B6BE3" w:rsidP="00244028">
                              <w:pPr>
                                <w:rPr>
                                  <w:lang w:val="de-DE"/>
                                </w:rPr>
                              </w:pPr>
                              <w:r>
                                <w:rPr>
                                  <w:lang w:val="de-DE"/>
                                </w:rPr>
                                <w:t>length</w:t>
                              </w:r>
                            </w:p>
                          </w:txbxContent>
                        </v:textbox>
                      </v:shape>
                      <w10:anchorlock/>
                    </v:group>
                  </w:pict>
                </mc:Fallback>
              </mc:AlternateContent>
            </w:r>
          </w:p>
          <w:p w14:paraId="0DE70B62" w14:textId="77777777" w:rsidR="00244028" w:rsidRPr="00B666F9" w:rsidRDefault="00244028" w:rsidP="00244028"/>
        </w:tc>
        <w:tc>
          <w:tcPr>
            <w:tcW w:w="4531" w:type="dxa"/>
          </w:tcPr>
          <w:p w14:paraId="5E776C36" w14:textId="77777777" w:rsidR="00244028" w:rsidRPr="00B666F9" w:rsidRDefault="00244028" w:rsidP="00244028">
            <w:r w:rsidRPr="00B666F9">
              <w:rPr>
                <w:noProof/>
                <w:lang w:eastAsia="en-GB"/>
              </w:rPr>
              <mc:AlternateContent>
                <mc:Choice Requires="wpc">
                  <w:drawing>
                    <wp:inline distT="0" distB="0" distL="0" distR="0" wp14:anchorId="267F29B6" wp14:editId="776FF9A4">
                      <wp:extent cx="2231390" cy="1550035"/>
                      <wp:effectExtent l="4445" t="0" r="2540" b="3810"/>
                      <wp:docPr id="13380" name="Zone de dessin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335" name="Rectangle 51"/>
                              <wps:cNvSpPr>
                                <a:spLocks noChangeArrowheads="1"/>
                              </wps:cNvSpPr>
                              <wps:spPr bwMode="auto">
                                <a:xfrm>
                                  <a:off x="416185" y="332722"/>
                                  <a:ext cx="1099688" cy="943778"/>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3336" name="AutoShape 52"/>
                              <wps:cNvCnPr>
                                <a:cxnSpLocks noChangeShapeType="1"/>
                              </wps:cNvCnPr>
                              <wps:spPr bwMode="auto">
                                <a:xfrm flipV="1">
                                  <a:off x="416185" y="204752"/>
                                  <a:ext cx="0" cy="1070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37" name="AutoShape 53"/>
                              <wps:cNvCnPr>
                                <a:cxnSpLocks noChangeShapeType="1"/>
                              </wps:cNvCnPr>
                              <wps:spPr bwMode="auto">
                                <a:xfrm>
                                  <a:off x="416185" y="1275700"/>
                                  <a:ext cx="1495063"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38" name="Text Box 54"/>
                              <wps:cNvSpPr txBox="1">
                                <a:spLocks noChangeArrowheads="1"/>
                              </wps:cNvSpPr>
                              <wps:spPr bwMode="auto">
                                <a:xfrm>
                                  <a:off x="1911248" y="1179722"/>
                                  <a:ext cx="320142" cy="279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DB7C" w14:textId="77777777" w:rsidR="000B6BE3" w:rsidRPr="00E1165A" w:rsidRDefault="000B6BE3" w:rsidP="00244028">
                                    <w:pPr>
                                      <w:rPr>
                                        <w:lang w:val="de-DE"/>
                                      </w:rPr>
                                    </w:pPr>
                                    <w:r>
                                      <w:rPr>
                                        <w:lang w:val="de-DE"/>
                                      </w:rPr>
                                      <w:t>x</w:t>
                                    </w:r>
                                  </w:p>
                                </w:txbxContent>
                              </wps:txbx>
                              <wps:bodyPr rot="0" vert="horz" wrap="square" lIns="91440" tIns="45720" rIns="91440" bIns="45720" anchor="t" anchorCtr="0" upright="1">
                                <a:noAutofit/>
                              </wps:bodyPr>
                            </wps:wsp>
                            <wps:wsp>
                              <wps:cNvPr id="13339" name="Text Box 55"/>
                              <wps:cNvSpPr txBox="1">
                                <a:spLocks noChangeArrowheads="1"/>
                              </wps:cNvSpPr>
                              <wps:spPr bwMode="auto">
                                <a:xfrm>
                                  <a:off x="278524" y="0"/>
                                  <a:ext cx="260916" cy="286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1C5E" w14:textId="77777777" w:rsidR="000B6BE3" w:rsidRPr="00E1165A" w:rsidRDefault="000B6BE3" w:rsidP="00244028">
                                    <w:pPr>
                                      <w:rPr>
                                        <w:lang w:val="de-DE"/>
                                      </w:rPr>
                                    </w:pPr>
                                    <w:r>
                                      <w:rPr>
                                        <w:lang w:val="de-DE"/>
                                      </w:rPr>
                                      <w:t>y</w:t>
                                    </w:r>
                                  </w:p>
                                </w:txbxContent>
                              </wps:txbx>
                              <wps:bodyPr rot="0" vert="horz" wrap="square" lIns="91440" tIns="45720" rIns="91440" bIns="45720" anchor="t" anchorCtr="0" upright="1">
                                <a:noAutofit/>
                              </wps:bodyPr>
                            </wps:wsp>
                            <wpg:wgp>
                              <wpg:cNvPr id="13340" name="Group 75"/>
                              <wpg:cNvGrpSpPr>
                                <a:grpSpLocks/>
                              </wpg:cNvGrpSpPr>
                              <wpg:grpSpPr bwMode="auto">
                                <a:xfrm rot="5400000">
                                  <a:off x="538935" y="388430"/>
                                  <a:ext cx="870995" cy="820364"/>
                                  <a:chOff x="3325" y="11410"/>
                                  <a:chExt cx="1088" cy="1026"/>
                                </a:xfrm>
                              </wpg:grpSpPr>
                              <wps:wsp>
                                <wps:cNvPr id="13341" name="Oval 56"/>
                                <wps:cNvSpPr>
                                  <a:spLocks noChangeArrowheads="1"/>
                                </wps:cNvSpPr>
                                <wps:spPr bwMode="auto">
                                  <a:xfrm>
                                    <a:off x="3326" y="11410"/>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2" name="Oval 57"/>
                                <wps:cNvSpPr>
                                  <a:spLocks noChangeArrowheads="1"/>
                                </wps:cNvSpPr>
                                <wps:spPr bwMode="auto">
                                  <a:xfrm>
                                    <a:off x="3325" y="11601"/>
                                    <a:ext cx="114"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3" name="Oval 58"/>
                                <wps:cNvSpPr>
                                  <a:spLocks noChangeArrowheads="1"/>
                                </wps:cNvSpPr>
                                <wps:spPr bwMode="auto">
                                  <a:xfrm>
                                    <a:off x="3326" y="11868"/>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4" name="Oval 59"/>
                                <wps:cNvSpPr>
                                  <a:spLocks noChangeArrowheads="1"/>
                                </wps:cNvSpPr>
                                <wps:spPr bwMode="auto">
                                  <a:xfrm>
                                    <a:off x="3326" y="12095"/>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5" name="Oval 60"/>
                                <wps:cNvSpPr>
                                  <a:spLocks noChangeArrowheads="1"/>
                                </wps:cNvSpPr>
                                <wps:spPr bwMode="auto">
                                  <a:xfrm>
                                    <a:off x="3326" y="12286"/>
                                    <a:ext cx="113"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6" name="Oval 61"/>
                                <wps:cNvSpPr>
                                  <a:spLocks noChangeArrowheads="1"/>
                                </wps:cNvSpPr>
                                <wps:spPr bwMode="auto">
                                  <a:xfrm>
                                    <a:off x="3823" y="11447"/>
                                    <a:ext cx="113"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7" name="Oval 62"/>
                                <wps:cNvSpPr>
                                  <a:spLocks noChangeArrowheads="1"/>
                                </wps:cNvSpPr>
                                <wps:spPr bwMode="auto">
                                  <a:xfrm>
                                    <a:off x="3823" y="11637"/>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8" name="Oval 63"/>
                                <wps:cNvSpPr>
                                  <a:spLocks noChangeArrowheads="1"/>
                                </wps:cNvSpPr>
                                <wps:spPr bwMode="auto">
                                  <a:xfrm>
                                    <a:off x="3823" y="11905"/>
                                    <a:ext cx="113"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49" name="Oval 64"/>
                                <wps:cNvSpPr>
                                  <a:spLocks noChangeArrowheads="1"/>
                                </wps:cNvSpPr>
                                <wps:spPr bwMode="auto">
                                  <a:xfrm>
                                    <a:off x="3823" y="12132"/>
                                    <a:ext cx="113"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50" name="Oval 65"/>
                                <wps:cNvSpPr>
                                  <a:spLocks noChangeArrowheads="1"/>
                                </wps:cNvSpPr>
                                <wps:spPr bwMode="auto">
                                  <a:xfrm>
                                    <a:off x="3823" y="12322"/>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51" name="Oval 66"/>
                                <wps:cNvSpPr>
                                  <a:spLocks noChangeArrowheads="1"/>
                                </wps:cNvSpPr>
                                <wps:spPr bwMode="auto">
                                  <a:xfrm>
                                    <a:off x="4300" y="11410"/>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52" name="Oval 67"/>
                                <wps:cNvSpPr>
                                  <a:spLocks noChangeArrowheads="1"/>
                                </wps:cNvSpPr>
                                <wps:spPr bwMode="auto">
                                  <a:xfrm>
                                    <a:off x="4300" y="11601"/>
                                    <a:ext cx="113"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53" name="Oval 68"/>
                                <wps:cNvSpPr>
                                  <a:spLocks noChangeArrowheads="1"/>
                                </wps:cNvSpPr>
                                <wps:spPr bwMode="auto">
                                  <a:xfrm>
                                    <a:off x="4300" y="11868"/>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54" name="Oval 69"/>
                                <wps:cNvSpPr>
                                  <a:spLocks noChangeArrowheads="1"/>
                                </wps:cNvSpPr>
                                <wps:spPr bwMode="auto">
                                  <a:xfrm>
                                    <a:off x="4300" y="12095"/>
                                    <a:ext cx="113" cy="114"/>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55" name="Oval 70"/>
                                <wps:cNvSpPr>
                                  <a:spLocks noChangeArrowheads="1"/>
                                </wps:cNvSpPr>
                                <wps:spPr bwMode="auto">
                                  <a:xfrm>
                                    <a:off x="4300" y="12286"/>
                                    <a:ext cx="113" cy="113"/>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g:wgp>
                            <wps:wsp>
                              <wps:cNvPr id="13356" name="Text Box 71"/>
                              <wps:cNvSpPr txBox="1">
                                <a:spLocks noChangeArrowheads="1"/>
                              </wps:cNvSpPr>
                              <wps:spPr bwMode="auto">
                                <a:xfrm>
                                  <a:off x="0" y="599859"/>
                                  <a:ext cx="538639" cy="27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7D235" w14:textId="77777777" w:rsidR="000B6BE3" w:rsidRPr="00DB7493" w:rsidRDefault="000B6BE3" w:rsidP="00244028">
                                    <w:pPr>
                                      <w:rPr>
                                        <w:lang w:val="de-DE"/>
                                      </w:rPr>
                                    </w:pPr>
                                    <w:r>
                                      <w:rPr>
                                        <w:lang w:val="de-DE"/>
                                      </w:rPr>
                                      <w:t>dimy</w:t>
                                    </w:r>
                                  </w:p>
                                </w:txbxContent>
                              </wps:txbx>
                              <wps:bodyPr rot="0" vert="horz" wrap="square" lIns="91440" tIns="45720" rIns="91440" bIns="45720" anchor="t" anchorCtr="0" upright="1">
                                <a:noAutofit/>
                              </wps:bodyPr>
                            </wps:wsp>
                            <wps:wsp>
                              <wps:cNvPr id="13357" name="Text Box 72"/>
                              <wps:cNvSpPr txBox="1">
                                <a:spLocks noChangeArrowheads="1"/>
                              </wps:cNvSpPr>
                              <wps:spPr bwMode="auto">
                                <a:xfrm>
                                  <a:off x="745131" y="1275700"/>
                                  <a:ext cx="538639" cy="27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9FBC" w14:textId="77777777" w:rsidR="000B6BE3" w:rsidRPr="00DB7493" w:rsidRDefault="000B6BE3" w:rsidP="00244028">
                                    <w:pPr>
                                      <w:rPr>
                                        <w:lang w:val="de-DE"/>
                                      </w:rPr>
                                    </w:pPr>
                                    <w:r>
                                      <w:rPr>
                                        <w:lang w:val="de-DE"/>
                                      </w:rPr>
                                      <w:t>dimx</w:t>
                                    </w:r>
                                  </w:p>
                                </w:txbxContent>
                              </wps:txbx>
                              <wps:bodyPr rot="0" vert="horz" wrap="square" lIns="91440" tIns="45720" rIns="91440" bIns="45720" anchor="t" anchorCtr="0" upright="1">
                                <a:noAutofit/>
                              </wps:bodyPr>
                            </wps:wsp>
                            <wps:wsp>
                              <wps:cNvPr id="13358" name="Text Box 73"/>
                              <wps:cNvSpPr txBox="1">
                                <a:spLocks noChangeArrowheads="1"/>
                              </wps:cNvSpPr>
                              <wps:spPr bwMode="auto">
                                <a:xfrm>
                                  <a:off x="744330" y="113573"/>
                                  <a:ext cx="539439" cy="27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BABB0" w14:textId="77777777" w:rsidR="000B6BE3" w:rsidRPr="00DB7493" w:rsidRDefault="000B6BE3" w:rsidP="00244028">
                                    <w:pPr>
                                      <w:rPr>
                                        <w:lang w:val="de-DE"/>
                                      </w:rPr>
                                    </w:pPr>
                                    <w:r>
                                      <w:rPr>
                                        <w:lang w:val="de-DE"/>
                                      </w:rPr>
                                      <w:t>length</w:t>
                                    </w:r>
                                  </w:p>
                                </w:txbxContent>
                              </wps:txbx>
                              <wps:bodyPr rot="0" vert="horz" wrap="square" lIns="91440" tIns="45720" rIns="91440" bIns="45720" anchor="t" anchorCtr="0" upright="1">
                                <a:noAutofit/>
                              </wps:bodyPr>
                            </wps:wsp>
                            <wps:wsp>
                              <wps:cNvPr id="13359" name="Text Box 74"/>
                              <wps:cNvSpPr txBox="1">
                                <a:spLocks noChangeArrowheads="1"/>
                              </wps:cNvSpPr>
                              <wps:spPr bwMode="auto">
                                <a:xfrm>
                                  <a:off x="1515873" y="631851"/>
                                  <a:ext cx="539439" cy="27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40BF5" w14:textId="77777777" w:rsidR="000B6BE3" w:rsidRPr="00DB7493" w:rsidRDefault="000B6BE3" w:rsidP="00244028">
                                    <w:pPr>
                                      <w:rPr>
                                        <w:lang w:val="de-DE"/>
                                      </w:rPr>
                                    </w:pPr>
                                    <w:r>
                                      <w:rPr>
                                        <w:lang w:val="de-DE"/>
                                      </w:rPr>
                                      <w:t>width</w:t>
                                    </w:r>
                                  </w:p>
                                </w:txbxContent>
                              </wps:txbx>
                              <wps:bodyPr rot="0" vert="horz" wrap="square" lIns="91440" tIns="45720" rIns="91440" bIns="45720" anchor="t" anchorCtr="0" upright="1">
                                <a:noAutofit/>
                              </wps:bodyPr>
                            </wps:wsp>
                          </wpc:wpc>
                        </a:graphicData>
                      </a:graphic>
                    </wp:inline>
                  </w:drawing>
                </mc:Choice>
                <mc:Fallback>
                  <w:pict>
                    <v:group w14:anchorId="267F29B6" id="Zone de dessin 49" o:spid="_x0000_s1052" editas="canvas" style="width:175.7pt;height:122.05pt;mso-position-horizontal-relative:char;mso-position-vertical-relative:line" coordsize="22313,1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">
                      <v:shape id="_x0000_s1053" type="#_x0000_t75" style="position:absolute;width:22313;height:15500;visibility:visible;mso-wrap-style:square">
                        <v:fill o:detectmouseclick="t"/>
                        <v:path o:connecttype="none"/>
                      </v:shape>
                      <v:rect id="Rectangle 51" o:spid="_x0000_s1054" style="position:absolute;left:4161;top:3327;width:10997;height:9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" fillcolor="yellow"/>
                      <v:shape id="AutoShape 52" o:spid="_x0000_s1055" type="#_x0000_t32" style="position:absolute;left:4161;top:2047;width:0;height:107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">
                        <v:stroke endarrow="block"/>
                      </v:shape>
                      <v:shape id="AutoShape 53" o:spid="_x0000_s1056" type="#_x0000_t32" style="position:absolute;left:4161;top:12757;width:14951;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">
                        <v:stroke endarrow="block"/>
                      </v:shape>
                      <v:shape id="Text Box 54" o:spid="_x0000_s1057" type="#_x0000_t202" style="position:absolute;left:19112;top:11797;width:3201;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" filled="f" stroked="f">
                        <v:textbox>
                          <w:txbxContent>
                            <w:p w14:paraId="3C82DB7C" w14:textId="77777777" w:rsidR="000B6BE3" w:rsidRPr="00E1165A" w:rsidRDefault="000B6BE3" w:rsidP="00244028">
                              <w:pPr>
                                <w:rPr>
                                  <w:lang w:val="de-DE"/>
                                </w:rPr>
                              </w:pPr>
                              <w:r>
                                <w:rPr>
                                  <w:lang w:val="de-DE"/>
                                </w:rPr>
                                <w:t>x</w:t>
                              </w:r>
                            </w:p>
                          </w:txbxContent>
                        </v:textbox>
                      </v:shape>
                      <v:shape id="Text Box 55" o:spid="_x0000_s1058" type="#_x0000_t202" style="position:absolute;left:2785;width:2609;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" filled="f" stroked="f">
                        <v:textbox>
                          <w:txbxContent>
                            <w:p w14:paraId="20D11C5E" w14:textId="77777777" w:rsidR="000B6BE3" w:rsidRPr="00E1165A" w:rsidRDefault="000B6BE3" w:rsidP="00244028">
                              <w:pPr>
                                <w:rPr>
                                  <w:lang w:val="de-DE"/>
                                </w:rPr>
                              </w:pPr>
                              <w:r>
                                <w:rPr>
                                  <w:lang w:val="de-DE"/>
                                </w:rPr>
                                <w:t>y</w:t>
                              </w:r>
                            </w:p>
                          </w:txbxContent>
                        </v:textbox>
                      </v:shape>
                      <v:group id="Group 75" o:spid="_x0000_s1059" style="position:absolute;left:5389;top:3884;width:8710;height:8204;rotation:90" coordorigin="3325,11410" coordsize="1088,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">
                        <v:oval id="Oval 56" o:spid="_x0000_s1060" style="position:absolute;left:3326;top:11410;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" fillcolor="#92d050"/>
                        <v:oval id="Oval 57" o:spid="_x0000_s1061" style="position:absolute;left:3325;top:11601;width:114;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" fillcolor="#92d050"/>
                        <v:oval id="Oval 58" o:spid="_x0000_s1062" style="position:absolute;left:3326;top:11868;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" fillcolor="#92d050"/>
                        <v:oval id="Oval 59" o:spid="_x0000_s1063" style="position:absolute;left:3326;top:12095;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" fillcolor="#92d050"/>
                        <v:oval id="Oval 60" o:spid="_x0000_s1064" style="position:absolute;left:3326;top:12286;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" fillcolor="#92d050"/>
                        <v:oval id="Oval 61" o:spid="_x0000_s1065" style="position:absolute;left:3823;top:11447;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" fillcolor="#92d050"/>
                        <v:oval id="Oval 62" o:spid="_x0000_s1066" style="position:absolute;left:3823;top:11637;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" fillcolor="#92d050"/>
                        <v:oval id="Oval 63" o:spid="_x0000_s1067" style="position:absolute;left:3823;top:11905;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" fillcolor="#92d050"/>
                        <v:oval id="Oval 64" o:spid="_x0000_s1068" style="position:absolute;left:3823;top:12132;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" fillcolor="#92d050"/>
                        <v:oval id="Oval 65" o:spid="_x0000_s1069" style="position:absolute;left:3823;top:12322;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" fillcolor="#92d050"/>
                        <v:oval id="Oval 66" o:spid="_x0000_s1070" style="position:absolute;left:4300;top:11410;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" fillcolor="#92d050"/>
                        <v:oval id="Oval 67" o:spid="_x0000_s1071" style="position:absolute;left:4300;top:11601;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" fillcolor="#92d050"/>
                        <v:oval id="Oval 68" o:spid="_x0000_s1072" style="position:absolute;left:4300;top:11868;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" fillcolor="#92d050"/>
                        <v:oval id="Oval 69" o:spid="_x0000_s1073" style="position:absolute;left:4300;top:12095;width:11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" fillcolor="#92d050"/>
                        <v:oval id="Oval 70" o:spid="_x0000_s1074" style="position:absolute;left:4300;top:12286;width:113;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" fillcolor="#92d050"/>
                      </v:group>
                      <v:shape id="Text Box 71" o:spid="_x0000_s1075" type="#_x0000_t202" style="position:absolute;top:5998;width:5386;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" filled="f" stroked="f">
                        <v:textbox>
                          <w:txbxContent>
                            <w:p w14:paraId="7917D235" w14:textId="77777777" w:rsidR="000B6BE3" w:rsidRPr="00DB7493" w:rsidRDefault="000B6BE3" w:rsidP="00244028">
                              <w:pPr>
                                <w:rPr>
                                  <w:lang w:val="de-DE"/>
                                </w:rPr>
                              </w:pPr>
                              <w:r>
                                <w:rPr>
                                  <w:lang w:val="de-DE"/>
                                </w:rPr>
                                <w:t>dimy</w:t>
                              </w:r>
                            </w:p>
                          </w:txbxContent>
                        </v:textbox>
                      </v:shape>
                      <v:shape id="Text Box 72" o:spid="_x0000_s1076" type="#_x0000_t202" style="position:absolute;left:7451;top:12757;width:5386;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" filled="f" stroked="f">
                        <v:textbox>
                          <w:txbxContent>
                            <w:p w14:paraId="660F9FBC" w14:textId="77777777" w:rsidR="000B6BE3" w:rsidRPr="00DB7493" w:rsidRDefault="000B6BE3" w:rsidP="00244028">
                              <w:pPr>
                                <w:rPr>
                                  <w:lang w:val="de-DE"/>
                                </w:rPr>
                              </w:pPr>
                              <w:r>
                                <w:rPr>
                                  <w:lang w:val="de-DE"/>
                                </w:rPr>
                                <w:t>dimx</w:t>
                              </w:r>
                            </w:p>
                          </w:txbxContent>
                        </v:textbox>
                      </v:shape>
                      <v:shape id="Text Box 73" o:spid="_x0000_s1077" type="#_x0000_t202" style="position:absolute;left:7443;top:1135;width:5394;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" filled="f" stroked="f">
                        <v:textbox>
                          <w:txbxContent>
                            <w:p w14:paraId="5C5BABB0" w14:textId="77777777" w:rsidR="000B6BE3" w:rsidRPr="00DB7493" w:rsidRDefault="000B6BE3" w:rsidP="00244028">
                              <w:pPr>
                                <w:rPr>
                                  <w:lang w:val="de-DE"/>
                                </w:rPr>
                              </w:pPr>
                              <w:r>
                                <w:rPr>
                                  <w:lang w:val="de-DE"/>
                                </w:rPr>
                                <w:t>length</w:t>
                              </w:r>
                            </w:p>
                          </w:txbxContent>
                        </v:textbox>
                      </v:shape>
                      <v:shape id="Text Box 74" o:spid="_x0000_s1078" type="#_x0000_t202" style="position:absolute;left:15158;top:6318;width:5395;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" filled="f" stroked="f">
                        <v:textbox>
                          <w:txbxContent>
                            <w:p w14:paraId="10B40BF5" w14:textId="77777777" w:rsidR="000B6BE3" w:rsidRPr="00DB7493" w:rsidRDefault="000B6BE3" w:rsidP="00244028">
                              <w:pPr>
                                <w:rPr>
                                  <w:lang w:val="de-DE"/>
                                </w:rPr>
                              </w:pPr>
                              <w:r>
                                <w:rPr>
                                  <w:lang w:val="de-DE"/>
                                </w:rPr>
                                <w:t>width</w:t>
                              </w:r>
                            </w:p>
                          </w:txbxContent>
                        </v:textbox>
                      </v:shape>
                      <w10:anchorlock/>
                    </v:group>
                  </w:pict>
                </mc:Fallback>
              </mc:AlternateContent>
            </w:r>
          </w:p>
          <w:p w14:paraId="73AC5B55" w14:textId="77777777" w:rsidR="00244028" w:rsidRPr="00B666F9" w:rsidRDefault="00244028" w:rsidP="00244028"/>
        </w:tc>
      </w:tr>
    </w:tbl>
    <w:p w14:paraId="69F2315C" w14:textId="12A5E615" w:rsidR="00244028" w:rsidRPr="00B666F9" w:rsidRDefault="00244028" w:rsidP="00244028">
      <w:r w:rsidRPr="00B666F9">
        <w:t xml:space="preserve">Figure </w:t>
      </w:r>
      <w:r w:rsidRPr="00B666F9">
        <w:fldChar w:fldCharType="begin"/>
      </w:r>
      <w:r w:rsidRPr="00B666F9">
        <w:instrText xml:space="preserve"> SEQ Figure \* ARABIC </w:instrText>
      </w:r>
      <w:r w:rsidRPr="00B666F9">
        <w:fldChar w:fldCharType="separate"/>
      </w:r>
      <w:r w:rsidR="004E51F6">
        <w:rPr>
          <w:noProof/>
        </w:rPr>
        <w:t>8</w:t>
      </w:r>
      <w:r w:rsidRPr="00B666F9">
        <w:fldChar w:fldCharType="end"/>
      </w:r>
      <w:r w:rsidRPr="00B666F9">
        <w:t>. crop row position in the field depending on the orientation chosen by the use (NW or EW) and field map dimensions (chosen by the user)</w:t>
      </w:r>
    </w:p>
    <w:p w14:paraId="2CDB71C8" w14:textId="6E85E938" w:rsidR="00244028" w:rsidRPr="00B666F9" w:rsidRDefault="00244028" w:rsidP="00244028"/>
    <w:p w14:paraId="64D92FEC" w14:textId="77777777" w:rsidR="00244028" w:rsidRPr="00B666F9" w:rsidRDefault="00244028" w:rsidP="00F423E3">
      <w:pPr>
        <w:pStyle w:val="Titre3"/>
      </w:pPr>
      <w:bookmarkStart w:id="35" w:name="_Ref514338267"/>
      <w:r w:rsidRPr="00B666F9">
        <w:t>Number of crop rows</w:t>
      </w:r>
      <w:bookmarkEnd w:id="35"/>
    </w:p>
    <w:p w14:paraId="7B106C10" w14:textId="4BC31B5C" w:rsidR="00244028" w:rsidRPr="00B666F9" w:rsidRDefault="003111E7" w:rsidP="00244028">
      <w:proofErr w:type="gramStart"/>
      <w:r w:rsidRPr="00B666F9">
        <w:t xml:space="preserve">The </w:t>
      </w:r>
      <w:r w:rsidR="00244028" w:rsidRPr="00B666F9">
        <w:t xml:space="preserve"> number</w:t>
      </w:r>
      <w:proofErr w:type="gramEnd"/>
      <w:r w:rsidR="00244028" w:rsidRPr="00B666F9">
        <w:t xml:space="preserve"> of crop rows </w:t>
      </w:r>
      <w:r w:rsidRPr="00B666F9">
        <w:t>results from</w:t>
      </w:r>
      <w:r w:rsidR="00244028" w:rsidRPr="00B666F9">
        <w:t xml:space="preserve"> the width of the field map sample (input variable) and interrow width (input variable)</w:t>
      </w:r>
      <w:r w:rsidRPr="00B666F9">
        <w:t>:</w:t>
      </w:r>
    </w:p>
    <w:p w14:paraId="400EA144"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nb_rows</w:t>
      </w:r>
      <w:proofErr w:type="spellEnd"/>
      <w:r w:rsidRPr="00B666F9">
        <w:rPr>
          <w:rStyle w:val="E"/>
          <w:lang w:val="en-GB"/>
        </w:rPr>
        <w:t xml:space="preserve"> = width * </w:t>
      </w:r>
      <w:proofErr w:type="spellStart"/>
      <w:r w:rsidRPr="00B666F9">
        <w:rPr>
          <w:rStyle w:val="E"/>
          <w:lang w:val="en-GB"/>
        </w:rPr>
        <w:t>sizevox</w:t>
      </w:r>
      <w:proofErr w:type="spellEnd"/>
      <w:r w:rsidRPr="00B666F9">
        <w:rPr>
          <w:rStyle w:val="E"/>
          <w:lang w:val="en-GB"/>
        </w:rPr>
        <w:t xml:space="preserve"> / </w:t>
      </w:r>
      <w:proofErr w:type="spellStart"/>
      <w:r w:rsidRPr="00B666F9">
        <w:rPr>
          <w:rStyle w:val="E"/>
          <w:lang w:val="en-GB"/>
        </w:rPr>
        <w:t>interrowWidth</w:t>
      </w:r>
      <w:proofErr w:type="spellEnd"/>
    </w:p>
    <w:p w14:paraId="0C4D867F" w14:textId="77777777" w:rsidR="00244028" w:rsidRPr="00B666F9" w:rsidRDefault="00244028" w:rsidP="00244028">
      <w:pPr>
        <w:rPr>
          <w:rStyle w:val="E"/>
          <w:lang w:val="en-GB"/>
        </w:rPr>
      </w:pPr>
      <w:r w:rsidRPr="00B666F9">
        <w:rPr>
          <w:rStyle w:val="E"/>
          <w:lang w:val="en-GB"/>
        </w:rPr>
        <w:lastRenderedPageBreak/>
        <w:t xml:space="preserve">   //calculation as floats and then integer floor value is kept</w:t>
      </w:r>
    </w:p>
    <w:p w14:paraId="152D72FB" w14:textId="77777777" w:rsidR="00244028" w:rsidRPr="00B666F9" w:rsidRDefault="00244028" w:rsidP="00244028">
      <w:pPr>
        <w:rPr>
          <w:rStyle w:val="E"/>
          <w:lang w:val="en-GB"/>
        </w:rPr>
      </w:pPr>
      <w:r w:rsidRPr="00B666F9">
        <w:rPr>
          <w:rStyle w:val="E"/>
          <w:lang w:val="en-GB"/>
        </w:rPr>
        <w:t xml:space="preserve">   //there must be at least one crop row</w:t>
      </w:r>
    </w:p>
    <w:p w14:paraId="0BA0CD8B" w14:textId="77777777" w:rsidR="00244028" w:rsidRPr="00B666F9" w:rsidRDefault="00244028" w:rsidP="00244028"/>
    <w:p w14:paraId="32FA167A" w14:textId="77777777" w:rsidR="00244028" w:rsidRPr="00B666F9" w:rsidRDefault="00244028" w:rsidP="00244028">
      <w:r w:rsidRPr="00B666F9">
        <w:t>Width in number of voxels</w:t>
      </w:r>
    </w:p>
    <w:p w14:paraId="3F3D1D03" w14:textId="1462E286" w:rsidR="00244028" w:rsidRPr="00B666F9" w:rsidRDefault="00244028" w:rsidP="00244028">
      <w:proofErr w:type="spellStart"/>
      <w:r w:rsidRPr="00B666F9">
        <w:t>Sizevox</w:t>
      </w:r>
      <w:proofErr w:type="spellEnd"/>
      <w:r w:rsidRPr="00B666F9">
        <w:t xml:space="preserve"> </w:t>
      </w:r>
      <w:r w:rsidR="003111E7" w:rsidRPr="00B666F9">
        <w:t>= edge of voxel (</w:t>
      </w:r>
      <w:r w:rsidRPr="00B666F9">
        <w:t>in cm</w:t>
      </w:r>
      <w:r w:rsidR="003111E7" w:rsidRPr="00B666F9">
        <w:t>) = 3D grain of 3D representation of canopy</w:t>
      </w:r>
    </w:p>
    <w:p w14:paraId="268EDC00" w14:textId="77777777" w:rsidR="00244028" w:rsidRPr="00B666F9" w:rsidRDefault="00244028" w:rsidP="00244028">
      <w:proofErr w:type="spellStart"/>
      <w:r w:rsidRPr="00B666F9">
        <w:t>interrowWidth</w:t>
      </w:r>
      <w:proofErr w:type="spellEnd"/>
      <w:r w:rsidRPr="00B666F9">
        <w:t xml:space="preserve"> in cm</w:t>
      </w:r>
    </w:p>
    <w:p w14:paraId="519AB2A8" w14:textId="77777777" w:rsidR="00244028" w:rsidRPr="00B666F9" w:rsidRDefault="00244028" w:rsidP="00244028"/>
    <w:p w14:paraId="36C4BBE3" w14:textId="77777777" w:rsidR="00244028" w:rsidRPr="00B666F9" w:rsidRDefault="00244028" w:rsidP="00F423E3">
      <w:pPr>
        <w:pStyle w:val="Titre3"/>
      </w:pPr>
      <w:bookmarkStart w:id="36" w:name="_Ref514338298"/>
      <w:r w:rsidRPr="00B666F9">
        <w:t>Number of seeds per crop row</w:t>
      </w:r>
      <w:bookmarkEnd w:id="36"/>
    </w:p>
    <w:p w14:paraId="3468B9AC" w14:textId="2F0AD1B0" w:rsidR="00244028" w:rsidRPr="00B666F9" w:rsidRDefault="003111E7" w:rsidP="00244028">
      <w:r w:rsidRPr="00B666F9">
        <w:t>The</w:t>
      </w:r>
      <w:r w:rsidR="00244028" w:rsidRPr="00B666F9">
        <w:t xml:space="preserve"> number of seeds per crop row </w:t>
      </w:r>
      <w:r w:rsidRPr="00B666F9">
        <w:t>results from the</w:t>
      </w:r>
      <w:r w:rsidR="00244028" w:rsidRPr="00B666F9">
        <w:t xml:space="preserve"> sowing density (input variable</w:t>
      </w:r>
      <w:r w:rsidRPr="00B666F9">
        <w:t xml:space="preserve">, section </w:t>
      </w:r>
      <w:r w:rsidRPr="00B666F9">
        <w:fldChar w:fldCharType="begin"/>
      </w:r>
      <w:r w:rsidRPr="00B666F9">
        <w:instrText xml:space="preserve"> REF _Ref514338126 \r \h </w:instrText>
      </w:r>
      <w:r w:rsidRPr="00B666F9">
        <w:fldChar w:fldCharType="separate"/>
      </w:r>
      <w:r w:rsidR="004E51F6">
        <w:t>2.1.2.1</w:t>
      </w:r>
      <w:r w:rsidRPr="00B666F9">
        <w:fldChar w:fldCharType="end"/>
      </w:r>
      <w:r w:rsidR="00244028" w:rsidRPr="00B666F9">
        <w:t xml:space="preserve">) and </w:t>
      </w:r>
      <w:r w:rsidRPr="00B666F9">
        <w:t xml:space="preserve">the </w:t>
      </w:r>
      <w:r w:rsidR="00244028" w:rsidRPr="00B666F9">
        <w:t>number of crop rows (</w:t>
      </w:r>
      <w:r w:rsidRPr="00B666F9">
        <w:t>state</w:t>
      </w:r>
      <w:r w:rsidR="00244028" w:rsidRPr="00B666F9">
        <w:t xml:space="preserve"> variable</w:t>
      </w:r>
      <w:r w:rsidRPr="00B666F9">
        <w:t xml:space="preserve">, section </w:t>
      </w:r>
      <w:r w:rsidRPr="00B666F9">
        <w:fldChar w:fldCharType="begin"/>
      </w:r>
      <w:r w:rsidRPr="00B666F9">
        <w:instrText xml:space="preserve"> REF _Ref514338267 \r \h </w:instrText>
      </w:r>
      <w:r w:rsidRPr="00B666F9">
        <w:fldChar w:fldCharType="separate"/>
      </w:r>
      <w:r w:rsidR="004E51F6">
        <w:t>4.1.3</w:t>
      </w:r>
      <w:r w:rsidRPr="00B666F9">
        <w:fldChar w:fldCharType="end"/>
      </w:r>
      <w:r w:rsidR="00244028" w:rsidRPr="00B666F9">
        <w:t>)</w:t>
      </w:r>
    </w:p>
    <w:p w14:paraId="30A7DCE4"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nbSeedsPerRow</w:t>
      </w:r>
      <w:proofErr w:type="spellEnd"/>
      <w:r w:rsidRPr="00B666F9">
        <w:rPr>
          <w:rStyle w:val="E"/>
          <w:lang w:val="en-GB"/>
        </w:rPr>
        <w:t xml:space="preserve"> = </w:t>
      </w:r>
      <w:proofErr w:type="spellStart"/>
      <w:r w:rsidRPr="00B666F9">
        <w:rPr>
          <w:rStyle w:val="E"/>
          <w:lang w:val="en-GB"/>
        </w:rPr>
        <w:t>sowingDensity</w:t>
      </w:r>
      <w:proofErr w:type="spellEnd"/>
      <w:r w:rsidRPr="00B666F9">
        <w:rPr>
          <w:rStyle w:val="E"/>
          <w:lang w:val="en-GB"/>
        </w:rPr>
        <w:t xml:space="preserve"> * </w:t>
      </w:r>
      <w:proofErr w:type="spellStart"/>
      <w:r w:rsidRPr="00B666F9">
        <w:rPr>
          <w:rStyle w:val="E"/>
          <w:lang w:val="en-GB"/>
        </w:rPr>
        <w:t>dimx</w:t>
      </w:r>
      <w:proofErr w:type="spellEnd"/>
      <w:r w:rsidRPr="00B666F9">
        <w:rPr>
          <w:rStyle w:val="E"/>
          <w:lang w:val="en-GB"/>
        </w:rPr>
        <w:t xml:space="preserve"> * </w:t>
      </w:r>
      <w:proofErr w:type="spellStart"/>
      <w:r w:rsidRPr="00B666F9">
        <w:rPr>
          <w:rStyle w:val="E"/>
          <w:lang w:val="en-GB"/>
        </w:rPr>
        <w:t>dimy</w:t>
      </w:r>
      <w:proofErr w:type="spellEnd"/>
      <w:r w:rsidRPr="00B666F9">
        <w:rPr>
          <w:rStyle w:val="E"/>
          <w:lang w:val="en-GB"/>
        </w:rPr>
        <w:t>/</w:t>
      </w:r>
      <w:proofErr w:type="spellStart"/>
      <w:r w:rsidRPr="00B666F9">
        <w:rPr>
          <w:rStyle w:val="E"/>
          <w:lang w:val="en-GB"/>
        </w:rPr>
        <w:t>nb</w:t>
      </w:r>
      <w:proofErr w:type="spellEnd"/>
      <w:r w:rsidRPr="00B666F9">
        <w:rPr>
          <w:rStyle w:val="E"/>
          <w:lang w:val="en-GB"/>
        </w:rPr>
        <w:t xml:space="preserve"> of sowing rows</w:t>
      </w:r>
    </w:p>
    <w:p w14:paraId="32D1F5C3" w14:textId="77777777" w:rsidR="00244028" w:rsidRPr="00B666F9" w:rsidRDefault="00244028" w:rsidP="00244028">
      <w:pPr>
        <w:rPr>
          <w:rStyle w:val="E"/>
          <w:lang w:val="en-GB"/>
        </w:rPr>
      </w:pPr>
      <w:r w:rsidRPr="00B666F9">
        <w:rPr>
          <w:rStyle w:val="E"/>
          <w:lang w:val="en-GB"/>
        </w:rPr>
        <w:t xml:space="preserve">   //calculation as floats and then integer floor value is kept</w:t>
      </w:r>
    </w:p>
    <w:p w14:paraId="3BCE1900" w14:textId="77777777" w:rsidR="00244028" w:rsidRPr="00B666F9" w:rsidRDefault="00244028" w:rsidP="00244028">
      <w:pPr>
        <w:rPr>
          <w:rStyle w:val="E"/>
          <w:lang w:val="en-GB"/>
        </w:rPr>
      </w:pPr>
      <w:r w:rsidRPr="00B666F9">
        <w:rPr>
          <w:rStyle w:val="E"/>
          <w:lang w:val="en-GB"/>
        </w:rPr>
        <w:t xml:space="preserve">   //there must be at least one seed per row</w:t>
      </w:r>
    </w:p>
    <w:p w14:paraId="6CA1E2B3" w14:textId="77777777" w:rsidR="00244028" w:rsidRPr="00B666F9" w:rsidRDefault="00244028" w:rsidP="00244028"/>
    <w:p w14:paraId="1982D4BB" w14:textId="77777777" w:rsidR="00244028" w:rsidRPr="00B666F9" w:rsidRDefault="00244028" w:rsidP="00244028">
      <w:r w:rsidRPr="00B666F9">
        <w:t>sowing density in seeds/m²</w:t>
      </w:r>
    </w:p>
    <w:p w14:paraId="4B27CC65" w14:textId="77777777" w:rsidR="00244028" w:rsidRPr="00B666F9" w:rsidRDefault="00244028" w:rsidP="00244028">
      <w:proofErr w:type="spellStart"/>
      <w:r w:rsidRPr="00B666F9">
        <w:t>dimx</w:t>
      </w:r>
      <w:proofErr w:type="spellEnd"/>
      <w:r w:rsidRPr="00B666F9">
        <w:t xml:space="preserve"> and </w:t>
      </w:r>
      <w:proofErr w:type="spellStart"/>
      <w:r w:rsidRPr="00B666F9">
        <w:t>dimy</w:t>
      </w:r>
      <w:proofErr w:type="spellEnd"/>
      <w:r w:rsidRPr="00B666F9">
        <w:t>: dimensions of field map sample in m</w:t>
      </w:r>
    </w:p>
    <w:p w14:paraId="50D91CF3" w14:textId="77777777" w:rsidR="00244028" w:rsidRPr="00B666F9" w:rsidRDefault="00244028" w:rsidP="00244028"/>
    <w:p w14:paraId="34388373" w14:textId="77777777" w:rsidR="00244028" w:rsidRPr="00B666F9" w:rsidRDefault="00244028" w:rsidP="00F423E3">
      <w:pPr>
        <w:pStyle w:val="Titre3"/>
      </w:pPr>
      <w:bookmarkStart w:id="37" w:name="_Ref258314126"/>
      <w:r w:rsidRPr="00B666F9">
        <w:t>Theoretical distance between crop plants on sowing row</w:t>
      </w:r>
      <w:bookmarkEnd w:id="37"/>
    </w:p>
    <w:p w14:paraId="77179F33" w14:textId="033BF974" w:rsidR="00244028" w:rsidRPr="00B666F9" w:rsidRDefault="003111E7" w:rsidP="00244028">
      <w:r w:rsidRPr="00B666F9">
        <w:t>T</w:t>
      </w:r>
      <w:r w:rsidR="00244028" w:rsidRPr="00B666F9">
        <w:t xml:space="preserve">he theoretical distance between crop plants on sowing row </w:t>
      </w:r>
      <w:r w:rsidRPr="00B666F9">
        <w:t>depends on</w:t>
      </w:r>
      <w:r w:rsidR="00244028" w:rsidRPr="00B666F9">
        <w:t xml:space="preserve"> the length of the field plan map </w:t>
      </w:r>
      <w:r w:rsidRPr="00B666F9">
        <w:t xml:space="preserve">(input variable, section </w:t>
      </w:r>
      <w:r w:rsidRPr="00B666F9">
        <w:fldChar w:fldCharType="begin"/>
      </w:r>
      <w:r w:rsidRPr="00B666F9">
        <w:instrText xml:space="preserve"> REF _Ref514338126 \r \h </w:instrText>
      </w:r>
      <w:r w:rsidRPr="00B666F9">
        <w:fldChar w:fldCharType="separate"/>
      </w:r>
      <w:r w:rsidR="004E51F6">
        <w:t>2.1.2.1</w:t>
      </w:r>
      <w:r w:rsidRPr="00B666F9">
        <w:fldChar w:fldCharType="end"/>
      </w:r>
      <w:r w:rsidRPr="00B666F9">
        <w:t xml:space="preserve">) </w:t>
      </w:r>
      <w:r w:rsidR="00244028" w:rsidRPr="00B666F9">
        <w:t>and the number of plants per row</w:t>
      </w:r>
      <w:r w:rsidRPr="00B666F9">
        <w:t xml:space="preserve"> (state variable, section </w:t>
      </w:r>
      <w:r w:rsidRPr="00B666F9">
        <w:fldChar w:fldCharType="begin"/>
      </w:r>
      <w:r w:rsidRPr="00B666F9">
        <w:instrText xml:space="preserve"> REF _Ref514338298 \r \h </w:instrText>
      </w:r>
      <w:r w:rsidRPr="00B666F9">
        <w:fldChar w:fldCharType="separate"/>
      </w:r>
      <w:r w:rsidR="004E51F6">
        <w:t>4.1.4</w:t>
      </w:r>
      <w:r w:rsidRPr="00B666F9">
        <w:fldChar w:fldCharType="end"/>
      </w:r>
      <w:r w:rsidRPr="00B666F9">
        <w:t>)</w:t>
      </w:r>
    </w:p>
    <w:p w14:paraId="60437238"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distancePlantsOnRow</w:t>
      </w:r>
      <w:proofErr w:type="spellEnd"/>
      <w:r w:rsidRPr="00B666F9">
        <w:rPr>
          <w:rStyle w:val="E"/>
          <w:lang w:val="en-GB"/>
        </w:rPr>
        <w:t xml:space="preserve"> = length * </w:t>
      </w:r>
      <w:proofErr w:type="spellStart"/>
      <w:r w:rsidRPr="00B666F9">
        <w:rPr>
          <w:rStyle w:val="E"/>
          <w:lang w:val="en-GB"/>
        </w:rPr>
        <w:t>sizevox</w:t>
      </w:r>
      <w:proofErr w:type="spellEnd"/>
      <w:r w:rsidRPr="00B666F9">
        <w:rPr>
          <w:rStyle w:val="E"/>
          <w:lang w:val="en-GB"/>
        </w:rPr>
        <w:t xml:space="preserve"> / </w:t>
      </w:r>
      <w:proofErr w:type="spellStart"/>
      <w:r w:rsidRPr="00B666F9">
        <w:rPr>
          <w:rStyle w:val="E"/>
          <w:lang w:val="en-GB"/>
        </w:rPr>
        <w:t>nbPlantsPerRow</w:t>
      </w:r>
      <w:proofErr w:type="spellEnd"/>
    </w:p>
    <w:p w14:paraId="1681B094" w14:textId="77777777" w:rsidR="00244028" w:rsidRPr="00B666F9" w:rsidRDefault="00244028" w:rsidP="00244028">
      <w:pPr>
        <w:rPr>
          <w:rStyle w:val="E"/>
          <w:lang w:val="en-GB"/>
        </w:rPr>
      </w:pPr>
      <w:r w:rsidRPr="00B666F9">
        <w:rPr>
          <w:rStyle w:val="E"/>
          <w:lang w:val="en-GB"/>
        </w:rPr>
        <w:t xml:space="preserve">   //calculation as floats and then integer value is kept</w:t>
      </w:r>
    </w:p>
    <w:p w14:paraId="085FD644" w14:textId="77777777" w:rsidR="00244028" w:rsidRPr="00B666F9" w:rsidRDefault="00244028" w:rsidP="00244028"/>
    <w:p w14:paraId="5FABA087" w14:textId="77777777" w:rsidR="00244028" w:rsidRPr="00B666F9" w:rsidRDefault="00244028" w:rsidP="00244028">
      <w:proofErr w:type="spellStart"/>
      <w:r w:rsidRPr="00B666F9">
        <w:rPr>
          <w:rStyle w:val="E"/>
          <w:lang w:val="en-GB"/>
        </w:rPr>
        <w:t>distancePlantsOnRow</w:t>
      </w:r>
      <w:proofErr w:type="spellEnd"/>
      <w:r w:rsidRPr="00B666F9">
        <w:rPr>
          <w:rStyle w:val="E"/>
          <w:lang w:val="en-GB"/>
        </w:rPr>
        <w:t>: in cm</w:t>
      </w:r>
    </w:p>
    <w:p w14:paraId="563A533A" w14:textId="77777777" w:rsidR="00244028" w:rsidRPr="00B666F9" w:rsidRDefault="00244028" w:rsidP="00244028">
      <w:r w:rsidRPr="00B666F9">
        <w:t>length = size of the field plan map in the direction of crop rows (in voxels</w:t>
      </w:r>
    </w:p>
    <w:p w14:paraId="1697BF66" w14:textId="77777777" w:rsidR="00244028" w:rsidRPr="00B666F9" w:rsidRDefault="00244028" w:rsidP="00244028">
      <w:proofErr w:type="spellStart"/>
      <w:r w:rsidRPr="00B666F9">
        <w:t>sizevox</w:t>
      </w:r>
      <w:proofErr w:type="spellEnd"/>
      <w:r w:rsidRPr="00B666F9">
        <w:t xml:space="preserve"> = size of the voxel (resolution), in cm</w:t>
      </w:r>
    </w:p>
    <w:p w14:paraId="56967209" w14:textId="77777777" w:rsidR="00244028" w:rsidRPr="00B666F9" w:rsidRDefault="00244028" w:rsidP="00244028"/>
    <w:p w14:paraId="64A1B622" w14:textId="77777777" w:rsidR="00244028" w:rsidRPr="00B666F9" w:rsidRDefault="00244028" w:rsidP="00F423E3">
      <w:pPr>
        <w:pStyle w:val="Titre3"/>
      </w:pPr>
      <w:bookmarkStart w:id="38" w:name="_Ref470955436"/>
      <w:r w:rsidRPr="00B666F9">
        <w:t>Place seeds on field map sample</w:t>
      </w:r>
      <w:bookmarkEnd w:id="38"/>
    </w:p>
    <w:p w14:paraId="2AD521A7" w14:textId="01F0A2F2" w:rsidR="00244028" w:rsidRPr="00B666F9" w:rsidRDefault="003111E7" w:rsidP="00244028">
      <w:r w:rsidRPr="00B666F9">
        <w:t>P</w:t>
      </w:r>
      <w:r w:rsidR="00244028" w:rsidRPr="00B666F9">
        <w:t>lace all the seeds on the map (determine row, x and y coordinates)</w:t>
      </w:r>
    </w:p>
    <w:p w14:paraId="4D78BB57" w14:textId="77777777" w:rsidR="00244028" w:rsidRPr="00B666F9" w:rsidRDefault="00244028" w:rsidP="00244028"/>
    <w:p w14:paraId="2BB7D0DF" w14:textId="3F8241EE" w:rsidR="00244028" w:rsidRPr="00B666F9" w:rsidRDefault="00244028" w:rsidP="003111E7">
      <w:pPr>
        <w:pStyle w:val="Titre4"/>
        <w:rPr>
          <w:lang w:val="en-GB"/>
        </w:rPr>
      </w:pPr>
      <w:r w:rsidRPr="00B666F9">
        <w:rPr>
          <w:lang w:val="en-GB"/>
        </w:rPr>
        <w:t>Row number (deterministic choice)</w:t>
      </w:r>
    </w:p>
    <w:p w14:paraId="45D4D3CD" w14:textId="77777777" w:rsidR="00244028" w:rsidRPr="00B666F9" w:rsidRDefault="00244028" w:rsidP="00244028">
      <w:r w:rsidRPr="00B666F9">
        <w:t xml:space="preserve">      row=(int)floor((float)i/(float)crop_mg[crop</w:t>
      </w:r>
      <w:proofErr w:type="gramStart"/>
      <w:r w:rsidRPr="00B666F9">
        <w:t>].sowing</w:t>
      </w:r>
      <w:proofErr w:type="gramEnd"/>
      <w:r w:rsidRPr="00B666F9">
        <w:t>.nbPlantsPerRow);</w:t>
      </w:r>
    </w:p>
    <w:p w14:paraId="10CE42AE" w14:textId="77777777" w:rsidR="00244028" w:rsidRPr="00B666F9" w:rsidRDefault="00244028" w:rsidP="00244028"/>
    <w:p w14:paraId="53E0D391" w14:textId="77777777" w:rsidR="00244028" w:rsidRPr="00B666F9" w:rsidRDefault="00244028" w:rsidP="003111E7">
      <w:pPr>
        <w:pStyle w:val="Titre4"/>
        <w:rPr>
          <w:lang w:val="en-GB"/>
        </w:rPr>
      </w:pPr>
      <w:r w:rsidRPr="00B666F9">
        <w:rPr>
          <w:lang w:val="en-GB"/>
        </w:rPr>
        <w:t>Coordinates relative to crop rows</w:t>
      </w:r>
    </w:p>
    <w:p w14:paraId="73215104" w14:textId="77777777" w:rsidR="00244028" w:rsidRPr="00B666F9" w:rsidRDefault="00244028" w:rsidP="00244028">
      <w:r w:rsidRPr="00B666F9">
        <w:rPr>
          <w:noProof/>
          <w:lang w:eastAsia="en-GB"/>
        </w:rPr>
        <mc:AlternateContent>
          <mc:Choice Requires="wpc">
            <w:drawing>
              <wp:inline distT="0" distB="0" distL="0" distR="0" wp14:anchorId="630B4AD9" wp14:editId="43434996">
                <wp:extent cx="2717165" cy="1576705"/>
                <wp:effectExtent l="4445" t="0" r="2540" b="0"/>
                <wp:docPr id="13381" name="Zone de dessin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360" name="AutoShape 4"/>
                        <wps:cNvCnPr>
                          <a:cxnSpLocks noChangeShapeType="1"/>
                        </wps:cNvCnPr>
                        <wps:spPr bwMode="auto">
                          <a:xfrm flipV="1">
                            <a:off x="348149" y="226386"/>
                            <a:ext cx="0" cy="107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61" name="AutoShape 5"/>
                        <wps:cNvCnPr>
                          <a:cxnSpLocks noChangeShapeType="1"/>
                        </wps:cNvCnPr>
                        <wps:spPr bwMode="auto">
                          <a:xfrm>
                            <a:off x="348149" y="1297522"/>
                            <a:ext cx="9556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62" name="Text Box 6"/>
                        <wps:cNvSpPr txBox="1">
                          <a:spLocks noChangeArrowheads="1"/>
                        </wps:cNvSpPr>
                        <wps:spPr bwMode="auto">
                          <a:xfrm>
                            <a:off x="1392597" y="1297522"/>
                            <a:ext cx="1324568" cy="2791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3C1AA" w14:textId="77777777" w:rsidR="000B6BE3" w:rsidRPr="00E1165A" w:rsidRDefault="000B6BE3" w:rsidP="00244028">
                              <w:pPr>
                                <w:rPr>
                                  <w:lang w:val="de-DE"/>
                                </w:rPr>
                              </w:pPr>
                              <w:r>
                                <w:rPr>
                                  <w:lang w:val="de-DE"/>
                                </w:rPr>
                                <w:t>coord┴rows</w:t>
                              </w:r>
                            </w:p>
                          </w:txbxContent>
                        </wps:txbx>
                        <wps:bodyPr rot="0" vert="horz" wrap="square" lIns="91440" tIns="45720" rIns="91440" bIns="45720" anchor="t" anchorCtr="0" upright="1">
                          <a:noAutofit/>
                        </wps:bodyPr>
                      </wps:wsp>
                      <wps:wsp>
                        <wps:cNvPr id="13363" name="Text Box 7"/>
                        <wps:cNvSpPr txBox="1">
                          <a:spLocks noChangeArrowheads="1"/>
                        </wps:cNvSpPr>
                        <wps:spPr bwMode="auto">
                          <a:xfrm>
                            <a:off x="88038" y="0"/>
                            <a:ext cx="1447821" cy="2855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5DAF8" w14:textId="77777777" w:rsidR="000B6BE3" w:rsidRPr="00E1165A" w:rsidRDefault="000B6BE3" w:rsidP="00244028">
                              <w:pPr>
                                <w:rPr>
                                  <w:lang w:val="de-DE"/>
                                </w:rPr>
                              </w:pPr>
                              <w:r>
                                <w:rPr>
                                  <w:lang w:val="de-DE"/>
                                </w:rPr>
                                <w:t>coord||rows</w:t>
                              </w:r>
                            </w:p>
                          </w:txbxContent>
                        </wps:txbx>
                        <wps:bodyPr rot="0" vert="horz" wrap="square" lIns="91440" tIns="45720" rIns="91440" bIns="45720" anchor="t" anchorCtr="0" upright="1">
                          <a:noAutofit/>
                        </wps:bodyPr>
                      </wps:wsp>
                      <wps:wsp>
                        <wps:cNvPr id="13364" name="Oval 8"/>
                        <wps:cNvSpPr>
                          <a:spLocks noChangeArrowheads="1"/>
                        </wps:cNvSpPr>
                        <wps:spPr bwMode="auto">
                          <a:xfrm>
                            <a:off x="471402" y="410375"/>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65" name="Oval 9"/>
                        <wps:cNvSpPr>
                          <a:spLocks noChangeArrowheads="1"/>
                        </wps:cNvSpPr>
                        <wps:spPr bwMode="auto">
                          <a:xfrm>
                            <a:off x="470602" y="563166"/>
                            <a:ext cx="912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66" name="Oval 10"/>
                        <wps:cNvSpPr>
                          <a:spLocks noChangeArrowheads="1"/>
                        </wps:cNvSpPr>
                        <wps:spPr bwMode="auto">
                          <a:xfrm>
                            <a:off x="471402" y="776753"/>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67" name="Oval 11"/>
                        <wps:cNvSpPr>
                          <a:spLocks noChangeArrowheads="1"/>
                        </wps:cNvSpPr>
                        <wps:spPr bwMode="auto">
                          <a:xfrm>
                            <a:off x="471402" y="958342"/>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68" name="Oval 12"/>
                        <wps:cNvSpPr>
                          <a:spLocks noChangeArrowheads="1"/>
                        </wps:cNvSpPr>
                        <wps:spPr bwMode="auto">
                          <a:xfrm>
                            <a:off x="471402" y="1111133"/>
                            <a:ext cx="904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69" name="Oval 13"/>
                        <wps:cNvSpPr>
                          <a:spLocks noChangeArrowheads="1"/>
                        </wps:cNvSpPr>
                        <wps:spPr bwMode="auto">
                          <a:xfrm>
                            <a:off x="869173" y="439973"/>
                            <a:ext cx="904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0" name="Oval 14"/>
                        <wps:cNvSpPr>
                          <a:spLocks noChangeArrowheads="1"/>
                        </wps:cNvSpPr>
                        <wps:spPr bwMode="auto">
                          <a:xfrm>
                            <a:off x="869173" y="591964"/>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1" name="Oval 15"/>
                        <wps:cNvSpPr>
                          <a:spLocks noChangeArrowheads="1"/>
                        </wps:cNvSpPr>
                        <wps:spPr bwMode="auto">
                          <a:xfrm>
                            <a:off x="869173" y="806351"/>
                            <a:ext cx="904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2" name="Oval 16"/>
                        <wps:cNvSpPr>
                          <a:spLocks noChangeArrowheads="1"/>
                        </wps:cNvSpPr>
                        <wps:spPr bwMode="auto">
                          <a:xfrm>
                            <a:off x="869173" y="987940"/>
                            <a:ext cx="904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3" name="Oval 17"/>
                        <wps:cNvSpPr>
                          <a:spLocks noChangeArrowheads="1"/>
                        </wps:cNvSpPr>
                        <wps:spPr bwMode="auto">
                          <a:xfrm>
                            <a:off x="869173" y="1139931"/>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4" name="Oval 18"/>
                        <wps:cNvSpPr>
                          <a:spLocks noChangeArrowheads="1"/>
                        </wps:cNvSpPr>
                        <wps:spPr bwMode="auto">
                          <a:xfrm>
                            <a:off x="1250936" y="410375"/>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5" name="Oval 19"/>
                        <wps:cNvSpPr>
                          <a:spLocks noChangeArrowheads="1"/>
                        </wps:cNvSpPr>
                        <wps:spPr bwMode="auto">
                          <a:xfrm>
                            <a:off x="1250936" y="563166"/>
                            <a:ext cx="904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6" name="Oval 20"/>
                        <wps:cNvSpPr>
                          <a:spLocks noChangeArrowheads="1"/>
                        </wps:cNvSpPr>
                        <wps:spPr bwMode="auto">
                          <a:xfrm>
                            <a:off x="1250936" y="776753"/>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7" name="Oval 21"/>
                        <wps:cNvSpPr>
                          <a:spLocks noChangeArrowheads="1"/>
                        </wps:cNvSpPr>
                        <wps:spPr bwMode="auto">
                          <a:xfrm>
                            <a:off x="1250936" y="958342"/>
                            <a:ext cx="90439" cy="911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s:wsp>
                        <wps:cNvPr id="13378" name="Oval 22"/>
                        <wps:cNvSpPr>
                          <a:spLocks noChangeArrowheads="1"/>
                        </wps:cNvSpPr>
                        <wps:spPr bwMode="auto">
                          <a:xfrm>
                            <a:off x="1250936" y="1111133"/>
                            <a:ext cx="90439" cy="90395"/>
                          </a:xfrm>
                          <a:prstGeom prst="ellipse">
                            <a:avLst/>
                          </a:prstGeom>
                          <a:solidFill>
                            <a:srgbClr val="92D05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630B4AD9" id="Zone de dessin 3" o:spid="_x0000_s1079" editas="canvas" style="width:213.95pt;height:124.15pt;mso-position-horizontal-relative:char;mso-position-vertical-relative:line" coordsize="27171,15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">
                <v:shape id="_x0000_s1080" type="#_x0000_t75" style="position:absolute;width:27171;height:15767;visibility:visible;mso-wrap-style:square">
                  <v:fill o:detectmouseclick="t"/>
                  <v:path o:connecttype="none"/>
                </v:shape>
                <v:shape id="AutoShape 4" o:spid="_x0000_s1081" type="#_x0000_t32" style="position:absolute;left:3481;top:2263;width:0;height:107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">
                  <v:stroke endarrow="block"/>
                </v:shape>
                <v:shape id="AutoShape 5" o:spid="_x0000_s1082" type="#_x0000_t32" style="position:absolute;left:3481;top:12975;width:955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">
                  <v:stroke endarrow="block"/>
                </v:shape>
                <v:shape id="Text Box 6" o:spid="_x0000_s1083" type="#_x0000_t202" style="position:absolute;left:13925;top:12975;width:13246;height:2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" stroked="f">
                  <v:textbox>
                    <w:txbxContent>
                      <w:p w14:paraId="1363C1AA" w14:textId="77777777" w:rsidR="000B6BE3" w:rsidRPr="00E1165A" w:rsidRDefault="000B6BE3" w:rsidP="00244028">
                        <w:pPr>
                          <w:rPr>
                            <w:lang w:val="de-DE"/>
                          </w:rPr>
                        </w:pPr>
                        <w:r>
                          <w:rPr>
                            <w:lang w:val="de-DE"/>
                          </w:rPr>
                          <w:t>coord┴rows</w:t>
                        </w:r>
                      </w:p>
                    </w:txbxContent>
                  </v:textbox>
                </v:shape>
                <v:shape id="Text Box 7" o:spid="_x0000_s1084" type="#_x0000_t202" style="position:absolute;left:880;width:14478;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" stroked="f">
                  <v:textbox>
                    <w:txbxContent>
                      <w:p w14:paraId="0265DAF8" w14:textId="77777777" w:rsidR="000B6BE3" w:rsidRPr="00E1165A" w:rsidRDefault="000B6BE3" w:rsidP="00244028">
                        <w:pPr>
                          <w:rPr>
                            <w:lang w:val="de-DE"/>
                          </w:rPr>
                        </w:pPr>
                        <w:r>
                          <w:rPr>
                            <w:lang w:val="de-DE"/>
                          </w:rPr>
                          <w:t>coord||rows</w:t>
                        </w:r>
                      </w:p>
                    </w:txbxContent>
                  </v:textbox>
                </v:shape>
                <v:oval id="Oval 8" o:spid="_x0000_s1085" style="position:absolute;left:4714;top:4103;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" fillcolor="#92d050"/>
                <v:oval id="Oval 9" o:spid="_x0000_s1086" style="position:absolute;left:4706;top:5631;width:912;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" fillcolor="#92d050"/>
                <v:oval id="Oval 10" o:spid="_x0000_s1087" style="position:absolute;left:4714;top:7767;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" fillcolor="#92d050"/>
                <v:oval id="Oval 11" o:spid="_x0000_s1088" style="position:absolute;left:4714;top:9583;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" fillcolor="#92d050"/>
                <v:oval id="Oval 12" o:spid="_x0000_s1089" style="position:absolute;left:4714;top:11111;width:90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" fillcolor="#92d050"/>
                <v:oval id="Oval 13" o:spid="_x0000_s1090" style="position:absolute;left:8691;top:4399;width:90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" fillcolor="#92d050"/>
                <v:oval id="Oval 14" o:spid="_x0000_s1091" style="position:absolute;left:8691;top:5919;width:90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" fillcolor="#92d050"/>
                <v:oval id="Oval 15" o:spid="_x0000_s1092" style="position:absolute;left:8691;top:8063;width:90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" fillcolor="#92d050"/>
                <v:oval id="Oval 16" o:spid="_x0000_s1093" style="position:absolute;left:8691;top:9879;width:905;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" fillcolor="#92d050"/>
                <v:oval id="Oval 17" o:spid="_x0000_s1094" style="position:absolute;left:8691;top:11399;width:905;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" fillcolor="#92d050"/>
                <v:oval id="Oval 18" o:spid="_x0000_s1095" style="position:absolute;left:12509;top:4103;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" fillcolor="#92d050"/>
                <v:oval id="Oval 19" o:spid="_x0000_s1096" style="position:absolute;left:12509;top:5631;width:90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" fillcolor="#92d050"/>
                <v:oval id="Oval 20" o:spid="_x0000_s1097" style="position:absolute;left:12509;top:7767;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" fillcolor="#92d050"/>
                <v:oval id="Oval 21" o:spid="_x0000_s1098" style="position:absolute;left:12509;top:9583;width:904;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" fillcolor="#92d050"/>
                <v:oval id="Oval 22" o:spid="_x0000_s1099" style="position:absolute;left:12509;top:11111;width:904;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" fillcolor="#92d050"/>
                <w10:anchorlock/>
              </v:group>
            </w:pict>
          </mc:Fallback>
        </mc:AlternateContent>
      </w:r>
    </w:p>
    <w:p w14:paraId="602E0382" w14:textId="77777777" w:rsidR="00244028" w:rsidRPr="00B666F9" w:rsidRDefault="00244028" w:rsidP="00244028">
      <w:proofErr w:type="spellStart"/>
      <w:r w:rsidRPr="00B666F9">
        <w:t>coord┴rows</w:t>
      </w:r>
      <w:proofErr w:type="spellEnd"/>
      <w:r w:rsidRPr="00B666F9">
        <w:t xml:space="preserve"> (coordinate perpendicular to crop rows) is chosen in a normal distribution </w:t>
      </w:r>
      <w:proofErr w:type="spellStart"/>
      <w:r w:rsidRPr="00B666F9">
        <w:t>centered</w:t>
      </w:r>
      <w:proofErr w:type="spellEnd"/>
      <w:r w:rsidRPr="00B666F9">
        <w:t xml:space="preserve"> on crop row and standard-deviation of interrow width (input variable).</w:t>
      </w:r>
    </w:p>
    <w:p w14:paraId="60497235" w14:textId="046EFD53" w:rsidR="00244028" w:rsidRPr="00B666F9" w:rsidRDefault="00244028" w:rsidP="00244028">
      <w:proofErr w:type="spellStart"/>
      <w:r w:rsidRPr="00B666F9">
        <w:t>coord</w:t>
      </w:r>
      <w:proofErr w:type="spellEnd"/>
      <w:r w:rsidRPr="00B666F9">
        <w:t xml:space="preserve">||rows (coordinate parallel to crop rows) is chosen in a normal distribution, with mean distance between plants = theoretical distance between crop plants on row (chapter </w:t>
      </w:r>
      <w:r w:rsidRPr="00B666F9">
        <w:fldChar w:fldCharType="begin"/>
      </w:r>
      <w:r w:rsidRPr="00B666F9">
        <w:instrText xml:space="preserve"> REF _Ref258314126 \r \h </w:instrText>
      </w:r>
      <w:r w:rsidRPr="00B666F9">
        <w:fldChar w:fldCharType="separate"/>
      </w:r>
      <w:r w:rsidR="004E51F6">
        <w:t>4.1.5</w:t>
      </w:r>
      <w:r w:rsidRPr="00B666F9">
        <w:fldChar w:fldCharType="end"/>
      </w:r>
      <w:r w:rsidRPr="00B666F9">
        <w:t>) and standard-deviation of plant distance (input variable)</w:t>
      </w:r>
    </w:p>
    <w:p w14:paraId="7CAF4F3D" w14:textId="77777777" w:rsidR="00244028" w:rsidRPr="00B666F9" w:rsidRDefault="00244028" w:rsidP="00244028"/>
    <w:p w14:paraId="6C7FDE41" w14:textId="77777777" w:rsidR="00244028" w:rsidRPr="00B666F9" w:rsidRDefault="00244028" w:rsidP="003111E7">
      <w:pPr>
        <w:pStyle w:val="Titre4"/>
        <w:rPr>
          <w:lang w:val="en-GB"/>
        </w:rPr>
      </w:pPr>
      <w:r w:rsidRPr="00B666F9">
        <w:rPr>
          <w:lang w:val="en-GB"/>
        </w:rPr>
        <w:t>Coordinates relative to the sun</w:t>
      </w:r>
    </w:p>
    <w:p w14:paraId="007E50A3" w14:textId="77777777" w:rsidR="00244028" w:rsidRPr="00B666F9" w:rsidRDefault="00244028" w:rsidP="00244028">
      <w:r w:rsidRPr="00B666F9">
        <w:t xml:space="preserve">The coordinates perpendicular and parallel to crop rows are then transformed into coordinates relative to the sun, </w:t>
      </w:r>
      <w:proofErr w:type="gramStart"/>
      <w:r w:rsidRPr="00B666F9">
        <w:t>i.e.</w:t>
      </w:r>
      <w:proofErr w:type="gramEnd"/>
      <w:r w:rsidRPr="00B666F9">
        <w:t xml:space="preserve"> x in the EW direction and y in the NS direction.</w:t>
      </w:r>
    </w:p>
    <w:p w14:paraId="6E27BCDE" w14:textId="77777777" w:rsidR="00D9162D" w:rsidRPr="00B666F9" w:rsidRDefault="00D9162D" w:rsidP="00244028"/>
    <w:p w14:paraId="05858AB6" w14:textId="49BF2EE0" w:rsidR="00D9162D" w:rsidRPr="00B666F9" w:rsidRDefault="00D9162D" w:rsidP="00D9162D">
      <w:pPr>
        <w:pStyle w:val="Titre4"/>
        <w:rPr>
          <w:lang w:val="en-GB"/>
        </w:rPr>
      </w:pPr>
      <w:r w:rsidRPr="00B666F9">
        <w:rPr>
          <w:lang w:val="en-GB"/>
        </w:rPr>
        <w:lastRenderedPageBreak/>
        <w:t>Particular situations</w:t>
      </w:r>
    </w:p>
    <w:p w14:paraId="6F27178B" w14:textId="4676191F" w:rsidR="00D9162D" w:rsidRPr="00B666F9" w:rsidRDefault="00D9162D" w:rsidP="00D9162D">
      <w:r w:rsidRPr="00B666F9">
        <w:t>This was the simple case of a single row-sown crop.</w:t>
      </w:r>
    </w:p>
    <w:p w14:paraId="08E83BC9" w14:textId="77777777" w:rsidR="00244028" w:rsidRPr="00B666F9" w:rsidRDefault="00244028" w:rsidP="00244028"/>
    <w:p w14:paraId="504A34D5" w14:textId="5BBAA0FA" w:rsidR="00244028" w:rsidRPr="00B666F9" w:rsidRDefault="00244028" w:rsidP="00F423E3">
      <w:pPr>
        <w:pStyle w:val="Titre3"/>
      </w:pPr>
      <w:bookmarkStart w:id="39" w:name="_Ref470955470"/>
      <w:bookmarkStart w:id="40" w:name="_Ref514338807"/>
      <w:r w:rsidRPr="00B666F9">
        <w:t xml:space="preserve">Pre-emergent mortality </w:t>
      </w:r>
      <w:bookmarkEnd w:id="39"/>
      <w:r w:rsidR="003111E7" w:rsidRPr="00B666F9">
        <w:t>due to soil structure</w:t>
      </w:r>
      <w:bookmarkEnd w:id="40"/>
    </w:p>
    <w:p w14:paraId="21BE7887" w14:textId="2322A77D" w:rsidR="003111E7" w:rsidRPr="00B666F9" w:rsidRDefault="003111E7" w:rsidP="003111E7">
      <w:pPr>
        <w:pStyle w:val="Titre4"/>
        <w:rPr>
          <w:lang w:val="en-GB"/>
        </w:rPr>
      </w:pPr>
      <w:r w:rsidRPr="00B666F9">
        <w:rPr>
          <w:lang w:val="en-GB"/>
        </w:rPr>
        <w:t>Rate</w:t>
      </w:r>
    </w:p>
    <w:p w14:paraId="4C51B6F7" w14:textId="1ABC69DB" w:rsidR="00244028" w:rsidRPr="00B666F9" w:rsidRDefault="003111E7" w:rsidP="00244028">
      <w:r w:rsidRPr="00B666F9">
        <w:t>P</w:t>
      </w:r>
      <w:r w:rsidR="00244028" w:rsidRPr="00B666F9">
        <w:t xml:space="preserve">re-emergent </w:t>
      </w:r>
      <w:r w:rsidRPr="00B666F9">
        <w:t xml:space="preserve">crop </w:t>
      </w:r>
      <w:r w:rsidR="00244028" w:rsidRPr="00B666F9">
        <w:t>seedlings blocked by soil clods, as function of soil structure and seed depth</w:t>
      </w:r>
      <w:r w:rsidRPr="00B666F9">
        <w:t>. Other</w:t>
      </w:r>
      <w:r w:rsidR="00244028" w:rsidRPr="00B666F9">
        <w:t xml:space="preserve"> cause</w:t>
      </w:r>
      <w:r w:rsidRPr="00B666F9">
        <w:t>s</w:t>
      </w:r>
      <w:r w:rsidR="00244028" w:rsidRPr="00B666F9">
        <w:t xml:space="preserve"> of mortality</w:t>
      </w:r>
      <w:r w:rsidRPr="00B666F9">
        <w:t xml:space="preserve"> are</w:t>
      </w:r>
      <w:r w:rsidR="00244028" w:rsidRPr="00B666F9">
        <w:t xml:space="preserve"> implemented </w:t>
      </w:r>
      <w:r w:rsidRPr="00B666F9">
        <w:t>later</w:t>
      </w:r>
      <w:r w:rsidR="00244028" w:rsidRPr="00B666F9">
        <w:t>.</w:t>
      </w:r>
    </w:p>
    <w:p w14:paraId="75E4FF17" w14:textId="77777777" w:rsidR="00244028" w:rsidRPr="00B666F9" w:rsidRDefault="00244028" w:rsidP="00244028"/>
    <w:p w14:paraId="6D1AFBA1" w14:textId="2D6F4E6C" w:rsidR="00244028" w:rsidRPr="00B666F9" w:rsidRDefault="00244028" w:rsidP="00244028">
      <w:pPr>
        <w:rPr>
          <w:rStyle w:val="E"/>
          <w:lang w:val="en-GB"/>
        </w:rPr>
      </w:pPr>
      <w:proofErr w:type="spellStart"/>
      <w:r w:rsidRPr="00B666F9">
        <w:rPr>
          <w:rStyle w:val="E"/>
          <w:lang w:val="en-GB"/>
        </w:rPr>
        <w:t>mortalityRate</w:t>
      </w:r>
      <w:proofErr w:type="spellEnd"/>
      <w:r w:rsidRPr="00B666F9">
        <w:rPr>
          <w:rStyle w:val="E"/>
          <w:lang w:val="en-GB"/>
        </w:rPr>
        <w:t xml:space="preserve"> = 1 - </w:t>
      </w:r>
      <w:proofErr w:type="gramStart"/>
      <w:r w:rsidRPr="00B666F9">
        <w:rPr>
          <w:rStyle w:val="E"/>
          <w:lang w:val="en-GB"/>
        </w:rPr>
        <w:t>exp( -</w:t>
      </w:r>
      <w:proofErr w:type="gramEnd"/>
      <w:r w:rsidRPr="00B666F9">
        <w:rPr>
          <w:rStyle w:val="E"/>
          <w:lang w:val="en-GB"/>
        </w:rPr>
        <w:t xml:space="preserve">exp(beta + </w:t>
      </w:r>
      <w:proofErr w:type="spellStart"/>
      <w:r w:rsidRPr="00B666F9">
        <w:rPr>
          <w:rStyle w:val="E"/>
          <w:lang w:val="en-GB"/>
        </w:rPr>
        <w:t>soilStructureEffect</w:t>
      </w:r>
      <w:proofErr w:type="spellEnd"/>
      <w:r w:rsidRPr="00B666F9">
        <w:rPr>
          <w:rStyle w:val="E"/>
          <w:lang w:val="en-GB"/>
        </w:rPr>
        <w:t xml:space="preserve"> + gamma * log(depth*10)));</w:t>
      </w:r>
    </w:p>
    <w:p w14:paraId="3F344D71" w14:textId="77777777" w:rsidR="00244028" w:rsidRPr="00B666F9" w:rsidRDefault="00244028" w:rsidP="00244028"/>
    <w:p w14:paraId="548BCEED" w14:textId="601DEEDD" w:rsidR="00244028" w:rsidRPr="00B666F9" w:rsidRDefault="00244028" w:rsidP="00244028">
      <w:r w:rsidRPr="00B666F9">
        <w:rPr>
          <w:rStyle w:val="E"/>
          <w:lang w:val="en-GB"/>
        </w:rPr>
        <w:t>beta</w:t>
      </w:r>
      <w:r w:rsidRPr="00B666F9">
        <w:t xml:space="preserve">, </w:t>
      </w:r>
      <w:proofErr w:type="spellStart"/>
      <w:r w:rsidRPr="00B666F9">
        <w:rPr>
          <w:rStyle w:val="E"/>
          <w:lang w:val="en-GB"/>
        </w:rPr>
        <w:t>soilStructureEffect</w:t>
      </w:r>
      <w:proofErr w:type="spellEnd"/>
      <w:r w:rsidRPr="00B666F9">
        <w:rPr>
          <w:rStyle w:val="E"/>
          <w:lang w:val="en-GB"/>
        </w:rPr>
        <w:t xml:space="preserve"> </w:t>
      </w:r>
      <w:r w:rsidRPr="00B666F9">
        <w:t>and</w:t>
      </w:r>
      <w:r w:rsidRPr="00B666F9">
        <w:rPr>
          <w:rStyle w:val="E"/>
          <w:lang w:val="en-GB"/>
        </w:rPr>
        <w:t xml:space="preserve"> gamma</w:t>
      </w:r>
      <w:r w:rsidRPr="00B666F9">
        <w:t xml:space="preserve"> are species-dependent parameters</w:t>
      </w:r>
      <w:r w:rsidR="003111E7" w:rsidRPr="00B666F9">
        <w:t xml:space="preserve"> (section </w:t>
      </w:r>
      <w:r w:rsidR="003111E7" w:rsidRPr="00B666F9">
        <w:fldChar w:fldCharType="begin"/>
      </w:r>
      <w:r w:rsidR="003111E7" w:rsidRPr="00B666F9">
        <w:instrText xml:space="preserve"> REF _Ref514334215 \r \h </w:instrText>
      </w:r>
      <w:r w:rsidR="003111E7" w:rsidRPr="00B666F9">
        <w:fldChar w:fldCharType="separate"/>
      </w:r>
      <w:r w:rsidR="004E51F6">
        <w:t>14.2.10</w:t>
      </w:r>
      <w:r w:rsidR="003111E7" w:rsidRPr="00B666F9">
        <w:fldChar w:fldCharType="end"/>
      </w:r>
      <w:r w:rsidR="003111E7" w:rsidRPr="00B666F9">
        <w:t>)</w:t>
      </w:r>
      <w:r w:rsidRPr="00B666F9">
        <w:t>.</w:t>
      </w:r>
    </w:p>
    <w:p w14:paraId="128E4300" w14:textId="77777777" w:rsidR="00244028" w:rsidRPr="00B666F9" w:rsidRDefault="00244028" w:rsidP="00244028"/>
    <w:p w14:paraId="55FC614D" w14:textId="45BA9D6A" w:rsidR="00244028" w:rsidRPr="00B666F9" w:rsidRDefault="003111E7" w:rsidP="003111E7">
      <w:pPr>
        <w:pStyle w:val="Titre4"/>
        <w:rPr>
          <w:lang w:val="en-GB"/>
        </w:rPr>
      </w:pPr>
      <w:bookmarkStart w:id="41" w:name="_Ref470955472"/>
      <w:r w:rsidRPr="00B666F9">
        <w:rPr>
          <w:lang w:val="en-GB"/>
        </w:rPr>
        <w:t>L</w:t>
      </w:r>
      <w:r w:rsidR="00244028" w:rsidRPr="00B666F9">
        <w:rPr>
          <w:lang w:val="en-GB"/>
        </w:rPr>
        <w:t>ocations of emergence failure</w:t>
      </w:r>
      <w:bookmarkEnd w:id="41"/>
    </w:p>
    <w:p w14:paraId="12417F33" w14:textId="67298D1D" w:rsidR="003111E7" w:rsidRPr="00B666F9" w:rsidRDefault="003111E7" w:rsidP="003111E7">
      <w:pPr>
        <w:pStyle w:val="Titre5"/>
      </w:pPr>
      <w:r w:rsidRPr="00B666F9">
        <w:t>Principle</w:t>
      </w:r>
    </w:p>
    <w:p w14:paraId="4E2DAF59" w14:textId="77777777" w:rsidR="00244028" w:rsidRPr="00B666F9" w:rsidRDefault="00244028" w:rsidP="00244028">
      <w:r w:rsidRPr="00B666F9">
        <w:t>With aggregated probability: the number of future holes in the crop canopy can range from 1 to a maximum resulting from the mortality rate times the number of sown seeds. For each hole, the number of seeds dying without emerging is drawn randomly between zero and the remaining number of seeds to kill, with a normal distribution. The first holes usually comprise a smaller number of dead seeds than the last one; the last hole comprises all the remaining dead seeds and can be quite large.</w:t>
      </w:r>
    </w:p>
    <w:p w14:paraId="49ACC425" w14:textId="77777777" w:rsidR="00244028" w:rsidRPr="00B666F9" w:rsidRDefault="00244028" w:rsidP="00244028"/>
    <w:p w14:paraId="40176CE0" w14:textId="0C9E0111" w:rsidR="003111E7" w:rsidRPr="00B666F9" w:rsidRDefault="003111E7" w:rsidP="003111E7">
      <w:pPr>
        <w:pStyle w:val="Titre5"/>
      </w:pPr>
      <w:r w:rsidRPr="00B666F9">
        <w:t>Details</w:t>
      </w:r>
    </w:p>
    <w:p w14:paraId="03ED9EFB" w14:textId="77777777" w:rsidR="00244028" w:rsidRPr="00B666F9" w:rsidRDefault="00244028" w:rsidP="00244028">
      <w:r w:rsidRPr="00B666F9">
        <w:t>- calculate the number of seeds dying without emerging as</w:t>
      </w:r>
    </w:p>
    <w:p w14:paraId="4DF8A700" w14:textId="624528F7" w:rsidR="00244028" w:rsidRPr="00B666F9" w:rsidRDefault="00244028" w:rsidP="00244028">
      <w:pPr>
        <w:rPr>
          <w:rStyle w:val="E"/>
          <w:lang w:val="en-GB"/>
        </w:rPr>
      </w:pPr>
      <w:proofErr w:type="spellStart"/>
      <w:r w:rsidRPr="00B666F9">
        <w:rPr>
          <w:rStyle w:val="E"/>
          <w:lang w:val="en-GB"/>
        </w:rPr>
        <w:t>nbSeedsToKill</w:t>
      </w:r>
      <w:proofErr w:type="spellEnd"/>
      <w:r w:rsidRPr="00B666F9">
        <w:rPr>
          <w:rStyle w:val="E"/>
          <w:lang w:val="en-GB"/>
        </w:rPr>
        <w:t xml:space="preserve"> = </w:t>
      </w:r>
      <w:proofErr w:type="gramStart"/>
      <w:r w:rsidR="003111E7" w:rsidRPr="00B666F9">
        <w:rPr>
          <w:rStyle w:val="E"/>
          <w:lang w:val="en-GB"/>
        </w:rPr>
        <w:t>floor(</w:t>
      </w:r>
      <w:proofErr w:type="spellStart"/>
      <w:proofErr w:type="gramEnd"/>
      <w:r w:rsidRPr="00B666F9">
        <w:rPr>
          <w:rStyle w:val="E"/>
          <w:lang w:val="en-GB"/>
        </w:rPr>
        <w:t>nbSeedsPerRow</w:t>
      </w:r>
      <w:proofErr w:type="spellEnd"/>
      <w:r w:rsidRPr="00B666F9">
        <w:rPr>
          <w:rStyle w:val="E"/>
          <w:lang w:val="en-GB"/>
        </w:rPr>
        <w:t xml:space="preserve"> * </w:t>
      </w:r>
      <w:proofErr w:type="spellStart"/>
      <w:r w:rsidRPr="00B666F9">
        <w:rPr>
          <w:rStyle w:val="E"/>
          <w:lang w:val="en-GB"/>
        </w:rPr>
        <w:t>nbCropRows</w:t>
      </w:r>
      <w:proofErr w:type="spellEnd"/>
      <w:r w:rsidRPr="00B666F9">
        <w:rPr>
          <w:rStyle w:val="E"/>
          <w:lang w:val="en-GB"/>
        </w:rPr>
        <w:t xml:space="preserve"> * </w:t>
      </w:r>
      <w:proofErr w:type="spellStart"/>
      <w:r w:rsidRPr="00B666F9">
        <w:rPr>
          <w:rStyle w:val="E"/>
          <w:lang w:val="en-GB"/>
        </w:rPr>
        <w:t>mortalityRate</w:t>
      </w:r>
      <w:proofErr w:type="spellEnd"/>
      <w:r w:rsidR="003111E7" w:rsidRPr="00B666F9">
        <w:rPr>
          <w:rStyle w:val="E"/>
          <w:lang w:val="en-GB"/>
        </w:rPr>
        <w:t>)</w:t>
      </w:r>
    </w:p>
    <w:p w14:paraId="3A91496B" w14:textId="77777777" w:rsidR="00244028" w:rsidRPr="00B666F9" w:rsidRDefault="00244028" w:rsidP="00244028"/>
    <w:p w14:paraId="72BA5A85" w14:textId="77777777" w:rsidR="00244028" w:rsidRPr="00B666F9" w:rsidRDefault="00244028" w:rsidP="00244028">
      <w:r w:rsidRPr="00B666F9">
        <w:t xml:space="preserve">- calculate the maximum number of holes to create in the crop canopy </w:t>
      </w:r>
      <w:proofErr w:type="spellStart"/>
      <w:r w:rsidRPr="00B666F9">
        <w:rPr>
          <w:rStyle w:val="E"/>
          <w:lang w:val="en-GB"/>
        </w:rPr>
        <w:t>nbHolesCanopy</w:t>
      </w:r>
      <w:proofErr w:type="spellEnd"/>
    </w:p>
    <w:p w14:paraId="722F998C" w14:textId="77777777" w:rsidR="00244028" w:rsidRPr="00B666F9" w:rsidRDefault="00244028" w:rsidP="00244028">
      <w:pPr>
        <w:rPr>
          <w:rStyle w:val="E"/>
          <w:lang w:val="en-GB"/>
        </w:rPr>
      </w:pPr>
      <w:r w:rsidRPr="00B666F9">
        <w:t>draw a random number in [1,</w:t>
      </w:r>
      <w:r w:rsidRPr="00B666F9">
        <w:rPr>
          <w:rStyle w:val="E"/>
          <w:lang w:val="en-GB"/>
        </w:rPr>
        <w:t xml:space="preserve"> </w:t>
      </w:r>
      <w:proofErr w:type="spellStart"/>
      <w:r w:rsidRPr="00B666F9">
        <w:rPr>
          <w:rStyle w:val="E"/>
          <w:lang w:val="en-GB"/>
        </w:rPr>
        <w:t>nbSeedsToKill</w:t>
      </w:r>
      <w:proofErr w:type="spellEnd"/>
      <w:r w:rsidRPr="00B666F9">
        <w:t xml:space="preserve">] = </w:t>
      </w:r>
      <w:proofErr w:type="spellStart"/>
      <w:r w:rsidRPr="00B666F9">
        <w:rPr>
          <w:rStyle w:val="E"/>
          <w:lang w:val="en-GB"/>
        </w:rPr>
        <w:t>NbHoles</w:t>
      </w:r>
      <w:proofErr w:type="spellEnd"/>
    </w:p>
    <w:p w14:paraId="27228C2B" w14:textId="77777777" w:rsidR="00244028" w:rsidRPr="00B666F9" w:rsidRDefault="00244028" w:rsidP="00244028">
      <w:r w:rsidRPr="00B666F9">
        <w:t>there must at least be one hole</w:t>
      </w:r>
    </w:p>
    <w:p w14:paraId="73680E48" w14:textId="77777777" w:rsidR="00244028" w:rsidRPr="00B666F9" w:rsidRDefault="00244028" w:rsidP="00244028"/>
    <w:p w14:paraId="79F8D6FD" w14:textId="77777777" w:rsidR="00244028" w:rsidRPr="00B666F9" w:rsidRDefault="00244028" w:rsidP="00244028">
      <w:r w:rsidRPr="00B666F9">
        <w:t xml:space="preserve">- calculate the mean number of dead seeds per hole </w:t>
      </w:r>
    </w:p>
    <w:p w14:paraId="5A5CAB68" w14:textId="77777777" w:rsidR="00244028" w:rsidRPr="00B666F9" w:rsidRDefault="00244028" w:rsidP="00244028">
      <w:pPr>
        <w:rPr>
          <w:rStyle w:val="E"/>
          <w:lang w:val="en-GB"/>
        </w:rPr>
      </w:pPr>
      <w:proofErr w:type="spellStart"/>
      <w:r w:rsidRPr="00B666F9">
        <w:rPr>
          <w:rStyle w:val="E"/>
          <w:lang w:val="en-GB"/>
        </w:rPr>
        <w:t>meanDeadSeedsPerHole</w:t>
      </w:r>
      <w:proofErr w:type="spellEnd"/>
      <w:r w:rsidRPr="00B666F9">
        <w:rPr>
          <w:rStyle w:val="E"/>
          <w:lang w:val="en-GB"/>
        </w:rPr>
        <w:t xml:space="preserve"> = </w:t>
      </w:r>
      <w:proofErr w:type="spellStart"/>
      <w:r w:rsidRPr="00B666F9">
        <w:rPr>
          <w:rStyle w:val="E"/>
          <w:lang w:val="en-GB"/>
        </w:rPr>
        <w:t>nbSeedsToKill</w:t>
      </w:r>
      <w:proofErr w:type="spellEnd"/>
      <w:r w:rsidRPr="00B666F9">
        <w:rPr>
          <w:rStyle w:val="E"/>
          <w:lang w:val="en-GB"/>
        </w:rPr>
        <w:t>/</w:t>
      </w:r>
      <w:proofErr w:type="spellStart"/>
      <w:r w:rsidRPr="00B666F9">
        <w:rPr>
          <w:rStyle w:val="E"/>
          <w:lang w:val="en-GB"/>
        </w:rPr>
        <w:t>nbHolesCanopy</w:t>
      </w:r>
      <w:proofErr w:type="spellEnd"/>
    </w:p>
    <w:p w14:paraId="3028AC98" w14:textId="77777777" w:rsidR="00244028" w:rsidRPr="00B666F9" w:rsidRDefault="00244028" w:rsidP="00244028"/>
    <w:p w14:paraId="237207B5" w14:textId="77777777" w:rsidR="00244028" w:rsidRPr="00B666F9" w:rsidRDefault="00244028" w:rsidP="00244028">
      <w:r w:rsidRPr="00B666F9">
        <w:t xml:space="preserve">- for each hole </w:t>
      </w:r>
      <w:r w:rsidRPr="00B666F9">
        <w:rPr>
          <w:i/>
        </w:rPr>
        <w:t>h</w:t>
      </w:r>
      <w:r w:rsidRPr="00B666F9">
        <w:t xml:space="preserve"> from 0 to &lt;</w:t>
      </w:r>
      <w:proofErr w:type="spellStart"/>
      <w:r w:rsidRPr="00B666F9">
        <w:rPr>
          <w:rStyle w:val="E"/>
          <w:lang w:val="en-GB"/>
        </w:rPr>
        <w:t>NbHoles</w:t>
      </w:r>
      <w:proofErr w:type="spellEnd"/>
      <w:r w:rsidRPr="00B666F9">
        <w:t xml:space="preserve"> (as long as there remain seeds to kill)</w:t>
      </w:r>
    </w:p>
    <w:p w14:paraId="689E5EFA" w14:textId="77777777" w:rsidR="00244028" w:rsidRPr="00B666F9" w:rsidRDefault="00244028" w:rsidP="00DB7958">
      <w:pPr>
        <w:numPr>
          <w:ilvl w:val="0"/>
          <w:numId w:val="3"/>
        </w:numPr>
      </w:pPr>
      <w:r w:rsidRPr="00B666F9">
        <w:t>draw a random location in field map sample (</w:t>
      </w:r>
      <w:proofErr w:type="spellStart"/>
      <w:proofErr w:type="gramStart"/>
      <w:r w:rsidRPr="00B666F9">
        <w:t>x,y</w:t>
      </w:r>
      <w:proofErr w:type="spellEnd"/>
      <w:proofErr w:type="gramEnd"/>
      <w:r w:rsidRPr="00B666F9">
        <w:t>)</w:t>
      </w:r>
    </w:p>
    <w:p w14:paraId="1EAE8DD1" w14:textId="77777777" w:rsidR="00244028" w:rsidRPr="00B666F9" w:rsidRDefault="00244028" w:rsidP="00DB7958">
      <w:pPr>
        <w:numPr>
          <w:ilvl w:val="0"/>
          <w:numId w:val="3"/>
        </w:numPr>
      </w:pPr>
      <w:proofErr w:type="spellStart"/>
      <w:r w:rsidRPr="00B666F9">
        <w:t>searchRadius</w:t>
      </w:r>
      <w:proofErr w:type="spellEnd"/>
      <w:r w:rsidRPr="00B666F9">
        <w:t xml:space="preserve"> = 0</w:t>
      </w:r>
    </w:p>
    <w:p w14:paraId="29833B1B" w14:textId="77777777" w:rsidR="00244028" w:rsidRPr="00B666F9" w:rsidRDefault="00244028" w:rsidP="00DB7958">
      <w:pPr>
        <w:numPr>
          <w:ilvl w:val="0"/>
          <w:numId w:val="3"/>
        </w:numPr>
      </w:pPr>
      <w:proofErr w:type="spellStart"/>
      <w:r w:rsidRPr="00B666F9">
        <w:rPr>
          <w:rStyle w:val="E"/>
          <w:lang w:val="en-GB"/>
        </w:rPr>
        <w:t>nbKilledSeedsPerHole</w:t>
      </w:r>
      <w:proofErr w:type="spellEnd"/>
      <w:r w:rsidRPr="00B666F9">
        <w:rPr>
          <w:rStyle w:val="E"/>
          <w:lang w:val="en-GB"/>
        </w:rPr>
        <w:t xml:space="preserve"> </w:t>
      </w:r>
      <w:r w:rsidRPr="00B666F9">
        <w:t>= 0</w:t>
      </w:r>
    </w:p>
    <w:p w14:paraId="2A7F4CC8" w14:textId="77777777" w:rsidR="00244028" w:rsidRPr="00B666F9" w:rsidRDefault="00244028" w:rsidP="00DB7958">
      <w:pPr>
        <w:numPr>
          <w:ilvl w:val="0"/>
          <w:numId w:val="3"/>
        </w:numPr>
        <w:jc w:val="left"/>
      </w:pPr>
      <w:proofErr w:type="spellStart"/>
      <w:r w:rsidRPr="00B666F9">
        <w:t>nbSeedsToKillPerHole</w:t>
      </w:r>
      <w:proofErr w:type="spellEnd"/>
      <w:r w:rsidRPr="00B666F9">
        <w:t xml:space="preserve"> is chosen randomly in [1,</w:t>
      </w:r>
      <w:r w:rsidRPr="00B666F9">
        <w:rPr>
          <w:rStyle w:val="E"/>
          <w:lang w:val="en-GB"/>
        </w:rPr>
        <w:t xml:space="preserve"> </w:t>
      </w:r>
      <w:proofErr w:type="spellStart"/>
      <w:r w:rsidRPr="00B666F9">
        <w:rPr>
          <w:rStyle w:val="E"/>
          <w:lang w:val="en-GB"/>
        </w:rPr>
        <w:t>nbSeedsToKill</w:t>
      </w:r>
      <w:proofErr w:type="spellEnd"/>
      <w:r w:rsidRPr="00B666F9">
        <w:rPr>
          <w:rStyle w:val="E"/>
          <w:lang w:val="en-GB"/>
        </w:rPr>
        <w:t>]</w:t>
      </w:r>
      <w:r w:rsidRPr="00B666F9">
        <w:t xml:space="preserve"> with a normal distribution (mean=</w:t>
      </w:r>
      <w:r w:rsidRPr="00B666F9">
        <w:rPr>
          <w:rStyle w:val="E"/>
          <w:lang w:val="en-GB"/>
        </w:rPr>
        <w:t xml:space="preserve"> </w:t>
      </w:r>
      <w:proofErr w:type="spellStart"/>
      <w:r w:rsidRPr="00B666F9">
        <w:rPr>
          <w:rStyle w:val="E"/>
          <w:lang w:val="en-GB"/>
        </w:rPr>
        <w:t>meanDeadSeedsPerHole</w:t>
      </w:r>
      <w:proofErr w:type="spellEnd"/>
      <w:r w:rsidRPr="00B666F9">
        <w:t>, standard-deviation=</w:t>
      </w:r>
      <w:r w:rsidRPr="00B666F9">
        <w:rPr>
          <w:rStyle w:val="E"/>
          <w:lang w:val="en-GB"/>
        </w:rPr>
        <w:t xml:space="preserve"> </w:t>
      </w:r>
      <w:proofErr w:type="spellStart"/>
      <w:r w:rsidRPr="00B666F9">
        <w:rPr>
          <w:rStyle w:val="E"/>
          <w:lang w:val="en-GB"/>
        </w:rPr>
        <w:t>meanDeadSeedsPerHole</w:t>
      </w:r>
      <w:proofErr w:type="spellEnd"/>
      <w:r w:rsidRPr="00B666F9">
        <w:rPr>
          <w:rStyle w:val="E"/>
          <w:lang w:val="en-GB"/>
        </w:rPr>
        <w:t>/2</w:t>
      </w:r>
      <w:r w:rsidRPr="00B666F9">
        <w:t>), except for the last hole which comprises all remaining seeds to kill, if any.</w:t>
      </w:r>
    </w:p>
    <w:p w14:paraId="70B1638E" w14:textId="77777777" w:rsidR="00244028" w:rsidRPr="00B666F9" w:rsidRDefault="00244028" w:rsidP="00DB7958">
      <w:pPr>
        <w:numPr>
          <w:ilvl w:val="0"/>
          <w:numId w:val="3"/>
        </w:numPr>
      </w:pPr>
      <w:r w:rsidRPr="00B666F9">
        <w:t>as long as the target number of seeds to kill per hole has not yet been reached</w:t>
      </w:r>
    </w:p>
    <w:p w14:paraId="604522B0" w14:textId="77777777" w:rsidR="00244028" w:rsidRPr="00B666F9" w:rsidRDefault="00244028" w:rsidP="00DB7958">
      <w:pPr>
        <w:numPr>
          <w:ilvl w:val="0"/>
          <w:numId w:val="3"/>
        </w:numPr>
      </w:pPr>
      <w:r w:rsidRPr="00B666F9">
        <w:t>for all future plants of the field map sample (that are not yet dead)</w:t>
      </w:r>
    </w:p>
    <w:p w14:paraId="5750AD8D" w14:textId="77777777" w:rsidR="00244028" w:rsidRPr="00B666F9" w:rsidRDefault="00244028" w:rsidP="00244028">
      <w:pPr>
        <w:ind w:left="708"/>
      </w:pPr>
      <w:r w:rsidRPr="00B666F9">
        <w:tab/>
        <w:t>calculate distance to hole centre</w:t>
      </w:r>
    </w:p>
    <w:p w14:paraId="4D1EDE7A" w14:textId="77777777" w:rsidR="00244028" w:rsidRPr="00B666F9" w:rsidRDefault="00244028" w:rsidP="00244028">
      <w:pPr>
        <w:ind w:left="708"/>
      </w:pPr>
      <w:r w:rsidRPr="00B666F9">
        <w:tab/>
        <w:t>if distance &lt;= search radius kill seed</w:t>
      </w:r>
    </w:p>
    <w:p w14:paraId="3449C982" w14:textId="77777777" w:rsidR="00244028" w:rsidRPr="00B666F9" w:rsidRDefault="00244028" w:rsidP="00244028">
      <w:pPr>
        <w:ind w:left="708"/>
      </w:pPr>
      <w:r w:rsidRPr="00B666F9">
        <w:tab/>
      </w:r>
      <w:proofErr w:type="spellStart"/>
      <w:r w:rsidRPr="00B666F9">
        <w:t>nbKilledPlants</w:t>
      </w:r>
      <w:proofErr w:type="spellEnd"/>
      <w:r w:rsidRPr="00B666F9">
        <w:t>++</w:t>
      </w:r>
    </w:p>
    <w:p w14:paraId="0DC45C3E" w14:textId="77777777" w:rsidR="00244028" w:rsidRPr="00B666F9" w:rsidRDefault="00244028" w:rsidP="00244028">
      <w:pPr>
        <w:ind w:left="708"/>
      </w:pPr>
      <w:r w:rsidRPr="00B666F9">
        <w:rPr>
          <w:rStyle w:val="E"/>
          <w:lang w:val="en-GB"/>
        </w:rPr>
        <w:tab/>
      </w:r>
      <w:proofErr w:type="spellStart"/>
      <w:r w:rsidRPr="00B666F9">
        <w:rPr>
          <w:rStyle w:val="E"/>
          <w:lang w:val="en-GB"/>
        </w:rPr>
        <w:t>nbSeedsToKill</w:t>
      </w:r>
      <w:proofErr w:type="spellEnd"/>
      <w:r w:rsidRPr="00B666F9">
        <w:rPr>
          <w:rStyle w:val="E"/>
          <w:lang w:val="en-GB"/>
        </w:rPr>
        <w:t>--</w:t>
      </w:r>
    </w:p>
    <w:p w14:paraId="41136C19" w14:textId="77777777" w:rsidR="00244028" w:rsidRPr="00B666F9" w:rsidRDefault="00244028" w:rsidP="00244028">
      <w:pPr>
        <w:ind w:left="708"/>
      </w:pPr>
      <w:r w:rsidRPr="00B666F9">
        <w:tab/>
        <w:t xml:space="preserve">if </w:t>
      </w:r>
      <w:proofErr w:type="spellStart"/>
      <w:r w:rsidRPr="00B666F9">
        <w:rPr>
          <w:rStyle w:val="E"/>
          <w:lang w:val="en-GB"/>
        </w:rPr>
        <w:t>nbKilledSeedsPerHole</w:t>
      </w:r>
      <w:proofErr w:type="spellEnd"/>
      <w:r w:rsidRPr="00B666F9">
        <w:rPr>
          <w:rStyle w:val="E"/>
          <w:lang w:val="en-GB"/>
        </w:rPr>
        <w:t xml:space="preserve"> </w:t>
      </w:r>
      <w:r w:rsidRPr="00B666F9">
        <w:t xml:space="preserve">= </w:t>
      </w:r>
      <w:proofErr w:type="spellStart"/>
      <w:proofErr w:type="gramStart"/>
      <w:r w:rsidRPr="00B666F9">
        <w:rPr>
          <w:rStyle w:val="E"/>
          <w:lang w:val="en-GB"/>
        </w:rPr>
        <w:t>nbPlantsToKillPerHole</w:t>
      </w:r>
      <w:proofErr w:type="spellEnd"/>
      <w:r w:rsidRPr="00B666F9">
        <w:rPr>
          <w:rStyle w:val="E"/>
          <w:lang w:val="en-GB"/>
        </w:rPr>
        <w:t xml:space="preserve">  </w:t>
      </w:r>
      <w:r w:rsidRPr="00B666F9">
        <w:t>break</w:t>
      </w:r>
      <w:proofErr w:type="gramEnd"/>
      <w:r w:rsidRPr="00B666F9">
        <w:t xml:space="preserve"> plant loop</w:t>
      </w:r>
    </w:p>
    <w:p w14:paraId="2126D00E" w14:textId="77777777" w:rsidR="00244028" w:rsidRPr="00B666F9" w:rsidRDefault="00244028" w:rsidP="00DB7958">
      <w:pPr>
        <w:numPr>
          <w:ilvl w:val="0"/>
          <w:numId w:val="4"/>
        </w:numPr>
      </w:pPr>
      <w:r w:rsidRPr="00B666F9">
        <w:t xml:space="preserve">increase search radius by </w:t>
      </w:r>
      <w:proofErr w:type="spellStart"/>
      <w:r w:rsidRPr="00B666F9">
        <w:t>sizevoxel</w:t>
      </w:r>
      <w:proofErr w:type="spellEnd"/>
      <w:r w:rsidRPr="00B666F9">
        <w:t xml:space="preserve"> and start checked all living seeds again until the target number of dead seeds is reached.</w:t>
      </w:r>
    </w:p>
    <w:p w14:paraId="69085BCF" w14:textId="77777777" w:rsidR="00244028" w:rsidRPr="00B666F9" w:rsidRDefault="00244028" w:rsidP="00244028">
      <w:r w:rsidRPr="00B666F9">
        <w:t xml:space="preserve">The actual number of holes is usually lower than the initially calculated number of holes as for some holes, the chosen </w:t>
      </w:r>
      <w:proofErr w:type="spellStart"/>
      <w:r w:rsidRPr="00B666F9">
        <w:t>nbSeedsToKillPerHole</w:t>
      </w:r>
      <w:proofErr w:type="spellEnd"/>
      <w:r w:rsidRPr="00B666F9">
        <w:t xml:space="preserve"> is nil.</w:t>
      </w:r>
    </w:p>
    <w:p w14:paraId="00B71348" w14:textId="77777777" w:rsidR="00244028" w:rsidRPr="00B666F9" w:rsidRDefault="00244028" w:rsidP="00244028"/>
    <w:p w14:paraId="0A6B6709" w14:textId="77777777" w:rsidR="00244028" w:rsidRPr="00B666F9" w:rsidRDefault="00244028" w:rsidP="00244028">
      <w:r w:rsidRPr="00B666F9">
        <w:t xml:space="preserve">The potentially dying seeds are considered </w:t>
      </w:r>
      <w:proofErr w:type="spellStart"/>
      <w:r w:rsidRPr="00B666F9">
        <w:t>UNGERMINATED_WILL_DIE</w:t>
      </w:r>
      <w:proofErr w:type="spellEnd"/>
      <w:r w:rsidRPr="00B666F9">
        <w:t>.</w:t>
      </w:r>
    </w:p>
    <w:p w14:paraId="555C6863" w14:textId="77777777" w:rsidR="00244028" w:rsidRPr="00B666F9" w:rsidRDefault="00244028" w:rsidP="00244028"/>
    <w:p w14:paraId="249B9888" w14:textId="69221702" w:rsidR="003111E7" w:rsidRPr="00B666F9" w:rsidRDefault="003111E7" w:rsidP="003111E7">
      <w:pPr>
        <w:pStyle w:val="Titre5"/>
      </w:pPr>
      <w:r w:rsidRPr="00B666F9">
        <w:t>Examples</w:t>
      </w:r>
    </w:p>
    <w:p w14:paraId="551D7212" w14:textId="77777777" w:rsidR="00244028" w:rsidRPr="00B666F9" w:rsidRDefault="00244028" w:rsidP="00244028">
      <w:r w:rsidRPr="00B666F9">
        <w:t>Examples: Coordinates are in number of voxels (here 10 cm)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6"/>
        <w:gridCol w:w="6066"/>
      </w:tblGrid>
      <w:tr w:rsidR="00244028" w:rsidRPr="00B666F9" w14:paraId="1AEBAB25" w14:textId="77777777" w:rsidTr="00504D39">
        <w:tc>
          <w:tcPr>
            <w:tcW w:w="0" w:type="auto"/>
          </w:tcPr>
          <w:p w14:paraId="65AE0570" w14:textId="77777777" w:rsidR="00244028" w:rsidRPr="00B666F9" w:rsidRDefault="00244028" w:rsidP="00504D39">
            <w:proofErr w:type="spellStart"/>
            <w:r w:rsidRPr="00B666F9">
              <w:t>OSR</w:t>
            </w:r>
            <w:proofErr w:type="spellEnd"/>
          </w:p>
          <w:p w14:paraId="60137EEA" w14:textId="77777777" w:rsidR="00244028" w:rsidRPr="00B666F9" w:rsidRDefault="00244028" w:rsidP="00504D39">
            <w:r w:rsidRPr="00B666F9">
              <w:t>sown seeds = 156</w:t>
            </w:r>
          </w:p>
          <w:p w14:paraId="66F8C00E" w14:textId="77777777" w:rsidR="00244028" w:rsidRPr="00B666F9" w:rsidRDefault="00244028" w:rsidP="00504D39">
            <w:r w:rsidRPr="00B666F9">
              <w:t>mortality rate = 0.07</w:t>
            </w:r>
          </w:p>
          <w:p w14:paraId="6FECCC40" w14:textId="77777777" w:rsidR="00244028" w:rsidRPr="00B666F9" w:rsidRDefault="00244028" w:rsidP="00504D39">
            <w:r w:rsidRPr="00B666F9">
              <w:t>number of seeds to kill = 10</w:t>
            </w:r>
          </w:p>
          <w:p w14:paraId="6A64940E" w14:textId="77777777" w:rsidR="00244028" w:rsidRPr="00B666F9" w:rsidRDefault="00244028" w:rsidP="00504D39">
            <w:r w:rsidRPr="00B666F9">
              <w:t>maximum number of holes = 6</w:t>
            </w:r>
          </w:p>
          <w:p w14:paraId="2F90D100" w14:textId="77777777" w:rsidR="00244028" w:rsidRPr="00B666F9" w:rsidRDefault="00244028" w:rsidP="00504D39">
            <w:r w:rsidRPr="00B666F9">
              <w:t xml:space="preserve">list of actual holes: </w:t>
            </w:r>
          </w:p>
          <w:p w14:paraId="61AEC6C3" w14:textId="77777777" w:rsidR="00244028" w:rsidRPr="00B666F9" w:rsidRDefault="00244028" w:rsidP="00504D39">
            <w:r w:rsidRPr="00B666F9">
              <w:t>4 holes with 1 dead seed</w:t>
            </w:r>
          </w:p>
          <w:p w14:paraId="090C17E9" w14:textId="77777777" w:rsidR="00244028" w:rsidRPr="00B666F9" w:rsidRDefault="00244028" w:rsidP="00504D39">
            <w:r w:rsidRPr="00B666F9">
              <w:t>1 hole with 2 dead seeds</w:t>
            </w:r>
          </w:p>
          <w:p w14:paraId="2FFDFCCB" w14:textId="77777777" w:rsidR="00244028" w:rsidRPr="00B666F9" w:rsidRDefault="00244028" w:rsidP="00504D39">
            <w:r w:rsidRPr="00B666F9">
              <w:t>1 hole with 4 dead seeds</w:t>
            </w:r>
          </w:p>
          <w:p w14:paraId="3DD7C599" w14:textId="77777777" w:rsidR="00244028" w:rsidRPr="00B666F9" w:rsidRDefault="00244028" w:rsidP="00504D39">
            <w:r w:rsidRPr="00B666F9">
              <w:t>2 holes are contiguous, resulting in one large hole and 4 small holes</w:t>
            </w:r>
          </w:p>
        </w:tc>
        <w:tc>
          <w:tcPr>
            <w:tcW w:w="0" w:type="auto"/>
          </w:tcPr>
          <w:p w14:paraId="19C44DDC" w14:textId="77777777" w:rsidR="00244028" w:rsidRPr="00B666F9" w:rsidRDefault="00244028" w:rsidP="00504D39">
            <w:r w:rsidRPr="00B666F9">
              <w:rPr>
                <w:noProof/>
                <w:lang w:eastAsia="en-GB"/>
              </w:rPr>
              <w:drawing>
                <wp:inline distT="0" distB="0" distL="0" distR="0" wp14:anchorId="076AE8C5" wp14:editId="2B7088E9">
                  <wp:extent cx="3554095" cy="2599055"/>
                  <wp:effectExtent l="0" t="0" r="825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4095" cy="2599055"/>
                          </a:xfrm>
                          <a:prstGeom prst="rect">
                            <a:avLst/>
                          </a:prstGeom>
                          <a:noFill/>
                          <a:ln>
                            <a:noFill/>
                          </a:ln>
                        </pic:spPr>
                      </pic:pic>
                    </a:graphicData>
                  </a:graphic>
                </wp:inline>
              </w:drawing>
            </w:r>
          </w:p>
        </w:tc>
      </w:tr>
      <w:tr w:rsidR="00244028" w:rsidRPr="00B666F9" w14:paraId="5AB601BF" w14:textId="77777777" w:rsidTr="00504D39">
        <w:tc>
          <w:tcPr>
            <w:tcW w:w="0" w:type="auto"/>
          </w:tcPr>
          <w:p w14:paraId="5E116316" w14:textId="77777777" w:rsidR="00244028" w:rsidRPr="00B666F9" w:rsidRDefault="00244028" w:rsidP="00504D39">
            <w:r w:rsidRPr="00B666F9">
              <w:t>WW</w:t>
            </w:r>
          </w:p>
          <w:p w14:paraId="5C13291E" w14:textId="77777777" w:rsidR="00244028" w:rsidRPr="00B666F9" w:rsidRDefault="00244028" w:rsidP="00504D39">
            <w:r w:rsidRPr="00B666F9">
              <w:t>sown seeds = 1272</w:t>
            </w:r>
          </w:p>
          <w:p w14:paraId="661D53D7" w14:textId="77777777" w:rsidR="00244028" w:rsidRPr="00B666F9" w:rsidRDefault="00244028" w:rsidP="00504D39">
            <w:r w:rsidRPr="00B666F9">
              <w:t>mortality rate = 0.08</w:t>
            </w:r>
          </w:p>
          <w:p w14:paraId="0E26472F" w14:textId="77777777" w:rsidR="00244028" w:rsidRPr="00B666F9" w:rsidRDefault="00244028" w:rsidP="00504D39">
            <w:r w:rsidRPr="00B666F9">
              <w:t>number of seeds to kill = 101</w:t>
            </w:r>
          </w:p>
          <w:p w14:paraId="6D859503" w14:textId="77777777" w:rsidR="00244028" w:rsidRPr="00B666F9" w:rsidRDefault="00244028" w:rsidP="00504D39">
            <w:r w:rsidRPr="00B666F9">
              <w:t>maximum number of holes = 45</w:t>
            </w:r>
          </w:p>
          <w:p w14:paraId="38B2841C" w14:textId="77777777" w:rsidR="00244028" w:rsidRPr="00B666F9" w:rsidRDefault="00244028" w:rsidP="00504D39">
            <w:r w:rsidRPr="00B666F9">
              <w:t>list of holes</w:t>
            </w:r>
          </w:p>
          <w:p w14:paraId="3382EEEE" w14:textId="77777777" w:rsidR="00244028" w:rsidRPr="00B666F9" w:rsidRDefault="00244028" w:rsidP="00504D39">
            <w:r w:rsidRPr="00B666F9">
              <w:t>19 holes with 1 one dead seed</w:t>
            </w:r>
          </w:p>
          <w:p w14:paraId="4114E240" w14:textId="77777777" w:rsidR="00244028" w:rsidRPr="00B666F9" w:rsidRDefault="00244028" w:rsidP="00504D39">
            <w:r w:rsidRPr="00B666F9">
              <w:t>19 holes with 2 dead seeds</w:t>
            </w:r>
          </w:p>
          <w:p w14:paraId="59387728" w14:textId="77777777" w:rsidR="00244028" w:rsidRPr="00B666F9" w:rsidRDefault="00244028" w:rsidP="00504D39">
            <w:r w:rsidRPr="00B666F9">
              <w:t>4 holes with 3 dead seeds</w:t>
            </w:r>
          </w:p>
          <w:p w14:paraId="6640256D" w14:textId="77777777" w:rsidR="00244028" w:rsidRPr="00B666F9" w:rsidRDefault="00244028" w:rsidP="00504D39">
            <w:r w:rsidRPr="00B666F9">
              <w:t>2 holes with 4 dead seeds</w:t>
            </w:r>
          </w:p>
          <w:p w14:paraId="45E8B604" w14:textId="77777777" w:rsidR="00244028" w:rsidRPr="00B666F9" w:rsidRDefault="00244028" w:rsidP="00504D39">
            <w:r w:rsidRPr="00B666F9">
              <w:t>1 hole with 24 dead seeds</w:t>
            </w:r>
          </w:p>
          <w:p w14:paraId="0B9B951E" w14:textId="77777777" w:rsidR="00244028" w:rsidRPr="00B666F9" w:rsidRDefault="00244028" w:rsidP="00504D39">
            <w:r w:rsidRPr="00B666F9">
              <w:t>The actual number of holes is only 5 because:</w:t>
            </w:r>
          </w:p>
          <w:p w14:paraId="6AB45552" w14:textId="77777777" w:rsidR="00244028" w:rsidRPr="00B666F9" w:rsidRDefault="00244028" w:rsidP="00504D39">
            <w:r w:rsidRPr="00B666F9">
              <w:t>- some holes are contiguous</w:t>
            </w:r>
          </w:p>
          <w:p w14:paraId="233A1830" w14:textId="77777777" w:rsidR="00244028" w:rsidRPr="00B666F9" w:rsidRDefault="00244028" w:rsidP="00504D39">
            <w:r w:rsidRPr="00B666F9">
              <w:t>- several plants coexist in many locations because of the large voxel size (10 cm)</w:t>
            </w:r>
          </w:p>
        </w:tc>
        <w:tc>
          <w:tcPr>
            <w:tcW w:w="0" w:type="auto"/>
          </w:tcPr>
          <w:p w14:paraId="06BEA469" w14:textId="77777777" w:rsidR="00244028" w:rsidRPr="00B666F9" w:rsidRDefault="00244028" w:rsidP="00504D39">
            <w:r w:rsidRPr="00B666F9">
              <w:rPr>
                <w:noProof/>
                <w:lang w:eastAsia="en-GB"/>
              </w:rPr>
              <w:drawing>
                <wp:inline distT="0" distB="0" distL="0" distR="0" wp14:anchorId="17412717" wp14:editId="39856C08">
                  <wp:extent cx="3714750" cy="2718435"/>
                  <wp:effectExtent l="0" t="0" r="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4750" cy="2718435"/>
                          </a:xfrm>
                          <a:prstGeom prst="rect">
                            <a:avLst/>
                          </a:prstGeom>
                          <a:noFill/>
                          <a:ln>
                            <a:noFill/>
                          </a:ln>
                        </pic:spPr>
                      </pic:pic>
                    </a:graphicData>
                  </a:graphic>
                </wp:inline>
              </w:drawing>
            </w:r>
          </w:p>
        </w:tc>
      </w:tr>
      <w:tr w:rsidR="00244028" w:rsidRPr="00B666F9" w14:paraId="700D345B" w14:textId="77777777" w:rsidTr="00504D39">
        <w:tc>
          <w:tcPr>
            <w:tcW w:w="0" w:type="auto"/>
          </w:tcPr>
          <w:p w14:paraId="136DDFAB" w14:textId="77777777" w:rsidR="00244028" w:rsidRPr="00B666F9" w:rsidRDefault="00244028" w:rsidP="00504D39">
            <w:r w:rsidRPr="00B666F9">
              <w:t>WW with smaller voxel size (5 cm)</w:t>
            </w:r>
          </w:p>
          <w:p w14:paraId="792A7072" w14:textId="77777777" w:rsidR="00244028" w:rsidRPr="00B666F9" w:rsidRDefault="00244028" w:rsidP="00504D39">
            <w:r w:rsidRPr="00B666F9">
              <w:t>43 listed holes, 1 with 17 dead seeds and the remaining with dead seeds ranging from 1 to 4 seeds. On the figure, 32 actual holes.</w:t>
            </w:r>
          </w:p>
        </w:tc>
        <w:tc>
          <w:tcPr>
            <w:tcW w:w="0" w:type="auto"/>
          </w:tcPr>
          <w:p w14:paraId="6C28B0A2" w14:textId="77777777" w:rsidR="00244028" w:rsidRPr="00B666F9" w:rsidRDefault="00244028" w:rsidP="00504D39">
            <w:r w:rsidRPr="00B666F9">
              <w:rPr>
                <w:noProof/>
                <w:lang w:eastAsia="en-GB"/>
              </w:rPr>
              <w:drawing>
                <wp:inline distT="0" distB="0" distL="0" distR="0" wp14:anchorId="4E8E3E1B" wp14:editId="41F16B6C">
                  <wp:extent cx="3670935" cy="2732405"/>
                  <wp:effectExtent l="0" t="0" r="571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0935" cy="2732405"/>
                          </a:xfrm>
                          <a:prstGeom prst="rect">
                            <a:avLst/>
                          </a:prstGeom>
                          <a:noFill/>
                          <a:ln>
                            <a:noFill/>
                          </a:ln>
                        </pic:spPr>
                      </pic:pic>
                    </a:graphicData>
                  </a:graphic>
                </wp:inline>
              </w:drawing>
            </w:r>
          </w:p>
        </w:tc>
      </w:tr>
      <w:tr w:rsidR="00244028" w:rsidRPr="00B666F9" w14:paraId="27F953F0" w14:textId="77777777" w:rsidTr="00504D39">
        <w:tc>
          <w:tcPr>
            <w:tcW w:w="0" w:type="auto"/>
          </w:tcPr>
          <w:p w14:paraId="459E6A7D" w14:textId="77777777" w:rsidR="00244028" w:rsidRPr="00B666F9" w:rsidRDefault="00244028" w:rsidP="00504D39">
            <w:r w:rsidRPr="00B666F9">
              <w:lastRenderedPageBreak/>
              <w:t>WW with tiny voxel size (2 cm)</w:t>
            </w:r>
          </w:p>
          <w:p w14:paraId="696818BF" w14:textId="77777777" w:rsidR="00244028" w:rsidRPr="00B666F9" w:rsidRDefault="00244028" w:rsidP="00504D39">
            <w:r w:rsidRPr="00B666F9">
              <w:t>44 listed holes, 1 with 21 dead seeds and the remaining with dead seeds ranging from 1 to 4 seeds. On the figure, actual holes.</w:t>
            </w:r>
          </w:p>
        </w:tc>
        <w:tc>
          <w:tcPr>
            <w:tcW w:w="0" w:type="auto"/>
          </w:tcPr>
          <w:p w14:paraId="598A4156" w14:textId="77777777" w:rsidR="00244028" w:rsidRPr="00B666F9" w:rsidRDefault="00244028" w:rsidP="00504D39">
            <w:r w:rsidRPr="00B666F9">
              <w:rPr>
                <w:noProof/>
                <w:lang w:eastAsia="en-GB"/>
              </w:rPr>
              <w:drawing>
                <wp:inline distT="0" distB="0" distL="0" distR="0" wp14:anchorId="65B2F15D" wp14:editId="1CE2628A">
                  <wp:extent cx="3676650" cy="268859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76650" cy="2688590"/>
                          </a:xfrm>
                          <a:prstGeom prst="rect">
                            <a:avLst/>
                          </a:prstGeom>
                          <a:noFill/>
                          <a:ln>
                            <a:noFill/>
                          </a:ln>
                        </pic:spPr>
                      </pic:pic>
                    </a:graphicData>
                  </a:graphic>
                </wp:inline>
              </w:drawing>
            </w:r>
          </w:p>
        </w:tc>
      </w:tr>
    </w:tbl>
    <w:p w14:paraId="2315F3E8" w14:textId="77777777" w:rsidR="00244028" w:rsidRPr="00B666F9" w:rsidRDefault="00244028" w:rsidP="00244028"/>
    <w:p w14:paraId="1C3ADD55" w14:textId="77777777" w:rsidR="00244028" w:rsidRPr="00B666F9" w:rsidRDefault="00244028" w:rsidP="00B12E4E">
      <w:pPr>
        <w:pStyle w:val="Titre2"/>
        <w:rPr>
          <w:lang w:val="en-GB"/>
        </w:rPr>
      </w:pPr>
      <w:r w:rsidRPr="00B666F9">
        <w:rPr>
          <w:lang w:val="en-GB"/>
        </w:rPr>
        <w:t>From crop sowing to end of emergence</w:t>
      </w:r>
    </w:p>
    <w:p w14:paraId="1949B563" w14:textId="77777777" w:rsidR="00244028" w:rsidRPr="00B666F9" w:rsidRDefault="00244028" w:rsidP="00F423E3">
      <w:pPr>
        <w:pStyle w:val="Titre3"/>
      </w:pPr>
      <w:r w:rsidRPr="00B666F9">
        <w:t>At crop sowing</w:t>
      </w:r>
    </w:p>
    <w:p w14:paraId="5BE0581E" w14:textId="77777777" w:rsidR="00244028" w:rsidRPr="00B666F9" w:rsidRDefault="00244028" w:rsidP="00244028">
      <w:r w:rsidRPr="00B666F9">
        <w:t>At crop sowing</w:t>
      </w:r>
    </w:p>
    <w:p w14:paraId="48A157A1" w14:textId="6FBF13D0" w:rsidR="00244028" w:rsidRPr="00B666F9" w:rsidRDefault="00244028" w:rsidP="00DB7958">
      <w:pPr>
        <w:pStyle w:val="Paragraphedeliste"/>
        <w:numPr>
          <w:ilvl w:val="0"/>
          <w:numId w:val="2"/>
        </w:numPr>
      </w:pPr>
      <w:r w:rsidRPr="00B666F9">
        <w:t xml:space="preserve">Seeds are placed on the simulated field sample and coordinates are attributed to each seed (section </w:t>
      </w:r>
      <w:r w:rsidRPr="00B666F9">
        <w:fldChar w:fldCharType="begin"/>
      </w:r>
      <w:r w:rsidRPr="00B666F9">
        <w:instrText xml:space="preserve"> REF _Ref470955436 \r \h </w:instrText>
      </w:r>
      <w:r w:rsidRPr="00B666F9">
        <w:fldChar w:fldCharType="separate"/>
      </w:r>
      <w:r w:rsidR="004E51F6">
        <w:t>4.1.6</w:t>
      </w:r>
      <w:r w:rsidRPr="00B666F9">
        <w:fldChar w:fldCharType="end"/>
      </w:r>
      <w:r w:rsidRPr="00B666F9">
        <w:t>),</w:t>
      </w:r>
    </w:p>
    <w:p w14:paraId="70ABA86E" w14:textId="3C74674D" w:rsidR="00244028" w:rsidRPr="00B666F9" w:rsidRDefault="00244028" w:rsidP="00DB7958">
      <w:pPr>
        <w:pStyle w:val="Paragraphedeliste"/>
        <w:numPr>
          <w:ilvl w:val="0"/>
          <w:numId w:val="2"/>
        </w:numPr>
      </w:pPr>
      <w:r w:rsidRPr="00B666F9">
        <w:t xml:space="preserve">The seeds that will eventually die because to soil compaction are chosen (sections </w:t>
      </w:r>
      <w:r w:rsidRPr="00B666F9">
        <w:fldChar w:fldCharType="begin"/>
      </w:r>
      <w:r w:rsidRPr="00B666F9">
        <w:instrText xml:space="preserve"> REF _Ref470955470 \r \h </w:instrText>
      </w:r>
      <w:r w:rsidRPr="00B666F9">
        <w:fldChar w:fldCharType="separate"/>
      </w:r>
      <w:r w:rsidR="004E51F6">
        <w:t>4.1.7</w:t>
      </w:r>
      <w:r w:rsidRPr="00B666F9">
        <w:fldChar w:fldCharType="end"/>
      </w:r>
      <w:r w:rsidRPr="00B666F9">
        <w:t xml:space="preserve"> and </w:t>
      </w:r>
      <w:r w:rsidRPr="00B666F9">
        <w:fldChar w:fldCharType="begin"/>
      </w:r>
      <w:r w:rsidRPr="00B666F9">
        <w:instrText xml:space="preserve"> REF _Ref470955472 \r \h </w:instrText>
      </w:r>
      <w:r w:rsidRPr="00B666F9">
        <w:fldChar w:fldCharType="separate"/>
      </w:r>
      <w:r w:rsidR="004E51F6">
        <w:t>4.1.7.2</w:t>
      </w:r>
      <w:r w:rsidRPr="00B666F9">
        <w:fldChar w:fldCharType="end"/>
      </w:r>
      <w:r w:rsidRPr="00B666F9">
        <w:t xml:space="preserve">), their status is put to </w:t>
      </w:r>
      <w:proofErr w:type="spellStart"/>
      <w:r w:rsidRPr="00B666F9">
        <w:t>UNGERMINATED_WILL_DIE</w:t>
      </w:r>
      <w:proofErr w:type="spellEnd"/>
    </w:p>
    <w:p w14:paraId="04698837" w14:textId="77777777" w:rsidR="00244028" w:rsidRPr="00B666F9" w:rsidRDefault="00244028" w:rsidP="00DB7958">
      <w:pPr>
        <w:pStyle w:val="Paragraphedeliste"/>
        <w:numPr>
          <w:ilvl w:val="0"/>
          <w:numId w:val="2"/>
        </w:numPr>
      </w:pPr>
      <w:r w:rsidRPr="00B666F9">
        <w:t>The status of the remaining seeds is UNGERMINATED</w:t>
      </w:r>
    </w:p>
    <w:p w14:paraId="5F9B4A05" w14:textId="77777777" w:rsidR="00244028" w:rsidRPr="00B666F9" w:rsidRDefault="00244028" w:rsidP="00DB7958">
      <w:pPr>
        <w:pStyle w:val="Paragraphedeliste"/>
        <w:numPr>
          <w:ilvl w:val="0"/>
          <w:numId w:val="2"/>
        </w:numPr>
      </w:pPr>
      <w:r w:rsidRPr="00B666F9">
        <w:t>The calculation of germination and emergence is triggered (</w:t>
      </w:r>
      <w:proofErr w:type="spellStart"/>
      <w:r w:rsidRPr="00B666F9">
        <w:t>CALCULATION_HAS_STARTED</w:t>
      </w:r>
      <w:proofErr w:type="spellEnd"/>
      <w:r w:rsidRPr="00B666F9">
        <w:t>)</w:t>
      </w:r>
    </w:p>
    <w:p w14:paraId="637389D1" w14:textId="77777777" w:rsidR="00244028" w:rsidRPr="00B666F9" w:rsidRDefault="00244028" w:rsidP="00DB7958">
      <w:pPr>
        <w:pStyle w:val="Paragraphedeliste"/>
        <w:numPr>
          <w:ilvl w:val="0"/>
          <w:numId w:val="2"/>
        </w:numPr>
      </w:pPr>
      <w:proofErr w:type="spellStart"/>
      <w:r w:rsidRPr="00B666F9">
        <w:rPr>
          <w:rStyle w:val="E"/>
          <w:sz w:val="14"/>
          <w:lang w:val="en-GB"/>
        </w:rPr>
        <w:t>HTTsinceSowing</w:t>
      </w:r>
      <w:proofErr w:type="spellEnd"/>
      <w:r w:rsidRPr="00B666F9">
        <w:t xml:space="preserve"> since sowing is put to zero (°C MPa days MPA</w:t>
      </w:r>
      <w:r w:rsidRPr="00B666F9">
        <w:rPr>
          <w:rStyle w:val="Exposant"/>
        </w:rPr>
        <w:t>-1</w:t>
      </w:r>
      <w:r w:rsidRPr="00B666F9">
        <w:t>)</w:t>
      </w:r>
    </w:p>
    <w:p w14:paraId="627AF542" w14:textId="77777777" w:rsidR="00244028" w:rsidRPr="00B666F9" w:rsidRDefault="00244028" w:rsidP="00244028"/>
    <w:p w14:paraId="221FD91E" w14:textId="77777777" w:rsidR="00244028" w:rsidRPr="00B666F9" w:rsidRDefault="00244028" w:rsidP="00F423E3">
      <w:pPr>
        <w:pStyle w:val="Titre3"/>
      </w:pPr>
      <w:r w:rsidRPr="00B666F9">
        <w:t>Daily, after crop sowing, as long as there remain ungerminated seeds</w:t>
      </w:r>
    </w:p>
    <w:p w14:paraId="65C434DA" w14:textId="77777777" w:rsidR="00244028" w:rsidRPr="00B666F9" w:rsidRDefault="00244028" w:rsidP="00682BD0">
      <w:pPr>
        <w:pStyle w:val="Titre4"/>
        <w:rPr>
          <w:lang w:val="en-GB"/>
        </w:rPr>
      </w:pPr>
      <w:r w:rsidRPr="00B666F9">
        <w:rPr>
          <w:lang w:val="en-GB"/>
        </w:rPr>
        <w:t>Steps</w:t>
      </w:r>
    </w:p>
    <w:p w14:paraId="332C78D8" w14:textId="77777777" w:rsidR="00244028" w:rsidRPr="00B666F9" w:rsidRDefault="00244028" w:rsidP="00244028">
      <w:r w:rsidRPr="00B666F9">
        <w:t>1. increase hydrothermal time since sowing from soil temperature and water potential</w:t>
      </w:r>
    </w:p>
    <w:p w14:paraId="4C24D4A7" w14:textId="77777777" w:rsidR="00244028" w:rsidRPr="00B666F9" w:rsidRDefault="00244028" w:rsidP="00244028">
      <w:r w:rsidRPr="00B666F9">
        <w:t>2. calculate cumulated germination probability since sowing</w:t>
      </w:r>
    </w:p>
    <w:p w14:paraId="3BFEF0DF" w14:textId="77777777" w:rsidR="00244028" w:rsidRPr="00B666F9" w:rsidRDefault="00244028" w:rsidP="00244028">
      <w:r w:rsidRPr="00B666F9">
        <w:t>3. for each ungerminated seed, draw random number and compare to probability to decide whether seed has germinated. If hydrothermal since sowing exceeds thrice the time to mid-germination and the seed has still not germinated, it is declared dead.</w:t>
      </w:r>
    </w:p>
    <w:p w14:paraId="3E6B6B8F" w14:textId="77777777" w:rsidR="00244028" w:rsidRPr="00B666F9" w:rsidRDefault="00244028" w:rsidP="00244028">
      <w:r w:rsidRPr="00B666F9">
        <w:t>4. for each germinated seed, calculate root length and determine drought-related death. Seeds that have germinated more than 30 days ago, die without emerging</w:t>
      </w:r>
    </w:p>
    <w:p w14:paraId="3A0A30E7" w14:textId="77777777" w:rsidR="00244028" w:rsidRPr="00B666F9" w:rsidRDefault="00244028" w:rsidP="00244028">
      <w:r w:rsidRPr="00B666F9">
        <w:t>5. for each surviving germinated seed, calculate time since germination and time to reach soil surface and determine whether the seed has emerged</w:t>
      </w:r>
    </w:p>
    <w:p w14:paraId="3402F399" w14:textId="5340A6B0" w:rsidR="00244028" w:rsidRPr="00B666F9" w:rsidRDefault="00244028" w:rsidP="00244028">
      <w:r w:rsidRPr="00B666F9">
        <w:t>6. Among the potentially emerging seedlings, those chosen during crop sowing to eventually die because of soil compaction during emergence</w:t>
      </w:r>
      <w:r w:rsidR="00682BD0" w:rsidRPr="00B666F9">
        <w:t xml:space="preserve"> (section </w:t>
      </w:r>
      <w:r w:rsidR="00682BD0" w:rsidRPr="00B666F9">
        <w:fldChar w:fldCharType="begin"/>
      </w:r>
      <w:r w:rsidR="00682BD0" w:rsidRPr="00B666F9">
        <w:instrText xml:space="preserve"> REF _Ref514338807 \r \h </w:instrText>
      </w:r>
      <w:r w:rsidR="00682BD0" w:rsidRPr="00B666F9">
        <w:fldChar w:fldCharType="separate"/>
      </w:r>
      <w:r w:rsidR="004E51F6">
        <w:t>4.1.7</w:t>
      </w:r>
      <w:r w:rsidR="00682BD0" w:rsidRPr="00B666F9">
        <w:fldChar w:fldCharType="end"/>
      </w:r>
      <w:r w:rsidR="00682BD0" w:rsidRPr="00B666F9">
        <w:t xml:space="preserve">) </w:t>
      </w:r>
      <w:r w:rsidRPr="00B666F9">
        <w:t xml:space="preserve">now die. The choice is made during crop emergence to aggregate dying seedlings as soil compaction is not distribution </w:t>
      </w:r>
      <w:proofErr w:type="spellStart"/>
      <w:r w:rsidRPr="00B666F9">
        <w:t>uniformously</w:t>
      </w:r>
      <w:proofErr w:type="spellEnd"/>
      <w:r w:rsidRPr="00B666F9">
        <w:t xml:space="preserve"> in a field</w:t>
      </w:r>
    </w:p>
    <w:p w14:paraId="7047FAB6" w14:textId="74AC96AA" w:rsidR="00244028" w:rsidRPr="00B666F9" w:rsidRDefault="00244028" w:rsidP="00244028">
      <w:r w:rsidRPr="00B666F9">
        <w:t xml:space="preserve">7. When the first plant of today emerges, add a new cohort to crop table. </w:t>
      </w:r>
    </w:p>
    <w:p w14:paraId="146A18EC" w14:textId="1A9B9592" w:rsidR="00244028" w:rsidRPr="00B666F9" w:rsidRDefault="00244028" w:rsidP="00244028">
      <w:r w:rsidRPr="00B666F9">
        <w:t>8. Add each newly emerged plant to today's cohort</w:t>
      </w:r>
    </w:p>
    <w:p w14:paraId="454AD280" w14:textId="77777777" w:rsidR="00244028" w:rsidRPr="00B666F9" w:rsidRDefault="00244028" w:rsidP="00244028">
      <w:r w:rsidRPr="00B666F9">
        <w:t xml:space="preserve">9. Determine whether there remain germinated (living) but </w:t>
      </w:r>
      <w:proofErr w:type="spellStart"/>
      <w:r w:rsidRPr="00B666F9">
        <w:t>unemerged</w:t>
      </w:r>
      <w:proofErr w:type="spellEnd"/>
      <w:r w:rsidRPr="00B666F9">
        <w:t xml:space="preserve"> seeds</w:t>
      </w:r>
    </w:p>
    <w:p w14:paraId="627A5E40" w14:textId="5DC5BFA1" w:rsidR="00244028" w:rsidRPr="00B666F9" w:rsidRDefault="00244028" w:rsidP="00244028">
      <w:r w:rsidRPr="00B666F9">
        <w:t>10. Initialize plant and cohort variables (thermal time, initial leaf area etc)</w:t>
      </w:r>
    </w:p>
    <w:p w14:paraId="164E32CD" w14:textId="77777777" w:rsidR="00244028" w:rsidRPr="00B666F9" w:rsidRDefault="00244028" w:rsidP="00244028"/>
    <w:p w14:paraId="50FF9F8A" w14:textId="77777777" w:rsidR="00244028" w:rsidRPr="00B666F9" w:rsidRDefault="00244028" w:rsidP="00682BD0">
      <w:pPr>
        <w:pStyle w:val="Titre4"/>
        <w:rPr>
          <w:lang w:val="en-GB"/>
        </w:rPr>
      </w:pPr>
      <w:r w:rsidRPr="00B666F9">
        <w:rPr>
          <w:lang w:val="en-GB"/>
        </w:rPr>
        <w:t>Details</w:t>
      </w:r>
    </w:p>
    <w:p w14:paraId="79984C64" w14:textId="6B0CE799" w:rsidR="00244028" w:rsidRPr="00B666F9" w:rsidRDefault="00682BD0" w:rsidP="00682BD0">
      <w:pPr>
        <w:pStyle w:val="Titre5"/>
      </w:pPr>
      <w:r w:rsidRPr="00B666F9">
        <w:t>I</w:t>
      </w:r>
      <w:r w:rsidR="00244028" w:rsidRPr="00B666F9">
        <w:t>ncrease hydrothermal time since sowing from soil temperature and water potential</w:t>
      </w:r>
    </w:p>
    <w:p w14:paraId="62B7A1AB" w14:textId="40752955" w:rsidR="00244028" w:rsidRPr="00B666F9" w:rsidRDefault="00244028" w:rsidP="00244028">
      <w:r w:rsidRPr="00B666F9">
        <w:t>Hydrothermal time (°C MPa days MPA</w:t>
      </w:r>
      <w:r w:rsidRPr="00B666F9">
        <w:rPr>
          <w:rStyle w:val="Exposant"/>
        </w:rPr>
        <w:t>-1</w:t>
      </w:r>
      <w:r w:rsidRPr="00B666F9">
        <w:t xml:space="preserve">) for the crop seed lot is increased if soil temperature and water potential at the depth where the crop seeds are located exceed the species base values for germination </w:t>
      </w:r>
      <w:r w:rsidRPr="00B666F9">
        <w:lastRenderedPageBreak/>
        <w:t>(</w:t>
      </w:r>
      <w:proofErr w:type="spellStart"/>
      <w:r w:rsidRPr="00B666F9">
        <w:rPr>
          <w:rStyle w:val="E"/>
          <w:sz w:val="14"/>
          <w:lang w:val="en-GB"/>
        </w:rPr>
        <w:t>baseTemperature</w:t>
      </w:r>
      <w:proofErr w:type="spellEnd"/>
      <w:r w:rsidRPr="00B666F9">
        <w:t xml:space="preserve"> °C, </w:t>
      </w:r>
      <w:proofErr w:type="spellStart"/>
      <w:r w:rsidRPr="00B666F9">
        <w:rPr>
          <w:rStyle w:val="E"/>
          <w:sz w:val="14"/>
          <w:lang w:val="en-GB"/>
        </w:rPr>
        <w:t>baseWaterPotential</w:t>
      </w:r>
      <w:proofErr w:type="spellEnd"/>
      <w:r w:rsidRPr="00B666F9">
        <w:t xml:space="preserve"> MPa</w:t>
      </w:r>
      <w:r w:rsidR="00682BD0" w:rsidRPr="00B666F9">
        <w:t xml:space="preserve">, section </w:t>
      </w:r>
      <w:r w:rsidR="00682BD0" w:rsidRPr="00B666F9">
        <w:fldChar w:fldCharType="begin"/>
      </w:r>
      <w:r w:rsidR="00682BD0" w:rsidRPr="00B666F9">
        <w:instrText xml:space="preserve"> REF _Ref514333054 \r \h </w:instrText>
      </w:r>
      <w:r w:rsidR="00682BD0" w:rsidRPr="00B666F9">
        <w:fldChar w:fldCharType="separate"/>
      </w:r>
      <w:r w:rsidR="004E51F6">
        <w:t>14.2.7</w:t>
      </w:r>
      <w:r w:rsidR="00682BD0" w:rsidRPr="00B666F9">
        <w:fldChar w:fldCharType="end"/>
      </w:r>
      <w:r w:rsidRPr="00B666F9">
        <w:t>). It is actually a thermal time corresponding to optimal water potential.</w:t>
      </w:r>
    </w:p>
    <w:p w14:paraId="39C21B60" w14:textId="2A22582C" w:rsidR="00244028" w:rsidRPr="00B666F9" w:rsidRDefault="00244028" w:rsidP="00682BD0">
      <w:pPr>
        <w:ind w:left="-1" w:right="-567" w:firstLine="1"/>
        <w:jc w:val="left"/>
        <w:rPr>
          <w:rStyle w:val="E"/>
          <w:sz w:val="18"/>
          <w:lang w:val="en-GB"/>
        </w:rPr>
      </w:pPr>
      <w:proofErr w:type="spellStart"/>
      <w:r w:rsidRPr="00B666F9">
        <w:rPr>
          <w:rStyle w:val="E"/>
          <w:sz w:val="18"/>
          <w:lang w:val="en-GB"/>
        </w:rPr>
        <w:t>optimalWaterPotential</w:t>
      </w:r>
      <w:proofErr w:type="spellEnd"/>
      <w:r w:rsidRPr="00B666F9">
        <w:rPr>
          <w:rStyle w:val="E"/>
          <w:sz w:val="18"/>
          <w:lang w:val="en-GB"/>
        </w:rPr>
        <w:t xml:space="preserve"> = 0;</w:t>
      </w:r>
    </w:p>
    <w:p w14:paraId="66A10E2F" w14:textId="6A975878" w:rsidR="00244028" w:rsidRPr="00B666F9" w:rsidRDefault="00244028" w:rsidP="00682BD0">
      <w:pPr>
        <w:ind w:left="-709" w:right="-567" w:firstLine="567"/>
        <w:jc w:val="left"/>
        <w:rPr>
          <w:rStyle w:val="E"/>
          <w:sz w:val="18"/>
          <w:lang w:val="en-GB"/>
        </w:rPr>
      </w:pPr>
      <w:r w:rsidRPr="00B666F9">
        <w:rPr>
          <w:rStyle w:val="E"/>
          <w:sz w:val="18"/>
          <w:lang w:val="en-GB"/>
        </w:rPr>
        <w:tab/>
        <w:t>if (</w:t>
      </w:r>
      <w:proofErr w:type="spellStart"/>
      <w:r w:rsidRPr="00B666F9">
        <w:rPr>
          <w:rStyle w:val="E"/>
          <w:sz w:val="18"/>
          <w:lang w:val="en-GB"/>
        </w:rPr>
        <w:t>i_soilWatpot</w:t>
      </w:r>
      <w:proofErr w:type="spellEnd"/>
      <w:r w:rsidRPr="00B666F9">
        <w:rPr>
          <w:rStyle w:val="E"/>
          <w:sz w:val="18"/>
          <w:lang w:val="en-GB"/>
        </w:rPr>
        <w:t>[</w:t>
      </w:r>
      <w:proofErr w:type="gramStart"/>
      <w:r w:rsidRPr="00B666F9">
        <w:rPr>
          <w:rStyle w:val="E"/>
          <w:sz w:val="18"/>
          <w:lang w:val="en-GB"/>
        </w:rPr>
        <w:t xml:space="preserve">depth]   </w:t>
      </w:r>
      <w:proofErr w:type="gramEnd"/>
      <w:r w:rsidRPr="00B666F9">
        <w:rPr>
          <w:rStyle w:val="E"/>
          <w:sz w:val="18"/>
          <w:lang w:val="en-GB"/>
        </w:rPr>
        <w:t xml:space="preserve">   &gt;</w:t>
      </w:r>
      <w:proofErr w:type="spellStart"/>
      <w:r w:rsidRPr="00B666F9">
        <w:rPr>
          <w:rStyle w:val="E"/>
          <w:sz w:val="18"/>
          <w:lang w:val="en-GB"/>
        </w:rPr>
        <w:t>baseWaterPotential</w:t>
      </w:r>
      <w:proofErr w:type="spellEnd"/>
      <w:r w:rsidR="00682BD0" w:rsidRPr="00B666F9">
        <w:rPr>
          <w:rStyle w:val="E"/>
          <w:sz w:val="18"/>
          <w:lang w:val="en-GB"/>
        </w:rPr>
        <w:t xml:space="preserve"> </w:t>
      </w:r>
    </w:p>
    <w:p w14:paraId="4BAA18E2" w14:textId="5D2256FD" w:rsidR="00244028" w:rsidRPr="00B666F9" w:rsidRDefault="00244028" w:rsidP="00682BD0">
      <w:pPr>
        <w:ind w:left="-709" w:right="-567" w:firstLine="567"/>
        <w:jc w:val="left"/>
        <w:rPr>
          <w:rStyle w:val="E"/>
          <w:sz w:val="18"/>
          <w:lang w:val="en-GB"/>
        </w:rPr>
      </w:pPr>
      <w:r w:rsidRPr="00B666F9">
        <w:rPr>
          <w:rStyle w:val="E"/>
          <w:sz w:val="18"/>
          <w:lang w:val="en-GB"/>
        </w:rPr>
        <w:tab/>
        <w:t>&amp;</w:t>
      </w:r>
      <w:proofErr w:type="gramStart"/>
      <w:r w:rsidRPr="00B666F9">
        <w:rPr>
          <w:rStyle w:val="E"/>
          <w:sz w:val="18"/>
          <w:lang w:val="en-GB"/>
        </w:rPr>
        <w:t xml:space="preserve">&amp;  </w:t>
      </w:r>
      <w:proofErr w:type="spellStart"/>
      <w:r w:rsidRPr="00B666F9">
        <w:rPr>
          <w:rStyle w:val="E"/>
          <w:sz w:val="18"/>
          <w:lang w:val="en-GB"/>
        </w:rPr>
        <w:t>i</w:t>
      </w:r>
      <w:proofErr w:type="gramEnd"/>
      <w:r w:rsidRPr="00B666F9">
        <w:rPr>
          <w:rStyle w:val="E"/>
          <w:sz w:val="18"/>
          <w:lang w:val="en-GB"/>
        </w:rPr>
        <w:t>_soilTemperature</w:t>
      </w:r>
      <w:proofErr w:type="spellEnd"/>
      <w:r w:rsidRPr="00B666F9">
        <w:rPr>
          <w:rStyle w:val="E"/>
          <w:sz w:val="18"/>
          <w:lang w:val="en-GB"/>
        </w:rPr>
        <w:t>[depth] &gt;</w:t>
      </w:r>
      <w:proofErr w:type="spellStart"/>
      <w:r w:rsidRPr="00B666F9">
        <w:rPr>
          <w:rStyle w:val="E"/>
          <w:sz w:val="18"/>
          <w:lang w:val="en-GB"/>
        </w:rPr>
        <w:t>baseTemperature</w:t>
      </w:r>
      <w:proofErr w:type="spellEnd"/>
      <w:r w:rsidRPr="00B666F9">
        <w:rPr>
          <w:rStyle w:val="E"/>
          <w:sz w:val="18"/>
          <w:lang w:val="en-GB"/>
        </w:rPr>
        <w:t>)</w:t>
      </w:r>
    </w:p>
    <w:p w14:paraId="578980F3" w14:textId="58E80D48" w:rsidR="00244028" w:rsidRPr="00B666F9" w:rsidRDefault="00244028" w:rsidP="00682BD0">
      <w:pPr>
        <w:ind w:left="-709" w:right="-567" w:firstLine="1"/>
        <w:jc w:val="left"/>
        <w:rPr>
          <w:rStyle w:val="E"/>
          <w:sz w:val="18"/>
          <w:lang w:val="en-GB"/>
        </w:rPr>
      </w:pPr>
      <w:r w:rsidRPr="00B666F9">
        <w:rPr>
          <w:rStyle w:val="E"/>
          <w:sz w:val="18"/>
          <w:lang w:val="en-GB"/>
        </w:rPr>
        <w:t xml:space="preserve">        </w:t>
      </w:r>
      <w:proofErr w:type="spellStart"/>
      <w:r w:rsidRPr="00B666F9">
        <w:rPr>
          <w:rStyle w:val="E"/>
          <w:sz w:val="18"/>
          <w:lang w:val="en-GB"/>
        </w:rPr>
        <w:t>HTTsinceSowing</w:t>
      </w:r>
      <w:proofErr w:type="spellEnd"/>
      <w:r w:rsidRPr="00B666F9">
        <w:rPr>
          <w:rStyle w:val="E"/>
          <w:sz w:val="18"/>
          <w:lang w:val="en-GB"/>
        </w:rPr>
        <w:t xml:space="preserve"> += (</w:t>
      </w:r>
      <w:proofErr w:type="spellStart"/>
      <w:r w:rsidRPr="00B666F9">
        <w:rPr>
          <w:rStyle w:val="E"/>
          <w:sz w:val="18"/>
          <w:lang w:val="en-GB"/>
        </w:rPr>
        <w:t>i_soilTemperature</w:t>
      </w:r>
      <w:proofErr w:type="spellEnd"/>
      <w:r w:rsidRPr="00B666F9">
        <w:rPr>
          <w:rStyle w:val="E"/>
          <w:sz w:val="18"/>
          <w:lang w:val="en-GB"/>
        </w:rPr>
        <w:t>[depth] -</w:t>
      </w:r>
      <w:proofErr w:type="spellStart"/>
      <w:r w:rsidRPr="00B666F9">
        <w:rPr>
          <w:rStyle w:val="E"/>
          <w:sz w:val="18"/>
          <w:lang w:val="en-GB"/>
        </w:rPr>
        <w:t>baseTemperature</w:t>
      </w:r>
      <w:proofErr w:type="spellEnd"/>
      <w:r w:rsidRPr="00B666F9">
        <w:rPr>
          <w:rStyle w:val="E"/>
          <w:sz w:val="18"/>
          <w:lang w:val="en-GB"/>
        </w:rPr>
        <w:t>)</w:t>
      </w:r>
    </w:p>
    <w:p w14:paraId="5124C4DD" w14:textId="595264A3" w:rsidR="00244028" w:rsidRPr="00B666F9" w:rsidRDefault="00244028" w:rsidP="00682BD0">
      <w:pPr>
        <w:ind w:left="-709" w:right="-567" w:firstLine="1"/>
        <w:jc w:val="left"/>
        <w:rPr>
          <w:rStyle w:val="E"/>
          <w:sz w:val="18"/>
          <w:lang w:val="en-GB"/>
        </w:rPr>
      </w:pPr>
      <w:r w:rsidRPr="00B666F9">
        <w:rPr>
          <w:rStyle w:val="E"/>
          <w:sz w:val="18"/>
          <w:lang w:val="en-GB"/>
        </w:rPr>
        <w:t xml:space="preserve">                       </w:t>
      </w:r>
      <w:proofErr w:type="gramStart"/>
      <w:r w:rsidRPr="00B666F9">
        <w:rPr>
          <w:rStyle w:val="E"/>
          <w:sz w:val="18"/>
          <w:lang w:val="en-GB"/>
        </w:rPr>
        <w:t>*  (</w:t>
      </w:r>
      <w:proofErr w:type="spellStart"/>
      <w:proofErr w:type="gramEnd"/>
      <w:r w:rsidRPr="00B666F9">
        <w:rPr>
          <w:rStyle w:val="E"/>
          <w:sz w:val="18"/>
          <w:lang w:val="en-GB"/>
        </w:rPr>
        <w:t>i_soilWatpot</w:t>
      </w:r>
      <w:proofErr w:type="spellEnd"/>
      <w:r w:rsidRPr="00B666F9">
        <w:rPr>
          <w:rStyle w:val="E"/>
          <w:sz w:val="18"/>
          <w:lang w:val="en-GB"/>
        </w:rPr>
        <w:t>[depth]      -</w:t>
      </w:r>
      <w:proofErr w:type="spellStart"/>
      <w:r w:rsidRPr="00B666F9">
        <w:rPr>
          <w:rStyle w:val="E"/>
          <w:sz w:val="18"/>
          <w:lang w:val="en-GB"/>
        </w:rPr>
        <w:t>baseWaterPotential</w:t>
      </w:r>
      <w:proofErr w:type="spellEnd"/>
      <w:r w:rsidRPr="00B666F9">
        <w:rPr>
          <w:rStyle w:val="E"/>
          <w:sz w:val="18"/>
          <w:lang w:val="en-GB"/>
        </w:rPr>
        <w:t>)</w:t>
      </w:r>
    </w:p>
    <w:p w14:paraId="0AA14348" w14:textId="48EBA71E" w:rsidR="00244028" w:rsidRPr="00B666F9" w:rsidRDefault="00244028" w:rsidP="00682BD0">
      <w:pPr>
        <w:ind w:left="-709" w:right="-567" w:firstLine="1"/>
        <w:jc w:val="left"/>
        <w:rPr>
          <w:rStyle w:val="E"/>
          <w:sz w:val="18"/>
          <w:lang w:val="en-GB"/>
        </w:rPr>
      </w:pPr>
      <w:r w:rsidRPr="00B666F9">
        <w:rPr>
          <w:rStyle w:val="E"/>
          <w:sz w:val="18"/>
          <w:lang w:val="en-GB"/>
        </w:rPr>
        <w:t xml:space="preserve">                       </w:t>
      </w:r>
      <w:proofErr w:type="gramStart"/>
      <w:r w:rsidRPr="00B666F9">
        <w:rPr>
          <w:rStyle w:val="E"/>
          <w:sz w:val="18"/>
          <w:lang w:val="en-GB"/>
        </w:rPr>
        <w:t>/  (</w:t>
      </w:r>
      <w:proofErr w:type="spellStart"/>
      <w:proofErr w:type="gramEnd"/>
      <w:r w:rsidRPr="00B666F9">
        <w:rPr>
          <w:rStyle w:val="E"/>
          <w:sz w:val="18"/>
          <w:lang w:val="en-GB"/>
        </w:rPr>
        <w:t>optimalWaterPotential</w:t>
      </w:r>
      <w:proofErr w:type="spellEnd"/>
      <w:r w:rsidRPr="00B666F9">
        <w:rPr>
          <w:rStyle w:val="E"/>
          <w:sz w:val="18"/>
          <w:lang w:val="en-GB"/>
        </w:rPr>
        <w:t xml:space="preserve">    -</w:t>
      </w:r>
      <w:proofErr w:type="spellStart"/>
      <w:r w:rsidRPr="00B666F9">
        <w:rPr>
          <w:rStyle w:val="E"/>
          <w:sz w:val="18"/>
          <w:lang w:val="en-GB"/>
        </w:rPr>
        <w:t>baseWaterPotential</w:t>
      </w:r>
      <w:proofErr w:type="spellEnd"/>
      <w:r w:rsidRPr="00B666F9">
        <w:rPr>
          <w:rStyle w:val="E"/>
          <w:sz w:val="18"/>
          <w:lang w:val="en-GB"/>
        </w:rPr>
        <w:t>);</w:t>
      </w:r>
    </w:p>
    <w:p w14:paraId="52D1A237" w14:textId="77777777" w:rsidR="00244028" w:rsidRPr="00B666F9" w:rsidRDefault="00244028" w:rsidP="00244028">
      <w:proofErr w:type="spellStart"/>
      <w:r w:rsidRPr="00B666F9">
        <w:rPr>
          <w:rStyle w:val="E"/>
          <w:sz w:val="14"/>
          <w:lang w:val="en-GB"/>
        </w:rPr>
        <w:t>i_soilTemperature</w:t>
      </w:r>
      <w:proofErr w:type="spellEnd"/>
      <w:r w:rsidRPr="00B666F9">
        <w:rPr>
          <w:rStyle w:val="E"/>
          <w:sz w:val="14"/>
          <w:lang w:val="en-GB"/>
        </w:rPr>
        <w:t>[depth]</w:t>
      </w:r>
      <w:r w:rsidRPr="00B666F9">
        <w:t xml:space="preserve"> and </w:t>
      </w:r>
      <w:proofErr w:type="spellStart"/>
      <w:r w:rsidRPr="00B666F9">
        <w:rPr>
          <w:rStyle w:val="E"/>
          <w:sz w:val="14"/>
          <w:lang w:val="en-GB"/>
        </w:rPr>
        <w:t>i_soilWatpot</w:t>
      </w:r>
      <w:proofErr w:type="spellEnd"/>
      <w:r w:rsidRPr="00B666F9">
        <w:rPr>
          <w:rStyle w:val="E"/>
          <w:sz w:val="14"/>
          <w:lang w:val="en-GB"/>
        </w:rPr>
        <w:t>[depth]</w:t>
      </w:r>
      <w:r w:rsidRPr="00B666F9">
        <w:t xml:space="preserve"> are daily mean soil temperature and water potential at </w:t>
      </w:r>
      <w:r w:rsidRPr="00B666F9">
        <w:rPr>
          <w:rStyle w:val="E"/>
          <w:lang w:val="en-GB"/>
        </w:rPr>
        <w:t>depth</w:t>
      </w:r>
      <w:r w:rsidRPr="00B666F9">
        <w:t xml:space="preserve"> cm. Temperatures in °C, water potential in MPa.</w:t>
      </w:r>
    </w:p>
    <w:p w14:paraId="4F48E6E1" w14:textId="77777777" w:rsidR="00244028" w:rsidRPr="00B666F9" w:rsidRDefault="00244028" w:rsidP="00244028">
      <w:proofErr w:type="spellStart"/>
      <w:r w:rsidRPr="00B666F9">
        <w:rPr>
          <w:rStyle w:val="E"/>
          <w:sz w:val="14"/>
          <w:lang w:val="en-GB"/>
        </w:rPr>
        <w:t>HTTsinceSowing</w:t>
      </w:r>
      <w:proofErr w:type="spellEnd"/>
      <w:r w:rsidRPr="00B666F9">
        <w:t xml:space="preserve"> hydrothermal time since sowing (°C MPa days MPA</w:t>
      </w:r>
      <w:r w:rsidRPr="00B666F9">
        <w:rPr>
          <w:rStyle w:val="Exposant"/>
        </w:rPr>
        <w:t>-1</w:t>
      </w:r>
      <w:r w:rsidRPr="00B666F9">
        <w:t>) for the crop seed lot</w:t>
      </w:r>
    </w:p>
    <w:p w14:paraId="122810B9" w14:textId="77777777" w:rsidR="00244028" w:rsidRPr="00B666F9" w:rsidRDefault="00244028" w:rsidP="00244028"/>
    <w:p w14:paraId="2616471A" w14:textId="01559DAF" w:rsidR="00244028" w:rsidRPr="00B666F9" w:rsidRDefault="00682BD0" w:rsidP="00682BD0">
      <w:pPr>
        <w:pStyle w:val="Titre5"/>
      </w:pPr>
      <w:r w:rsidRPr="00B666F9">
        <w:t>C</w:t>
      </w:r>
      <w:r w:rsidR="00244028" w:rsidRPr="00B666F9">
        <w:t>umulated germination probability since sowing</w:t>
      </w:r>
    </w:p>
    <w:p w14:paraId="3FB26545" w14:textId="77777777" w:rsidR="00244028" w:rsidRPr="00B666F9" w:rsidRDefault="00244028" w:rsidP="00244028">
      <w:r w:rsidRPr="00B666F9">
        <w:t xml:space="preserve">Cumulated germination probability </w:t>
      </w:r>
      <w:proofErr w:type="spellStart"/>
      <w:r w:rsidRPr="00B666F9">
        <w:rPr>
          <w:rStyle w:val="E"/>
          <w:lang w:val="en-GB"/>
        </w:rPr>
        <w:t>germinationProba</w:t>
      </w:r>
      <w:proofErr w:type="spellEnd"/>
      <w:r w:rsidRPr="00B666F9">
        <w:t xml:space="preserve"> is nil if hydrothermal time since sowing is less than the germination lag </w:t>
      </w:r>
      <w:r w:rsidRPr="00B666F9">
        <w:rPr>
          <w:rStyle w:val="E"/>
          <w:lang w:val="en-GB"/>
        </w:rPr>
        <w:t>x0</w:t>
      </w:r>
      <w:r w:rsidRPr="00B666F9">
        <w:t>, and increases with hydrothermal time otherwise:</w:t>
      </w:r>
    </w:p>
    <w:p w14:paraId="39E3E414" w14:textId="77777777" w:rsidR="00244028" w:rsidRPr="00B666F9" w:rsidRDefault="00244028" w:rsidP="00682BD0">
      <w:pPr>
        <w:ind w:left="-993" w:right="-993" w:firstLine="993"/>
        <w:rPr>
          <w:rStyle w:val="E"/>
          <w:lang w:val="en-GB"/>
        </w:rPr>
      </w:pPr>
      <w:r w:rsidRPr="00B666F9">
        <w:rPr>
          <w:rStyle w:val="E"/>
          <w:lang w:val="en-GB"/>
        </w:rPr>
        <w:t xml:space="preserve">float </w:t>
      </w:r>
      <w:proofErr w:type="spellStart"/>
      <w:r w:rsidRPr="00B666F9">
        <w:rPr>
          <w:rStyle w:val="E"/>
          <w:lang w:val="en-GB"/>
        </w:rPr>
        <w:t>germinationProba</w:t>
      </w:r>
      <w:proofErr w:type="spellEnd"/>
      <w:r w:rsidRPr="00B666F9">
        <w:rPr>
          <w:rStyle w:val="E"/>
          <w:lang w:val="en-GB"/>
        </w:rPr>
        <w:t xml:space="preserve"> = 0;</w:t>
      </w:r>
    </w:p>
    <w:p w14:paraId="76B1AF33" w14:textId="4920CE3F" w:rsidR="00244028" w:rsidRPr="00B666F9" w:rsidRDefault="00244028" w:rsidP="00682BD0">
      <w:pPr>
        <w:ind w:left="-993" w:right="-993" w:firstLine="993"/>
        <w:rPr>
          <w:rStyle w:val="E"/>
          <w:lang w:val="en-GB"/>
        </w:rPr>
      </w:pPr>
      <w:r w:rsidRPr="00B666F9">
        <w:rPr>
          <w:rStyle w:val="E"/>
          <w:lang w:val="en-GB"/>
        </w:rPr>
        <w:t>if (</w:t>
      </w:r>
      <w:proofErr w:type="spellStart"/>
      <w:r w:rsidRPr="00B666F9">
        <w:rPr>
          <w:rStyle w:val="E"/>
          <w:lang w:val="en-GB"/>
        </w:rPr>
        <w:t>HTTsinceSowing</w:t>
      </w:r>
      <w:proofErr w:type="spellEnd"/>
      <w:r w:rsidRPr="00B666F9">
        <w:rPr>
          <w:rStyle w:val="E"/>
          <w:lang w:val="en-GB"/>
        </w:rPr>
        <w:t xml:space="preserve"> &gt;x0)</w:t>
      </w:r>
    </w:p>
    <w:p w14:paraId="199B32DD" w14:textId="230F2792" w:rsidR="00244028" w:rsidRPr="00B666F9" w:rsidRDefault="00244028" w:rsidP="00682BD0">
      <w:pPr>
        <w:ind w:left="-993" w:right="-993" w:firstLine="993"/>
        <w:jc w:val="left"/>
        <w:rPr>
          <w:rStyle w:val="E"/>
          <w:sz w:val="22"/>
          <w:lang w:val="en-GB"/>
        </w:rPr>
      </w:pPr>
      <w:r w:rsidRPr="00B666F9">
        <w:rPr>
          <w:rStyle w:val="E"/>
          <w:sz w:val="22"/>
          <w:lang w:val="en-GB"/>
        </w:rPr>
        <w:t xml:space="preserve">     </w:t>
      </w:r>
      <w:proofErr w:type="spellStart"/>
      <w:r w:rsidRPr="00B666F9">
        <w:rPr>
          <w:rStyle w:val="E"/>
          <w:sz w:val="22"/>
          <w:lang w:val="en-GB"/>
        </w:rPr>
        <w:t>germinationProba</w:t>
      </w:r>
      <w:proofErr w:type="spellEnd"/>
      <w:r w:rsidRPr="00B666F9">
        <w:rPr>
          <w:rStyle w:val="E"/>
          <w:sz w:val="22"/>
          <w:lang w:val="en-GB"/>
        </w:rPr>
        <w:t xml:space="preserve"> =</w:t>
      </w:r>
      <w:proofErr w:type="spellStart"/>
      <w:proofErr w:type="gramStart"/>
      <w:r w:rsidRPr="00B666F9">
        <w:rPr>
          <w:rStyle w:val="E"/>
          <w:sz w:val="22"/>
          <w:lang w:val="en-GB"/>
        </w:rPr>
        <w:t>nonDormantMaximum</w:t>
      </w:r>
      <w:proofErr w:type="spellEnd"/>
      <w:r w:rsidRPr="00B666F9">
        <w:rPr>
          <w:rStyle w:val="E"/>
          <w:sz w:val="22"/>
          <w:lang w:val="en-GB"/>
        </w:rPr>
        <w:t>[</w:t>
      </w:r>
      <w:proofErr w:type="spellStart"/>
      <w:proofErr w:type="gramEnd"/>
      <w:r w:rsidRPr="00B666F9">
        <w:rPr>
          <w:rStyle w:val="E"/>
          <w:sz w:val="22"/>
          <w:lang w:val="en-GB"/>
        </w:rPr>
        <w:t>YOUNG_SEEDS</w:t>
      </w:r>
      <w:proofErr w:type="spellEnd"/>
      <w:r w:rsidRPr="00B666F9">
        <w:rPr>
          <w:rStyle w:val="E"/>
          <w:sz w:val="22"/>
          <w:lang w:val="en-GB"/>
        </w:rPr>
        <w:t>]</w:t>
      </w:r>
    </w:p>
    <w:p w14:paraId="71FAFB29" w14:textId="7910B903" w:rsidR="00244028" w:rsidRPr="00B666F9" w:rsidRDefault="00244028" w:rsidP="00682BD0">
      <w:pPr>
        <w:ind w:left="-993" w:right="-993" w:firstLine="993"/>
        <w:jc w:val="left"/>
        <w:rPr>
          <w:rStyle w:val="E"/>
          <w:sz w:val="22"/>
          <w:lang w:val="en-GB"/>
        </w:rPr>
      </w:pPr>
      <w:r w:rsidRPr="00B666F9">
        <w:rPr>
          <w:rStyle w:val="E"/>
          <w:sz w:val="22"/>
          <w:lang w:val="en-GB"/>
        </w:rPr>
        <w:t xml:space="preserve">                      * (1 - </w:t>
      </w:r>
      <w:proofErr w:type="gramStart"/>
      <w:r w:rsidRPr="00B666F9">
        <w:rPr>
          <w:rStyle w:val="E"/>
          <w:sz w:val="22"/>
          <w:lang w:val="en-GB"/>
        </w:rPr>
        <w:t>exp(</w:t>
      </w:r>
      <w:proofErr w:type="gramEnd"/>
      <w:r w:rsidRPr="00B666F9">
        <w:rPr>
          <w:rStyle w:val="E"/>
          <w:sz w:val="22"/>
          <w:lang w:val="en-GB"/>
        </w:rPr>
        <w:t>- log(2)</w:t>
      </w:r>
    </w:p>
    <w:p w14:paraId="44823A8C" w14:textId="11E66B07" w:rsidR="00244028" w:rsidRPr="00B666F9" w:rsidRDefault="00244028" w:rsidP="00682BD0">
      <w:pPr>
        <w:ind w:left="-993" w:right="-993" w:firstLine="993"/>
        <w:jc w:val="left"/>
        <w:rPr>
          <w:rStyle w:val="E"/>
          <w:sz w:val="22"/>
          <w:lang w:val="en-GB"/>
        </w:rPr>
      </w:pPr>
      <w:r w:rsidRPr="00B666F9">
        <w:rPr>
          <w:rStyle w:val="E"/>
          <w:sz w:val="22"/>
          <w:lang w:val="en-GB"/>
        </w:rPr>
        <w:t xml:space="preserve">                      * </w:t>
      </w:r>
      <w:proofErr w:type="gramStart"/>
      <w:r w:rsidRPr="00B666F9">
        <w:rPr>
          <w:rStyle w:val="E"/>
          <w:sz w:val="22"/>
          <w:lang w:val="en-GB"/>
        </w:rPr>
        <w:t>pow( (</w:t>
      </w:r>
      <w:proofErr w:type="spellStart"/>
      <w:proofErr w:type="gramEnd"/>
      <w:r w:rsidRPr="00B666F9">
        <w:rPr>
          <w:rStyle w:val="E"/>
          <w:sz w:val="22"/>
          <w:lang w:val="en-GB"/>
        </w:rPr>
        <w:t>HTTsinceSowing</w:t>
      </w:r>
      <w:proofErr w:type="spellEnd"/>
      <w:r w:rsidRPr="00B666F9">
        <w:rPr>
          <w:rStyle w:val="E"/>
          <w:sz w:val="22"/>
          <w:lang w:val="en-GB"/>
        </w:rPr>
        <w:t xml:space="preserve"> -x0)</w:t>
      </w:r>
    </w:p>
    <w:p w14:paraId="530CE101" w14:textId="2D4136BC" w:rsidR="00244028" w:rsidRPr="00B666F9" w:rsidRDefault="00244028" w:rsidP="00682BD0">
      <w:pPr>
        <w:ind w:left="-993" w:right="-993" w:firstLine="993"/>
        <w:jc w:val="left"/>
        <w:rPr>
          <w:rStyle w:val="E"/>
          <w:sz w:val="22"/>
          <w:lang w:val="en-GB"/>
        </w:rPr>
      </w:pPr>
      <w:r w:rsidRPr="00B666F9">
        <w:rPr>
          <w:rStyle w:val="E"/>
          <w:sz w:val="22"/>
          <w:lang w:val="en-GB"/>
        </w:rPr>
        <w:t xml:space="preserve">                      /   </w:t>
      </w:r>
      <w:proofErr w:type="gramStart"/>
      <w:r w:rsidRPr="00B666F9">
        <w:rPr>
          <w:rStyle w:val="E"/>
          <w:sz w:val="22"/>
          <w:lang w:val="en-GB"/>
        </w:rPr>
        <w:t xml:space="preserve">   (</w:t>
      </w:r>
      <w:proofErr w:type="gramEnd"/>
      <w:r w:rsidRPr="00B666F9">
        <w:rPr>
          <w:rStyle w:val="E"/>
          <w:sz w:val="22"/>
          <w:lang w:val="en-GB"/>
        </w:rPr>
        <w:t xml:space="preserve">x50     </w:t>
      </w:r>
      <w:r w:rsidR="00682BD0" w:rsidRPr="00B666F9">
        <w:rPr>
          <w:rStyle w:val="E"/>
          <w:sz w:val="22"/>
          <w:lang w:val="en-GB"/>
        </w:rPr>
        <w:t xml:space="preserve">    </w:t>
      </w:r>
      <w:r w:rsidRPr="00B666F9">
        <w:rPr>
          <w:rStyle w:val="E"/>
          <w:sz w:val="22"/>
          <w:lang w:val="en-GB"/>
        </w:rPr>
        <w:t xml:space="preserve">   -x0),b)));</w:t>
      </w:r>
    </w:p>
    <w:p w14:paraId="74D4E4A8" w14:textId="77777777" w:rsidR="00682BD0" w:rsidRPr="00B666F9" w:rsidRDefault="00682BD0" w:rsidP="00244028"/>
    <w:p w14:paraId="3020BC87" w14:textId="77777777" w:rsidR="00244028" w:rsidRPr="00B666F9" w:rsidRDefault="00244028" w:rsidP="00244028">
      <w:r w:rsidRPr="00B666F9">
        <w:t>Seeds located on soil surface germinate less well</w:t>
      </w:r>
    </w:p>
    <w:p w14:paraId="188AC5B0" w14:textId="77777777" w:rsidR="00244028" w:rsidRPr="00B666F9" w:rsidRDefault="00244028" w:rsidP="00244028">
      <w:pPr>
        <w:rPr>
          <w:rStyle w:val="E"/>
          <w:lang w:val="en-GB"/>
        </w:rPr>
      </w:pPr>
      <w:r w:rsidRPr="00B666F9">
        <w:rPr>
          <w:rStyle w:val="E"/>
          <w:lang w:val="en-GB"/>
        </w:rPr>
        <w:t xml:space="preserve">        if (depth == 0)</w:t>
      </w:r>
    </w:p>
    <w:p w14:paraId="1ECEBBCB" w14:textId="24CFBB8C"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germinationProba</w:t>
      </w:r>
      <w:proofErr w:type="spellEnd"/>
      <w:r w:rsidRPr="00B666F9">
        <w:rPr>
          <w:rStyle w:val="E"/>
          <w:lang w:val="en-GB"/>
        </w:rPr>
        <w:t xml:space="preserve"> *=</w:t>
      </w:r>
      <w:proofErr w:type="spellStart"/>
      <w:r w:rsidRPr="00B666F9">
        <w:rPr>
          <w:rStyle w:val="E"/>
          <w:lang w:val="en-GB"/>
        </w:rPr>
        <w:t>reductionSurface</w:t>
      </w:r>
      <w:proofErr w:type="spellEnd"/>
      <w:r w:rsidRPr="00B666F9">
        <w:rPr>
          <w:rStyle w:val="E"/>
          <w:lang w:val="en-GB"/>
        </w:rPr>
        <w:t>;</w:t>
      </w:r>
    </w:p>
    <w:p w14:paraId="7C071FD4" w14:textId="77777777" w:rsidR="00244028" w:rsidRPr="00B666F9" w:rsidRDefault="00244028" w:rsidP="00244028">
      <w:pPr>
        <w:rPr>
          <w:rStyle w:val="E"/>
          <w:lang w:val="en-GB"/>
        </w:rPr>
      </w:pPr>
    </w:p>
    <w:p w14:paraId="385CF3FD" w14:textId="77777777" w:rsidR="00244028" w:rsidRPr="00B666F9" w:rsidRDefault="00244028" w:rsidP="00244028">
      <w:r w:rsidRPr="00B666F9">
        <w:t>The deeper the seeds are buried, the less well they germinate</w:t>
      </w:r>
    </w:p>
    <w:p w14:paraId="61090102" w14:textId="77777777" w:rsidR="00244028" w:rsidRPr="00B666F9" w:rsidRDefault="00244028" w:rsidP="00244028">
      <w:pPr>
        <w:rPr>
          <w:rStyle w:val="E"/>
          <w:lang w:val="en-GB"/>
        </w:rPr>
      </w:pPr>
      <w:r w:rsidRPr="00B666F9">
        <w:rPr>
          <w:rStyle w:val="E"/>
          <w:lang w:val="en-GB"/>
        </w:rPr>
        <w:t xml:space="preserve">        //---effect of seed depth on dormancy rate</w:t>
      </w:r>
    </w:p>
    <w:p w14:paraId="31788A3C" w14:textId="77777777" w:rsidR="00244028" w:rsidRPr="00B666F9" w:rsidRDefault="00244028" w:rsidP="00244028">
      <w:pPr>
        <w:rPr>
          <w:rStyle w:val="E"/>
          <w:lang w:val="en-GB"/>
        </w:rPr>
      </w:pPr>
      <w:r w:rsidRPr="00B666F9">
        <w:rPr>
          <w:rStyle w:val="E"/>
          <w:lang w:val="en-GB"/>
        </w:rPr>
        <w:t xml:space="preserve">        else</w:t>
      </w:r>
    </w:p>
    <w:p w14:paraId="785BF7D6" w14:textId="42F33424"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germinationProba</w:t>
      </w:r>
      <w:proofErr w:type="spellEnd"/>
      <w:r w:rsidRPr="00B666F9">
        <w:rPr>
          <w:rStyle w:val="E"/>
          <w:lang w:val="en-GB"/>
        </w:rPr>
        <w:t xml:space="preserve"> *= (1.0 -</w:t>
      </w:r>
      <w:proofErr w:type="spellStart"/>
      <w:r w:rsidRPr="00B666F9">
        <w:rPr>
          <w:rStyle w:val="E"/>
          <w:lang w:val="en-GB"/>
        </w:rPr>
        <w:t>reductionDepth</w:t>
      </w:r>
      <w:proofErr w:type="spellEnd"/>
      <w:r w:rsidRPr="00B666F9">
        <w:rPr>
          <w:rStyle w:val="E"/>
          <w:lang w:val="en-GB"/>
        </w:rPr>
        <w:t>*depth);</w:t>
      </w:r>
    </w:p>
    <w:p w14:paraId="7B3FB6FD" w14:textId="77777777" w:rsidR="00244028" w:rsidRPr="00B666F9" w:rsidRDefault="00244028" w:rsidP="00244028"/>
    <w:p w14:paraId="565BF7A1" w14:textId="77777777" w:rsidR="00244028" w:rsidRPr="00B666F9" w:rsidRDefault="00244028" w:rsidP="00244028">
      <w:r w:rsidRPr="00B666F9">
        <w:t>Species-dependent parameters:</w:t>
      </w:r>
    </w:p>
    <w:p w14:paraId="2CE606AB" w14:textId="706D655C" w:rsidR="00682BD0" w:rsidRPr="00B666F9" w:rsidRDefault="00682BD0" w:rsidP="00DB7958">
      <w:pPr>
        <w:pStyle w:val="Paragraphedeliste"/>
        <w:numPr>
          <w:ilvl w:val="0"/>
          <w:numId w:val="11"/>
        </w:numPr>
      </w:pPr>
      <w:r w:rsidRPr="00B666F9">
        <w:t xml:space="preserve">Driving germination dynamics (section </w:t>
      </w:r>
      <w:r w:rsidRPr="00B666F9">
        <w:fldChar w:fldCharType="begin"/>
      </w:r>
      <w:r w:rsidRPr="00B666F9">
        <w:instrText xml:space="preserve"> REF _Ref514339401 \r \h </w:instrText>
      </w:r>
      <w:r w:rsidRPr="00B666F9">
        <w:fldChar w:fldCharType="separate"/>
      </w:r>
      <w:r w:rsidR="004E51F6">
        <w:t>14.2.8</w:t>
      </w:r>
      <w:r w:rsidRPr="00B666F9">
        <w:fldChar w:fldCharType="end"/>
      </w:r>
      <w:r w:rsidRPr="00B666F9">
        <w:t>)</w:t>
      </w:r>
    </w:p>
    <w:p w14:paraId="2137AEBC" w14:textId="77777777" w:rsidR="00244028" w:rsidRPr="00B666F9" w:rsidRDefault="00244028" w:rsidP="00DB7958">
      <w:pPr>
        <w:pStyle w:val="Paragraphedeliste"/>
        <w:numPr>
          <w:ilvl w:val="1"/>
          <w:numId w:val="11"/>
        </w:numPr>
      </w:pPr>
      <w:r w:rsidRPr="00B666F9">
        <w:t>x0: germination lag (°C MPa days MPA</w:t>
      </w:r>
      <w:r w:rsidRPr="00B666F9">
        <w:rPr>
          <w:rStyle w:val="Exposant"/>
        </w:rPr>
        <w:t>-1</w:t>
      </w:r>
      <w:r w:rsidRPr="00B666F9">
        <w:t>), time from sowing until first germinated seed</w:t>
      </w:r>
    </w:p>
    <w:p w14:paraId="70373491" w14:textId="77777777" w:rsidR="00244028" w:rsidRPr="00B666F9" w:rsidRDefault="00244028" w:rsidP="00DB7958">
      <w:pPr>
        <w:pStyle w:val="Paragraphedeliste"/>
        <w:numPr>
          <w:ilvl w:val="1"/>
          <w:numId w:val="11"/>
        </w:numPr>
      </w:pPr>
      <w:r w:rsidRPr="00B666F9">
        <w:t>x50: mid-germination timing (°C MPa days MPA</w:t>
      </w:r>
      <w:r w:rsidRPr="00B666F9">
        <w:rPr>
          <w:rStyle w:val="Exposant"/>
        </w:rPr>
        <w:t>-1</w:t>
      </w:r>
      <w:r w:rsidRPr="00B666F9">
        <w:t>), time from sowing until 50% seeds have germinated</w:t>
      </w:r>
    </w:p>
    <w:p w14:paraId="10E88974" w14:textId="77777777" w:rsidR="00244028" w:rsidRPr="00B666F9" w:rsidRDefault="00244028" w:rsidP="00DB7958">
      <w:pPr>
        <w:pStyle w:val="Paragraphedeliste"/>
        <w:numPr>
          <w:ilvl w:val="1"/>
          <w:numId w:val="11"/>
        </w:numPr>
      </w:pPr>
      <w:r w:rsidRPr="00B666F9">
        <w:t>b: germination shape parameter</w:t>
      </w:r>
    </w:p>
    <w:p w14:paraId="64807F33" w14:textId="51172A49" w:rsidR="00682BD0" w:rsidRPr="00B666F9" w:rsidRDefault="00682BD0" w:rsidP="00DB7958">
      <w:pPr>
        <w:pStyle w:val="Paragraphedeliste"/>
        <w:numPr>
          <w:ilvl w:val="0"/>
          <w:numId w:val="11"/>
        </w:numPr>
      </w:pPr>
      <w:r w:rsidRPr="00B666F9">
        <w:t xml:space="preserve">effect of seed depth (section </w:t>
      </w:r>
      <w:r w:rsidRPr="00B666F9">
        <w:fldChar w:fldCharType="begin"/>
      </w:r>
      <w:r w:rsidRPr="00B666F9">
        <w:instrText xml:space="preserve"> REF _Ref514332454 \r \h </w:instrText>
      </w:r>
      <w:r w:rsidRPr="00B666F9">
        <w:fldChar w:fldCharType="separate"/>
      </w:r>
      <w:r w:rsidR="004E51F6">
        <w:t>14.2.6</w:t>
      </w:r>
      <w:r w:rsidRPr="00B666F9">
        <w:fldChar w:fldCharType="end"/>
      </w:r>
      <w:r w:rsidRPr="00B666F9">
        <w:t>)</w:t>
      </w:r>
    </w:p>
    <w:p w14:paraId="43EDD479" w14:textId="77777777" w:rsidR="00244028" w:rsidRPr="00B666F9" w:rsidRDefault="00244028" w:rsidP="00DB7958">
      <w:pPr>
        <w:pStyle w:val="Paragraphedeliste"/>
        <w:numPr>
          <w:ilvl w:val="1"/>
          <w:numId w:val="11"/>
        </w:numPr>
      </w:pPr>
      <w:proofErr w:type="spellStart"/>
      <w:r w:rsidRPr="00B666F9">
        <w:rPr>
          <w:rStyle w:val="E"/>
          <w:lang w:val="en-GB"/>
        </w:rPr>
        <w:t>reductionSurface</w:t>
      </w:r>
      <w:proofErr w:type="spellEnd"/>
      <w:r w:rsidRPr="00B666F9">
        <w:t>: germination rate (seed seed</w:t>
      </w:r>
      <w:r w:rsidRPr="00B666F9">
        <w:rPr>
          <w:rStyle w:val="Exposant"/>
        </w:rPr>
        <w:t>-1</w:t>
      </w:r>
      <w:r w:rsidRPr="00B666F9">
        <w:t>) of seeds located on soil surface compared to seeds buried at 1 cm</w:t>
      </w:r>
    </w:p>
    <w:p w14:paraId="15FCFBAE" w14:textId="77777777" w:rsidR="00244028" w:rsidRPr="00B666F9" w:rsidRDefault="00244028" w:rsidP="00DB7958">
      <w:pPr>
        <w:pStyle w:val="Paragraphedeliste"/>
        <w:numPr>
          <w:ilvl w:val="1"/>
          <w:numId w:val="11"/>
        </w:numPr>
      </w:pPr>
      <w:proofErr w:type="spellStart"/>
      <w:r w:rsidRPr="00B666F9">
        <w:rPr>
          <w:rStyle w:val="E"/>
          <w:lang w:val="en-GB"/>
        </w:rPr>
        <w:t>reductionDepth</w:t>
      </w:r>
      <w:proofErr w:type="spellEnd"/>
      <w:r w:rsidRPr="00B666F9">
        <w:t xml:space="preserve">: reduction in germination rate per additional cm depth (seed </w:t>
      </w:r>
      <w:proofErr w:type="spellStart"/>
      <w:r w:rsidRPr="00B666F9">
        <w:t>seed</w:t>
      </w:r>
      <w:proofErr w:type="spellEnd"/>
      <w:r w:rsidRPr="00B666F9">
        <w:t xml:space="preserve"> </w:t>
      </w:r>
      <w:r w:rsidRPr="00B666F9">
        <w:rPr>
          <w:rStyle w:val="Exposant"/>
        </w:rPr>
        <w:t>-1</w:t>
      </w:r>
      <w:r w:rsidRPr="00B666F9">
        <w:t xml:space="preserve"> cm</w:t>
      </w:r>
      <w:r w:rsidRPr="00B666F9">
        <w:rPr>
          <w:rStyle w:val="Exposant"/>
        </w:rPr>
        <w:t>-1</w:t>
      </w:r>
      <w:r w:rsidRPr="00B666F9">
        <w:t>)</w:t>
      </w:r>
    </w:p>
    <w:p w14:paraId="06664010" w14:textId="77777777" w:rsidR="00244028" w:rsidRPr="00B666F9" w:rsidRDefault="00244028" w:rsidP="00244028"/>
    <w:p w14:paraId="1BB45F6F" w14:textId="77777777" w:rsidR="00244028" w:rsidRPr="00B666F9" w:rsidRDefault="00244028" w:rsidP="00395BC4">
      <w:pPr>
        <w:pStyle w:val="Titre5"/>
      </w:pPr>
      <w:r w:rsidRPr="00B666F9">
        <w:t>Decide for each seed whether it germinates</w:t>
      </w:r>
    </w:p>
    <w:p w14:paraId="71BDF2F2" w14:textId="18B2F727" w:rsidR="00244028" w:rsidRPr="00B666F9" w:rsidRDefault="00395BC4" w:rsidP="00244028">
      <w:r w:rsidRPr="00B666F9">
        <w:t>F</w:t>
      </w:r>
      <w:r w:rsidR="00244028" w:rsidRPr="00B666F9">
        <w:t>or each ungerminated seed (</w:t>
      </w:r>
      <w:r w:rsidR="00244028" w:rsidRPr="00B666F9">
        <w:rPr>
          <w:rStyle w:val="E"/>
          <w:lang w:val="en-GB"/>
        </w:rPr>
        <w:t>UNGERMINATED</w:t>
      </w:r>
      <w:r w:rsidR="00244028" w:rsidRPr="00B666F9">
        <w:t xml:space="preserve"> or </w:t>
      </w:r>
      <w:proofErr w:type="spellStart"/>
      <w:r w:rsidR="00244028" w:rsidRPr="00B666F9">
        <w:rPr>
          <w:rStyle w:val="E"/>
          <w:lang w:val="en-GB"/>
        </w:rPr>
        <w:t>UNGERMINATED_WILL_DIE</w:t>
      </w:r>
      <w:proofErr w:type="spellEnd"/>
      <w:r w:rsidR="00244028" w:rsidRPr="00B666F9">
        <w:t xml:space="preserve">), draw random number and compare to probability to decide whether seed has germinated.            </w:t>
      </w:r>
      <w:proofErr w:type="spellStart"/>
      <w:r w:rsidR="00244028" w:rsidRPr="00B666F9">
        <w:t>UNGERMINATED_WILL_DIE</w:t>
      </w:r>
      <w:proofErr w:type="spellEnd"/>
      <w:r w:rsidR="00244028" w:rsidRPr="00B666F9">
        <w:t xml:space="preserve"> are seeds that will die because of soil compaction during pre-emergent growth. Their fate was determined during the sowing operation to ensure that compaction-related mortality is aggregated (section </w:t>
      </w:r>
      <w:r w:rsidR="00244028" w:rsidRPr="00B666F9">
        <w:fldChar w:fldCharType="begin"/>
      </w:r>
      <w:r w:rsidR="00244028" w:rsidRPr="00B666F9">
        <w:instrText xml:space="preserve"> REF _Ref470955470 \r \h </w:instrText>
      </w:r>
      <w:r w:rsidR="00244028" w:rsidRPr="00B666F9">
        <w:fldChar w:fldCharType="separate"/>
      </w:r>
      <w:r w:rsidR="004E51F6">
        <w:t>4.1.7</w:t>
      </w:r>
      <w:r w:rsidR="00244028" w:rsidRPr="00B666F9">
        <w:fldChar w:fldCharType="end"/>
      </w:r>
      <w:r w:rsidR="00244028" w:rsidRPr="00B666F9">
        <w:t>). If seeds germinate, their status is changed (</w:t>
      </w:r>
      <w:r w:rsidR="00244028" w:rsidRPr="00B666F9">
        <w:rPr>
          <w:rStyle w:val="E"/>
          <w:lang w:val="en-GB"/>
        </w:rPr>
        <w:t xml:space="preserve">GERMINATED </w:t>
      </w:r>
      <w:r w:rsidR="00244028" w:rsidRPr="00B666F9">
        <w:t>or</w:t>
      </w:r>
      <w:r w:rsidR="00244028" w:rsidRPr="00B666F9">
        <w:rPr>
          <w:rStyle w:val="E"/>
          <w:lang w:val="en-GB"/>
        </w:rPr>
        <w:t xml:space="preserve"> </w:t>
      </w:r>
      <w:proofErr w:type="spellStart"/>
      <w:r w:rsidR="00244028" w:rsidRPr="00B666F9">
        <w:rPr>
          <w:rStyle w:val="E"/>
          <w:lang w:val="en-GB"/>
        </w:rPr>
        <w:t>GERMINATED_WILL_DIE</w:t>
      </w:r>
      <w:proofErr w:type="spellEnd"/>
      <w:r w:rsidR="00244028" w:rsidRPr="00B666F9">
        <w:t xml:space="preserve">) and the thermal time since germination </w:t>
      </w:r>
      <w:proofErr w:type="spellStart"/>
      <w:r w:rsidR="00244028" w:rsidRPr="00B666F9">
        <w:rPr>
          <w:rStyle w:val="E"/>
          <w:lang w:val="en-GB"/>
        </w:rPr>
        <w:t>TTsinceGermination</w:t>
      </w:r>
      <w:proofErr w:type="spellEnd"/>
      <w:r w:rsidR="00244028" w:rsidRPr="00B666F9">
        <w:rPr>
          <w:rStyle w:val="E"/>
          <w:lang w:val="en-GB"/>
        </w:rPr>
        <w:t xml:space="preserve"> </w:t>
      </w:r>
      <w:r w:rsidR="00244028" w:rsidRPr="00B666F9">
        <w:t>is initialized at zero.</w:t>
      </w:r>
    </w:p>
    <w:p w14:paraId="1F1E3503" w14:textId="77777777" w:rsidR="00244028" w:rsidRPr="00B666F9" w:rsidRDefault="00244028" w:rsidP="00244028"/>
    <w:p w14:paraId="64E47ABF" w14:textId="758783D5" w:rsidR="00244028" w:rsidRPr="00B666F9" w:rsidRDefault="00244028" w:rsidP="00395BC4">
      <w:pPr>
        <w:ind w:hanging="567"/>
        <w:rPr>
          <w:rStyle w:val="E"/>
          <w:lang w:val="en-GB"/>
        </w:rPr>
      </w:pPr>
      <w:r w:rsidRPr="00B666F9">
        <w:rPr>
          <w:rStyle w:val="E"/>
          <w:lang w:val="en-GB"/>
        </w:rPr>
        <w:t xml:space="preserve">      </w:t>
      </w:r>
      <w:r w:rsidR="00395BC4" w:rsidRPr="00B666F9">
        <w:rPr>
          <w:rStyle w:val="E"/>
          <w:lang w:val="en-GB"/>
        </w:rPr>
        <w:t xml:space="preserve"> </w:t>
      </w:r>
      <w:r w:rsidRPr="00B666F9">
        <w:rPr>
          <w:rStyle w:val="E"/>
          <w:lang w:val="en-GB"/>
        </w:rPr>
        <w:t xml:space="preserve">     if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].status</w:t>
      </w:r>
      <w:proofErr w:type="gramEnd"/>
      <w:r w:rsidRPr="00B666F9">
        <w:rPr>
          <w:rStyle w:val="E"/>
          <w:lang w:val="en-GB"/>
        </w:rPr>
        <w:t xml:space="preserve"> == UNGERMINATED</w:t>
      </w:r>
    </w:p>
    <w:p w14:paraId="2C45D63E" w14:textId="38BC2CA6" w:rsidR="00244028" w:rsidRPr="00B666F9" w:rsidRDefault="00244028" w:rsidP="00395BC4">
      <w:pPr>
        <w:ind w:hanging="567"/>
        <w:rPr>
          <w:rStyle w:val="E"/>
          <w:lang w:val="en-GB"/>
        </w:rPr>
      </w:pPr>
      <w:r w:rsidRPr="00B666F9">
        <w:rPr>
          <w:rStyle w:val="E"/>
          <w:lang w:val="en-GB"/>
        </w:rPr>
        <w:t xml:space="preserve">            |</w:t>
      </w:r>
      <w:proofErr w:type="gramStart"/>
      <w:r w:rsidRPr="00B666F9">
        <w:rPr>
          <w:rStyle w:val="E"/>
          <w:lang w:val="en-GB"/>
        </w:rPr>
        <w:t xml:space="preserve">|  </w:t>
      </w:r>
      <w:proofErr w:type="spellStart"/>
      <w:r w:rsidRPr="00B666F9">
        <w:rPr>
          <w:rStyle w:val="E"/>
          <w:lang w:val="en-GB"/>
        </w:rPr>
        <w:t>cropEmergence</w:t>
      </w:r>
      <w:proofErr w:type="spellEnd"/>
      <w:proofErr w:type="gramEnd"/>
      <w:r w:rsidRPr="00B666F9">
        <w:rPr>
          <w:rStyle w:val="E"/>
          <w:lang w:val="en-GB"/>
        </w:rPr>
        <w:t>[</w:t>
      </w:r>
      <w:proofErr w:type="spellStart"/>
      <w:r w:rsidRPr="00B666F9">
        <w:rPr>
          <w:rStyle w:val="E"/>
          <w:lang w:val="en-GB"/>
        </w:rPr>
        <w:t>iP</w:t>
      </w:r>
      <w:proofErr w:type="spellEnd"/>
      <w:r w:rsidRPr="00B666F9">
        <w:rPr>
          <w:rStyle w:val="E"/>
          <w:lang w:val="en-GB"/>
        </w:rPr>
        <w:t xml:space="preserve">].status == </w:t>
      </w:r>
      <w:proofErr w:type="spellStart"/>
      <w:r w:rsidRPr="00B666F9">
        <w:rPr>
          <w:rStyle w:val="E"/>
          <w:lang w:val="en-GB"/>
        </w:rPr>
        <w:t>UNGERMINATED_WILL_DIE</w:t>
      </w:r>
      <w:proofErr w:type="spellEnd"/>
      <w:r w:rsidRPr="00B666F9">
        <w:rPr>
          <w:rStyle w:val="E"/>
          <w:lang w:val="en-GB"/>
        </w:rPr>
        <w:t>)</w:t>
      </w:r>
    </w:p>
    <w:p w14:paraId="0E38CEBC" w14:textId="77777777" w:rsidR="00244028" w:rsidRPr="00B666F9" w:rsidRDefault="00244028" w:rsidP="00395BC4">
      <w:pPr>
        <w:ind w:hanging="567"/>
        <w:rPr>
          <w:rStyle w:val="E"/>
          <w:lang w:val="en-GB"/>
        </w:rPr>
      </w:pPr>
      <w:r w:rsidRPr="00B666F9">
        <w:rPr>
          <w:rStyle w:val="E"/>
          <w:lang w:val="en-GB"/>
        </w:rPr>
        <w:t xml:space="preserve">            {</w:t>
      </w:r>
    </w:p>
    <w:p w14:paraId="345FBD57" w14:textId="77777777" w:rsidR="00244028" w:rsidRPr="00B666F9" w:rsidRDefault="00244028" w:rsidP="00395BC4">
      <w:pPr>
        <w:ind w:hanging="567"/>
        <w:rPr>
          <w:rStyle w:val="E"/>
          <w:lang w:val="en-GB"/>
        </w:rPr>
      </w:pPr>
      <w:r w:rsidRPr="00B666F9">
        <w:rPr>
          <w:rStyle w:val="E"/>
          <w:lang w:val="en-GB"/>
        </w:rPr>
        <w:t xml:space="preserve">                //---draw a random number in [0,1]</w:t>
      </w:r>
    </w:p>
    <w:p w14:paraId="57EF918A" w14:textId="77777777" w:rsidR="00244028" w:rsidRPr="00B666F9" w:rsidRDefault="00244028" w:rsidP="00395BC4">
      <w:pPr>
        <w:ind w:hanging="567"/>
        <w:rPr>
          <w:rStyle w:val="E"/>
          <w:lang w:val="en-GB"/>
        </w:rPr>
      </w:pPr>
      <w:r w:rsidRPr="00B666F9">
        <w:rPr>
          <w:rStyle w:val="E"/>
          <w:lang w:val="en-GB"/>
        </w:rPr>
        <w:t xml:space="preserve">                tirage = </w:t>
      </w:r>
      <w:proofErr w:type="spellStart"/>
      <w:proofErr w:type="gramStart"/>
      <w:r w:rsidRPr="00B666F9">
        <w:rPr>
          <w:rStyle w:val="E"/>
          <w:lang w:val="en-GB"/>
        </w:rPr>
        <w:t>florsys</w:t>
      </w:r>
      <w:proofErr w:type="spellEnd"/>
      <w:r w:rsidRPr="00B666F9">
        <w:rPr>
          <w:rStyle w:val="E"/>
          <w:lang w:val="en-GB"/>
        </w:rPr>
        <w:t>::</w:t>
      </w:r>
      <w:proofErr w:type="gramEnd"/>
      <w:r w:rsidRPr="00B666F9">
        <w:rPr>
          <w:rStyle w:val="E"/>
          <w:lang w:val="en-GB"/>
        </w:rPr>
        <w:t>ran1();</w:t>
      </w:r>
    </w:p>
    <w:p w14:paraId="1CAF3A4B" w14:textId="77777777" w:rsidR="00244028" w:rsidRPr="00B666F9" w:rsidRDefault="00244028" w:rsidP="00395BC4">
      <w:pPr>
        <w:ind w:hanging="567"/>
        <w:rPr>
          <w:rStyle w:val="E"/>
          <w:lang w:val="en-GB"/>
        </w:rPr>
      </w:pPr>
    </w:p>
    <w:p w14:paraId="095C1CF3" w14:textId="77777777" w:rsidR="00244028" w:rsidRPr="00B666F9" w:rsidRDefault="00244028" w:rsidP="00395BC4">
      <w:pPr>
        <w:ind w:hanging="567"/>
        <w:rPr>
          <w:rStyle w:val="E"/>
          <w:lang w:val="en-GB"/>
        </w:rPr>
      </w:pPr>
      <w:r w:rsidRPr="00B666F9">
        <w:rPr>
          <w:rStyle w:val="E"/>
          <w:lang w:val="en-GB"/>
        </w:rPr>
        <w:t xml:space="preserve">                //---if random number &lt; germination probability</w:t>
      </w:r>
    </w:p>
    <w:p w14:paraId="2DCF579E" w14:textId="77777777" w:rsidR="00244028" w:rsidRPr="00B666F9" w:rsidRDefault="00244028" w:rsidP="00395BC4">
      <w:pPr>
        <w:ind w:hanging="567"/>
        <w:rPr>
          <w:rStyle w:val="E"/>
          <w:lang w:val="en-GB"/>
        </w:rPr>
      </w:pPr>
      <w:r w:rsidRPr="00B666F9">
        <w:rPr>
          <w:rStyle w:val="E"/>
          <w:lang w:val="en-GB"/>
        </w:rPr>
        <w:t xml:space="preserve">                //---then the seed germinates today</w:t>
      </w:r>
    </w:p>
    <w:p w14:paraId="06610ADD" w14:textId="77777777" w:rsidR="00244028" w:rsidRPr="00B666F9" w:rsidRDefault="00244028" w:rsidP="00395BC4">
      <w:pPr>
        <w:ind w:hanging="567"/>
        <w:rPr>
          <w:rStyle w:val="E"/>
          <w:lang w:val="en-GB"/>
        </w:rPr>
      </w:pPr>
      <w:r w:rsidRPr="00B666F9">
        <w:rPr>
          <w:rStyle w:val="E"/>
          <w:lang w:val="en-GB"/>
        </w:rPr>
        <w:t xml:space="preserve">                if (tirage &lt;= </w:t>
      </w:r>
      <w:proofErr w:type="spellStart"/>
      <w:r w:rsidRPr="00B666F9">
        <w:rPr>
          <w:rStyle w:val="E"/>
          <w:lang w:val="en-GB"/>
        </w:rPr>
        <w:t>germinationProba</w:t>
      </w:r>
      <w:proofErr w:type="spellEnd"/>
      <w:r w:rsidRPr="00B666F9">
        <w:rPr>
          <w:rStyle w:val="E"/>
          <w:lang w:val="en-GB"/>
        </w:rPr>
        <w:t>)</w:t>
      </w:r>
    </w:p>
    <w:p w14:paraId="53EA782E" w14:textId="77777777" w:rsidR="00244028" w:rsidRPr="00B666F9" w:rsidRDefault="00244028" w:rsidP="00395BC4">
      <w:pPr>
        <w:ind w:hanging="567"/>
        <w:rPr>
          <w:rStyle w:val="E"/>
          <w:lang w:val="en-GB"/>
        </w:rPr>
      </w:pPr>
      <w:r w:rsidRPr="00B666F9">
        <w:rPr>
          <w:rStyle w:val="E"/>
          <w:lang w:val="en-GB"/>
        </w:rPr>
        <w:t xml:space="preserve">                {</w:t>
      </w:r>
    </w:p>
    <w:p w14:paraId="651169E1" w14:textId="5A1F8355" w:rsidR="00244028" w:rsidRPr="00B666F9" w:rsidRDefault="00244028" w:rsidP="00395BC4">
      <w:pPr>
        <w:ind w:hanging="567"/>
        <w:rPr>
          <w:rStyle w:val="E"/>
          <w:lang w:val="en-GB"/>
        </w:rPr>
      </w:pPr>
      <w:r w:rsidRPr="00B666F9">
        <w:rPr>
          <w:rStyle w:val="E"/>
          <w:lang w:val="en-GB"/>
        </w:rPr>
        <w:t xml:space="preserve">                    if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].status</w:t>
      </w:r>
      <w:proofErr w:type="gramEnd"/>
      <w:r w:rsidRPr="00B666F9">
        <w:rPr>
          <w:rStyle w:val="E"/>
          <w:lang w:val="en-GB"/>
        </w:rPr>
        <w:t xml:space="preserve"> == UNGERMINATED)</w:t>
      </w:r>
    </w:p>
    <w:p w14:paraId="6817CF87" w14:textId="05744344" w:rsidR="00244028" w:rsidRPr="00B666F9" w:rsidRDefault="00244028" w:rsidP="00395BC4">
      <w:pPr>
        <w:ind w:hanging="567"/>
        <w:rPr>
          <w:rStyle w:val="E"/>
          <w:lang w:val="en-GB"/>
        </w:rPr>
      </w:pPr>
      <w:r w:rsidRPr="00B666F9">
        <w:rPr>
          <w:rStyle w:val="E"/>
          <w:lang w:val="en-GB"/>
        </w:rPr>
        <w:t xml:space="preserve">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].status</w:t>
      </w:r>
      <w:proofErr w:type="gramEnd"/>
      <w:r w:rsidRPr="00B666F9">
        <w:rPr>
          <w:rStyle w:val="E"/>
          <w:lang w:val="en-GB"/>
        </w:rPr>
        <w:t xml:space="preserve"> = GERMINATED;</w:t>
      </w:r>
    </w:p>
    <w:p w14:paraId="7481525E" w14:textId="6B0DCD5D" w:rsidR="00244028" w:rsidRPr="00B666F9" w:rsidRDefault="00244028" w:rsidP="00395BC4">
      <w:pPr>
        <w:ind w:hanging="567"/>
        <w:rPr>
          <w:rStyle w:val="E"/>
          <w:lang w:val="en-GB"/>
        </w:rPr>
      </w:pPr>
      <w:r w:rsidRPr="00B666F9">
        <w:rPr>
          <w:rStyle w:val="E"/>
          <w:lang w:val="en-GB"/>
        </w:rPr>
        <w:t xml:space="preserve">                    else if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].status</w:t>
      </w:r>
      <w:proofErr w:type="gramEnd"/>
      <w:r w:rsidRPr="00B666F9">
        <w:rPr>
          <w:rStyle w:val="E"/>
          <w:lang w:val="en-GB"/>
        </w:rPr>
        <w:t xml:space="preserve"> == </w:t>
      </w:r>
      <w:proofErr w:type="spellStart"/>
      <w:r w:rsidRPr="00B666F9">
        <w:rPr>
          <w:rStyle w:val="E"/>
          <w:lang w:val="en-GB"/>
        </w:rPr>
        <w:t>UNGERMINATED_WILL_DIE</w:t>
      </w:r>
      <w:proofErr w:type="spellEnd"/>
      <w:r w:rsidRPr="00B666F9">
        <w:rPr>
          <w:rStyle w:val="E"/>
          <w:lang w:val="en-GB"/>
        </w:rPr>
        <w:t>)</w:t>
      </w:r>
    </w:p>
    <w:p w14:paraId="2041E8AC" w14:textId="214BEA33" w:rsidR="00244028" w:rsidRPr="00B666F9" w:rsidRDefault="00244028" w:rsidP="00395BC4">
      <w:pPr>
        <w:ind w:hanging="567"/>
        <w:rPr>
          <w:rStyle w:val="E"/>
          <w:lang w:val="en-GB"/>
        </w:rPr>
      </w:pPr>
      <w:r w:rsidRPr="00B666F9">
        <w:rPr>
          <w:rStyle w:val="E"/>
          <w:lang w:val="en-GB"/>
        </w:rPr>
        <w:t xml:space="preserve">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].status</w:t>
      </w:r>
      <w:proofErr w:type="gramEnd"/>
      <w:r w:rsidRPr="00B666F9">
        <w:rPr>
          <w:rStyle w:val="E"/>
          <w:lang w:val="en-GB"/>
        </w:rPr>
        <w:t xml:space="preserve"> = </w:t>
      </w:r>
      <w:proofErr w:type="spellStart"/>
      <w:r w:rsidRPr="00B666F9">
        <w:rPr>
          <w:rStyle w:val="E"/>
          <w:lang w:val="en-GB"/>
        </w:rPr>
        <w:t>GERMINATED_WILL_DIE</w:t>
      </w:r>
      <w:proofErr w:type="spellEnd"/>
      <w:r w:rsidRPr="00B666F9">
        <w:rPr>
          <w:rStyle w:val="E"/>
          <w:lang w:val="en-GB"/>
        </w:rPr>
        <w:t>;</w:t>
      </w:r>
    </w:p>
    <w:p w14:paraId="1B87C02A" w14:textId="3DE8FE02" w:rsidR="00244028" w:rsidRPr="00B666F9" w:rsidRDefault="00244028" w:rsidP="00395BC4">
      <w:pPr>
        <w:ind w:hanging="567"/>
        <w:rPr>
          <w:rStyle w:val="E"/>
          <w:lang w:val="en-GB"/>
        </w:rPr>
      </w:pPr>
      <w:r w:rsidRPr="00B666F9">
        <w:rPr>
          <w:rStyle w:val="E"/>
          <w:lang w:val="en-GB"/>
        </w:rPr>
        <w:t xml:space="preserve">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w:t>
      </w:r>
      <w:proofErr w:type="spellStart"/>
      <w:r w:rsidRPr="00B666F9">
        <w:rPr>
          <w:rStyle w:val="E"/>
          <w:lang w:val="en-GB"/>
        </w:rPr>
        <w:t>TTsinceGermination</w:t>
      </w:r>
      <w:proofErr w:type="spellEnd"/>
      <w:proofErr w:type="gramEnd"/>
      <w:r w:rsidRPr="00B666F9">
        <w:rPr>
          <w:rStyle w:val="E"/>
          <w:lang w:val="en-GB"/>
        </w:rPr>
        <w:t xml:space="preserve"> = 0;</w:t>
      </w:r>
    </w:p>
    <w:p w14:paraId="41E3CF25" w14:textId="77777777" w:rsidR="00244028" w:rsidRPr="00B666F9" w:rsidRDefault="00244028" w:rsidP="00395BC4">
      <w:pPr>
        <w:ind w:hanging="567"/>
        <w:rPr>
          <w:rStyle w:val="E"/>
          <w:lang w:val="en-GB"/>
        </w:rPr>
      </w:pPr>
      <w:r w:rsidRPr="00B666F9">
        <w:rPr>
          <w:rStyle w:val="E"/>
          <w:lang w:val="en-GB"/>
        </w:rPr>
        <w:t xml:space="preserve">                }//if (tirage &lt;= </w:t>
      </w:r>
      <w:proofErr w:type="spellStart"/>
      <w:r w:rsidRPr="00B666F9">
        <w:rPr>
          <w:rStyle w:val="E"/>
          <w:lang w:val="en-GB"/>
        </w:rPr>
        <w:t>germinationProba</w:t>
      </w:r>
      <w:proofErr w:type="spellEnd"/>
      <w:r w:rsidRPr="00B666F9">
        <w:rPr>
          <w:rStyle w:val="E"/>
          <w:lang w:val="en-GB"/>
        </w:rPr>
        <w:t>)</w:t>
      </w:r>
    </w:p>
    <w:p w14:paraId="5B8E87A5" w14:textId="77777777" w:rsidR="00244028" w:rsidRPr="00B666F9" w:rsidRDefault="00244028" w:rsidP="00244028">
      <w:r w:rsidRPr="00B666F9">
        <w:t>If hydrothermal since sowing exceeds thrice the time to mid-germination and the seed has still not germinated, it is declared dead.</w:t>
      </w:r>
    </w:p>
    <w:p w14:paraId="05F6B08B" w14:textId="312C313A" w:rsidR="00244028" w:rsidRPr="00B666F9" w:rsidRDefault="00244028" w:rsidP="00244028">
      <w:pPr>
        <w:rPr>
          <w:rStyle w:val="E"/>
          <w:lang w:val="en-GB"/>
        </w:rPr>
      </w:pPr>
      <w:r w:rsidRPr="00B666F9">
        <w:rPr>
          <w:rStyle w:val="E"/>
          <w:lang w:val="en-GB"/>
        </w:rPr>
        <w:t xml:space="preserve">               if (</w:t>
      </w:r>
      <w:proofErr w:type="spellStart"/>
      <w:r w:rsidRPr="00B666F9">
        <w:rPr>
          <w:rStyle w:val="E"/>
          <w:lang w:val="en-GB"/>
        </w:rPr>
        <w:t>HTTsinceSowing</w:t>
      </w:r>
      <w:proofErr w:type="spellEnd"/>
      <w:r w:rsidRPr="00B666F9">
        <w:rPr>
          <w:rStyle w:val="E"/>
          <w:lang w:val="en-GB"/>
        </w:rPr>
        <w:t xml:space="preserve"> &gt; 3 * refParameters.x50)</w:t>
      </w:r>
    </w:p>
    <w:p w14:paraId="63DF71AD" w14:textId="6B3C86E8"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cropEmergence</w:t>
      </w:r>
      <w:proofErr w:type="spellEnd"/>
      <w:r w:rsidRPr="00B666F9">
        <w:rPr>
          <w:rStyle w:val="E"/>
          <w:lang w:val="en-GB"/>
        </w:rPr>
        <w:t>[</w:t>
      </w:r>
      <w:proofErr w:type="spellStart"/>
      <w:r w:rsidRPr="00B666F9">
        <w:rPr>
          <w:rStyle w:val="E"/>
          <w:lang w:val="en-GB"/>
        </w:rPr>
        <w:t>iP</w:t>
      </w:r>
      <w:proofErr w:type="spellEnd"/>
      <w:proofErr w:type="gramStart"/>
      <w:r w:rsidRPr="00B666F9">
        <w:rPr>
          <w:rStyle w:val="E"/>
          <w:lang w:val="en-GB"/>
        </w:rPr>
        <w:t>].status</w:t>
      </w:r>
      <w:proofErr w:type="gramEnd"/>
      <w:r w:rsidRPr="00B666F9">
        <w:rPr>
          <w:rStyle w:val="E"/>
          <w:lang w:val="en-GB"/>
        </w:rPr>
        <w:t xml:space="preserve"> = DEAD;</w:t>
      </w:r>
    </w:p>
    <w:p w14:paraId="6C88D58F" w14:textId="77777777" w:rsidR="00244028" w:rsidRPr="00B666F9" w:rsidRDefault="00244028" w:rsidP="00244028"/>
    <w:p w14:paraId="5875CA6E" w14:textId="77777777" w:rsidR="00244028" w:rsidRPr="00B666F9" w:rsidRDefault="00244028" w:rsidP="00395BC4">
      <w:pPr>
        <w:pStyle w:val="Titre5"/>
      </w:pPr>
      <w:r w:rsidRPr="00B666F9">
        <w:t>Drought-related death</w:t>
      </w:r>
    </w:p>
    <w:p w14:paraId="39E3C4FD" w14:textId="77777777" w:rsidR="00244028" w:rsidRPr="00B666F9" w:rsidRDefault="00244028" w:rsidP="00244028">
      <w:r w:rsidRPr="00B666F9">
        <w:t>For each germinated seed, calculate root length and determine drought-related death. Drought-related death can only occur during the two days following germination</w:t>
      </w:r>
    </w:p>
    <w:p w14:paraId="7208EE61" w14:textId="77777777" w:rsidR="00244028" w:rsidRPr="00B666F9" w:rsidRDefault="00244028" w:rsidP="00244028"/>
    <w:p w14:paraId="5BAE0296" w14:textId="77777777" w:rsidR="00244028" w:rsidRPr="00B666F9" w:rsidRDefault="00244028" w:rsidP="00244028">
      <w:r w:rsidRPr="00B666F9">
        <w:t xml:space="preserve">Germinated seed are </w:t>
      </w:r>
      <w:r w:rsidRPr="00B666F9">
        <w:rPr>
          <w:rStyle w:val="E"/>
          <w:lang w:val="en-GB"/>
        </w:rPr>
        <w:t>GERMINATED</w:t>
      </w:r>
      <w:r w:rsidRPr="00B666F9">
        <w:t xml:space="preserve">, </w:t>
      </w:r>
      <w:proofErr w:type="spellStart"/>
      <w:r w:rsidRPr="00B666F9">
        <w:rPr>
          <w:rStyle w:val="E"/>
          <w:lang w:val="en-GB"/>
        </w:rPr>
        <w:t>GERMINATED_WILL_</w:t>
      </w:r>
      <w:proofErr w:type="gramStart"/>
      <w:r w:rsidRPr="00B666F9">
        <w:rPr>
          <w:rStyle w:val="E"/>
          <w:lang w:val="en-GB"/>
        </w:rPr>
        <w:t>DIE</w:t>
      </w:r>
      <w:proofErr w:type="spellEnd"/>
      <w:r w:rsidRPr="00B666F9">
        <w:rPr>
          <w:rStyle w:val="E"/>
          <w:lang w:val="en-GB"/>
        </w:rPr>
        <w:t>,</w:t>
      </w:r>
      <w:r w:rsidRPr="00B666F9">
        <w:t>.</w:t>
      </w:r>
      <w:proofErr w:type="gramEnd"/>
      <w:r w:rsidRPr="00B666F9">
        <w:t xml:space="preserve"> </w:t>
      </w:r>
      <w:proofErr w:type="spellStart"/>
      <w:r w:rsidRPr="00B666F9">
        <w:t>WILL_DIE</w:t>
      </w:r>
      <w:proofErr w:type="spellEnd"/>
      <w:r w:rsidRPr="00B666F9">
        <w:t xml:space="preserve"> are seeds that will die because of soil compaction during pre-emergent growth. Their fate was determined during the sowing operation to ensure that compaction-related mortality is aggregated.</w:t>
      </w:r>
    </w:p>
    <w:p w14:paraId="3DA61E5E" w14:textId="77777777" w:rsidR="00244028" w:rsidRPr="00B666F9" w:rsidRDefault="00244028" w:rsidP="00244028">
      <w:r w:rsidRPr="00B666F9">
        <w:t>The seeds have germinated only today are not considered (</w:t>
      </w:r>
      <w:proofErr w:type="spellStart"/>
      <w:r w:rsidRPr="00B666F9">
        <w:rPr>
          <w:rStyle w:val="E"/>
          <w:lang w:val="en-GB"/>
        </w:rPr>
        <w:t>TTsinceGermination</w:t>
      </w:r>
      <w:proofErr w:type="spellEnd"/>
      <w:r w:rsidRPr="00B666F9">
        <w:rPr>
          <w:rStyle w:val="E"/>
          <w:lang w:val="en-GB"/>
        </w:rPr>
        <w:t xml:space="preserve"> &gt; 0)</w:t>
      </w:r>
      <w:r w:rsidRPr="00B666F9">
        <w:t>.</w:t>
      </w:r>
      <w:r w:rsidRPr="00B666F9">
        <w:rPr>
          <w:rStyle w:val="E"/>
          <w:lang w:val="en-GB"/>
        </w:rPr>
        <w:t xml:space="preserve">                </w:t>
      </w:r>
      <w:r w:rsidRPr="00B666F9">
        <w:t>This condition is necessary to avoid drought-related mortality on germination day because root length is still nil. This condition is not necessary for weeds where TT is increased before calculating root length</w:t>
      </w:r>
    </w:p>
    <w:p w14:paraId="28E7C8E0" w14:textId="6A0F055C" w:rsidR="00244028" w:rsidRPr="00B666F9" w:rsidRDefault="00244028" w:rsidP="00244028">
      <w:pPr>
        <w:ind w:left="-993" w:right="-851"/>
        <w:jc w:val="left"/>
        <w:rPr>
          <w:rStyle w:val="E"/>
          <w:sz w:val="18"/>
          <w:lang w:val="en-GB"/>
        </w:rPr>
      </w:pPr>
      <w:r w:rsidRPr="00B666F9">
        <w:rPr>
          <w:rStyle w:val="E"/>
          <w:sz w:val="18"/>
          <w:lang w:val="en-GB"/>
        </w:rPr>
        <w:t xml:space="preserve">         </w:t>
      </w:r>
      <w:r w:rsidR="00395BC4" w:rsidRPr="00B666F9">
        <w:rPr>
          <w:rStyle w:val="E"/>
          <w:sz w:val="18"/>
          <w:lang w:val="en-GB"/>
        </w:rPr>
        <w:t xml:space="preserve"> </w:t>
      </w:r>
      <w:r w:rsidRPr="00B666F9">
        <w:rPr>
          <w:rStyle w:val="E"/>
          <w:sz w:val="18"/>
          <w:lang w:val="en-GB"/>
        </w:rPr>
        <w:t xml:space="preserve">  if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].status</w:t>
      </w:r>
      <w:proofErr w:type="gramEnd"/>
      <w:r w:rsidRPr="00B666F9">
        <w:rPr>
          <w:rStyle w:val="E"/>
          <w:sz w:val="18"/>
          <w:lang w:val="en-GB"/>
        </w:rPr>
        <w:t xml:space="preserve"> == GERMINATED</w:t>
      </w:r>
    </w:p>
    <w:p w14:paraId="5377F6A7" w14:textId="5D9A5B12" w:rsidR="00244028" w:rsidRPr="00B666F9" w:rsidRDefault="00244028" w:rsidP="00244028">
      <w:pPr>
        <w:ind w:left="-993" w:right="-851"/>
        <w:jc w:val="left"/>
        <w:rPr>
          <w:rStyle w:val="E"/>
          <w:sz w:val="18"/>
          <w:lang w:val="en-GB"/>
        </w:rPr>
      </w:pPr>
      <w:r w:rsidRPr="00B666F9">
        <w:rPr>
          <w:rStyle w:val="E"/>
          <w:sz w:val="18"/>
          <w:lang w:val="en-GB"/>
        </w:rPr>
        <w:t xml:space="preserve">            |</w:t>
      </w:r>
      <w:proofErr w:type="gramStart"/>
      <w:r w:rsidRPr="00B666F9">
        <w:rPr>
          <w:rStyle w:val="E"/>
          <w:sz w:val="18"/>
          <w:lang w:val="en-GB"/>
        </w:rPr>
        <w:t xml:space="preserve">|  </w:t>
      </w:r>
      <w:proofErr w:type="spellStart"/>
      <w:r w:rsidRPr="00B666F9">
        <w:rPr>
          <w:rStyle w:val="E"/>
          <w:sz w:val="18"/>
          <w:lang w:val="en-GB"/>
        </w:rPr>
        <w:t>cropEmergence</w:t>
      </w:r>
      <w:proofErr w:type="spellEnd"/>
      <w:proofErr w:type="gramEnd"/>
      <w:r w:rsidRPr="00B666F9">
        <w:rPr>
          <w:rStyle w:val="E"/>
          <w:sz w:val="18"/>
          <w:lang w:val="en-GB"/>
        </w:rPr>
        <w:t>[</w:t>
      </w:r>
      <w:proofErr w:type="spellStart"/>
      <w:r w:rsidRPr="00B666F9">
        <w:rPr>
          <w:rStyle w:val="E"/>
          <w:sz w:val="18"/>
          <w:lang w:val="en-GB"/>
        </w:rPr>
        <w:t>iP</w:t>
      </w:r>
      <w:proofErr w:type="spellEnd"/>
      <w:r w:rsidRPr="00B666F9">
        <w:rPr>
          <w:rStyle w:val="E"/>
          <w:sz w:val="18"/>
          <w:lang w:val="en-GB"/>
        </w:rPr>
        <w:t xml:space="preserve">].status == </w:t>
      </w:r>
      <w:proofErr w:type="spellStart"/>
      <w:r w:rsidRPr="00B666F9">
        <w:rPr>
          <w:rStyle w:val="E"/>
          <w:sz w:val="18"/>
          <w:lang w:val="en-GB"/>
        </w:rPr>
        <w:t>GERMINATED_WILL_DIE</w:t>
      </w:r>
      <w:proofErr w:type="spellEnd"/>
      <w:r w:rsidRPr="00B666F9">
        <w:rPr>
          <w:rStyle w:val="E"/>
          <w:sz w:val="18"/>
          <w:lang w:val="en-GB"/>
        </w:rPr>
        <w:t>)</w:t>
      </w:r>
    </w:p>
    <w:p w14:paraId="3C3E3E0F"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3ADF93AD" w14:textId="03549345" w:rsidR="00244028" w:rsidRPr="00B666F9" w:rsidRDefault="00244028" w:rsidP="00244028">
      <w:pPr>
        <w:ind w:left="-993" w:right="-851"/>
        <w:jc w:val="left"/>
        <w:rPr>
          <w:rStyle w:val="E"/>
          <w:sz w:val="18"/>
          <w:lang w:val="en-GB"/>
        </w:rPr>
      </w:pPr>
      <w:r w:rsidRPr="00B666F9">
        <w:rPr>
          <w:rStyle w:val="E"/>
          <w:sz w:val="18"/>
          <w:lang w:val="en-GB"/>
        </w:rPr>
        <w:t xml:space="preserve">               if(</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w:t>
      </w:r>
      <w:proofErr w:type="spellStart"/>
      <w:r w:rsidRPr="00B666F9">
        <w:rPr>
          <w:rStyle w:val="E"/>
          <w:sz w:val="18"/>
          <w:lang w:val="en-GB"/>
        </w:rPr>
        <w:t>DaysSinceGermination</w:t>
      </w:r>
      <w:proofErr w:type="spellEnd"/>
      <w:proofErr w:type="gramEnd"/>
      <w:r w:rsidRPr="00B666F9">
        <w:rPr>
          <w:rStyle w:val="E"/>
          <w:sz w:val="18"/>
          <w:lang w:val="en-GB"/>
        </w:rPr>
        <w:t xml:space="preserve"> &lt;= 2</w:t>
      </w:r>
    </w:p>
    <w:p w14:paraId="2E311F9A" w14:textId="17E23F12" w:rsidR="00244028" w:rsidRPr="00B666F9" w:rsidRDefault="00244028" w:rsidP="00244028">
      <w:pPr>
        <w:ind w:left="-993" w:right="-851"/>
        <w:jc w:val="left"/>
        <w:rPr>
          <w:rStyle w:val="E"/>
          <w:sz w:val="18"/>
          <w:lang w:val="en-GB"/>
        </w:rPr>
      </w:pPr>
      <w:r w:rsidRPr="00B666F9">
        <w:rPr>
          <w:rStyle w:val="E"/>
          <w:sz w:val="18"/>
          <w:lang w:val="en-GB"/>
        </w:rPr>
        <w:t xml:space="preserve">                &amp;&amp;</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w:t>
      </w:r>
      <w:proofErr w:type="spellStart"/>
      <w:r w:rsidRPr="00B666F9">
        <w:rPr>
          <w:rStyle w:val="E"/>
          <w:sz w:val="18"/>
          <w:lang w:val="en-GB"/>
        </w:rPr>
        <w:t>TTsinceGermination</w:t>
      </w:r>
      <w:proofErr w:type="spellEnd"/>
      <w:proofErr w:type="gramEnd"/>
      <w:r w:rsidRPr="00B666F9">
        <w:rPr>
          <w:rStyle w:val="E"/>
          <w:sz w:val="18"/>
          <w:lang w:val="en-GB"/>
        </w:rPr>
        <w:t xml:space="preserve"> &gt; 0)</w:t>
      </w:r>
    </w:p>
    <w:p w14:paraId="2D9622ED"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73C6989D" w14:textId="0200C6FC" w:rsidR="00244028" w:rsidRPr="00B666F9" w:rsidRDefault="00244028" w:rsidP="00244028">
      <w:r w:rsidRPr="00B666F9">
        <w:t>Root length is calculated from thermal time since germination and from species-dependent parameters</w:t>
      </w:r>
      <w:r w:rsidR="00395BC4" w:rsidRPr="00B666F9">
        <w:t xml:space="preserve"> (section </w:t>
      </w:r>
      <w:r w:rsidR="00395BC4" w:rsidRPr="00B666F9">
        <w:fldChar w:fldCharType="begin"/>
      </w:r>
      <w:r w:rsidR="00395BC4" w:rsidRPr="00B666F9">
        <w:instrText xml:space="preserve"> REF _Ref514333657 \r \h </w:instrText>
      </w:r>
      <w:r w:rsidR="00395BC4" w:rsidRPr="00B666F9">
        <w:fldChar w:fldCharType="separate"/>
      </w:r>
      <w:r w:rsidR="004E51F6">
        <w:t>14.2.9</w:t>
      </w:r>
      <w:r w:rsidR="00395BC4" w:rsidRPr="00B666F9">
        <w:fldChar w:fldCharType="end"/>
      </w:r>
      <w:r w:rsidR="00395BC4" w:rsidRPr="00B666F9">
        <w:t>)</w:t>
      </w:r>
      <w:r w:rsidRPr="00B666F9">
        <w:t xml:space="preserve">. </w:t>
      </w:r>
    </w:p>
    <w:p w14:paraId="24D9B9EB" w14:textId="77777777" w:rsidR="00244028" w:rsidRPr="00B666F9" w:rsidRDefault="00244028" w:rsidP="00DB7958">
      <w:pPr>
        <w:pStyle w:val="Paragraphedeliste"/>
        <w:numPr>
          <w:ilvl w:val="0"/>
          <w:numId w:val="12"/>
        </w:numPr>
      </w:pPr>
      <w:r w:rsidRPr="00B666F9">
        <w:t>max: maximum pre-emergent root length during heterotrophic growth (mm)</w:t>
      </w:r>
    </w:p>
    <w:p w14:paraId="4FBE4203" w14:textId="77777777" w:rsidR="00244028" w:rsidRPr="00B666F9" w:rsidRDefault="00244028" w:rsidP="00DB7958">
      <w:pPr>
        <w:pStyle w:val="Paragraphedeliste"/>
        <w:numPr>
          <w:ilvl w:val="0"/>
          <w:numId w:val="12"/>
        </w:numPr>
      </w:pPr>
      <w:r w:rsidRPr="00B666F9">
        <w:t>r50: thermal time (°C) to produce a root length of max/2</w:t>
      </w:r>
    </w:p>
    <w:p w14:paraId="50F75E88" w14:textId="77777777" w:rsidR="00244028" w:rsidRPr="00B666F9" w:rsidRDefault="00244028" w:rsidP="00DB7958">
      <w:pPr>
        <w:pStyle w:val="Paragraphedeliste"/>
        <w:numPr>
          <w:ilvl w:val="0"/>
          <w:numId w:val="12"/>
        </w:numPr>
      </w:pPr>
      <w:proofErr w:type="spellStart"/>
      <w:r w:rsidRPr="00B666F9">
        <w:t>rb</w:t>
      </w:r>
      <w:proofErr w:type="spellEnd"/>
      <w:r w:rsidRPr="00B666F9">
        <w:t>: shape parameter</w:t>
      </w:r>
    </w:p>
    <w:p w14:paraId="3CF26165"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rA</w:t>
      </w:r>
      <w:proofErr w:type="spellEnd"/>
      <w:r w:rsidRPr="00B666F9">
        <w:rPr>
          <w:rStyle w:val="E"/>
          <w:lang w:val="en-GB"/>
        </w:rPr>
        <w:t xml:space="preserve"> = log(2)/pow(r</w:t>
      </w:r>
      <w:proofErr w:type="gramStart"/>
      <w:r w:rsidRPr="00B666F9">
        <w:rPr>
          <w:rStyle w:val="E"/>
          <w:lang w:val="en-GB"/>
        </w:rPr>
        <w:t>50,rb</w:t>
      </w:r>
      <w:proofErr w:type="gramEnd"/>
      <w:r w:rsidRPr="00B666F9">
        <w:rPr>
          <w:rStyle w:val="E"/>
          <w:lang w:val="en-GB"/>
        </w:rPr>
        <w:t>);</w:t>
      </w:r>
    </w:p>
    <w:p w14:paraId="398F3F4D"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lang w:val="en-GB"/>
        </w:rPr>
        <w:t>rootLength</w:t>
      </w:r>
      <w:proofErr w:type="spellEnd"/>
      <w:r w:rsidRPr="00B666F9">
        <w:rPr>
          <w:rStyle w:val="E"/>
          <w:lang w:val="en-GB"/>
        </w:rPr>
        <w:t xml:space="preserve"> = max * (1.0 - exp(-</w:t>
      </w:r>
      <w:proofErr w:type="spellStart"/>
      <w:r w:rsidRPr="00B666F9">
        <w:rPr>
          <w:rStyle w:val="E"/>
          <w:lang w:val="en-GB"/>
        </w:rPr>
        <w:t>rA</w:t>
      </w:r>
      <w:proofErr w:type="spellEnd"/>
      <w:r w:rsidRPr="00B666F9">
        <w:rPr>
          <w:rStyle w:val="E"/>
          <w:lang w:val="en-GB"/>
        </w:rPr>
        <w:t>*</w:t>
      </w:r>
      <w:proofErr w:type="gramStart"/>
      <w:r w:rsidRPr="00B666F9">
        <w:rPr>
          <w:rStyle w:val="E"/>
          <w:lang w:val="en-GB"/>
        </w:rPr>
        <w:t>pow(</w:t>
      </w:r>
      <w:proofErr w:type="spellStart"/>
      <w:proofErr w:type="gramEnd"/>
      <w:r w:rsidRPr="00B666F9">
        <w:rPr>
          <w:rStyle w:val="E"/>
          <w:lang w:val="en-GB"/>
        </w:rPr>
        <w:t>TTsinceGermination,rb</w:t>
      </w:r>
      <w:proofErr w:type="spellEnd"/>
      <w:r w:rsidRPr="00B666F9">
        <w:rPr>
          <w:rStyle w:val="E"/>
          <w:lang w:val="en-GB"/>
        </w:rPr>
        <w:t>)));</w:t>
      </w:r>
    </w:p>
    <w:p w14:paraId="0467FA3D" w14:textId="77777777" w:rsidR="00244028" w:rsidRPr="00B666F9" w:rsidRDefault="00244028" w:rsidP="00395BC4">
      <w:pPr>
        <w:rPr>
          <w:rStyle w:val="E"/>
          <w:sz w:val="18"/>
          <w:lang w:val="en-GB"/>
        </w:rPr>
      </w:pPr>
    </w:p>
    <w:p w14:paraId="23F7BADF" w14:textId="77777777" w:rsidR="00244028" w:rsidRPr="00B666F9" w:rsidRDefault="00244028" w:rsidP="00244028">
      <w:r w:rsidRPr="00B666F9">
        <w:t>If all soil layers crossed by the root are dry, then the germinated seeds die without emerging</w:t>
      </w:r>
    </w:p>
    <w:p w14:paraId="71C8C624" w14:textId="77777777" w:rsidR="00244028" w:rsidRPr="00B666F9" w:rsidRDefault="00244028" w:rsidP="00244028">
      <w:pPr>
        <w:ind w:left="-993" w:right="-851"/>
        <w:jc w:val="left"/>
        <w:rPr>
          <w:rStyle w:val="E"/>
          <w:sz w:val="18"/>
          <w:lang w:val="en-GB"/>
        </w:rPr>
      </w:pPr>
      <w:r w:rsidRPr="00B666F9">
        <w:rPr>
          <w:rStyle w:val="E"/>
          <w:sz w:val="18"/>
          <w:lang w:val="en-GB"/>
        </w:rPr>
        <w:t>death = true;</w:t>
      </w:r>
    </w:p>
    <w:p w14:paraId="3E6637B5" w14:textId="77777777" w:rsidR="00244028" w:rsidRPr="00B666F9" w:rsidRDefault="00244028" w:rsidP="00244028">
      <w:pPr>
        <w:ind w:left="-993" w:right="-851"/>
        <w:jc w:val="left"/>
        <w:rPr>
          <w:rStyle w:val="E"/>
          <w:lang w:val="en-GB"/>
        </w:rPr>
      </w:pPr>
      <w:r w:rsidRPr="00B666F9">
        <w:rPr>
          <w:rStyle w:val="E"/>
          <w:lang w:val="en-GB"/>
        </w:rPr>
        <w:t>for (iLL=</w:t>
      </w:r>
      <w:proofErr w:type="gramStart"/>
      <w:r w:rsidRPr="00B666F9">
        <w:rPr>
          <w:rStyle w:val="E"/>
          <w:lang w:val="en-GB"/>
        </w:rPr>
        <w:t>iLLL;iLL</w:t>
      </w:r>
      <w:proofErr w:type="gramEnd"/>
      <w:r w:rsidRPr="00B666F9">
        <w:rPr>
          <w:rStyle w:val="E"/>
          <w:lang w:val="en-GB"/>
        </w:rPr>
        <w:t>&lt;std::min(NB_SOIL_LAYERS,iLLL+std::max((int)1,(int)rootLength));iLL++)</w:t>
      </w:r>
    </w:p>
    <w:p w14:paraId="7273F27E" w14:textId="77777777" w:rsidR="00244028" w:rsidRPr="00B666F9" w:rsidRDefault="00244028" w:rsidP="00244028">
      <w:pPr>
        <w:ind w:left="-993" w:right="-851"/>
        <w:jc w:val="left"/>
        <w:rPr>
          <w:rStyle w:val="E"/>
          <w:lang w:val="en-GB"/>
        </w:rPr>
      </w:pPr>
      <w:r w:rsidRPr="00B666F9">
        <w:rPr>
          <w:rStyle w:val="E"/>
          <w:lang w:val="en-GB"/>
        </w:rPr>
        <w:t>//</w:t>
      </w:r>
      <w:proofErr w:type="gramStart"/>
      <w:r w:rsidRPr="00B666F9">
        <w:rPr>
          <w:rStyle w:val="E"/>
          <w:lang w:val="en-GB"/>
        </w:rPr>
        <w:t>max(</w:t>
      </w:r>
      <w:proofErr w:type="gramEnd"/>
      <w:r w:rsidRPr="00B666F9">
        <w:rPr>
          <w:rStyle w:val="E"/>
          <w:lang w:val="en-GB"/>
        </w:rPr>
        <w:t xml:space="preserve">1, ... is necessary to look at least at the layer where the seed is located                   </w:t>
      </w:r>
    </w:p>
    <w:p w14:paraId="652AC083" w14:textId="77777777" w:rsidR="00244028" w:rsidRPr="00B666F9" w:rsidRDefault="00244028" w:rsidP="00244028">
      <w:pPr>
        <w:ind w:left="-993" w:right="-851"/>
        <w:jc w:val="left"/>
        <w:rPr>
          <w:rStyle w:val="E"/>
          <w:lang w:val="en-GB"/>
        </w:rPr>
      </w:pPr>
      <w:r w:rsidRPr="00B666F9">
        <w:rPr>
          <w:rStyle w:val="E"/>
          <w:lang w:val="en-GB"/>
        </w:rPr>
        <w:t xml:space="preserve"> {</w:t>
      </w:r>
    </w:p>
    <w:p w14:paraId="34283B6E" w14:textId="6929967B" w:rsidR="00244028" w:rsidRPr="00B666F9" w:rsidRDefault="00244028" w:rsidP="00244028">
      <w:pPr>
        <w:ind w:left="-993" w:right="-851"/>
        <w:jc w:val="left"/>
        <w:rPr>
          <w:rStyle w:val="E"/>
          <w:sz w:val="18"/>
          <w:lang w:val="en-GB"/>
        </w:rPr>
      </w:pPr>
      <w:r w:rsidRPr="00B666F9">
        <w:rPr>
          <w:rStyle w:val="E"/>
          <w:sz w:val="18"/>
          <w:lang w:val="en-GB"/>
        </w:rPr>
        <w:t xml:space="preserve">                        if (</w:t>
      </w:r>
      <w:proofErr w:type="spellStart"/>
      <w:r w:rsidRPr="00B666F9">
        <w:rPr>
          <w:rStyle w:val="E"/>
          <w:sz w:val="18"/>
          <w:lang w:val="en-GB"/>
        </w:rPr>
        <w:t>i_soilWatpot</w:t>
      </w:r>
      <w:proofErr w:type="spellEnd"/>
      <w:r w:rsidRPr="00B666F9">
        <w:rPr>
          <w:rStyle w:val="E"/>
          <w:sz w:val="18"/>
          <w:lang w:val="en-GB"/>
        </w:rPr>
        <w:t>[</w:t>
      </w:r>
      <w:proofErr w:type="spellStart"/>
      <w:r w:rsidRPr="00B666F9">
        <w:rPr>
          <w:rStyle w:val="E"/>
          <w:sz w:val="18"/>
          <w:lang w:val="en-GB"/>
        </w:rPr>
        <w:t>iL</w:t>
      </w:r>
      <w:proofErr w:type="spellEnd"/>
      <w:r w:rsidRPr="00B666F9">
        <w:rPr>
          <w:rStyle w:val="E"/>
          <w:sz w:val="18"/>
          <w:lang w:val="en-GB"/>
        </w:rPr>
        <w:t>] &gt;</w:t>
      </w:r>
      <w:proofErr w:type="spellStart"/>
      <w:r w:rsidRPr="00B666F9">
        <w:rPr>
          <w:rStyle w:val="E"/>
          <w:sz w:val="18"/>
          <w:lang w:val="en-GB"/>
        </w:rPr>
        <w:t>baseWaterPotential</w:t>
      </w:r>
      <w:proofErr w:type="spellEnd"/>
      <w:r w:rsidRPr="00B666F9">
        <w:rPr>
          <w:rStyle w:val="E"/>
          <w:sz w:val="18"/>
          <w:lang w:val="en-GB"/>
        </w:rPr>
        <w:t>)</w:t>
      </w:r>
    </w:p>
    <w:p w14:paraId="067CBCA3"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7A5D6C3D" w14:textId="77777777" w:rsidR="00244028" w:rsidRPr="00B666F9" w:rsidRDefault="00244028" w:rsidP="00244028">
      <w:pPr>
        <w:ind w:left="-993" w:right="-851"/>
        <w:jc w:val="left"/>
        <w:rPr>
          <w:rStyle w:val="E"/>
          <w:sz w:val="18"/>
          <w:lang w:val="en-GB"/>
        </w:rPr>
      </w:pPr>
      <w:r w:rsidRPr="00B666F9">
        <w:rPr>
          <w:rStyle w:val="E"/>
          <w:sz w:val="18"/>
          <w:lang w:val="en-GB"/>
        </w:rPr>
        <w:t xml:space="preserve">                            death = false;</w:t>
      </w:r>
    </w:p>
    <w:p w14:paraId="6D0E54BF" w14:textId="77777777" w:rsidR="00244028" w:rsidRPr="00B666F9" w:rsidRDefault="00244028" w:rsidP="00244028">
      <w:pPr>
        <w:ind w:left="-993" w:right="-851"/>
        <w:jc w:val="left"/>
        <w:rPr>
          <w:rStyle w:val="E"/>
          <w:sz w:val="18"/>
          <w:lang w:val="en-GB"/>
        </w:rPr>
      </w:pPr>
      <w:r w:rsidRPr="00B666F9">
        <w:rPr>
          <w:rStyle w:val="E"/>
          <w:sz w:val="18"/>
          <w:lang w:val="en-GB"/>
        </w:rPr>
        <w:t xml:space="preserve">                            break;</w:t>
      </w:r>
    </w:p>
    <w:p w14:paraId="59D61580"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0503C1EB" w14:textId="77777777" w:rsidR="00244028" w:rsidRPr="00B666F9" w:rsidRDefault="00244028" w:rsidP="00244028">
      <w:pPr>
        <w:ind w:left="-993" w:right="-851"/>
        <w:jc w:val="left"/>
        <w:rPr>
          <w:rStyle w:val="E"/>
          <w:sz w:val="18"/>
          <w:lang w:val="en-GB"/>
        </w:rPr>
      </w:pPr>
      <w:r w:rsidRPr="00B666F9">
        <w:rPr>
          <w:rStyle w:val="E"/>
          <w:sz w:val="18"/>
          <w:lang w:val="en-GB"/>
        </w:rPr>
        <w:t xml:space="preserve">                    }  </w:t>
      </w:r>
    </w:p>
    <w:p w14:paraId="7C3315DB" w14:textId="77777777" w:rsidR="00244028" w:rsidRPr="00B666F9" w:rsidRDefault="00244028" w:rsidP="00244028">
      <w:pPr>
        <w:ind w:left="-993" w:right="-851"/>
        <w:jc w:val="left"/>
        <w:rPr>
          <w:rStyle w:val="E"/>
          <w:sz w:val="18"/>
          <w:lang w:val="en-GB"/>
        </w:rPr>
      </w:pPr>
    </w:p>
    <w:p w14:paraId="4EDA6952"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2C0744E2" w14:textId="77777777" w:rsidR="00244028" w:rsidRPr="00B666F9" w:rsidRDefault="00244028" w:rsidP="00244028">
      <w:pPr>
        <w:ind w:left="-993" w:right="-851"/>
        <w:jc w:val="left"/>
        <w:rPr>
          <w:rStyle w:val="E"/>
          <w:sz w:val="18"/>
          <w:lang w:val="en-GB"/>
        </w:rPr>
      </w:pPr>
      <w:r w:rsidRPr="00B666F9">
        <w:rPr>
          <w:rStyle w:val="E"/>
          <w:sz w:val="18"/>
          <w:lang w:val="en-GB"/>
        </w:rPr>
        <w:t xml:space="preserve">                else death = false;</w:t>
      </w:r>
    </w:p>
    <w:p w14:paraId="2DEA60A1" w14:textId="77777777" w:rsidR="00244028" w:rsidRPr="00B666F9" w:rsidRDefault="00244028" w:rsidP="00244028"/>
    <w:p w14:paraId="1389C1C1" w14:textId="77777777" w:rsidR="00244028" w:rsidRPr="00B666F9" w:rsidRDefault="00244028" w:rsidP="00244028">
      <w:pPr>
        <w:ind w:left="-993" w:right="-851"/>
        <w:jc w:val="left"/>
        <w:rPr>
          <w:rStyle w:val="E"/>
          <w:sz w:val="18"/>
          <w:lang w:val="en-GB"/>
        </w:rPr>
      </w:pPr>
    </w:p>
    <w:p w14:paraId="26DAC49C" w14:textId="77777777" w:rsidR="00244028" w:rsidRPr="00B666F9" w:rsidRDefault="00244028" w:rsidP="00244028">
      <w:pPr>
        <w:ind w:left="-993" w:right="-851"/>
        <w:jc w:val="left"/>
        <w:rPr>
          <w:rStyle w:val="E"/>
          <w:sz w:val="18"/>
          <w:lang w:val="en-GB"/>
        </w:rPr>
      </w:pPr>
      <w:r w:rsidRPr="00B666F9">
        <w:rPr>
          <w:rStyle w:val="E"/>
          <w:sz w:val="18"/>
          <w:lang w:val="en-GB"/>
        </w:rPr>
        <w:t xml:space="preserve">                if (death)</w:t>
      </w:r>
    </w:p>
    <w:p w14:paraId="31B550B1" w14:textId="4E7AFBD6" w:rsidR="00244028" w:rsidRPr="00B666F9" w:rsidRDefault="00244028" w:rsidP="00244028">
      <w:pPr>
        <w:ind w:left="-993" w:right="-851"/>
        <w:jc w:val="left"/>
        <w:rPr>
          <w:rStyle w:val="E"/>
          <w:sz w:val="18"/>
          <w:lang w:val="en-GB"/>
        </w:rPr>
      </w:pPr>
      <w:r w:rsidRPr="00B666F9">
        <w:rPr>
          <w:rStyle w:val="E"/>
          <w:sz w:val="18"/>
          <w:lang w:val="en-GB"/>
        </w:rPr>
        <w:t xml:space="preserve">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].status</w:t>
      </w:r>
      <w:proofErr w:type="gramEnd"/>
      <w:r w:rsidRPr="00B666F9">
        <w:rPr>
          <w:rStyle w:val="E"/>
          <w:sz w:val="18"/>
          <w:lang w:val="en-GB"/>
        </w:rPr>
        <w:t xml:space="preserve"> = DEAD;</w:t>
      </w:r>
    </w:p>
    <w:p w14:paraId="13E55CBD" w14:textId="77777777" w:rsidR="00244028" w:rsidRPr="00B666F9" w:rsidRDefault="00244028" w:rsidP="00244028">
      <w:pPr>
        <w:ind w:left="-993" w:right="-851"/>
        <w:jc w:val="left"/>
        <w:rPr>
          <w:rStyle w:val="E"/>
          <w:sz w:val="18"/>
          <w:lang w:val="en-GB"/>
        </w:rPr>
      </w:pPr>
    </w:p>
    <w:p w14:paraId="6123683E" w14:textId="77777777" w:rsidR="00244028" w:rsidRPr="00B666F9" w:rsidRDefault="00244028" w:rsidP="00244028">
      <w:pPr>
        <w:ind w:left="-993" w:right="-851"/>
        <w:jc w:val="left"/>
        <w:rPr>
          <w:rStyle w:val="E"/>
          <w:sz w:val="18"/>
          <w:lang w:val="en-GB"/>
        </w:rPr>
      </w:pPr>
    </w:p>
    <w:p w14:paraId="26630B76" w14:textId="77777777" w:rsidR="00244028" w:rsidRPr="00B666F9" w:rsidRDefault="00244028" w:rsidP="00244028">
      <w:r w:rsidRPr="00B666F9">
        <w:t xml:space="preserve">                Seeds that have germinated more than 30 days ago, die without </w:t>
      </w:r>
      <w:proofErr w:type="spellStart"/>
      <w:r w:rsidRPr="00B666F9">
        <w:t>emergiing</w:t>
      </w:r>
      <w:proofErr w:type="spellEnd"/>
    </w:p>
    <w:p w14:paraId="70897384" w14:textId="547994B2" w:rsidR="00244028" w:rsidRPr="00B666F9" w:rsidRDefault="00244028" w:rsidP="00244028">
      <w:pPr>
        <w:ind w:left="-993" w:right="-851"/>
        <w:jc w:val="left"/>
        <w:rPr>
          <w:rStyle w:val="E"/>
          <w:sz w:val="18"/>
          <w:lang w:val="en-GB"/>
        </w:rPr>
      </w:pPr>
      <w:r w:rsidRPr="00B666F9">
        <w:rPr>
          <w:rStyle w:val="E"/>
          <w:sz w:val="18"/>
          <w:lang w:val="en-GB"/>
        </w:rPr>
        <w:lastRenderedPageBreak/>
        <w:t xml:space="preserve">                if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w:t>
      </w:r>
      <w:proofErr w:type="spellStart"/>
      <w:r w:rsidRPr="00B666F9">
        <w:rPr>
          <w:rStyle w:val="E"/>
          <w:sz w:val="18"/>
          <w:lang w:val="en-GB"/>
        </w:rPr>
        <w:t>DaysSinceGermination</w:t>
      </w:r>
      <w:proofErr w:type="spellEnd"/>
      <w:proofErr w:type="gramEnd"/>
      <w:r w:rsidRPr="00B666F9">
        <w:rPr>
          <w:rStyle w:val="E"/>
          <w:sz w:val="18"/>
          <w:lang w:val="en-GB"/>
        </w:rPr>
        <w:t xml:space="preserve"> &gt; 30)</w:t>
      </w:r>
    </w:p>
    <w:p w14:paraId="64218590"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750DD3D4" w14:textId="5A74AD60" w:rsidR="00244028" w:rsidRPr="00B666F9" w:rsidRDefault="00244028" w:rsidP="00244028">
      <w:pPr>
        <w:ind w:left="-993" w:right="-851"/>
        <w:jc w:val="left"/>
        <w:rPr>
          <w:rStyle w:val="E"/>
          <w:sz w:val="18"/>
          <w:lang w:val="en-GB"/>
        </w:rPr>
      </w:pPr>
      <w:r w:rsidRPr="00B666F9">
        <w:rPr>
          <w:rStyle w:val="E"/>
          <w:sz w:val="18"/>
          <w:lang w:val="en-GB"/>
        </w:rPr>
        <w:t xml:space="preserve">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].status</w:t>
      </w:r>
      <w:proofErr w:type="gramEnd"/>
      <w:r w:rsidRPr="00B666F9">
        <w:rPr>
          <w:rStyle w:val="E"/>
          <w:sz w:val="18"/>
          <w:lang w:val="en-GB"/>
        </w:rPr>
        <w:t xml:space="preserve"> = DEAD;</w:t>
      </w:r>
    </w:p>
    <w:p w14:paraId="2E846926" w14:textId="77777777" w:rsidR="00244028" w:rsidRPr="00B666F9" w:rsidRDefault="00244028" w:rsidP="00244028">
      <w:pPr>
        <w:ind w:left="-993" w:right="-851"/>
        <w:jc w:val="left"/>
        <w:rPr>
          <w:rStyle w:val="E"/>
          <w:sz w:val="18"/>
          <w:lang w:val="en-GB"/>
        </w:rPr>
      </w:pPr>
      <w:r w:rsidRPr="00B666F9">
        <w:rPr>
          <w:rStyle w:val="E"/>
          <w:sz w:val="18"/>
          <w:lang w:val="en-GB"/>
        </w:rPr>
        <w:t xml:space="preserve">                    death = true;</w:t>
      </w:r>
    </w:p>
    <w:p w14:paraId="28C29778" w14:textId="77777777" w:rsidR="00244028" w:rsidRPr="00B666F9" w:rsidRDefault="00244028" w:rsidP="00244028">
      <w:pPr>
        <w:ind w:left="-993" w:right="-851"/>
        <w:jc w:val="left"/>
        <w:rPr>
          <w:rStyle w:val="E"/>
          <w:sz w:val="18"/>
          <w:lang w:val="en-GB"/>
        </w:rPr>
      </w:pPr>
      <w:r w:rsidRPr="00B666F9">
        <w:rPr>
          <w:rStyle w:val="E"/>
          <w:sz w:val="18"/>
          <w:lang w:val="en-GB"/>
        </w:rPr>
        <w:t xml:space="preserve">                }</w:t>
      </w:r>
    </w:p>
    <w:p w14:paraId="4C39A711" w14:textId="77777777" w:rsidR="00244028" w:rsidRPr="00B666F9" w:rsidRDefault="00244028" w:rsidP="00244028">
      <w:pPr>
        <w:ind w:left="-993" w:right="-851"/>
        <w:jc w:val="left"/>
        <w:rPr>
          <w:rStyle w:val="E"/>
          <w:sz w:val="18"/>
          <w:lang w:val="en-GB"/>
        </w:rPr>
      </w:pPr>
    </w:p>
    <w:p w14:paraId="5ACB1429" w14:textId="77777777" w:rsidR="00244028" w:rsidRPr="00B666F9" w:rsidRDefault="00244028" w:rsidP="00395BC4">
      <w:pPr>
        <w:pStyle w:val="Titre5"/>
      </w:pPr>
      <w:r w:rsidRPr="00B666F9">
        <w:t xml:space="preserve"> Time needed to emerge</w:t>
      </w:r>
    </w:p>
    <w:p w14:paraId="3BD152B2" w14:textId="77777777" w:rsidR="00244028" w:rsidRPr="00B666F9" w:rsidRDefault="00244028" w:rsidP="00244028">
      <w:r w:rsidRPr="00B666F9">
        <w:t xml:space="preserve">For each surviving germinated seed, calculate time since germination and compare to time needed to reach soil surface and determine whether the seed has emerged. It is calculated from today's soil temperature (°C) at the depth </w:t>
      </w:r>
      <w:proofErr w:type="gramStart"/>
      <w:r w:rsidRPr="00B666F9">
        <w:t>were</w:t>
      </w:r>
      <w:proofErr w:type="gramEnd"/>
      <w:r w:rsidRPr="00B666F9">
        <w:t xml:space="preserve"> the seeds are located and the species base temperature (°C)</w:t>
      </w:r>
    </w:p>
    <w:p w14:paraId="685E3C6C" w14:textId="77777777" w:rsidR="00244028" w:rsidRPr="00B666F9" w:rsidRDefault="00244028" w:rsidP="00244028"/>
    <w:p w14:paraId="0240D933" w14:textId="77777777" w:rsidR="00244028" w:rsidRPr="00B666F9" w:rsidRDefault="00244028" w:rsidP="00244028">
      <w:pPr>
        <w:ind w:left="-1134" w:right="-709"/>
        <w:rPr>
          <w:rStyle w:val="E"/>
          <w:sz w:val="18"/>
          <w:lang w:val="en-GB"/>
        </w:rPr>
      </w:pPr>
      <w:r w:rsidRPr="00B666F9">
        <w:rPr>
          <w:rStyle w:val="E"/>
          <w:sz w:val="18"/>
          <w:lang w:val="en-GB"/>
        </w:rPr>
        <w:t xml:space="preserve">                if</w:t>
      </w:r>
      <w:proofErr w:type="gramStart"/>
      <w:r w:rsidRPr="00B666F9">
        <w:rPr>
          <w:rStyle w:val="E"/>
          <w:sz w:val="18"/>
          <w:lang w:val="en-GB"/>
        </w:rPr>
        <w:t>(!death</w:t>
      </w:r>
      <w:proofErr w:type="gramEnd"/>
      <w:r w:rsidRPr="00B666F9">
        <w:rPr>
          <w:rStyle w:val="E"/>
          <w:sz w:val="18"/>
          <w:lang w:val="en-GB"/>
        </w:rPr>
        <w:t>)</w:t>
      </w:r>
    </w:p>
    <w:p w14:paraId="0CD92477" w14:textId="77777777" w:rsidR="00244028" w:rsidRPr="00B666F9" w:rsidRDefault="00244028" w:rsidP="00244028">
      <w:pPr>
        <w:ind w:left="-1134" w:right="-709"/>
        <w:rPr>
          <w:rStyle w:val="E"/>
          <w:sz w:val="18"/>
          <w:lang w:val="en-GB"/>
        </w:rPr>
      </w:pPr>
      <w:r w:rsidRPr="00B666F9">
        <w:rPr>
          <w:rStyle w:val="E"/>
          <w:sz w:val="18"/>
          <w:lang w:val="en-GB"/>
        </w:rPr>
        <w:t xml:space="preserve">                {</w:t>
      </w:r>
    </w:p>
    <w:p w14:paraId="01589FC9" w14:textId="77777777" w:rsidR="00244028" w:rsidRPr="00B666F9" w:rsidRDefault="00244028" w:rsidP="00244028">
      <w:pPr>
        <w:ind w:left="-1134" w:right="-709"/>
        <w:rPr>
          <w:rStyle w:val="E"/>
          <w:sz w:val="18"/>
          <w:lang w:val="en-GB"/>
        </w:rPr>
      </w:pPr>
      <w:r w:rsidRPr="00B666F9">
        <w:rPr>
          <w:rStyle w:val="E"/>
          <w:sz w:val="18"/>
          <w:lang w:val="en-GB"/>
        </w:rPr>
        <w:t xml:space="preserve">                    //---increase thermal time since germination</w:t>
      </w:r>
    </w:p>
    <w:p w14:paraId="3FF68F1E" w14:textId="3DC242B3" w:rsidR="00244028" w:rsidRPr="00B666F9" w:rsidRDefault="00244028" w:rsidP="00244028">
      <w:pPr>
        <w:ind w:left="-1134" w:right="-709"/>
        <w:rPr>
          <w:rStyle w:val="E"/>
          <w:sz w:val="18"/>
          <w:lang w:val="en-GB"/>
        </w:rPr>
      </w:pPr>
      <w:r w:rsidRPr="00B666F9">
        <w:rPr>
          <w:rStyle w:val="E"/>
          <w:sz w:val="18"/>
          <w:lang w:val="en-GB"/>
        </w:rPr>
        <w:t xml:space="preserve">                    if (</w:t>
      </w:r>
      <w:proofErr w:type="spellStart"/>
      <w:r w:rsidRPr="00B666F9">
        <w:rPr>
          <w:rStyle w:val="E"/>
          <w:sz w:val="18"/>
          <w:lang w:val="en-GB"/>
        </w:rPr>
        <w:t>i_soilTemperature</w:t>
      </w:r>
      <w:proofErr w:type="spellEnd"/>
      <w:r w:rsidRPr="00B666F9">
        <w:rPr>
          <w:rStyle w:val="E"/>
          <w:sz w:val="18"/>
          <w:lang w:val="en-GB"/>
        </w:rPr>
        <w:t>[depth] &gt;</w:t>
      </w:r>
      <w:proofErr w:type="spellStart"/>
      <w:r w:rsidRPr="00B666F9">
        <w:rPr>
          <w:rStyle w:val="E"/>
          <w:sz w:val="18"/>
          <w:lang w:val="en-GB"/>
        </w:rPr>
        <w:t>baseTemperature</w:t>
      </w:r>
      <w:proofErr w:type="spellEnd"/>
      <w:r w:rsidRPr="00B666F9">
        <w:rPr>
          <w:rStyle w:val="E"/>
          <w:sz w:val="18"/>
          <w:lang w:val="en-GB"/>
        </w:rPr>
        <w:t>)</w:t>
      </w:r>
    </w:p>
    <w:p w14:paraId="70DD49D1" w14:textId="046A8CC9" w:rsidR="00244028" w:rsidRPr="00B666F9" w:rsidRDefault="00244028" w:rsidP="00244028">
      <w:pPr>
        <w:ind w:left="-1134" w:right="-709"/>
        <w:rPr>
          <w:rStyle w:val="E"/>
          <w:sz w:val="18"/>
          <w:lang w:val="en-GB"/>
        </w:rPr>
      </w:pPr>
      <w:r w:rsidRPr="00B666F9">
        <w:rPr>
          <w:rStyle w:val="E"/>
          <w:sz w:val="18"/>
          <w:lang w:val="en-GB"/>
        </w:rPr>
        <w:t xml:space="preserve">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w:t>
      </w:r>
      <w:proofErr w:type="spellStart"/>
      <w:r w:rsidRPr="00B666F9">
        <w:rPr>
          <w:rStyle w:val="E"/>
          <w:sz w:val="18"/>
          <w:lang w:val="en-GB"/>
        </w:rPr>
        <w:t>TTsinceGermination</w:t>
      </w:r>
      <w:proofErr w:type="spellEnd"/>
      <w:proofErr w:type="gramEnd"/>
    </w:p>
    <w:p w14:paraId="7465C61E" w14:textId="6C61F2D6" w:rsidR="00244028" w:rsidRPr="00B666F9" w:rsidRDefault="00244028" w:rsidP="00244028">
      <w:pPr>
        <w:ind w:left="-1134" w:right="-709"/>
        <w:rPr>
          <w:rStyle w:val="E"/>
          <w:sz w:val="18"/>
          <w:lang w:val="en-GB"/>
        </w:rPr>
      </w:pPr>
      <w:r w:rsidRPr="00B666F9">
        <w:rPr>
          <w:rStyle w:val="E"/>
          <w:sz w:val="18"/>
          <w:lang w:val="en-GB"/>
        </w:rPr>
        <w:t xml:space="preserve">                            += </w:t>
      </w:r>
      <w:proofErr w:type="spellStart"/>
      <w:r w:rsidRPr="00B666F9">
        <w:rPr>
          <w:rStyle w:val="E"/>
          <w:sz w:val="18"/>
          <w:lang w:val="en-GB"/>
        </w:rPr>
        <w:t>i_soilTemperature</w:t>
      </w:r>
      <w:proofErr w:type="spellEnd"/>
      <w:r w:rsidRPr="00B666F9">
        <w:rPr>
          <w:rStyle w:val="E"/>
          <w:sz w:val="18"/>
          <w:lang w:val="en-GB"/>
        </w:rPr>
        <w:t>[depth] -</w:t>
      </w:r>
      <w:proofErr w:type="spellStart"/>
      <w:r w:rsidRPr="00B666F9">
        <w:rPr>
          <w:rStyle w:val="E"/>
          <w:sz w:val="18"/>
          <w:lang w:val="en-GB"/>
        </w:rPr>
        <w:t>baseTemperature</w:t>
      </w:r>
      <w:proofErr w:type="spellEnd"/>
      <w:r w:rsidRPr="00B666F9">
        <w:rPr>
          <w:rStyle w:val="E"/>
          <w:sz w:val="18"/>
          <w:lang w:val="en-GB"/>
        </w:rPr>
        <w:t>;</w:t>
      </w:r>
    </w:p>
    <w:p w14:paraId="7F6E5C03" w14:textId="77777777" w:rsidR="00244028" w:rsidRPr="00B666F9" w:rsidRDefault="00244028" w:rsidP="00244028">
      <w:pPr>
        <w:ind w:left="-1134" w:right="-709"/>
        <w:rPr>
          <w:rStyle w:val="E"/>
          <w:sz w:val="18"/>
          <w:lang w:val="en-GB"/>
        </w:rPr>
      </w:pPr>
    </w:p>
    <w:p w14:paraId="47CCEDAE" w14:textId="77777777" w:rsidR="00244028" w:rsidRPr="00B666F9" w:rsidRDefault="00244028" w:rsidP="00244028">
      <w:pPr>
        <w:rPr>
          <w:rStyle w:val="E"/>
          <w:sz w:val="18"/>
          <w:lang w:val="en-GB"/>
        </w:rPr>
      </w:pPr>
      <w:r w:rsidRPr="00B666F9">
        <w:rPr>
          <w:rStyle w:val="E"/>
          <w:sz w:val="18"/>
          <w:lang w:val="en-GB"/>
        </w:rPr>
        <w:t xml:space="preserve">    //---thermal time necessary for reaching soil surface</w:t>
      </w:r>
    </w:p>
    <w:p w14:paraId="1BC6F92A" w14:textId="77777777" w:rsidR="00244028" w:rsidRPr="00B666F9" w:rsidRDefault="00244028" w:rsidP="00244028">
      <w:pPr>
        <w:rPr>
          <w:rStyle w:val="E"/>
          <w:sz w:val="18"/>
          <w:lang w:val="en-GB"/>
        </w:rPr>
      </w:pPr>
      <w:r w:rsidRPr="00B666F9">
        <w:rPr>
          <w:rStyle w:val="E"/>
          <w:sz w:val="18"/>
          <w:lang w:val="en-GB"/>
        </w:rPr>
        <w:t xml:space="preserve">    //---also eliminates germinated seeds that are buried too deeply for their shoot to reach soil surface</w:t>
      </w:r>
    </w:p>
    <w:p w14:paraId="3B5188A4" w14:textId="77777777" w:rsidR="00244028" w:rsidRPr="00B666F9" w:rsidRDefault="00244028" w:rsidP="00244028">
      <w:pPr>
        <w:rPr>
          <w:rStyle w:val="E"/>
          <w:sz w:val="18"/>
          <w:lang w:val="en-GB"/>
        </w:rPr>
      </w:pPr>
      <w:r w:rsidRPr="00B666F9">
        <w:rPr>
          <w:rStyle w:val="E"/>
          <w:sz w:val="18"/>
          <w:lang w:val="en-GB"/>
        </w:rPr>
        <w:t xml:space="preserve">    //seeds are assumed to be located at the bottom of the 1-cm-thick layer</w:t>
      </w:r>
    </w:p>
    <w:p w14:paraId="41F3C0E3" w14:textId="77777777" w:rsidR="00244028" w:rsidRPr="00B666F9" w:rsidRDefault="00244028" w:rsidP="00244028">
      <w:pPr>
        <w:rPr>
          <w:rStyle w:val="E"/>
          <w:sz w:val="18"/>
          <w:lang w:val="en-GB"/>
        </w:rPr>
      </w:pPr>
      <w:r w:rsidRPr="00B666F9">
        <w:rPr>
          <w:rStyle w:val="E"/>
          <w:sz w:val="18"/>
          <w:lang w:val="en-GB"/>
        </w:rPr>
        <w:t xml:space="preserve">    //</w:t>
      </w:r>
      <w:proofErr w:type="gramStart"/>
      <w:r w:rsidRPr="00B666F9">
        <w:rPr>
          <w:rStyle w:val="E"/>
          <w:sz w:val="18"/>
          <w:lang w:val="en-GB"/>
        </w:rPr>
        <w:t>thus</w:t>
      </w:r>
      <w:proofErr w:type="gramEnd"/>
      <w:r w:rsidRPr="00B666F9">
        <w:rPr>
          <w:rStyle w:val="E"/>
          <w:sz w:val="18"/>
          <w:lang w:val="en-GB"/>
        </w:rPr>
        <w:t xml:space="preserve"> depth is increased by 1 relative to the layer number (which starts counting at 0)</w:t>
      </w:r>
    </w:p>
    <w:p w14:paraId="3F3B9EFB" w14:textId="77777777" w:rsidR="00244028" w:rsidRPr="00B666F9" w:rsidRDefault="00244028" w:rsidP="00244028">
      <w:pPr>
        <w:rPr>
          <w:rStyle w:val="E"/>
          <w:sz w:val="18"/>
          <w:lang w:val="en-GB"/>
        </w:rPr>
      </w:pPr>
    </w:p>
    <w:p w14:paraId="4A8E2FE8" w14:textId="5ACC0249" w:rsidR="00395BC4" w:rsidRPr="00B666F9" w:rsidRDefault="00395BC4" w:rsidP="00244028">
      <w:r w:rsidRPr="00B666F9">
        <w:t xml:space="preserve">Species dependent parameters (section </w:t>
      </w:r>
      <w:r w:rsidRPr="00B666F9">
        <w:fldChar w:fldCharType="begin"/>
      </w:r>
      <w:r w:rsidRPr="00B666F9">
        <w:instrText xml:space="preserve"> REF _Ref514333657 \r \h </w:instrText>
      </w:r>
      <w:r w:rsidRPr="00B666F9">
        <w:fldChar w:fldCharType="separate"/>
      </w:r>
      <w:r w:rsidR="004E51F6">
        <w:t>14.2.9</w:t>
      </w:r>
      <w:r w:rsidRPr="00B666F9">
        <w:fldChar w:fldCharType="end"/>
      </w:r>
      <w:r w:rsidRPr="00B666F9">
        <w:t>)</w:t>
      </w:r>
    </w:p>
    <w:p w14:paraId="6D4EC6D7" w14:textId="2D864E77" w:rsidR="00244028" w:rsidRPr="00B666F9" w:rsidRDefault="00244028" w:rsidP="00DB7958">
      <w:pPr>
        <w:pStyle w:val="Paragraphedeliste"/>
        <w:numPr>
          <w:ilvl w:val="0"/>
          <w:numId w:val="13"/>
        </w:numPr>
      </w:pPr>
      <w:r w:rsidRPr="00B666F9">
        <w:t>max = maximum shoot elongation during heterotrophic growth (mm)</w:t>
      </w:r>
    </w:p>
    <w:p w14:paraId="022F2723" w14:textId="1DEAA4C7" w:rsidR="00244028" w:rsidRPr="00B666F9" w:rsidRDefault="00244028" w:rsidP="00DB7958">
      <w:pPr>
        <w:pStyle w:val="Paragraphedeliste"/>
        <w:numPr>
          <w:ilvl w:val="0"/>
          <w:numId w:val="13"/>
        </w:numPr>
      </w:pPr>
      <w:r w:rsidRPr="00B666F9">
        <w:t>l50 = thermal time (°C days) to produce a shoot of max/2;</w:t>
      </w:r>
    </w:p>
    <w:p w14:paraId="65FD1519" w14:textId="71AC366D" w:rsidR="00244028" w:rsidRPr="00B666F9" w:rsidRDefault="00244028" w:rsidP="00DB7958">
      <w:pPr>
        <w:pStyle w:val="Paragraphedeliste"/>
        <w:numPr>
          <w:ilvl w:val="0"/>
          <w:numId w:val="13"/>
        </w:numPr>
      </w:pPr>
      <w:r w:rsidRPr="00B666F9">
        <w:t>lb = shape parameter</w:t>
      </w:r>
    </w:p>
    <w:p w14:paraId="391F4071" w14:textId="77777777" w:rsidR="00244028" w:rsidRPr="00B666F9" w:rsidRDefault="00244028" w:rsidP="00244028"/>
    <w:p w14:paraId="7EF81028" w14:textId="77777777" w:rsidR="00244028" w:rsidRPr="00B666F9" w:rsidRDefault="00244028" w:rsidP="00244028">
      <w:r w:rsidRPr="00B666F9">
        <w:t xml:space="preserve">   //---if the shoot is </w:t>
      </w:r>
      <w:proofErr w:type="spellStart"/>
      <w:proofErr w:type="gramStart"/>
      <w:r w:rsidRPr="00B666F9">
        <w:t>to</w:t>
      </w:r>
      <w:proofErr w:type="spellEnd"/>
      <w:proofErr w:type="gramEnd"/>
      <w:r w:rsidRPr="00B666F9">
        <w:t xml:space="preserve"> short to reach soil surface</w:t>
      </w:r>
    </w:p>
    <w:p w14:paraId="0D90B7F5" w14:textId="77777777" w:rsidR="00244028" w:rsidRPr="00B666F9" w:rsidRDefault="00244028" w:rsidP="00244028">
      <w:r w:rsidRPr="00B666F9">
        <w:t xml:space="preserve">   //---emergence time is indefinite</w:t>
      </w:r>
    </w:p>
    <w:p w14:paraId="03EDFB5D" w14:textId="77777777" w:rsidR="00244028" w:rsidRPr="00B666F9" w:rsidRDefault="00244028" w:rsidP="00244028">
      <w:pPr>
        <w:rPr>
          <w:rStyle w:val="E"/>
          <w:lang w:val="en-GB"/>
        </w:rPr>
      </w:pPr>
      <w:r w:rsidRPr="00B666F9">
        <w:rPr>
          <w:rStyle w:val="E"/>
          <w:lang w:val="en-GB"/>
        </w:rPr>
        <w:t xml:space="preserve">   max = max/10.0; //to convert from mm (unit of shoot length model) into cm (unit of seed depth)</w:t>
      </w:r>
    </w:p>
    <w:p w14:paraId="5BD0CB97" w14:textId="77777777" w:rsidR="00244028" w:rsidRPr="00B666F9" w:rsidRDefault="00244028" w:rsidP="00244028">
      <w:pPr>
        <w:rPr>
          <w:rStyle w:val="E"/>
          <w:lang w:val="en-GB"/>
        </w:rPr>
      </w:pPr>
      <w:r w:rsidRPr="00B666F9">
        <w:rPr>
          <w:rStyle w:val="E"/>
          <w:lang w:val="en-GB"/>
        </w:rPr>
        <w:t xml:space="preserve">   if (</w:t>
      </w:r>
      <w:proofErr w:type="spellStart"/>
      <w:r w:rsidRPr="00B666F9">
        <w:rPr>
          <w:rStyle w:val="E"/>
          <w:lang w:val="en-GB"/>
        </w:rPr>
        <w:t>growthPath</w:t>
      </w:r>
      <w:proofErr w:type="spellEnd"/>
      <w:r w:rsidRPr="00B666F9">
        <w:rPr>
          <w:rStyle w:val="E"/>
          <w:lang w:val="en-GB"/>
        </w:rPr>
        <w:t xml:space="preserve"> &gt;= max)</w:t>
      </w:r>
    </w:p>
    <w:p w14:paraId="741F5185" w14:textId="77777777" w:rsidR="00244028" w:rsidRPr="00B666F9" w:rsidRDefault="00244028" w:rsidP="00244028">
      <w:pPr>
        <w:rPr>
          <w:rStyle w:val="E"/>
          <w:lang w:val="en-GB"/>
        </w:rPr>
      </w:pPr>
      <w:r w:rsidRPr="00B666F9">
        <w:rPr>
          <w:rStyle w:val="E"/>
          <w:lang w:val="en-GB"/>
        </w:rPr>
        <w:t xml:space="preserve">   {</w:t>
      </w:r>
    </w:p>
    <w:p w14:paraId="70874A35"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sz w:val="18"/>
          <w:lang w:val="en-GB"/>
        </w:rPr>
        <w:t>necessaryTT</w:t>
      </w:r>
      <w:proofErr w:type="spellEnd"/>
      <w:r w:rsidRPr="00B666F9">
        <w:rPr>
          <w:rStyle w:val="E"/>
          <w:sz w:val="18"/>
          <w:lang w:val="en-GB"/>
        </w:rPr>
        <w:t xml:space="preserve"> </w:t>
      </w:r>
      <w:r w:rsidRPr="00B666F9">
        <w:rPr>
          <w:rStyle w:val="E"/>
          <w:lang w:val="en-GB"/>
        </w:rPr>
        <w:t>= INFINITE;</w:t>
      </w:r>
    </w:p>
    <w:p w14:paraId="1136CCDE" w14:textId="77777777" w:rsidR="00244028" w:rsidRPr="00B666F9" w:rsidRDefault="00244028" w:rsidP="00244028">
      <w:pPr>
        <w:rPr>
          <w:rStyle w:val="E"/>
          <w:lang w:val="en-GB"/>
        </w:rPr>
      </w:pPr>
      <w:r w:rsidRPr="00B666F9">
        <w:rPr>
          <w:rStyle w:val="E"/>
          <w:lang w:val="en-GB"/>
        </w:rPr>
        <w:t xml:space="preserve">   }</w:t>
      </w:r>
    </w:p>
    <w:p w14:paraId="7E5E0CA1" w14:textId="77777777" w:rsidR="00244028" w:rsidRPr="00B666F9" w:rsidRDefault="00244028" w:rsidP="00244028">
      <w:pPr>
        <w:rPr>
          <w:rStyle w:val="E"/>
          <w:lang w:val="en-GB"/>
        </w:rPr>
      </w:pPr>
      <w:r w:rsidRPr="00B666F9">
        <w:rPr>
          <w:rStyle w:val="E"/>
          <w:lang w:val="en-GB"/>
        </w:rPr>
        <w:t xml:space="preserve">   else</w:t>
      </w:r>
    </w:p>
    <w:p w14:paraId="79176E3A" w14:textId="77777777" w:rsidR="00244028" w:rsidRPr="00B666F9" w:rsidRDefault="00244028" w:rsidP="00244028">
      <w:pPr>
        <w:rPr>
          <w:rStyle w:val="E"/>
          <w:lang w:val="en-GB"/>
        </w:rPr>
      </w:pPr>
      <w:r w:rsidRPr="00B666F9">
        <w:rPr>
          <w:rStyle w:val="E"/>
          <w:lang w:val="en-GB"/>
        </w:rPr>
        <w:t xml:space="preserve">   {</w:t>
      </w:r>
    </w:p>
    <w:p w14:paraId="12EC9D16" w14:textId="77777777" w:rsidR="00244028" w:rsidRPr="00B666F9" w:rsidRDefault="00244028" w:rsidP="00244028">
      <w:pPr>
        <w:rPr>
          <w:rStyle w:val="E"/>
          <w:lang w:val="en-GB"/>
        </w:rPr>
      </w:pPr>
      <w:r w:rsidRPr="00B666F9">
        <w:rPr>
          <w:rStyle w:val="E"/>
          <w:lang w:val="en-GB"/>
        </w:rPr>
        <w:t xml:space="preserve">      </w:t>
      </w:r>
      <w:proofErr w:type="spellStart"/>
      <w:r w:rsidRPr="00B666F9">
        <w:rPr>
          <w:rStyle w:val="E"/>
          <w:sz w:val="18"/>
          <w:lang w:val="en-GB"/>
        </w:rPr>
        <w:t>necessaryTT</w:t>
      </w:r>
      <w:proofErr w:type="spellEnd"/>
      <w:r w:rsidRPr="00B666F9">
        <w:rPr>
          <w:rStyle w:val="E"/>
          <w:sz w:val="18"/>
          <w:lang w:val="en-GB"/>
        </w:rPr>
        <w:t xml:space="preserve"> </w:t>
      </w:r>
      <w:r w:rsidRPr="00B666F9">
        <w:rPr>
          <w:rStyle w:val="E"/>
          <w:lang w:val="en-GB"/>
        </w:rPr>
        <w:t>= l50 * pow(</w:t>
      </w:r>
      <w:proofErr w:type="gramStart"/>
      <w:r w:rsidRPr="00B666F9">
        <w:rPr>
          <w:rStyle w:val="E"/>
          <w:lang w:val="en-GB"/>
        </w:rPr>
        <w:t>log(</w:t>
      </w:r>
      <w:proofErr w:type="gramEnd"/>
      <w:r w:rsidRPr="00B666F9">
        <w:rPr>
          <w:rStyle w:val="E"/>
          <w:lang w:val="en-GB"/>
        </w:rPr>
        <w:t>1.0-growthPath/max)/log(0.5), 1.0/lb);</w:t>
      </w:r>
    </w:p>
    <w:p w14:paraId="1A530BC4" w14:textId="77777777" w:rsidR="00244028" w:rsidRPr="00B666F9" w:rsidRDefault="00244028" w:rsidP="00244028">
      <w:pPr>
        <w:rPr>
          <w:rStyle w:val="E"/>
          <w:lang w:val="en-GB"/>
        </w:rPr>
      </w:pPr>
      <w:r w:rsidRPr="00B666F9">
        <w:rPr>
          <w:rStyle w:val="E"/>
          <w:lang w:val="en-GB"/>
        </w:rPr>
        <w:t xml:space="preserve">   }</w:t>
      </w:r>
    </w:p>
    <w:p w14:paraId="7EF72F92" w14:textId="77777777" w:rsidR="00244028" w:rsidRPr="00B666F9" w:rsidRDefault="00244028" w:rsidP="00244028"/>
    <w:p w14:paraId="6BE8FE48" w14:textId="77777777" w:rsidR="00244028" w:rsidRPr="00B666F9" w:rsidRDefault="00244028" w:rsidP="006B1827">
      <w:pPr>
        <w:pStyle w:val="Titre5"/>
      </w:pPr>
      <w:r w:rsidRPr="00B666F9">
        <w:t xml:space="preserve"> Pre-emergent mortality due to soil compaction</w:t>
      </w:r>
    </w:p>
    <w:p w14:paraId="646FEEF0" w14:textId="77777777" w:rsidR="00244028" w:rsidRPr="00B666F9" w:rsidRDefault="00244028" w:rsidP="00244028">
      <w:r w:rsidRPr="00B666F9">
        <w:t>Among the potentially emerging seedlings (</w:t>
      </w:r>
      <w:proofErr w:type="spellStart"/>
      <w:r w:rsidRPr="00B666F9">
        <w:rPr>
          <w:rStyle w:val="E"/>
          <w:sz w:val="18"/>
          <w:lang w:val="en-GB"/>
        </w:rPr>
        <w:t>TTsinceGermination</w:t>
      </w:r>
      <w:proofErr w:type="spellEnd"/>
      <w:r w:rsidRPr="00B666F9">
        <w:rPr>
          <w:rStyle w:val="E"/>
          <w:sz w:val="18"/>
          <w:lang w:val="en-GB"/>
        </w:rPr>
        <w:t xml:space="preserve"> &gt; </w:t>
      </w:r>
      <w:proofErr w:type="spellStart"/>
      <w:r w:rsidRPr="00B666F9">
        <w:rPr>
          <w:rStyle w:val="E"/>
          <w:sz w:val="18"/>
          <w:lang w:val="en-GB"/>
        </w:rPr>
        <w:t>necessaryTT</w:t>
      </w:r>
      <w:proofErr w:type="spellEnd"/>
      <w:r w:rsidRPr="00B666F9">
        <w:t>), those chosen during crop sowing to eventually die because of soil compaction during emergence (</w:t>
      </w:r>
      <w:proofErr w:type="spellStart"/>
      <w:r w:rsidRPr="00B666F9">
        <w:rPr>
          <w:rStyle w:val="E"/>
          <w:sz w:val="18"/>
          <w:lang w:val="en-GB"/>
        </w:rPr>
        <w:t>GERMINATED_WILL_DIE</w:t>
      </w:r>
      <w:proofErr w:type="spellEnd"/>
      <w:r w:rsidRPr="00B666F9">
        <w:t xml:space="preserve">, </w:t>
      </w:r>
      <w:proofErr w:type="spellStart"/>
      <w:r w:rsidRPr="00B666F9">
        <w:rPr>
          <w:rStyle w:val="E"/>
          <w:sz w:val="18"/>
          <w:lang w:val="en-GB"/>
        </w:rPr>
        <w:t>NEARLY_DEAD_WILL_DIE</w:t>
      </w:r>
      <w:proofErr w:type="spellEnd"/>
      <w:r w:rsidRPr="00B666F9">
        <w:t xml:space="preserve">) now die. The choice is made during crop emergence to aggregate dying seedlings as soil compaction is not distributed </w:t>
      </w:r>
      <w:proofErr w:type="spellStart"/>
      <w:r w:rsidRPr="00B666F9">
        <w:t>uniformously</w:t>
      </w:r>
      <w:proofErr w:type="spellEnd"/>
      <w:r w:rsidRPr="00B666F9">
        <w:t xml:space="preserve"> in a field</w:t>
      </w:r>
    </w:p>
    <w:p w14:paraId="352E64D9" w14:textId="77777777" w:rsidR="00244028" w:rsidRPr="00B666F9" w:rsidRDefault="00244028" w:rsidP="00244028"/>
    <w:p w14:paraId="4FDFB5BE" w14:textId="0583F086" w:rsidR="00244028" w:rsidRPr="00B666F9" w:rsidRDefault="00244028" w:rsidP="00244028">
      <w:pPr>
        <w:ind w:left="-1134" w:right="-709"/>
        <w:rPr>
          <w:rStyle w:val="E"/>
          <w:sz w:val="18"/>
          <w:lang w:val="en-GB"/>
        </w:rPr>
      </w:pPr>
      <w:r w:rsidRPr="00B666F9">
        <w:rPr>
          <w:rStyle w:val="E"/>
          <w:sz w:val="18"/>
          <w:lang w:val="en-GB"/>
        </w:rPr>
        <w:t xml:space="preserve">                    if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w:t>
      </w:r>
      <w:proofErr w:type="spellStart"/>
      <w:r w:rsidRPr="00B666F9">
        <w:rPr>
          <w:rStyle w:val="E"/>
          <w:sz w:val="18"/>
          <w:lang w:val="en-GB"/>
        </w:rPr>
        <w:t>TTsinceGermination</w:t>
      </w:r>
      <w:proofErr w:type="spellEnd"/>
      <w:proofErr w:type="gramEnd"/>
      <w:r w:rsidRPr="00B666F9">
        <w:rPr>
          <w:rStyle w:val="E"/>
          <w:sz w:val="18"/>
          <w:lang w:val="en-GB"/>
        </w:rPr>
        <w:t xml:space="preserve"> &gt; </w:t>
      </w:r>
      <w:proofErr w:type="spellStart"/>
      <w:r w:rsidRPr="00B666F9">
        <w:rPr>
          <w:rStyle w:val="E"/>
          <w:sz w:val="18"/>
          <w:lang w:val="en-GB"/>
        </w:rPr>
        <w:t>necessaryTT</w:t>
      </w:r>
      <w:proofErr w:type="spellEnd"/>
      <w:r w:rsidRPr="00B666F9">
        <w:rPr>
          <w:rStyle w:val="E"/>
          <w:sz w:val="18"/>
          <w:lang w:val="en-GB"/>
        </w:rPr>
        <w:t>)</w:t>
      </w:r>
    </w:p>
    <w:p w14:paraId="544C1CDA" w14:textId="77777777" w:rsidR="00244028" w:rsidRPr="00B666F9" w:rsidRDefault="00244028" w:rsidP="00244028">
      <w:pPr>
        <w:ind w:left="-1134" w:right="-709"/>
        <w:rPr>
          <w:rStyle w:val="E"/>
          <w:sz w:val="18"/>
          <w:lang w:val="en-GB"/>
        </w:rPr>
      </w:pPr>
      <w:r w:rsidRPr="00B666F9">
        <w:rPr>
          <w:rStyle w:val="E"/>
          <w:sz w:val="18"/>
          <w:lang w:val="en-GB"/>
        </w:rPr>
        <w:t xml:space="preserve">                    {</w:t>
      </w:r>
    </w:p>
    <w:p w14:paraId="06FBC771" w14:textId="77777777" w:rsidR="00244028" w:rsidRPr="00B666F9" w:rsidRDefault="00244028" w:rsidP="00244028"/>
    <w:p w14:paraId="041EF147" w14:textId="1E42616D" w:rsidR="00244028" w:rsidRPr="00B666F9" w:rsidRDefault="00244028" w:rsidP="00244028">
      <w:pPr>
        <w:ind w:left="-1134" w:right="-709"/>
        <w:rPr>
          <w:rStyle w:val="E"/>
          <w:sz w:val="18"/>
          <w:lang w:val="en-GB"/>
        </w:rPr>
      </w:pPr>
      <w:r w:rsidRPr="00B666F9">
        <w:rPr>
          <w:rStyle w:val="E"/>
          <w:sz w:val="18"/>
          <w:lang w:val="en-GB"/>
        </w:rPr>
        <w:t xml:space="preserve">                        if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].status</w:t>
      </w:r>
      <w:proofErr w:type="gramEnd"/>
      <w:r w:rsidRPr="00B666F9">
        <w:rPr>
          <w:rStyle w:val="E"/>
          <w:sz w:val="18"/>
          <w:lang w:val="en-GB"/>
        </w:rPr>
        <w:t xml:space="preserve"> == </w:t>
      </w:r>
      <w:proofErr w:type="spellStart"/>
      <w:r w:rsidRPr="00B666F9">
        <w:rPr>
          <w:rStyle w:val="E"/>
          <w:sz w:val="18"/>
          <w:lang w:val="en-GB"/>
        </w:rPr>
        <w:t>GERMINATED_WILL_DIE</w:t>
      </w:r>
      <w:proofErr w:type="spellEnd"/>
    </w:p>
    <w:p w14:paraId="321ADF40" w14:textId="664E3CD7" w:rsidR="00244028" w:rsidRPr="00B666F9" w:rsidRDefault="00244028" w:rsidP="00244028">
      <w:pPr>
        <w:ind w:left="-1134" w:right="-709"/>
        <w:rPr>
          <w:rStyle w:val="E"/>
          <w:sz w:val="18"/>
          <w:lang w:val="en-GB"/>
        </w:rPr>
      </w:pPr>
      <w:r w:rsidRPr="00B666F9">
        <w:rPr>
          <w:rStyle w:val="E"/>
          <w:sz w:val="18"/>
          <w:lang w:val="en-GB"/>
        </w:rPr>
        <w:t xml:space="preserve">                        |</w:t>
      </w:r>
      <w:proofErr w:type="gramStart"/>
      <w:r w:rsidRPr="00B666F9">
        <w:rPr>
          <w:rStyle w:val="E"/>
          <w:sz w:val="18"/>
          <w:lang w:val="en-GB"/>
        </w:rPr>
        <w:t xml:space="preserve">|  </w:t>
      </w:r>
      <w:proofErr w:type="spellStart"/>
      <w:r w:rsidRPr="00B666F9">
        <w:rPr>
          <w:rStyle w:val="E"/>
          <w:sz w:val="18"/>
          <w:lang w:val="en-GB"/>
        </w:rPr>
        <w:t>cropEmergence</w:t>
      </w:r>
      <w:proofErr w:type="spellEnd"/>
      <w:proofErr w:type="gramEnd"/>
      <w:r w:rsidRPr="00B666F9">
        <w:rPr>
          <w:rStyle w:val="E"/>
          <w:sz w:val="18"/>
          <w:lang w:val="en-GB"/>
        </w:rPr>
        <w:t>[</w:t>
      </w:r>
      <w:proofErr w:type="spellStart"/>
      <w:r w:rsidRPr="00B666F9">
        <w:rPr>
          <w:rStyle w:val="E"/>
          <w:sz w:val="18"/>
          <w:lang w:val="en-GB"/>
        </w:rPr>
        <w:t>iP</w:t>
      </w:r>
      <w:proofErr w:type="spellEnd"/>
      <w:r w:rsidRPr="00B666F9">
        <w:rPr>
          <w:rStyle w:val="E"/>
          <w:sz w:val="18"/>
          <w:lang w:val="en-GB"/>
        </w:rPr>
        <w:t xml:space="preserve">].status == </w:t>
      </w:r>
      <w:proofErr w:type="spellStart"/>
      <w:r w:rsidRPr="00B666F9">
        <w:rPr>
          <w:rStyle w:val="E"/>
          <w:sz w:val="18"/>
          <w:lang w:val="en-GB"/>
        </w:rPr>
        <w:t>NEARLY_DEAD_WILL_DIE</w:t>
      </w:r>
      <w:proofErr w:type="spellEnd"/>
      <w:r w:rsidRPr="00B666F9">
        <w:rPr>
          <w:rStyle w:val="E"/>
          <w:sz w:val="18"/>
          <w:lang w:val="en-GB"/>
        </w:rPr>
        <w:t>)</w:t>
      </w:r>
    </w:p>
    <w:p w14:paraId="4BF36567" w14:textId="77777777" w:rsidR="00244028" w:rsidRPr="00B666F9" w:rsidRDefault="00244028" w:rsidP="00244028">
      <w:pPr>
        <w:ind w:left="-1134" w:right="-709"/>
        <w:rPr>
          <w:rStyle w:val="E"/>
          <w:sz w:val="18"/>
          <w:lang w:val="en-GB"/>
        </w:rPr>
      </w:pPr>
      <w:r w:rsidRPr="00B666F9">
        <w:rPr>
          <w:rStyle w:val="E"/>
          <w:sz w:val="18"/>
          <w:lang w:val="en-GB"/>
        </w:rPr>
        <w:t xml:space="preserve">                        {</w:t>
      </w:r>
    </w:p>
    <w:p w14:paraId="53860160" w14:textId="07E2FB28" w:rsidR="00244028" w:rsidRPr="00B666F9" w:rsidRDefault="00244028" w:rsidP="00244028">
      <w:pPr>
        <w:ind w:left="-1134" w:right="-709"/>
        <w:rPr>
          <w:rStyle w:val="E"/>
          <w:sz w:val="18"/>
          <w:lang w:val="en-GB"/>
        </w:rPr>
      </w:pPr>
      <w:r w:rsidRPr="00B666F9">
        <w:rPr>
          <w:rStyle w:val="E"/>
          <w:sz w:val="18"/>
          <w:lang w:val="en-GB"/>
        </w:rPr>
        <w:t xml:space="preserve">                            </w:t>
      </w:r>
      <w:proofErr w:type="spellStart"/>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proofErr w:type="gramStart"/>
      <w:r w:rsidRPr="00B666F9">
        <w:rPr>
          <w:rStyle w:val="E"/>
          <w:sz w:val="18"/>
          <w:lang w:val="en-GB"/>
        </w:rPr>
        <w:t>].status</w:t>
      </w:r>
      <w:proofErr w:type="gramEnd"/>
      <w:r w:rsidRPr="00B666F9">
        <w:rPr>
          <w:rStyle w:val="E"/>
          <w:sz w:val="18"/>
          <w:lang w:val="en-GB"/>
        </w:rPr>
        <w:t xml:space="preserve"> = DEAD;</w:t>
      </w:r>
    </w:p>
    <w:p w14:paraId="643C625F" w14:textId="77777777" w:rsidR="006B1827" w:rsidRPr="00B666F9" w:rsidRDefault="006B1827" w:rsidP="006B1827">
      <w:pPr>
        <w:ind w:left="-1134" w:right="-709"/>
        <w:rPr>
          <w:rStyle w:val="E"/>
          <w:sz w:val="18"/>
          <w:lang w:val="en-GB"/>
        </w:rPr>
      </w:pPr>
      <w:r w:rsidRPr="00B666F9">
        <w:rPr>
          <w:rStyle w:val="E"/>
          <w:sz w:val="18"/>
          <w:lang w:val="en-GB"/>
        </w:rPr>
        <w:t xml:space="preserve">                        }</w:t>
      </w:r>
    </w:p>
    <w:p w14:paraId="7B96C268" w14:textId="7B3FA7FD" w:rsidR="006B1827" w:rsidRPr="00B666F9" w:rsidRDefault="006B1827" w:rsidP="006B1827">
      <w:pPr>
        <w:ind w:left="-1134" w:right="-709"/>
        <w:rPr>
          <w:rStyle w:val="E"/>
          <w:sz w:val="18"/>
          <w:lang w:val="en-GB"/>
        </w:rPr>
      </w:pPr>
      <w:r w:rsidRPr="00B666F9">
        <w:rPr>
          <w:rStyle w:val="E"/>
          <w:sz w:val="18"/>
          <w:lang w:val="en-GB"/>
        </w:rPr>
        <w:t xml:space="preserve">                    }</w:t>
      </w:r>
    </w:p>
    <w:p w14:paraId="475618A3" w14:textId="77777777" w:rsidR="00244028" w:rsidRPr="00B666F9" w:rsidRDefault="00244028" w:rsidP="00244028"/>
    <w:p w14:paraId="6352DA1D" w14:textId="77777777" w:rsidR="00244028" w:rsidRPr="00B666F9" w:rsidRDefault="00244028" w:rsidP="00C021FA">
      <w:pPr>
        <w:pStyle w:val="Titre5"/>
      </w:pPr>
      <w:r w:rsidRPr="00B666F9">
        <w:t xml:space="preserve">Determine whether there remain germinated (living) but </w:t>
      </w:r>
      <w:proofErr w:type="spellStart"/>
      <w:r w:rsidRPr="00B666F9">
        <w:t>unemerged</w:t>
      </w:r>
      <w:proofErr w:type="spellEnd"/>
      <w:r w:rsidRPr="00B666F9">
        <w:t xml:space="preserve"> seeds</w:t>
      </w:r>
    </w:p>
    <w:p w14:paraId="7C866C2A" w14:textId="77777777" w:rsidR="00244028" w:rsidRPr="00B666F9" w:rsidRDefault="00244028" w:rsidP="00244028">
      <w:pPr>
        <w:rPr>
          <w:rStyle w:val="E"/>
          <w:sz w:val="18"/>
          <w:lang w:val="en-GB"/>
        </w:rPr>
      </w:pPr>
      <w:r w:rsidRPr="00B666F9">
        <w:rPr>
          <w:rStyle w:val="E"/>
          <w:sz w:val="18"/>
          <w:lang w:val="en-GB"/>
        </w:rPr>
        <w:t xml:space="preserve">            if (</w:t>
      </w:r>
      <w:proofErr w:type="spellStart"/>
      <w:proofErr w:type="gramStart"/>
      <w:r w:rsidRPr="00B666F9">
        <w:rPr>
          <w:rStyle w:val="E"/>
          <w:sz w:val="18"/>
          <w:lang w:val="en-GB"/>
        </w:rPr>
        <w:t>refCropDyn.cropSeedMap.cropEmergence</w:t>
      </w:r>
      <w:proofErr w:type="spellEnd"/>
      <w:proofErr w:type="gramEnd"/>
      <w:r w:rsidRPr="00B666F9">
        <w:rPr>
          <w:rStyle w:val="E"/>
          <w:sz w:val="18"/>
          <w:lang w:val="en-GB"/>
        </w:rPr>
        <w:t>[</w:t>
      </w:r>
      <w:proofErr w:type="spellStart"/>
      <w:r w:rsidRPr="00B666F9">
        <w:rPr>
          <w:rStyle w:val="E"/>
          <w:sz w:val="18"/>
          <w:lang w:val="en-GB"/>
        </w:rPr>
        <w:t>iP</w:t>
      </w:r>
      <w:proofErr w:type="spellEnd"/>
      <w:r w:rsidRPr="00B666F9">
        <w:rPr>
          <w:rStyle w:val="E"/>
          <w:sz w:val="18"/>
          <w:lang w:val="en-GB"/>
        </w:rPr>
        <w:t>].status == UNGERMINATED</w:t>
      </w:r>
    </w:p>
    <w:p w14:paraId="4BF07B19" w14:textId="77777777" w:rsidR="00244028" w:rsidRPr="00B666F9" w:rsidRDefault="00244028" w:rsidP="00244028">
      <w:pPr>
        <w:rPr>
          <w:rStyle w:val="E"/>
          <w:sz w:val="18"/>
          <w:lang w:val="en-GB"/>
        </w:rPr>
      </w:pPr>
      <w:r w:rsidRPr="00B666F9">
        <w:rPr>
          <w:rStyle w:val="E"/>
          <w:sz w:val="18"/>
          <w:lang w:val="en-GB"/>
        </w:rPr>
        <w:lastRenderedPageBreak/>
        <w:t xml:space="preserve">            |</w:t>
      </w:r>
      <w:proofErr w:type="gramStart"/>
      <w:r w:rsidRPr="00B666F9">
        <w:rPr>
          <w:rStyle w:val="E"/>
          <w:sz w:val="18"/>
          <w:lang w:val="en-GB"/>
        </w:rPr>
        <w:t xml:space="preserve">|  </w:t>
      </w:r>
      <w:proofErr w:type="spellStart"/>
      <w:r w:rsidRPr="00B666F9">
        <w:rPr>
          <w:rStyle w:val="E"/>
          <w:sz w:val="18"/>
          <w:lang w:val="en-GB"/>
        </w:rPr>
        <w:t>refCropDyn.cropSeedMap</w:t>
      </w:r>
      <w:proofErr w:type="gramEnd"/>
      <w:r w:rsidRPr="00B666F9">
        <w:rPr>
          <w:rStyle w:val="E"/>
          <w:sz w:val="18"/>
          <w:lang w:val="en-GB"/>
        </w:rPr>
        <w:t>.cropEmergence</w:t>
      </w:r>
      <w:proofErr w:type="spellEnd"/>
      <w:r w:rsidRPr="00B666F9">
        <w:rPr>
          <w:rStyle w:val="E"/>
          <w:sz w:val="18"/>
          <w:lang w:val="en-GB"/>
        </w:rPr>
        <w:t>[</w:t>
      </w:r>
      <w:proofErr w:type="spellStart"/>
      <w:r w:rsidRPr="00B666F9">
        <w:rPr>
          <w:rStyle w:val="E"/>
          <w:sz w:val="18"/>
          <w:lang w:val="en-GB"/>
        </w:rPr>
        <w:t>iP</w:t>
      </w:r>
      <w:proofErr w:type="spellEnd"/>
      <w:r w:rsidRPr="00B666F9">
        <w:rPr>
          <w:rStyle w:val="E"/>
          <w:sz w:val="18"/>
          <w:lang w:val="en-GB"/>
        </w:rPr>
        <w:t>].status == GERMINATED)</w:t>
      </w:r>
    </w:p>
    <w:p w14:paraId="63AF4107" w14:textId="77777777" w:rsidR="00244028" w:rsidRPr="00B666F9" w:rsidRDefault="00244028" w:rsidP="00244028">
      <w:pPr>
        <w:rPr>
          <w:rStyle w:val="E"/>
          <w:sz w:val="18"/>
          <w:lang w:val="en-GB"/>
        </w:rPr>
      </w:pPr>
      <w:r w:rsidRPr="00B666F9">
        <w:rPr>
          <w:rStyle w:val="E"/>
          <w:sz w:val="18"/>
          <w:lang w:val="en-GB"/>
        </w:rPr>
        <w:t xml:space="preserve">                </w:t>
      </w:r>
      <w:proofErr w:type="spellStart"/>
      <w:r w:rsidRPr="00B666F9">
        <w:rPr>
          <w:rStyle w:val="E"/>
          <w:sz w:val="18"/>
          <w:lang w:val="en-GB"/>
        </w:rPr>
        <w:t>thereRemainLivingUnemergedSeeds</w:t>
      </w:r>
      <w:proofErr w:type="spellEnd"/>
      <w:r w:rsidRPr="00B666F9">
        <w:rPr>
          <w:rStyle w:val="E"/>
          <w:sz w:val="18"/>
          <w:lang w:val="en-GB"/>
        </w:rPr>
        <w:t xml:space="preserve"> = true;</w:t>
      </w:r>
    </w:p>
    <w:p w14:paraId="5B812783" w14:textId="2B58F85F" w:rsidR="00244028" w:rsidRPr="00B666F9" w:rsidRDefault="00244028" w:rsidP="00244028"/>
    <w:p w14:paraId="2453A2F2" w14:textId="77777777" w:rsidR="000D2B30" w:rsidRPr="00B666F9" w:rsidRDefault="000D2B30" w:rsidP="00244028"/>
    <w:p w14:paraId="379EE180" w14:textId="0CDCB6E3" w:rsidR="000D2B30" w:rsidRPr="00B666F9" w:rsidRDefault="000D2B30" w:rsidP="000D2B30">
      <w:pPr>
        <w:pStyle w:val="Titre2"/>
        <w:rPr>
          <w:lang w:val="en-GB"/>
        </w:rPr>
      </w:pPr>
      <w:bookmarkStart w:id="42" w:name="_Ref514771350"/>
      <w:r w:rsidRPr="00B666F9">
        <w:rPr>
          <w:lang w:val="en-GB"/>
        </w:rPr>
        <w:t>The particular case of perennial crops</w:t>
      </w:r>
      <w:bookmarkEnd w:id="42"/>
    </w:p>
    <w:p w14:paraId="653DBF31" w14:textId="5F80918B" w:rsidR="000D2B30" w:rsidRPr="00B666F9" w:rsidRDefault="007104D7" w:rsidP="007104D7">
      <w:r w:rsidRPr="00B666F9">
        <w:t xml:space="preserve">(Colbach N., </w:t>
      </w:r>
      <w:proofErr w:type="spellStart"/>
      <w:r w:rsidRPr="00B666F9">
        <w:t>Cordeau</w:t>
      </w:r>
      <w:proofErr w:type="spellEnd"/>
      <w:r w:rsidRPr="00B666F9">
        <w:t xml:space="preserve"> S., Garrido A., Granger S., Laughlin D., Ricci B., Thomson F. &amp; </w:t>
      </w:r>
      <w:proofErr w:type="spellStart"/>
      <w:r w:rsidRPr="00B666F9">
        <w:t>Messéan</w:t>
      </w:r>
      <w:proofErr w:type="spellEnd"/>
      <w:r w:rsidRPr="00B666F9">
        <w:t xml:space="preserve"> A. (2018) </w:t>
      </w:r>
      <w:proofErr w:type="spellStart"/>
      <w:r w:rsidRPr="00B666F9">
        <w:t>Landsharing</w:t>
      </w:r>
      <w:proofErr w:type="spellEnd"/>
      <w:r w:rsidRPr="00B666F9">
        <w:t xml:space="preserve"> vs </w:t>
      </w:r>
      <w:proofErr w:type="spellStart"/>
      <w:r w:rsidRPr="00B666F9">
        <w:t>landsparing</w:t>
      </w:r>
      <w:proofErr w:type="spellEnd"/>
      <w:r w:rsidRPr="00B666F9">
        <w:t xml:space="preserve">: How to reconcile crop production and biodiversity? A simulation study focusing on </w:t>
      </w:r>
      <w:proofErr w:type="gramStart"/>
      <w:r w:rsidRPr="00B666F9">
        <w:t>weed</w:t>
      </w:r>
      <w:proofErr w:type="gramEnd"/>
      <w:r w:rsidRPr="00B666F9">
        <w:t xml:space="preserve"> impacts. Agriculture, Ecosystems &amp; Environment 251, 203-217, </w:t>
      </w:r>
      <w:hyperlink r:id="rId23" w:history="1">
        <w:r w:rsidRPr="00B666F9">
          <w:rPr>
            <w:rStyle w:val="Lienhypertexte"/>
          </w:rPr>
          <w:t>https://doi.org/10.1016/j.agee.2017.09.005</w:t>
        </w:r>
      </w:hyperlink>
      <w:r w:rsidRPr="00B666F9">
        <w:t>.)</w:t>
      </w:r>
    </w:p>
    <w:p w14:paraId="67745169" w14:textId="77777777" w:rsidR="007104D7" w:rsidRPr="00B666F9" w:rsidRDefault="007104D7" w:rsidP="007104D7"/>
    <w:p w14:paraId="384AAE53" w14:textId="625C7855" w:rsidR="00504D39" w:rsidRPr="00B666F9" w:rsidRDefault="007104D7" w:rsidP="007104D7">
      <w:r w:rsidRPr="00B666F9">
        <w:t xml:space="preserve">The </w:t>
      </w:r>
      <w:proofErr w:type="spellStart"/>
      <w:r w:rsidRPr="00B666F9">
        <w:rPr>
          <w:rStyle w:val="PetitesMajuscules"/>
        </w:rPr>
        <w:t>FlorSys</w:t>
      </w:r>
      <w:proofErr w:type="spellEnd"/>
      <w:r w:rsidRPr="00B666F9">
        <w:t xml:space="preserve"> life-cycle was modified to allow vegetative regrowth of multi-annual plants: when a multi-annual plant reaches its maximum possible plant height and width, an off-spring is created and placed randomly at the outer rim of the parent plant. In addition to seeds, each plant can only produce one vegetative off-spring per year, and the life-span of an individual plant originating from a seed or from regrowth was limited to three years. This is the average given for multi-annual grass and legume forage crops </w:t>
      </w:r>
      <w:r w:rsidRPr="00B666F9">
        <w:fldChar w:fldCharType="begin"/>
      </w:r>
      <w:r w:rsidR="00567DEE">
        <w:instrText xml:space="preserve"> ADDIN EN.CITE &lt;EndNote&gt;&lt;Cite&gt;&lt;Author&gt;GNIS&lt;/Author&gt;&lt;Year&gt;2007&lt;/Year&gt;&lt;RecNum&gt;17304&lt;/RecNum&gt;&lt;DisplayText&gt;(GNIS, 2007)&lt;/DisplayText&gt;&lt;record&gt;&lt;rec-number&gt;17304&lt;/rec-number&gt;&lt;foreign-keys&gt;&lt;key app="EN" db-id="a9zpppwfzffex0e9pvrv2pwrazaat9pstzas" timestamp="1474381980"&gt;17304&lt;/key&gt;&lt;/foreign-keys&gt;&lt;ref-type name="Web Page"&gt;12&lt;/ref-type&gt;&lt;contributors&gt;&lt;authors&gt;&lt;author&gt;GNIS,&lt;/author&gt;&lt;/authors&gt;&lt;/contributors&gt;&lt;titles&gt;&lt;title&gt;Choix des espèces fourragères. http://www.gnis-pedagogie.org/fourragere-choix-espece.html. Last accessed on 10 April 2017&lt;/title&gt;&lt;/titles&gt;&lt;number&gt;10 April 2017&lt;/number&gt;&lt;dates&gt;&lt;year&gt;2007&lt;/year&gt;&lt;/dates&gt;&lt;urls&gt;&lt;/urls&gt;&lt;/record&gt;&lt;/Cite&gt;&lt;/EndNote&gt;</w:instrText>
      </w:r>
      <w:r w:rsidRPr="00B666F9">
        <w:fldChar w:fldCharType="separate"/>
      </w:r>
      <w:r w:rsidRPr="00B666F9">
        <w:rPr>
          <w:noProof/>
        </w:rPr>
        <w:t>(</w:t>
      </w:r>
      <w:hyperlink w:anchor="_ENREF_48" w:tooltip="GNIS, 2007 #17304" w:history="1">
        <w:r w:rsidR="00C5415F" w:rsidRPr="00B666F9">
          <w:rPr>
            <w:noProof/>
          </w:rPr>
          <w:t>GNIS, 2007</w:t>
        </w:r>
      </w:hyperlink>
      <w:r w:rsidRPr="00B666F9">
        <w:rPr>
          <w:noProof/>
        </w:rPr>
        <w:t>)</w:t>
      </w:r>
      <w:r w:rsidRPr="00B666F9">
        <w:fldChar w:fldCharType="end"/>
      </w:r>
      <w:r w:rsidRPr="00B666F9">
        <w:t>.</w:t>
      </w:r>
      <w:r w:rsidR="00504D39" w:rsidRPr="00B666F9">
        <w:br w:type="page"/>
      </w:r>
    </w:p>
    <w:p w14:paraId="3D3BA37F" w14:textId="643DC43A" w:rsidR="00C021FA" w:rsidRPr="00B666F9" w:rsidRDefault="00BB78B4" w:rsidP="00504D39">
      <w:pPr>
        <w:pStyle w:val="Titre1"/>
        <w:rPr>
          <w:lang w:val="en-GB"/>
        </w:rPr>
      </w:pPr>
      <w:bookmarkStart w:id="43" w:name="_Ref514761146"/>
      <w:r w:rsidRPr="00B666F9">
        <w:rPr>
          <w:lang w:val="en-GB"/>
        </w:rPr>
        <w:lastRenderedPageBreak/>
        <w:t xml:space="preserve">From </w:t>
      </w:r>
      <w:r w:rsidR="007E03E5">
        <w:rPr>
          <w:lang w:val="en-GB"/>
        </w:rPr>
        <w:t>plantlet</w:t>
      </w:r>
      <w:r w:rsidRPr="00B666F9">
        <w:rPr>
          <w:lang w:val="en-GB"/>
        </w:rPr>
        <w:t xml:space="preserve"> to seed production</w:t>
      </w:r>
      <w:bookmarkEnd w:id="43"/>
    </w:p>
    <w:p w14:paraId="240E89F5" w14:textId="2B48D657" w:rsidR="00C021FA" w:rsidRPr="00B666F9" w:rsidRDefault="000D2B30" w:rsidP="00244028">
      <w:r w:rsidRPr="00B666F9">
        <w:t>This section applies to both crop and weed plants.</w:t>
      </w:r>
    </w:p>
    <w:p w14:paraId="5CCF53BE" w14:textId="77777777" w:rsidR="00C021FA" w:rsidRPr="00B666F9" w:rsidRDefault="00C021FA" w:rsidP="00244028"/>
    <w:p w14:paraId="33DA84DF" w14:textId="569FD380" w:rsidR="00504D39" w:rsidRPr="00B666F9" w:rsidRDefault="00AF3AD9" w:rsidP="00FD7736">
      <w:pPr>
        <w:pStyle w:val="Titre2"/>
        <w:rPr>
          <w:lang w:val="en-GB"/>
        </w:rPr>
      </w:pPr>
      <w:bookmarkStart w:id="44" w:name="_Ref514422675"/>
      <w:r w:rsidRPr="00B666F9">
        <w:rPr>
          <w:lang w:val="en-GB"/>
        </w:rPr>
        <w:t>The</w:t>
      </w:r>
      <w:r w:rsidR="00504D39" w:rsidRPr="00B666F9">
        <w:rPr>
          <w:lang w:val="en-GB"/>
        </w:rPr>
        <w:t xml:space="preserve"> 3D light distribution model</w:t>
      </w:r>
      <w:bookmarkEnd w:id="44"/>
    </w:p>
    <w:p w14:paraId="0D463DB0" w14:textId="108131DE" w:rsidR="00BB78B4" w:rsidRDefault="00BB78B4" w:rsidP="00BB78B4">
      <w:r w:rsidRPr="00B666F9">
        <w:t>(Munier-</w:t>
      </w:r>
      <w:proofErr w:type="spellStart"/>
      <w:r w:rsidRPr="00B666F9">
        <w:t>Jolain</w:t>
      </w:r>
      <w:proofErr w:type="spellEnd"/>
      <w:r w:rsidRPr="00B666F9">
        <w:t xml:space="preserve"> N. M., Guyot S. H. M. &amp; Colbach N. (2013) A 3D model for light interception in heterogeneous </w:t>
      </w:r>
      <w:proofErr w:type="spellStart"/>
      <w:proofErr w:type="gramStart"/>
      <w:r w:rsidRPr="00B666F9">
        <w:t>crop:weed</w:t>
      </w:r>
      <w:proofErr w:type="spellEnd"/>
      <w:proofErr w:type="gramEnd"/>
      <w:r w:rsidRPr="00B666F9">
        <w:t xml:space="preserve"> canopies. Model structure and evaluation. Ecological Modelling 250, 101-110, </w:t>
      </w:r>
      <w:hyperlink r:id="rId24" w:history="1">
        <w:r w:rsidR="00262F0D" w:rsidRPr="00350A54">
          <w:rPr>
            <w:rStyle w:val="Lienhypertexte"/>
          </w:rPr>
          <w:t>http://dx.doi.org/10.1016/j.ecolmodel.2012.10.023</w:t>
        </w:r>
      </w:hyperlink>
      <w:r w:rsidRPr="00B666F9">
        <w:t>.</w:t>
      </w:r>
      <w:r w:rsidR="00AF3AD9" w:rsidRPr="00B666F9">
        <w:t>)</w:t>
      </w:r>
    </w:p>
    <w:p w14:paraId="327809C9" w14:textId="507C55A0" w:rsidR="00262F0D" w:rsidRDefault="00262F0D" w:rsidP="00BB78B4"/>
    <w:p w14:paraId="4CEDC167" w14:textId="6F6B6316" w:rsidR="00262F0D" w:rsidRPr="00B666F9" w:rsidRDefault="00262F0D" w:rsidP="00BB78B4">
      <w:r>
        <w:t xml:space="preserve">Variables and parameters in </w:t>
      </w:r>
      <w:r>
        <w:fldChar w:fldCharType="begin"/>
      </w:r>
      <w:r>
        <w:instrText xml:space="preserve"> REF _Ref90568940 \h </w:instrText>
      </w:r>
      <w:r>
        <w:fldChar w:fldCharType="separate"/>
      </w:r>
      <w:r w:rsidR="004E51F6" w:rsidRPr="00B666F9">
        <w:t xml:space="preserve">Appendix </w:t>
      </w:r>
      <w:r w:rsidR="004E51F6">
        <w:rPr>
          <w:noProof/>
        </w:rPr>
        <w:t>D</w:t>
      </w:r>
      <w:r>
        <w:fldChar w:fldCharType="end"/>
      </w:r>
      <w:r>
        <w:t>.</w:t>
      </w:r>
    </w:p>
    <w:p w14:paraId="5AB940C2" w14:textId="77777777" w:rsidR="00BB78B4" w:rsidRPr="00B666F9" w:rsidRDefault="00BB78B4" w:rsidP="00BB78B4"/>
    <w:p w14:paraId="54BC7BED" w14:textId="2F65C135" w:rsidR="00AF3AD9" w:rsidRDefault="00AF3AD9" w:rsidP="00F423E3">
      <w:pPr>
        <w:pStyle w:val="Titre3"/>
      </w:pPr>
      <w:r w:rsidRPr="00B666F9">
        <w:t>Principle</w:t>
      </w:r>
    </w:p>
    <w:p w14:paraId="5DEB2450" w14:textId="5AEA7161" w:rsidR="00AF3AD9" w:rsidRPr="00B666F9" w:rsidRDefault="00AF3AD9" w:rsidP="00AF3AD9">
      <w:r w:rsidRPr="00B666F9">
        <w:t xml:space="preserve">The </w:t>
      </w:r>
      <w:proofErr w:type="spellStart"/>
      <w:proofErr w:type="gramStart"/>
      <w:r w:rsidR="00304304" w:rsidRPr="00B666F9">
        <w:t>crop:weed</w:t>
      </w:r>
      <w:proofErr w:type="spellEnd"/>
      <w:proofErr w:type="gramEnd"/>
      <w:r w:rsidR="00304304" w:rsidRPr="00B666F9">
        <w:t xml:space="preserve"> </w:t>
      </w:r>
      <w:r w:rsidRPr="00B666F9">
        <w:t>canopy is represented in 3D</w:t>
      </w:r>
      <w:r w:rsidR="00D25820" w:rsidRPr="00B666F9">
        <w:t>, with an individual representation of each</w:t>
      </w:r>
      <w:r w:rsidR="00304304" w:rsidRPr="00B666F9">
        <w:t xml:space="preserve"> crop and weed</w:t>
      </w:r>
      <w:r w:rsidR="00D25820" w:rsidRPr="00B666F9">
        <w:t xml:space="preserve"> plant. Plants are represented as cylinders</w:t>
      </w:r>
      <w:r w:rsidR="00ED6B03" w:rsidRPr="00B666F9">
        <w:t xml:space="preserve"> (</w:t>
      </w:r>
      <w:r w:rsidR="00ED6B03" w:rsidRPr="00B666F9">
        <w:fldChar w:fldCharType="begin"/>
      </w:r>
      <w:r w:rsidR="00ED6B03" w:rsidRPr="00B666F9">
        <w:instrText xml:space="preserve"> REF _Ref514424094 \h </w:instrText>
      </w:r>
      <w:r w:rsidR="00ED6B03" w:rsidRPr="00B666F9">
        <w:fldChar w:fldCharType="separate"/>
      </w:r>
      <w:r w:rsidR="004E51F6" w:rsidRPr="00B666F9">
        <w:t xml:space="preserve">Figure </w:t>
      </w:r>
      <w:r w:rsidR="004E51F6">
        <w:rPr>
          <w:noProof/>
        </w:rPr>
        <w:t>9</w:t>
      </w:r>
      <w:r w:rsidR="00ED6B03" w:rsidRPr="00B666F9">
        <w:fldChar w:fldCharType="end"/>
      </w:r>
      <w:r w:rsidR="00ED6B03" w:rsidRPr="00B666F9">
        <w:t>.A)</w:t>
      </w:r>
      <w:r w:rsidR="00D25820" w:rsidRPr="00B666F9">
        <w:t>. The canopy is discretized with voxels</w:t>
      </w:r>
      <w:r w:rsidR="00A52C27" w:rsidRPr="00B666F9">
        <w:t xml:space="preserve"> (</w:t>
      </w:r>
      <w:r w:rsidR="00A52C27" w:rsidRPr="00B666F9">
        <w:fldChar w:fldCharType="begin"/>
      </w:r>
      <w:r w:rsidR="00A52C27" w:rsidRPr="00B666F9">
        <w:instrText xml:space="preserve"> REF _Ref514424094 \h </w:instrText>
      </w:r>
      <w:r w:rsidR="00A52C27" w:rsidRPr="00B666F9">
        <w:fldChar w:fldCharType="separate"/>
      </w:r>
      <w:r w:rsidR="004E51F6" w:rsidRPr="00B666F9">
        <w:t xml:space="preserve">Figure </w:t>
      </w:r>
      <w:r w:rsidR="004E51F6">
        <w:rPr>
          <w:noProof/>
        </w:rPr>
        <w:t>9</w:t>
      </w:r>
      <w:r w:rsidR="00A52C27" w:rsidRPr="00B666F9">
        <w:fldChar w:fldCharType="end"/>
      </w:r>
      <w:r w:rsidR="00A52C27" w:rsidRPr="00B666F9">
        <w:t>.B)</w:t>
      </w:r>
      <w:r w:rsidR="00D25820" w:rsidRPr="00B666F9">
        <w:t>. Depending on plant location and leaf area, the leaf area in each voxel is determined</w:t>
      </w:r>
      <w:r w:rsidR="00A52C27" w:rsidRPr="00B666F9">
        <w:t xml:space="preserve"> (</w:t>
      </w:r>
      <w:r w:rsidR="00A52C27" w:rsidRPr="00B666F9">
        <w:fldChar w:fldCharType="begin"/>
      </w:r>
      <w:r w:rsidR="00A52C27" w:rsidRPr="00B666F9">
        <w:instrText xml:space="preserve"> REF _Ref514424094 \h </w:instrText>
      </w:r>
      <w:r w:rsidR="00A52C27" w:rsidRPr="00B666F9">
        <w:fldChar w:fldCharType="separate"/>
      </w:r>
      <w:r w:rsidR="004E51F6" w:rsidRPr="00B666F9">
        <w:t xml:space="preserve">Figure </w:t>
      </w:r>
      <w:r w:rsidR="004E51F6">
        <w:rPr>
          <w:noProof/>
        </w:rPr>
        <w:t>9</w:t>
      </w:r>
      <w:r w:rsidR="00A52C27" w:rsidRPr="00B666F9">
        <w:fldChar w:fldCharType="end"/>
      </w:r>
      <w:r w:rsidR="00A52C27" w:rsidRPr="00B666F9">
        <w:t>.C)</w:t>
      </w:r>
      <w:r w:rsidR="00D25820" w:rsidRPr="00B666F9">
        <w:t>. When the sun is at the zenith, the light trickles down along successive voxel layers; the more leaf area is in a voxel, the less light is transmitted</w:t>
      </w:r>
      <w:r w:rsidR="00A52C27" w:rsidRPr="00B666F9">
        <w:t xml:space="preserve"> (</w:t>
      </w:r>
      <w:r w:rsidR="00A52C27" w:rsidRPr="00B666F9">
        <w:fldChar w:fldCharType="begin"/>
      </w:r>
      <w:r w:rsidR="00A52C27" w:rsidRPr="00B666F9">
        <w:instrText xml:space="preserve"> REF _Ref514424094 \h </w:instrText>
      </w:r>
      <w:r w:rsidR="00A52C27" w:rsidRPr="00B666F9">
        <w:fldChar w:fldCharType="separate"/>
      </w:r>
      <w:r w:rsidR="004E51F6" w:rsidRPr="00B666F9">
        <w:t xml:space="preserve">Figure </w:t>
      </w:r>
      <w:r w:rsidR="004E51F6">
        <w:rPr>
          <w:noProof/>
        </w:rPr>
        <w:t>9</w:t>
      </w:r>
      <w:r w:rsidR="00A52C27" w:rsidRPr="00B666F9">
        <w:fldChar w:fldCharType="end"/>
      </w:r>
      <w:r w:rsidR="00A52C27" w:rsidRPr="00B666F9">
        <w:t>.B)</w:t>
      </w:r>
      <w:r w:rsidR="00D25820" w:rsidRPr="00B666F9">
        <w:t>.</w:t>
      </w:r>
      <w:r w:rsidR="00A52C27" w:rsidRPr="00B666F9">
        <w:t xml:space="preserve"> When the sun is lower at the horizon, part of the light is transmitted laterally (</w:t>
      </w:r>
      <w:r w:rsidR="00A52C27" w:rsidRPr="00B666F9">
        <w:fldChar w:fldCharType="begin"/>
      </w:r>
      <w:r w:rsidR="00A52C27" w:rsidRPr="00B666F9">
        <w:instrText xml:space="preserve"> REF _Ref514424094 \h </w:instrText>
      </w:r>
      <w:r w:rsidR="00A52C27" w:rsidRPr="00B666F9">
        <w:fldChar w:fldCharType="separate"/>
      </w:r>
      <w:r w:rsidR="004E51F6" w:rsidRPr="00B666F9">
        <w:t xml:space="preserve">Figure </w:t>
      </w:r>
      <w:r w:rsidR="004E51F6">
        <w:rPr>
          <w:noProof/>
        </w:rPr>
        <w:t>9</w:t>
      </w:r>
      <w:r w:rsidR="00A52C27" w:rsidRPr="00B666F9">
        <w:fldChar w:fldCharType="end"/>
      </w:r>
      <w:r w:rsidR="00A52C27" w:rsidRPr="00B666F9">
        <w:t>.D).</w:t>
      </w:r>
    </w:p>
    <w:p w14:paraId="58CFF332" w14:textId="77777777" w:rsidR="00AF3AD9" w:rsidRPr="00B666F9" w:rsidRDefault="00AF3AD9" w:rsidP="00AF3AD9"/>
    <w:tbl>
      <w:tblPr>
        <w:tblStyle w:val="Grilledutableau"/>
        <w:tblW w:w="6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824"/>
        <w:gridCol w:w="3265"/>
        <w:gridCol w:w="2875"/>
      </w:tblGrid>
      <w:tr w:rsidR="00304304" w:rsidRPr="00B666F9" w14:paraId="549E6A88" w14:textId="77777777" w:rsidTr="00ED6B03">
        <w:trPr>
          <w:trHeight w:val="1203"/>
        </w:trPr>
        <w:tc>
          <w:tcPr>
            <w:tcW w:w="0" w:type="auto"/>
          </w:tcPr>
          <w:p w14:paraId="2CDE0D23" w14:textId="77777777" w:rsidR="00ED6B03" w:rsidRPr="00B666F9" w:rsidRDefault="00ED6B03" w:rsidP="00AF3AD9">
            <w:pPr>
              <w:rPr>
                <w:sz w:val="6"/>
              </w:rPr>
            </w:pPr>
          </w:p>
          <w:p w14:paraId="68DFC663" w14:textId="6BCAA96A" w:rsidR="00ED6B03" w:rsidRPr="00B666F9" w:rsidRDefault="00ED6B03" w:rsidP="00AF3AD9">
            <w:r w:rsidRPr="00B666F9">
              <w:t>A</w:t>
            </w:r>
          </w:p>
          <w:p w14:paraId="1F5DB46F" w14:textId="77777777" w:rsidR="00D25820" w:rsidRPr="00B666F9" w:rsidRDefault="00304304" w:rsidP="00AF3AD9">
            <w:r w:rsidRPr="00B666F9">
              <w:rPr>
                <w:noProof/>
                <w:lang w:eastAsia="en-GB"/>
              </w:rPr>
              <w:drawing>
                <wp:inline distT="0" distB="0" distL="0" distR="0" wp14:anchorId="22967FE3" wp14:editId="260AA07A">
                  <wp:extent cx="568411" cy="1299677"/>
                  <wp:effectExtent l="0" t="0" r="3175" b="0"/>
                  <wp:docPr id="557"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199" cy="1306052"/>
                          </a:xfrm>
                          <a:prstGeom prst="rect">
                            <a:avLst/>
                          </a:prstGeom>
                          <a:noFill/>
                          <a:ln>
                            <a:noFill/>
                          </a:ln>
                        </pic:spPr>
                      </pic:pic>
                    </a:graphicData>
                  </a:graphic>
                </wp:inline>
              </w:drawing>
            </w:r>
          </w:p>
          <w:p w14:paraId="1924BBCD" w14:textId="5DD9BACC" w:rsidR="00ED6B03" w:rsidRPr="00B666F9" w:rsidRDefault="00ED6B03" w:rsidP="00AF3AD9"/>
        </w:tc>
        <w:tc>
          <w:tcPr>
            <w:tcW w:w="0" w:type="auto"/>
          </w:tcPr>
          <w:p w14:paraId="3145551B" w14:textId="746CAFEC" w:rsidR="00D25820" w:rsidRPr="00B666F9" w:rsidRDefault="00ED6B03" w:rsidP="00AF3AD9">
            <w:r w:rsidRPr="00B666F9">
              <w:rPr>
                <w:noProof/>
                <w:lang w:eastAsia="en-GB"/>
              </w:rPr>
              <mc:AlternateContent>
                <mc:Choice Requires="wps">
                  <w:drawing>
                    <wp:anchor distT="0" distB="0" distL="114300" distR="114300" simplePos="0" relativeHeight="251659264" behindDoc="0" locked="0" layoutInCell="1" allowOverlap="1" wp14:anchorId="08A5D5F7" wp14:editId="14031E21">
                      <wp:simplePos x="0" y="0"/>
                      <wp:positionH relativeFrom="column">
                        <wp:posOffset>-63809</wp:posOffset>
                      </wp:positionH>
                      <wp:positionV relativeFrom="paragraph">
                        <wp:posOffset>892</wp:posOffset>
                      </wp:positionV>
                      <wp:extent cx="286677" cy="227365"/>
                      <wp:effectExtent l="0" t="0" r="0" b="1270"/>
                      <wp:wrapNone/>
                      <wp:docPr id="558" name="Zone de texte 558"/>
                      <wp:cNvGraphicFramePr/>
                      <a:graphic xmlns:a="http://schemas.openxmlformats.org/drawingml/2006/main">
                        <a:graphicData uri="http://schemas.microsoft.com/office/word/2010/wordprocessingShape">
                          <wps:wsp>
                            <wps:cNvSpPr txBox="1"/>
                            <wps:spPr>
                              <a:xfrm>
                                <a:off x="0" y="0"/>
                                <a:ext cx="286677" cy="227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0DE08C" w14:textId="7B251347" w:rsidR="000B6BE3" w:rsidRPr="00ED6B03" w:rsidRDefault="000B6BE3">
                                  <w:pPr>
                                    <w:rPr>
                                      <w:lang w:val="de-DE"/>
                                    </w:rPr>
                                  </w:pPr>
                                  <w:r>
                                    <w:rPr>
                                      <w:lang w:val="de-D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A5D5F7" id="Zone de texte 558" o:spid="_x0000_s1100" type="#_x0000_t202" style="position:absolute;left:0;text-align:left;margin-left:-5pt;margin-top:.05pt;width:22.55pt;height:17.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" fillcolor="white [3201]" stroked="f" strokeweight=".5pt">
                      <v:textbox>
                        <w:txbxContent>
                          <w:p w14:paraId="030DE08C" w14:textId="7B251347" w:rsidR="000B6BE3" w:rsidRPr="00ED6B03" w:rsidRDefault="000B6BE3">
                            <w:pPr>
                              <w:rPr>
                                <w:lang w:val="de-DE"/>
                              </w:rPr>
                            </w:pPr>
                            <w:r>
                              <w:rPr>
                                <w:lang w:val="de-DE"/>
                              </w:rPr>
                              <w:t>B</w:t>
                            </w:r>
                          </w:p>
                        </w:txbxContent>
                      </v:textbox>
                    </v:shape>
                  </w:pict>
                </mc:Fallback>
              </mc:AlternateContent>
            </w:r>
            <w:r w:rsidR="00D25820" w:rsidRPr="00B666F9">
              <w:rPr>
                <w:noProof/>
                <w:lang w:eastAsia="en-GB"/>
              </w:rPr>
              <w:drawing>
                <wp:inline distT="0" distB="0" distL="0" distR="0" wp14:anchorId="24D4B1B0" wp14:editId="1EF22AFC">
                  <wp:extent cx="1028082" cy="1913367"/>
                  <wp:effectExtent l="0" t="0" r="635" b="0"/>
                  <wp:docPr id="13392" name="Image 1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35115" cy="1926456"/>
                          </a:xfrm>
                          <a:prstGeom prst="rect">
                            <a:avLst/>
                          </a:prstGeom>
                          <a:noFill/>
                          <a:ln>
                            <a:noFill/>
                          </a:ln>
                        </pic:spPr>
                      </pic:pic>
                    </a:graphicData>
                  </a:graphic>
                </wp:inline>
              </w:drawing>
            </w:r>
          </w:p>
        </w:tc>
        <w:tc>
          <w:tcPr>
            <w:tcW w:w="0" w:type="auto"/>
          </w:tcPr>
          <w:p w14:paraId="5DAAC39E" w14:textId="77777777" w:rsidR="00ED6B03" w:rsidRPr="00B666F9" w:rsidRDefault="00ED6B03" w:rsidP="00AF3AD9">
            <w:pPr>
              <w:rPr>
                <w:sz w:val="6"/>
              </w:rPr>
            </w:pPr>
          </w:p>
          <w:p w14:paraId="68D26314" w14:textId="58D24576" w:rsidR="00304304" w:rsidRPr="00B666F9" w:rsidRDefault="00ED6B03" w:rsidP="00AF3AD9">
            <w:r w:rsidRPr="00B666F9">
              <w:t>C</w:t>
            </w:r>
          </w:p>
          <w:p w14:paraId="6A2FDB44" w14:textId="03DBD633" w:rsidR="00304304" w:rsidRPr="00B666F9" w:rsidRDefault="00304304" w:rsidP="00AF3AD9"/>
          <w:p w14:paraId="4B67D139" w14:textId="4E24BB74" w:rsidR="00D25820" w:rsidRPr="00B666F9" w:rsidRDefault="00D25820" w:rsidP="00AF3AD9">
            <w:r w:rsidRPr="00B666F9">
              <w:rPr>
                <w:noProof/>
                <w:lang w:eastAsia="en-GB"/>
              </w:rPr>
              <w:drawing>
                <wp:inline distT="0" distB="0" distL="0" distR="0" wp14:anchorId="0AE87E4A" wp14:editId="2870D1D4">
                  <wp:extent cx="1951292" cy="985651"/>
                  <wp:effectExtent l="0" t="0" r="0" b="5080"/>
                  <wp:docPr id="555" name="Imag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4441" cy="987242"/>
                          </a:xfrm>
                          <a:prstGeom prst="rect">
                            <a:avLst/>
                          </a:prstGeom>
                          <a:noFill/>
                          <a:ln>
                            <a:noFill/>
                          </a:ln>
                        </pic:spPr>
                      </pic:pic>
                    </a:graphicData>
                  </a:graphic>
                </wp:inline>
              </w:drawing>
            </w:r>
          </w:p>
          <w:p w14:paraId="4BDEB809" w14:textId="11DCE4A9" w:rsidR="00304304" w:rsidRPr="00B666F9" w:rsidRDefault="00304304" w:rsidP="00AF3AD9"/>
        </w:tc>
        <w:tc>
          <w:tcPr>
            <w:tcW w:w="0" w:type="auto"/>
          </w:tcPr>
          <w:p w14:paraId="3A471932" w14:textId="23B51AF3" w:rsidR="00D25820" w:rsidRPr="00B666F9" w:rsidRDefault="00ED6B03" w:rsidP="00AF3AD9">
            <w:r w:rsidRPr="00B666F9">
              <w:rPr>
                <w:noProof/>
                <w:lang w:eastAsia="en-GB"/>
              </w:rPr>
              <mc:AlternateContent>
                <mc:Choice Requires="wps">
                  <w:drawing>
                    <wp:anchor distT="0" distB="0" distL="114300" distR="114300" simplePos="0" relativeHeight="251661312" behindDoc="0" locked="0" layoutInCell="1" allowOverlap="1" wp14:anchorId="33EDA63F" wp14:editId="4CAD3BDB">
                      <wp:simplePos x="0" y="0"/>
                      <wp:positionH relativeFrom="column">
                        <wp:posOffset>1320251</wp:posOffset>
                      </wp:positionH>
                      <wp:positionV relativeFrom="paragraph">
                        <wp:posOffset>33346</wp:posOffset>
                      </wp:positionV>
                      <wp:extent cx="286677" cy="227365"/>
                      <wp:effectExtent l="0" t="0" r="0" b="1270"/>
                      <wp:wrapNone/>
                      <wp:docPr id="560" name="Zone de texte 560"/>
                      <wp:cNvGraphicFramePr/>
                      <a:graphic xmlns:a="http://schemas.openxmlformats.org/drawingml/2006/main">
                        <a:graphicData uri="http://schemas.microsoft.com/office/word/2010/wordprocessingShape">
                          <wps:wsp>
                            <wps:cNvSpPr txBox="1"/>
                            <wps:spPr>
                              <a:xfrm>
                                <a:off x="0" y="0"/>
                                <a:ext cx="286677" cy="227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02B92A" w14:textId="63ED3525" w:rsidR="000B6BE3" w:rsidRPr="00ED6B03" w:rsidRDefault="000B6BE3" w:rsidP="00ED6B03">
                                  <w:pPr>
                                    <w:rPr>
                                      <w:lang w:val="de-DE"/>
                                    </w:rPr>
                                  </w:pPr>
                                  <w:r>
                                    <w:rPr>
                                      <w:lang w:val="de-D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EDA63F" id="Zone de texte 560" o:spid="_x0000_s1101" type="#_x0000_t202" style="position:absolute;left:0;text-align:left;margin-left:103.95pt;margin-top:2.65pt;width:22.55pt;height:17.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" fillcolor="white [3201]" stroked="f" strokeweight=".5pt">
                      <v:textbox>
                        <w:txbxContent>
                          <w:p w14:paraId="6002B92A" w14:textId="63ED3525" w:rsidR="000B6BE3" w:rsidRPr="00ED6B03" w:rsidRDefault="000B6BE3" w:rsidP="00ED6B03">
                            <w:pPr>
                              <w:rPr>
                                <w:lang w:val="de-DE"/>
                              </w:rPr>
                            </w:pPr>
                            <w:r>
                              <w:rPr>
                                <w:lang w:val="de-DE"/>
                              </w:rPr>
                              <w:t>D</w:t>
                            </w:r>
                          </w:p>
                        </w:txbxContent>
                      </v:textbox>
                    </v:shape>
                  </w:pict>
                </mc:Fallback>
              </mc:AlternateContent>
            </w:r>
            <w:r w:rsidR="00304304" w:rsidRPr="00B666F9">
              <w:rPr>
                <w:noProof/>
                <w:lang w:eastAsia="en-GB"/>
              </w:rPr>
              <w:drawing>
                <wp:inline distT="0" distB="0" distL="0" distR="0" wp14:anchorId="310F3D16" wp14:editId="0B2ADFBE">
                  <wp:extent cx="1701571" cy="1717587"/>
                  <wp:effectExtent l="0" t="0" r="0" b="0"/>
                  <wp:docPr id="556" name="Imag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06938" cy="1723005"/>
                          </a:xfrm>
                          <a:prstGeom prst="rect">
                            <a:avLst/>
                          </a:prstGeom>
                          <a:noFill/>
                          <a:ln>
                            <a:noFill/>
                          </a:ln>
                        </pic:spPr>
                      </pic:pic>
                    </a:graphicData>
                  </a:graphic>
                </wp:inline>
              </w:drawing>
            </w:r>
          </w:p>
        </w:tc>
      </w:tr>
    </w:tbl>
    <w:p w14:paraId="492FE89F" w14:textId="6F0C6AC1" w:rsidR="00D25820" w:rsidRPr="00B666F9" w:rsidRDefault="00ED6B03" w:rsidP="00ED6B03">
      <w:bookmarkStart w:id="45" w:name="_Ref514424094"/>
      <w:r w:rsidRPr="00B666F9">
        <w:t xml:space="preserve">Figure </w:t>
      </w:r>
      <w:r w:rsidRPr="00B666F9">
        <w:fldChar w:fldCharType="begin"/>
      </w:r>
      <w:r w:rsidRPr="00B666F9">
        <w:instrText xml:space="preserve"> SEQ Figure \* ARABIC </w:instrText>
      </w:r>
      <w:r w:rsidRPr="00B666F9">
        <w:fldChar w:fldCharType="separate"/>
      </w:r>
      <w:r w:rsidR="004E51F6">
        <w:rPr>
          <w:noProof/>
        </w:rPr>
        <w:t>9</w:t>
      </w:r>
      <w:r w:rsidRPr="00B666F9">
        <w:fldChar w:fldCharType="end"/>
      </w:r>
      <w:bookmarkEnd w:id="45"/>
      <w:r w:rsidRPr="00B666F9">
        <w:t xml:space="preserve">. Principle of the light distribution model </w:t>
      </w:r>
      <w:r w:rsidR="00213522"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00213522" w:rsidRPr="00B666F9">
        <w:fldChar w:fldCharType="separate"/>
      </w:r>
      <w:r w:rsidR="00213522" w:rsidRPr="00B666F9">
        <w:rPr>
          <w:noProof/>
        </w:rPr>
        <w:t>(</w:t>
      </w:r>
      <w:hyperlink w:anchor="_ENREF_74" w:tooltip="Munier-Jolain, 2013 #16097" w:history="1">
        <w:r w:rsidR="00C5415F" w:rsidRPr="00B666F9">
          <w:rPr>
            <w:noProof/>
          </w:rPr>
          <w:t>Munier-Jolain</w:t>
        </w:r>
        <w:r w:rsidR="00C5415F" w:rsidRPr="00B666F9">
          <w:rPr>
            <w:i/>
            <w:noProof/>
          </w:rPr>
          <w:t xml:space="preserve"> et al.</w:t>
        </w:r>
        <w:r w:rsidR="00C5415F" w:rsidRPr="00B666F9">
          <w:rPr>
            <w:noProof/>
          </w:rPr>
          <w:t>, 2013</w:t>
        </w:r>
      </w:hyperlink>
      <w:r w:rsidR="00213522" w:rsidRPr="00B666F9">
        <w:rPr>
          <w:noProof/>
        </w:rPr>
        <w:t>)</w:t>
      </w:r>
      <w:r w:rsidR="00213522" w:rsidRPr="00B666F9">
        <w:fldChar w:fldCharType="end"/>
      </w:r>
      <w:r w:rsidRPr="00B666F9">
        <w:t>. Plants are represented as a cylinder (A). The canopy is discretized with voxels (B). The leaves of several plants can be included in a voxel (C). If the sun is not at the zenith, the light trickles downward at an angle (D).</w:t>
      </w:r>
    </w:p>
    <w:p w14:paraId="4DFBFC1E" w14:textId="44F7D066" w:rsidR="00D25820" w:rsidRPr="00B666F9" w:rsidRDefault="00D25820" w:rsidP="00AF3AD9"/>
    <w:p w14:paraId="6538BA00" w14:textId="1023EA8D" w:rsidR="00AF3AD9" w:rsidRPr="00B666F9" w:rsidRDefault="00AF3AD9" w:rsidP="00AF3AD9"/>
    <w:p w14:paraId="3CB1BB8D" w14:textId="77777777" w:rsidR="00AF3AD9" w:rsidRPr="00B666F9" w:rsidRDefault="00AF3AD9" w:rsidP="00AF3AD9"/>
    <w:p w14:paraId="61282A9D" w14:textId="77777777" w:rsidR="00504D39" w:rsidRPr="00B666F9" w:rsidRDefault="00504D39" w:rsidP="00F423E3">
      <w:pPr>
        <w:pStyle w:val="Titre3"/>
      </w:pPr>
      <w:bookmarkStart w:id="46" w:name="_Ref514425254"/>
      <w:r w:rsidRPr="00B666F9">
        <w:t>Canopy representation</w:t>
      </w:r>
      <w:bookmarkEnd w:id="46"/>
    </w:p>
    <w:p w14:paraId="5CF7AD70" w14:textId="4B6BD111" w:rsidR="00504D39" w:rsidRPr="00B666F9" w:rsidRDefault="00504D39" w:rsidP="00FD7736">
      <w:r w:rsidRPr="00B666F9">
        <w:t>The field can be simulated in total, or a representative sub-sample can be chosen (</w:t>
      </w:r>
      <w:proofErr w:type="gramStart"/>
      <w:r w:rsidRPr="00B666F9">
        <w:t>e.g.</w:t>
      </w:r>
      <w:proofErr w:type="gramEnd"/>
      <w:r w:rsidRPr="00B666F9">
        <w:t xml:space="preserve"> 4 by 4 m²). The 3D canopy is discretized into cubic volume cells ("voxels") (</w:t>
      </w:r>
      <w:r w:rsidRPr="00B666F9">
        <w:fldChar w:fldCharType="begin"/>
      </w:r>
      <w:r w:rsidRPr="00B666F9">
        <w:instrText xml:space="preserve"> REF _Ref313525858 \h  \* MERGEFORMAT </w:instrText>
      </w:r>
      <w:r w:rsidRPr="00B666F9">
        <w:fldChar w:fldCharType="separate"/>
      </w:r>
      <w:r w:rsidR="004E51F6" w:rsidRPr="00B666F9">
        <w:t xml:space="preserve">Figure </w:t>
      </w:r>
      <w:r w:rsidR="004E51F6">
        <w:t>10</w:t>
      </w:r>
      <w:r w:rsidRPr="00B666F9">
        <w:fldChar w:fldCharType="end"/>
      </w:r>
      <w:r w:rsidRPr="00B666F9">
        <w:t>.A). The voxel edge size (</w:t>
      </w:r>
      <w:proofErr w:type="gramStart"/>
      <w:r w:rsidRPr="00B666F9">
        <w:t>e.g.</w:t>
      </w:r>
      <w:proofErr w:type="gramEnd"/>
      <w:r w:rsidRPr="00B666F9">
        <w:t xml:space="preserve"> 2∙cm, resulting into a voxel of 2∙2∙2 cm³) is chosen by the model user at the onset of a simulation. The location of each voxel is identified by two horizontal coordinates, x and y, and the vertical coordinate z; all coordinates being expressed in number of voxels from the field origin. </w:t>
      </w:r>
    </w:p>
    <w:p w14:paraId="3FA113EE" w14:textId="77777777" w:rsidR="00FD7736" w:rsidRPr="00B666F9" w:rsidRDefault="00FD7736" w:rsidP="00FD7736"/>
    <w:p w14:paraId="42A519BF" w14:textId="7FDB6D28" w:rsidR="00322FE9" w:rsidRPr="00B666F9" w:rsidRDefault="00FD7736" w:rsidP="00FD7736">
      <w:r w:rsidRPr="00B666F9">
        <w:t>E</w:t>
      </w:r>
      <w:r w:rsidR="00504D39" w:rsidRPr="00B666F9">
        <w:t>ach plant in this canopy is spatially described as a vertical cylinder with the (</w:t>
      </w:r>
      <w:proofErr w:type="spellStart"/>
      <w:proofErr w:type="gramStart"/>
      <w:r w:rsidR="00504D39" w:rsidRPr="00B666F9">
        <w:t>x,y</w:t>
      </w:r>
      <w:proofErr w:type="spellEnd"/>
      <w:proofErr w:type="gramEnd"/>
      <w:r w:rsidR="00504D39" w:rsidRPr="00B666F9">
        <w:t>) coordinates noting its position and several geometric variables: height (in number of voxels), width (in number of voxels), total leaf area (cm²) and vertical distribution of the leaf area along the plant height (</w:t>
      </w:r>
      <w:r w:rsidR="00504D39" w:rsidRPr="00B666F9">
        <w:fldChar w:fldCharType="begin"/>
      </w:r>
      <w:r w:rsidR="00504D39" w:rsidRPr="00B666F9">
        <w:instrText xml:space="preserve"> REF _Ref313525858 \h  \* MERGEFORMAT </w:instrText>
      </w:r>
      <w:r w:rsidR="00504D39" w:rsidRPr="00B666F9">
        <w:fldChar w:fldCharType="separate"/>
      </w:r>
      <w:r w:rsidR="004E51F6" w:rsidRPr="00B666F9">
        <w:t xml:space="preserve">Figure </w:t>
      </w:r>
      <w:r w:rsidR="004E51F6">
        <w:t>10</w:t>
      </w:r>
      <w:r w:rsidR="00504D39" w:rsidRPr="00B666F9">
        <w:fldChar w:fldCharType="end"/>
      </w:r>
      <w:r w:rsidR="00504D39" w:rsidRPr="00B666F9">
        <w:t xml:space="preserve">.B). </w:t>
      </w:r>
      <w:r w:rsidR="00322FE9" w:rsidRPr="00B666F9">
        <w:t>The volume of the cylinder, the leaf area and its distribution depend on plant morphology and its shading response (</w:t>
      </w:r>
      <w:proofErr w:type="spellStart"/>
      <w:r w:rsidR="00322FE9" w:rsidRPr="00B666F9">
        <w:t>sectino</w:t>
      </w:r>
      <w:proofErr w:type="spellEnd"/>
      <w:r w:rsidR="00322FE9" w:rsidRPr="00B666F9">
        <w:t xml:space="preserve"> </w:t>
      </w:r>
      <w:r w:rsidR="00322FE9" w:rsidRPr="00B666F9">
        <w:fldChar w:fldCharType="begin"/>
      </w:r>
      <w:r w:rsidR="00322FE9" w:rsidRPr="00B666F9">
        <w:instrText xml:space="preserve"> REF _Ref514424364 \r \h </w:instrText>
      </w:r>
      <w:r w:rsidR="00322FE9" w:rsidRPr="00B666F9">
        <w:fldChar w:fldCharType="separate"/>
      </w:r>
      <w:r w:rsidR="004E51F6">
        <w:t>5.2</w:t>
      </w:r>
      <w:r w:rsidR="00322FE9" w:rsidRPr="00B666F9">
        <w:fldChar w:fldCharType="end"/>
      </w:r>
    </w:p>
    <w:p w14:paraId="7C215C0B" w14:textId="77777777" w:rsidR="00322FE9" w:rsidRPr="00B666F9" w:rsidRDefault="00322FE9" w:rsidP="00FD7736"/>
    <w:p w14:paraId="24C58AD0" w14:textId="7555F473" w:rsidR="00504D39" w:rsidRPr="00B666F9" w:rsidRDefault="00504D39" w:rsidP="00FD7736">
      <w:r w:rsidRPr="00B666F9">
        <w:lastRenderedPageBreak/>
        <w:t xml:space="preserve">The number of canopy layers is determined by the height of the tallest plant and the voxel edge size (hence "vox"). A new equation for allocating the leaf area of a given plant to the different canopy layers along the plant height was proposed here for </w:t>
      </w:r>
      <w:proofErr w:type="spellStart"/>
      <w:r w:rsidRPr="00B666F9">
        <w:rPr>
          <w:rStyle w:val="PetitesMajuscules"/>
        </w:rPr>
        <w:t>FlorSys</w:t>
      </w:r>
      <w:proofErr w:type="spellEnd"/>
      <w:r w:rsidRPr="00B666F9">
        <w:rPr>
          <w:rStyle w:val="PetitesMajuscules"/>
        </w:rPr>
        <w:t xml:space="preserve"> </w:t>
      </w:r>
      <w:r w:rsidRPr="00B666F9">
        <w:t xml:space="preserve">which simulates annuals instead of trees (see example of </w:t>
      </w:r>
      <w:r w:rsidRPr="00B666F9">
        <w:fldChar w:fldCharType="begin"/>
      </w:r>
      <w:r w:rsidRPr="00B666F9">
        <w:instrText xml:space="preserve"> REF _Ref313526277 \h  \* MERGEFORMAT </w:instrText>
      </w:r>
      <w:r w:rsidRPr="00B666F9">
        <w:fldChar w:fldCharType="separate"/>
      </w:r>
      <w:r w:rsidR="004E51F6" w:rsidRPr="00B666F9">
        <w:t xml:space="preserve">Figure </w:t>
      </w:r>
      <w:r w:rsidR="004E51F6">
        <w:t>11</w:t>
      </w:r>
      <w:r w:rsidRPr="00B666F9">
        <w:fldChar w:fldCharType="end"/>
      </w:r>
      <w:r w:rsidRPr="00B666F9">
        <w:t>). This equation was buil</w:t>
      </w:r>
      <w:r w:rsidR="00322FE9" w:rsidRPr="00B666F9">
        <w:t>t</w:t>
      </w:r>
      <w:r w:rsidRPr="00B666F9">
        <w:t xml:space="preserve"> in order to pass through (0,0) and (1,1) and allow for both symmetric and dissymmetric leaf distributions while still only requiring two parameters:</w:t>
      </w:r>
    </w:p>
    <w:p w14:paraId="496B2155" w14:textId="77777777" w:rsidR="00504D39" w:rsidRPr="00B666F9" w:rsidRDefault="00504D39" w:rsidP="00504D39">
      <w:pPr>
        <w:spacing w:line="480" w:lineRule="auto"/>
        <w:rPr>
          <w:vertAlign w:val="subscript"/>
        </w:rPr>
      </w:pPr>
    </w:p>
    <w:p w14:paraId="2DEA9691" w14:textId="0ED0B2FD" w:rsidR="00504D39" w:rsidRPr="00B666F9" w:rsidRDefault="00504D39" w:rsidP="00504D39">
      <w:pPr>
        <w:spacing w:line="480" w:lineRule="auto"/>
        <w:ind w:firstLine="708"/>
        <w:rPr>
          <w:rStyle w:val="MachinecrireHTML2"/>
          <w:color w:val="000000"/>
          <w:sz w:val="24"/>
          <w:szCs w:val="24"/>
        </w:rPr>
      </w:pPr>
      <w:r w:rsidRPr="00B666F9">
        <w:rPr>
          <w:position w:val="-72"/>
          <w:vertAlign w:val="subscript"/>
        </w:rPr>
        <w:object w:dxaOrig="5440" w:dyaOrig="1560" w14:anchorId="70C3B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3pt;height:77pt" o:ole="" fillcolor="window">
            <v:imagedata r:id="rId29" o:title=""/>
          </v:shape>
          <o:OLEObject Type="Embed" ProgID="Equation.3" ShapeID="_x0000_i1025" DrawAspect="Content" ObjectID="_1777803339" r:id="rId30"/>
        </w:object>
      </w:r>
      <w:r w:rsidRPr="00B666F9">
        <w:t xml:space="preserve">  </w:t>
      </w:r>
      <w:r w:rsidRPr="00B666F9">
        <w:tab/>
      </w:r>
      <w:r w:rsidRPr="00B666F9">
        <w:tab/>
      </w:r>
      <w:r w:rsidRPr="00B666F9">
        <w:tab/>
      </w:r>
      <w:r w:rsidRPr="00B666F9">
        <w:tab/>
      </w:r>
      <w:bookmarkStart w:id="47" w:name="OLE_LINK1"/>
      <w:r w:rsidRPr="00B666F9">
        <w:t xml:space="preserve">[ </w:t>
      </w:r>
      <w:bookmarkStart w:id="48" w:name="OLE_LINK7"/>
      <w:r w:rsidRPr="00B666F9">
        <w:fldChar w:fldCharType="begin"/>
      </w:r>
      <w:r w:rsidRPr="00B666F9">
        <w:instrText xml:space="preserve"> SEQ [ \* ARABIC </w:instrText>
      </w:r>
      <w:r w:rsidRPr="00B666F9">
        <w:fldChar w:fldCharType="separate"/>
      </w:r>
      <w:r w:rsidR="004E51F6">
        <w:rPr>
          <w:noProof/>
        </w:rPr>
        <w:t>1</w:t>
      </w:r>
      <w:r w:rsidRPr="00B666F9">
        <w:fldChar w:fldCharType="end"/>
      </w:r>
      <w:bookmarkEnd w:id="48"/>
      <w:r w:rsidRPr="00B666F9">
        <w:t xml:space="preserve"> ]</w:t>
      </w:r>
      <w:bookmarkEnd w:id="47"/>
    </w:p>
    <w:p w14:paraId="1B9F069B" w14:textId="599195FA" w:rsidR="00504D39" w:rsidRPr="00B666F9" w:rsidRDefault="00504D39" w:rsidP="003C101E">
      <w:pPr>
        <w:rPr>
          <w:rStyle w:val="MachinecrireHTML2"/>
          <w:rFonts w:ascii="Times New Roman" w:hAnsi="Times New Roman" w:cs="Times New Roman"/>
          <w:color w:val="000000"/>
          <w:sz w:val="22"/>
          <w:szCs w:val="22"/>
        </w:rPr>
      </w:pPr>
      <w:r w:rsidRPr="00B666F9">
        <w:rPr>
          <w:rStyle w:val="MachinecrireHTML2"/>
          <w:rFonts w:ascii="Times New Roman" w:hAnsi="Times New Roman" w:cs="Times New Roman"/>
          <w:color w:val="000000"/>
          <w:sz w:val="22"/>
          <w:szCs w:val="22"/>
        </w:rPr>
        <w:t xml:space="preserve">where </w:t>
      </w:r>
      <w:proofErr w:type="spellStart"/>
      <w:r w:rsidRPr="00B666F9">
        <w:rPr>
          <w:rStyle w:val="MachinecrireHTML2"/>
          <w:rFonts w:ascii="Times New Roman" w:hAnsi="Times New Roman" w:cs="Times New Roman"/>
          <w:color w:val="000000"/>
          <w:sz w:val="22"/>
          <w:szCs w:val="22"/>
        </w:rPr>
        <w:t>TLA</w:t>
      </w:r>
      <w:r w:rsidRPr="00B666F9">
        <w:rPr>
          <w:rStyle w:val="Indice"/>
          <w:szCs w:val="22"/>
        </w:rPr>
        <w:t>i</w:t>
      </w:r>
      <w:proofErr w:type="spellEnd"/>
      <w:r w:rsidRPr="00B666F9">
        <w:rPr>
          <w:rStyle w:val="MachinecrireHTML2"/>
          <w:rFonts w:ascii="Times New Roman" w:hAnsi="Times New Roman" w:cs="Times New Roman"/>
          <w:color w:val="000000"/>
          <w:sz w:val="22"/>
          <w:szCs w:val="22"/>
        </w:rPr>
        <w:t xml:space="preserve"> (cm²) is the total leaf area of the plant </w:t>
      </w:r>
      <w:proofErr w:type="spellStart"/>
      <w:r w:rsidRPr="00B666F9">
        <w:rPr>
          <w:rStyle w:val="MachinecrireHTML2"/>
          <w:rFonts w:ascii="Times New Roman" w:hAnsi="Times New Roman" w:cs="Times New Roman"/>
          <w:color w:val="000000"/>
          <w:sz w:val="22"/>
          <w:szCs w:val="22"/>
        </w:rPr>
        <w:t>i</w:t>
      </w:r>
      <w:proofErr w:type="spellEnd"/>
      <w:r w:rsidRPr="00B666F9">
        <w:rPr>
          <w:rStyle w:val="MachinecrireHTML2"/>
          <w:rFonts w:ascii="Times New Roman" w:hAnsi="Times New Roman" w:cs="Times New Roman"/>
          <w:color w:val="000000"/>
          <w:sz w:val="22"/>
          <w:szCs w:val="22"/>
        </w:rPr>
        <w:t xml:space="preserve">, </w:t>
      </w:r>
      <w:proofErr w:type="spellStart"/>
      <w:r w:rsidRPr="00B666F9">
        <w:rPr>
          <w:rStyle w:val="MachinecrireHTML2"/>
          <w:rFonts w:ascii="Times New Roman" w:hAnsi="Times New Roman" w:cs="Times New Roman"/>
          <w:color w:val="000000"/>
          <w:sz w:val="22"/>
          <w:szCs w:val="22"/>
        </w:rPr>
        <w:t>CLA</w:t>
      </w:r>
      <w:r w:rsidRPr="00B666F9">
        <w:rPr>
          <w:rStyle w:val="Indice"/>
          <w:szCs w:val="22"/>
        </w:rPr>
        <w:t>iz</w:t>
      </w:r>
      <w:proofErr w:type="spellEnd"/>
      <w:r w:rsidRPr="00B666F9">
        <w:rPr>
          <w:rStyle w:val="MachinecrireHTML2"/>
          <w:rFonts w:ascii="Times New Roman" w:hAnsi="Times New Roman" w:cs="Times New Roman"/>
          <w:color w:val="000000"/>
          <w:sz w:val="22"/>
          <w:szCs w:val="22"/>
        </w:rPr>
        <w:t xml:space="preserve"> (cm²</w:t>
      </w:r>
      <w:r w:rsidRPr="00B666F9">
        <w:rPr>
          <w:szCs w:val="22"/>
        </w:rPr>
        <w:t xml:space="preserve">) </w:t>
      </w:r>
      <w:r w:rsidRPr="00B666F9">
        <w:rPr>
          <w:rStyle w:val="MachinecrireHTML2"/>
          <w:rFonts w:ascii="Times New Roman" w:hAnsi="Times New Roman" w:cs="Times New Roman"/>
          <w:color w:val="000000"/>
          <w:sz w:val="22"/>
          <w:szCs w:val="22"/>
        </w:rPr>
        <w:t xml:space="preserve">is the cumulated leaf area from the soil surface to the relative height </w:t>
      </w:r>
      <w:proofErr w:type="spellStart"/>
      <w:r w:rsidRPr="00B666F9">
        <w:rPr>
          <w:rStyle w:val="MachinecrireHTML2"/>
          <w:rFonts w:ascii="Times New Roman" w:hAnsi="Times New Roman" w:cs="Times New Roman"/>
          <w:color w:val="000000"/>
          <w:sz w:val="22"/>
          <w:szCs w:val="22"/>
        </w:rPr>
        <w:t>RH</w:t>
      </w:r>
      <w:r w:rsidRPr="00B666F9">
        <w:rPr>
          <w:rStyle w:val="Indice"/>
          <w:szCs w:val="22"/>
        </w:rPr>
        <w:t>iz</w:t>
      </w:r>
      <w:proofErr w:type="spellEnd"/>
      <w:r w:rsidRPr="00B666F9">
        <w:rPr>
          <w:szCs w:val="22"/>
        </w:rPr>
        <w:t xml:space="preserve"> (vox</w:t>
      </w:r>
      <w:r w:rsidRPr="00B666F9">
        <w:rPr>
          <w:szCs w:val="22"/>
        </w:rPr>
        <w:sym w:font="Symbol" w:char="F0D7"/>
      </w:r>
      <w:r w:rsidRPr="00B666F9">
        <w:rPr>
          <w:szCs w:val="22"/>
        </w:rPr>
        <w:t>vox</w:t>
      </w:r>
      <w:r w:rsidRPr="00B666F9">
        <w:rPr>
          <w:rStyle w:val="Exposant"/>
          <w:szCs w:val="22"/>
        </w:rPr>
        <w:t>-1</w:t>
      </w:r>
      <w:r w:rsidRPr="00B666F9">
        <w:rPr>
          <w:szCs w:val="22"/>
        </w:rPr>
        <w:t xml:space="preserve">), with </w:t>
      </w:r>
      <w:proofErr w:type="spellStart"/>
      <w:r w:rsidRPr="00B666F9">
        <w:rPr>
          <w:szCs w:val="22"/>
        </w:rPr>
        <w:t>RH</w:t>
      </w:r>
      <w:r w:rsidRPr="00B666F9">
        <w:rPr>
          <w:rStyle w:val="Indice"/>
          <w:szCs w:val="22"/>
        </w:rPr>
        <w:t>iz</w:t>
      </w:r>
      <w:proofErr w:type="spellEnd"/>
      <w:r w:rsidRPr="00B666F9">
        <w:rPr>
          <w:szCs w:val="22"/>
        </w:rPr>
        <w:t>=z/</w:t>
      </w:r>
      <w:proofErr w:type="spellStart"/>
      <w:r w:rsidRPr="00B666F9">
        <w:rPr>
          <w:szCs w:val="22"/>
        </w:rPr>
        <w:t>PH</w:t>
      </w:r>
      <w:r w:rsidRPr="00B666F9">
        <w:rPr>
          <w:rStyle w:val="Indice"/>
          <w:szCs w:val="22"/>
        </w:rPr>
        <w:t>i</w:t>
      </w:r>
      <w:proofErr w:type="spellEnd"/>
      <w:r w:rsidRPr="00B666F9">
        <w:rPr>
          <w:szCs w:val="22"/>
        </w:rPr>
        <w:t xml:space="preserve">. with </w:t>
      </w:r>
      <w:proofErr w:type="spellStart"/>
      <w:r w:rsidRPr="00B666F9">
        <w:rPr>
          <w:szCs w:val="22"/>
        </w:rPr>
        <w:t>PH</w:t>
      </w:r>
      <w:r w:rsidRPr="00B666F9">
        <w:rPr>
          <w:rStyle w:val="Indice"/>
          <w:szCs w:val="22"/>
        </w:rPr>
        <w:t>i</w:t>
      </w:r>
      <w:proofErr w:type="spellEnd"/>
      <w:r w:rsidRPr="00B666F9">
        <w:rPr>
          <w:szCs w:val="22"/>
        </w:rPr>
        <w:t xml:space="preserve"> the plant height (vox) and z the distance from soil surface (vox).</w:t>
      </w:r>
      <w:r w:rsidRPr="00B666F9">
        <w:rPr>
          <w:rStyle w:val="MachinecrireHTML2"/>
          <w:rFonts w:ascii="Times New Roman" w:hAnsi="Times New Roman" w:cs="Times New Roman"/>
          <w:color w:val="000000"/>
          <w:sz w:val="22"/>
          <w:szCs w:val="22"/>
        </w:rPr>
        <w:t xml:space="preserve"> RH</w:t>
      </w:r>
      <w:r w:rsidRPr="00B666F9">
        <w:rPr>
          <w:rStyle w:val="MachinecrireHTML2"/>
          <w:rFonts w:ascii="Times New Roman" w:hAnsi="Times New Roman" w:cs="Times New Roman"/>
          <w:color w:val="000000"/>
          <w:sz w:val="22"/>
          <w:szCs w:val="22"/>
          <w:vertAlign w:val="subscript"/>
        </w:rPr>
        <w:t xml:space="preserve">50 </w:t>
      </w:r>
      <w:r w:rsidRPr="00B666F9">
        <w:rPr>
          <w:szCs w:val="22"/>
        </w:rPr>
        <w:t>(vox</w:t>
      </w:r>
      <w:r w:rsidRPr="00B666F9">
        <w:rPr>
          <w:szCs w:val="22"/>
        </w:rPr>
        <w:sym w:font="Symbol" w:char="F0D7"/>
      </w:r>
      <w:r w:rsidRPr="00B666F9">
        <w:rPr>
          <w:szCs w:val="22"/>
        </w:rPr>
        <w:t>vox</w:t>
      </w:r>
      <w:r w:rsidRPr="00B666F9">
        <w:rPr>
          <w:rStyle w:val="Exposant"/>
          <w:szCs w:val="22"/>
        </w:rPr>
        <w:t>-1</w:t>
      </w:r>
      <w:r w:rsidRPr="00B666F9">
        <w:rPr>
          <w:szCs w:val="22"/>
        </w:rPr>
        <w:t xml:space="preserve">) </w:t>
      </w:r>
      <w:r w:rsidRPr="00B666F9">
        <w:rPr>
          <w:rStyle w:val="MachinecrireHTML2"/>
          <w:rFonts w:ascii="Times New Roman" w:hAnsi="Times New Roman" w:cs="Times New Roman"/>
          <w:color w:val="000000"/>
          <w:sz w:val="22"/>
          <w:szCs w:val="22"/>
        </w:rPr>
        <w:t>is the relative height where CLA=0.5∙TLA, and b (</w:t>
      </w:r>
      <w:proofErr w:type="spellStart"/>
      <w:r w:rsidRPr="00B666F9">
        <w:rPr>
          <w:rStyle w:val="MachinecrireHTML2"/>
          <w:rFonts w:ascii="Times New Roman" w:hAnsi="Times New Roman" w:cs="Times New Roman"/>
          <w:color w:val="000000"/>
          <w:sz w:val="22"/>
          <w:szCs w:val="22"/>
        </w:rPr>
        <w:t>adimensional</w:t>
      </w:r>
      <w:proofErr w:type="spellEnd"/>
      <w:r w:rsidRPr="00B666F9">
        <w:rPr>
          <w:szCs w:val="22"/>
        </w:rPr>
        <w:t xml:space="preserve">) </w:t>
      </w:r>
      <w:r w:rsidRPr="00B666F9">
        <w:rPr>
          <w:rStyle w:val="MachinecrireHTML2"/>
          <w:rFonts w:ascii="Times New Roman" w:hAnsi="Times New Roman" w:cs="Times New Roman"/>
          <w:color w:val="000000"/>
          <w:sz w:val="22"/>
          <w:szCs w:val="22"/>
        </w:rPr>
        <w:t>is proportional to the slope at RH</w:t>
      </w:r>
      <w:r w:rsidRPr="00B666F9">
        <w:rPr>
          <w:rStyle w:val="Indice"/>
          <w:szCs w:val="22"/>
        </w:rPr>
        <w:t>50</w:t>
      </w:r>
      <w:r w:rsidRPr="00B666F9">
        <w:rPr>
          <w:rStyle w:val="MachinecrireHTML2"/>
          <w:rFonts w:ascii="Times New Roman" w:hAnsi="Times New Roman" w:cs="Times New Roman"/>
          <w:color w:val="000000"/>
          <w:sz w:val="22"/>
          <w:szCs w:val="22"/>
        </w:rPr>
        <w:t>.</w:t>
      </w:r>
      <w:r w:rsidRPr="00B666F9">
        <w:rPr>
          <w:szCs w:val="22"/>
        </w:rPr>
        <w:t xml:space="preserve"> The higher</w:t>
      </w:r>
      <w:r w:rsidRPr="00B666F9">
        <w:rPr>
          <w:rStyle w:val="MachinecrireHTML2"/>
          <w:rFonts w:ascii="Times New Roman" w:hAnsi="Times New Roman" w:cs="Times New Roman"/>
          <w:color w:val="000000"/>
          <w:sz w:val="22"/>
          <w:szCs w:val="22"/>
        </w:rPr>
        <w:t xml:space="preserve"> RH</w:t>
      </w:r>
      <w:r w:rsidRPr="00B666F9">
        <w:rPr>
          <w:rStyle w:val="MachinecrireHTML2"/>
          <w:rFonts w:ascii="Times New Roman" w:hAnsi="Times New Roman" w:cs="Times New Roman"/>
          <w:color w:val="000000"/>
          <w:sz w:val="22"/>
          <w:szCs w:val="22"/>
          <w:vertAlign w:val="subscript"/>
        </w:rPr>
        <w:t>50</w:t>
      </w:r>
      <w:r w:rsidRPr="00B666F9">
        <w:rPr>
          <w:szCs w:val="22"/>
        </w:rPr>
        <w:t>, the more</w:t>
      </w:r>
      <w:r w:rsidRPr="00B666F9">
        <w:rPr>
          <w:rStyle w:val="MachinecrireHTML2"/>
          <w:rFonts w:ascii="Times New Roman" w:hAnsi="Times New Roman" w:cs="Times New Roman"/>
          <w:color w:val="000000"/>
          <w:sz w:val="22"/>
          <w:szCs w:val="22"/>
        </w:rPr>
        <w:t xml:space="preserve"> the leaf area is concentrated towards the top of the plant. The lower b, the more evenly the leaf area is distributed along the plant height; the higher </w:t>
      </w:r>
      <w:proofErr w:type="spellStart"/>
      <w:r w:rsidRPr="00B666F9">
        <w:rPr>
          <w:rStyle w:val="MachinecrireHTML2"/>
          <w:rFonts w:ascii="Times New Roman" w:hAnsi="Times New Roman" w:cs="Times New Roman"/>
          <w:color w:val="000000"/>
          <w:sz w:val="22"/>
          <w:szCs w:val="22"/>
        </w:rPr>
        <w:t>b</w:t>
      </w:r>
      <w:proofErr w:type="spellEnd"/>
      <w:r w:rsidRPr="00B666F9">
        <w:rPr>
          <w:rStyle w:val="MachinecrireHTML2"/>
          <w:rFonts w:ascii="Times New Roman" w:hAnsi="Times New Roman" w:cs="Times New Roman"/>
          <w:color w:val="000000"/>
          <w:sz w:val="22"/>
          <w:szCs w:val="22"/>
        </w:rPr>
        <w:t xml:space="preserve"> the more leaves are concentrated around RH</w:t>
      </w:r>
      <w:r w:rsidRPr="00B666F9">
        <w:rPr>
          <w:rStyle w:val="Indice"/>
          <w:szCs w:val="22"/>
        </w:rPr>
        <w:t>50</w:t>
      </w:r>
      <w:r w:rsidRPr="00B666F9">
        <w:rPr>
          <w:rStyle w:val="MachinecrireHTML2"/>
          <w:rFonts w:ascii="Times New Roman" w:hAnsi="Times New Roman" w:cs="Times New Roman"/>
          <w:color w:val="000000"/>
          <w:sz w:val="22"/>
          <w:szCs w:val="22"/>
        </w:rPr>
        <w:t>. This function is a</w:t>
      </w:r>
      <w:r w:rsidR="00C3779B">
        <w:rPr>
          <w:rStyle w:val="MachinecrireHTML2"/>
          <w:rFonts w:ascii="Times New Roman" w:hAnsi="Times New Roman" w:cs="Times New Roman"/>
          <w:color w:val="000000"/>
          <w:sz w:val="22"/>
          <w:szCs w:val="22"/>
        </w:rPr>
        <w:t>n</w:t>
      </w:r>
      <w:r w:rsidRPr="00B666F9">
        <w:rPr>
          <w:rStyle w:val="MachinecrireHTML2"/>
          <w:rFonts w:ascii="Times New Roman" w:hAnsi="Times New Roman" w:cs="Times New Roman"/>
          <w:color w:val="000000"/>
          <w:sz w:val="22"/>
          <w:szCs w:val="22"/>
        </w:rPr>
        <w:t xml:space="preserve"> </w:t>
      </w:r>
      <w:r w:rsidRPr="00B666F9">
        <w:rPr>
          <w:szCs w:val="22"/>
        </w:rPr>
        <w:t>S-shaped</w:t>
      </w:r>
      <w:r w:rsidRPr="00B666F9">
        <w:rPr>
          <w:rStyle w:val="A"/>
          <w:rFonts w:ascii="Times New Roman" w:hAnsi="Times New Roman"/>
          <w:sz w:val="22"/>
          <w:szCs w:val="22"/>
        </w:rPr>
        <w:t xml:space="preserve"> </w:t>
      </w:r>
      <w:r w:rsidRPr="00B666F9">
        <w:rPr>
          <w:rStyle w:val="MachinecrireHTML2"/>
          <w:rFonts w:ascii="Times New Roman" w:hAnsi="Times New Roman" w:cs="Times New Roman"/>
          <w:color w:val="000000"/>
          <w:sz w:val="22"/>
          <w:szCs w:val="22"/>
        </w:rPr>
        <w:t>function constrained to make it pass through points (0, 0) (cumulated leaf area nil at soil surface) and point (1, 1) (cumulated leaf area = total plant leaf area at the top of the plant). The function only includes two parameters, both presenting a biological interpretation.</w:t>
      </w:r>
    </w:p>
    <w:p w14:paraId="74737D44" w14:textId="77777777" w:rsidR="006B29FE" w:rsidRPr="00B666F9" w:rsidRDefault="006B29FE" w:rsidP="003C101E">
      <w:pPr>
        <w:rPr>
          <w:rStyle w:val="MachinecrireHTML2"/>
          <w:rFonts w:ascii="Times New Roman" w:hAnsi="Times New Roman" w:cs="Times New Roman"/>
          <w:color w:val="000000"/>
          <w:sz w:val="24"/>
          <w:szCs w:val="24"/>
        </w:rPr>
      </w:pPr>
    </w:p>
    <w:p w14:paraId="3ECD1830" w14:textId="777C0AB0" w:rsidR="00504D39" w:rsidRPr="00B666F9" w:rsidRDefault="00504D39" w:rsidP="003C101E">
      <w:r w:rsidRPr="00B666F9">
        <w:t xml:space="preserve">The leaf area </w:t>
      </w:r>
      <w:proofErr w:type="spellStart"/>
      <w:r w:rsidRPr="00B666F9">
        <w:t>LA</w:t>
      </w:r>
      <w:r w:rsidRPr="00B666F9">
        <w:rPr>
          <w:rStyle w:val="Indice"/>
        </w:rPr>
        <w:t>iz</w:t>
      </w:r>
      <w:proofErr w:type="spellEnd"/>
      <w:r w:rsidRPr="00B666F9">
        <w:t xml:space="preserve"> = </w:t>
      </w:r>
      <w:proofErr w:type="spellStart"/>
      <w:r w:rsidRPr="00B666F9">
        <w:t>CLA</w:t>
      </w:r>
      <w:r w:rsidRPr="00B666F9">
        <w:rPr>
          <w:rStyle w:val="Indice"/>
        </w:rPr>
        <w:t>iz</w:t>
      </w:r>
      <w:r w:rsidRPr="00B666F9">
        <w:t>-CLA</w:t>
      </w:r>
      <w:r w:rsidRPr="00B666F9">
        <w:rPr>
          <w:rStyle w:val="Indice"/>
        </w:rPr>
        <w:t>i</w:t>
      </w:r>
      <w:proofErr w:type="spellEnd"/>
      <w:r w:rsidRPr="00B666F9">
        <w:rPr>
          <w:rStyle w:val="Indice"/>
        </w:rPr>
        <w:t> z-1</w:t>
      </w:r>
      <w:r w:rsidRPr="00B666F9">
        <w:t xml:space="preserve"> </w:t>
      </w:r>
      <w:r w:rsidR="007305AA" w:rsidRPr="00B666F9">
        <w:t xml:space="preserve">[ </w:t>
      </w:r>
      <w:bookmarkStart w:id="49" w:name="OLE_LINK10"/>
      <w:r w:rsidR="007305AA" w:rsidRPr="00B666F9">
        <w:fldChar w:fldCharType="begin"/>
      </w:r>
      <w:r w:rsidR="007305AA" w:rsidRPr="00B666F9">
        <w:instrText xml:space="preserve"> SEQ [ \* ARABIC </w:instrText>
      </w:r>
      <w:r w:rsidR="007305AA" w:rsidRPr="00B666F9">
        <w:fldChar w:fldCharType="separate"/>
      </w:r>
      <w:r w:rsidR="004E51F6">
        <w:rPr>
          <w:noProof/>
        </w:rPr>
        <w:t>2</w:t>
      </w:r>
      <w:r w:rsidR="007305AA" w:rsidRPr="00B666F9">
        <w:fldChar w:fldCharType="end"/>
      </w:r>
      <w:bookmarkEnd w:id="49"/>
      <w:r w:rsidR="007305AA" w:rsidRPr="00B666F9">
        <w:t xml:space="preserve"> ]</w:t>
      </w:r>
      <w:r w:rsidR="007305AA">
        <w:t xml:space="preserve"> </w:t>
      </w:r>
      <w:r w:rsidRPr="00B666F9">
        <w:t>within a layer located at height z is evenly distributed among the voxels of the layer included in the plant cylinder, disregarding any anisotropy along or across rows (</w:t>
      </w:r>
      <w:r w:rsidRPr="00B666F9">
        <w:fldChar w:fldCharType="begin"/>
      </w:r>
      <w:r w:rsidRPr="00B666F9">
        <w:instrText xml:space="preserve"> REF _Ref313525858 \h </w:instrText>
      </w:r>
      <w:r w:rsidRPr="00B666F9">
        <w:fldChar w:fldCharType="separate"/>
      </w:r>
      <w:r w:rsidR="004E51F6" w:rsidRPr="00B666F9">
        <w:t xml:space="preserve">Figure </w:t>
      </w:r>
      <w:r w:rsidR="004E51F6">
        <w:rPr>
          <w:noProof/>
        </w:rPr>
        <w:t>10</w:t>
      </w:r>
      <w:r w:rsidRPr="00B666F9">
        <w:fldChar w:fldCharType="end"/>
      </w:r>
      <w:r w:rsidRPr="00B666F9">
        <w:t>.A). The canopy results from associating the various plant cylinders</w:t>
      </w:r>
      <w:r w:rsidR="00574343">
        <w:t>,</w:t>
      </w:r>
      <w:r w:rsidRPr="00B666F9">
        <w:t xml:space="preserve"> which can overlap; each voxel can be either empty or occupied by one or more plants (</w:t>
      </w:r>
      <w:r w:rsidRPr="00B666F9">
        <w:fldChar w:fldCharType="begin"/>
      </w:r>
      <w:r w:rsidRPr="00B666F9">
        <w:instrText xml:space="preserve"> REF _Ref313525858 \h  \* MERGEFORMAT </w:instrText>
      </w:r>
      <w:r w:rsidRPr="00B666F9">
        <w:fldChar w:fldCharType="separate"/>
      </w:r>
      <w:r w:rsidR="004E51F6" w:rsidRPr="00B666F9">
        <w:t xml:space="preserve">Figure </w:t>
      </w:r>
      <w:r w:rsidR="004E51F6">
        <w:t>10</w:t>
      </w:r>
      <w:r w:rsidRPr="00B666F9">
        <w:fldChar w:fldCharType="end"/>
      </w:r>
      <w:r w:rsidR="006B29FE" w:rsidRPr="00B666F9">
        <w:t>.A).</w:t>
      </w:r>
    </w:p>
    <w:p w14:paraId="208424E6" w14:textId="77777777" w:rsidR="006B29FE" w:rsidRPr="00B666F9" w:rsidRDefault="006B29FE" w:rsidP="003C101E"/>
    <w:p w14:paraId="4F7B2794" w14:textId="77777777" w:rsidR="006B29FE" w:rsidRPr="00B666F9" w:rsidRDefault="006B29FE" w:rsidP="006B29FE">
      <w:pPr>
        <w:keepNext/>
        <w:keepLines/>
      </w:pPr>
      <w:r w:rsidRPr="00B666F9">
        <w:lastRenderedPageBreak/>
        <w:t xml:space="preserve">A. Discretization of the canopy </w:t>
      </w:r>
    </w:p>
    <w:p w14:paraId="42AA2D36" w14:textId="77777777" w:rsidR="006B29FE" w:rsidRPr="00B666F9" w:rsidRDefault="006B29FE" w:rsidP="006B29FE">
      <w:pPr>
        <w:keepNext/>
        <w:keepLines/>
      </w:pPr>
      <w:r w:rsidRPr="00B666F9">
        <w:rPr>
          <w:noProof/>
          <w:lang w:eastAsia="en-GB"/>
        </w:rPr>
        <w:drawing>
          <wp:inline distT="0" distB="0" distL="0" distR="0" wp14:anchorId="534769AC" wp14:editId="3ACF3339">
            <wp:extent cx="5662568" cy="2024441"/>
            <wp:effectExtent l="0" t="0" r="0" b="0"/>
            <wp:docPr id="13313" name="Image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5672582" cy="2028021"/>
                    </a:xfrm>
                    <a:prstGeom prst="rect">
                      <a:avLst/>
                    </a:prstGeom>
                    <a:noFill/>
                    <a:ln w="9525">
                      <a:noFill/>
                      <a:miter lim="800000"/>
                      <a:headEnd/>
                      <a:tailEnd/>
                    </a:ln>
                  </pic:spPr>
                </pic:pic>
              </a:graphicData>
            </a:graphic>
          </wp:inline>
        </w:drawing>
      </w:r>
    </w:p>
    <w:p w14:paraId="15953F4B" w14:textId="77777777" w:rsidR="006B29FE" w:rsidRPr="00B666F9" w:rsidRDefault="006B29FE" w:rsidP="006B29FE">
      <w:pPr>
        <w:keepNext/>
        <w:keepLines/>
      </w:pPr>
      <w:r w:rsidRPr="00B666F9">
        <w:t>B. Representing a plant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B29FE" w:rsidRPr="00B666F9" w14:paraId="3AB393FA" w14:textId="77777777" w:rsidTr="006B29FE">
        <w:tc>
          <w:tcPr>
            <w:tcW w:w="4531" w:type="dxa"/>
          </w:tcPr>
          <w:p w14:paraId="78D3BE98" w14:textId="05604519" w:rsidR="006B29FE" w:rsidRPr="00B666F9" w:rsidRDefault="006B29FE" w:rsidP="006B29FE">
            <w:pPr>
              <w:keepNext/>
              <w:keepLines/>
            </w:pPr>
            <w:r w:rsidRPr="00B666F9">
              <w:rPr>
                <w:noProof/>
                <w:lang w:eastAsia="en-GB"/>
              </w:rPr>
              <w:drawing>
                <wp:inline distT="0" distB="0" distL="0" distR="0" wp14:anchorId="59478F65" wp14:editId="29550230">
                  <wp:extent cx="2646727" cy="2818991"/>
                  <wp:effectExtent l="0" t="0" r="1270" b="635"/>
                  <wp:docPr id="13382" name="Image 1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2652436" cy="2825071"/>
                          </a:xfrm>
                          <a:prstGeom prst="rect">
                            <a:avLst/>
                          </a:prstGeom>
                          <a:noFill/>
                          <a:ln w="9525">
                            <a:noFill/>
                            <a:miter lim="800000"/>
                            <a:headEnd/>
                            <a:tailEnd/>
                          </a:ln>
                        </pic:spPr>
                      </pic:pic>
                    </a:graphicData>
                  </a:graphic>
                </wp:inline>
              </w:drawing>
            </w:r>
          </w:p>
        </w:tc>
        <w:tc>
          <w:tcPr>
            <w:tcW w:w="4531" w:type="dxa"/>
          </w:tcPr>
          <w:p w14:paraId="6E43D0F1" w14:textId="658406CD" w:rsidR="006B29FE" w:rsidRPr="00B666F9" w:rsidRDefault="006B29FE" w:rsidP="009E5A2F">
            <w:pPr>
              <w:keepNext/>
              <w:keepLines/>
            </w:pPr>
            <w:bookmarkStart w:id="50" w:name="_Ref313525858"/>
            <w:r w:rsidRPr="00B666F9">
              <w:t xml:space="preserve">Figure </w:t>
            </w:r>
            <w:r w:rsidRPr="00B666F9">
              <w:fldChar w:fldCharType="begin"/>
            </w:r>
            <w:r w:rsidRPr="00B666F9">
              <w:instrText xml:space="preserve"> SEQ Figure \* ARABIC </w:instrText>
            </w:r>
            <w:r w:rsidRPr="00B666F9">
              <w:fldChar w:fldCharType="separate"/>
            </w:r>
            <w:r w:rsidR="004E51F6">
              <w:rPr>
                <w:noProof/>
              </w:rPr>
              <w:t>10</w:t>
            </w:r>
            <w:r w:rsidRPr="00B666F9">
              <w:fldChar w:fldCharType="end"/>
            </w:r>
            <w:bookmarkEnd w:id="50"/>
            <w:r w:rsidRPr="00B666F9">
              <w:t xml:space="preserve">. Representation of the 3D canopy in </w:t>
            </w:r>
            <w:proofErr w:type="spellStart"/>
            <w:r w:rsidRPr="00B666F9">
              <w:rPr>
                <w:rStyle w:val="PetitesMajuscules"/>
              </w:rPr>
              <w:t>FlorSys</w:t>
            </w:r>
            <w:proofErr w:type="spellEnd"/>
            <w:r w:rsidRPr="00B666F9">
              <w:rPr>
                <w:rStyle w:val="PetitesMajuscules"/>
              </w:rPr>
              <w:t xml:space="preserve"> </w:t>
            </w:r>
            <w:r w:rsidR="00213522"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00213522" w:rsidRPr="00B666F9">
              <w:fldChar w:fldCharType="separate"/>
            </w:r>
            <w:r w:rsidR="00213522" w:rsidRPr="00B666F9">
              <w:rPr>
                <w:noProof/>
              </w:rPr>
              <w:t>(</w:t>
            </w:r>
            <w:hyperlink w:anchor="_ENREF_74" w:tooltip="Munier-Jolain, 2013 #16097" w:history="1">
              <w:r w:rsidR="00C5415F" w:rsidRPr="00B666F9">
                <w:rPr>
                  <w:noProof/>
                </w:rPr>
                <w:t>Munier-Jolain</w:t>
              </w:r>
              <w:r w:rsidR="00C5415F" w:rsidRPr="00B666F9">
                <w:rPr>
                  <w:i/>
                  <w:noProof/>
                </w:rPr>
                <w:t xml:space="preserve"> et al.</w:t>
              </w:r>
              <w:r w:rsidR="00C5415F" w:rsidRPr="00B666F9">
                <w:rPr>
                  <w:noProof/>
                </w:rPr>
                <w:t>, 2013</w:t>
              </w:r>
            </w:hyperlink>
            <w:r w:rsidR="00213522" w:rsidRPr="00B666F9">
              <w:rPr>
                <w:noProof/>
              </w:rPr>
              <w:t>)</w:t>
            </w:r>
            <w:r w:rsidR="00213522" w:rsidRPr="00B666F9">
              <w:fldChar w:fldCharType="end"/>
            </w:r>
            <w:r w:rsidRPr="00B666F9">
              <w:t xml:space="preserve">. The canopy is divided into voxels up to the height of the tallest plant and along West-East and South-North coordinates; it is the association of different plant cylinders which can overlap; each voxel can be either empty or comprise a variable leaf density originating from one or more plants (A). Each plant is represented by a cylinder and occupies a number of voxels; the leaf area (the darker the voxel, the more leaf area it comprises) in each voxel storey is determined by equation </w:t>
            </w:r>
            <w:r w:rsidR="00847489">
              <w:t>[</w:t>
            </w:r>
            <w:r w:rsidR="00847489">
              <w:fldChar w:fldCharType="begin"/>
            </w:r>
            <w:r w:rsidR="00847489">
              <w:instrText xml:space="preserve"> LINK </w:instrText>
            </w:r>
            <w:r w:rsidR="007E03E5">
              <w:instrText xml:space="preserve">Word.Document.12 "C:\\Mes documents\\Documents Nathalie\\FLORSYS\\ProgrammesSources\\Sources depuis Renater\\branches\\NC_dev\\FLORSYS.3\\Data\\Documentation\\FLORSYS content.docx" OLE_LINK7 </w:instrText>
            </w:r>
            <w:r w:rsidR="00847489">
              <w:instrText xml:space="preserve">\a \t </w:instrText>
            </w:r>
            <w:r w:rsidR="00847489">
              <w:fldChar w:fldCharType="separate"/>
            </w:r>
            <w:r w:rsidR="004E51F6">
              <w:t>1</w:t>
            </w:r>
            <w:r w:rsidR="00847489">
              <w:fldChar w:fldCharType="end"/>
            </w:r>
            <w:r w:rsidR="00847489">
              <w:t>]</w:t>
            </w:r>
            <w:r w:rsidRPr="00B666F9">
              <w:t xml:space="preserve"> and the leaf area of a given storey is distributed evenly among the voxels of this storey (B) </w:t>
            </w:r>
          </w:p>
        </w:tc>
      </w:tr>
    </w:tbl>
    <w:p w14:paraId="05081174" w14:textId="77777777" w:rsidR="0083167D" w:rsidRPr="00B666F9" w:rsidRDefault="0083167D" w:rsidP="006B29FE"/>
    <w:p w14:paraId="2B972C86" w14:textId="77777777" w:rsidR="000D7A5B" w:rsidRPr="00B666F9" w:rsidRDefault="000D7A5B" w:rsidP="006B29FE"/>
    <w:p w14:paraId="550F5F28" w14:textId="77777777" w:rsidR="000D7A5B" w:rsidRPr="00B666F9" w:rsidRDefault="000D7A5B" w:rsidP="006B29FE"/>
    <w:tbl>
      <w:tblPr>
        <w:tblStyle w:val="Grilledutableau"/>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5580"/>
      </w:tblGrid>
      <w:tr w:rsidR="000D7A5B" w:rsidRPr="00B666F9" w14:paraId="03E3AF63" w14:textId="28A32462" w:rsidTr="000D7A5B">
        <w:trPr>
          <w:jc w:val="center"/>
        </w:trPr>
        <w:tc>
          <w:tcPr>
            <w:tcW w:w="0" w:type="auto"/>
            <w:tcMar>
              <w:left w:w="0" w:type="dxa"/>
              <w:right w:w="0" w:type="dxa"/>
            </w:tcMar>
          </w:tcPr>
          <w:p w14:paraId="7F47E330" w14:textId="6EEA6705" w:rsidR="000D7A5B" w:rsidRPr="00B666F9" w:rsidRDefault="000D7A5B" w:rsidP="006B29FE">
            <w:r w:rsidRPr="00B666F9">
              <w:rPr>
                <w:noProof/>
                <w:lang w:eastAsia="en-GB"/>
              </w:rPr>
              <w:drawing>
                <wp:inline distT="0" distB="0" distL="0" distR="0" wp14:anchorId="317F0E66" wp14:editId="6F6B8278">
                  <wp:extent cx="2885812" cy="1957498"/>
                  <wp:effectExtent l="0" t="0" r="0" b="5080"/>
                  <wp:docPr id="13383" name="Image 13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srcRect/>
                          <a:stretch>
                            <a:fillRect/>
                          </a:stretch>
                        </pic:blipFill>
                        <pic:spPr bwMode="auto">
                          <a:xfrm>
                            <a:off x="0" y="0"/>
                            <a:ext cx="2888372" cy="1959234"/>
                          </a:xfrm>
                          <a:prstGeom prst="rect">
                            <a:avLst/>
                          </a:prstGeom>
                          <a:noFill/>
                          <a:ln w="9525">
                            <a:noFill/>
                            <a:miter lim="800000"/>
                            <a:headEnd/>
                            <a:tailEnd/>
                          </a:ln>
                        </pic:spPr>
                      </pic:pic>
                    </a:graphicData>
                  </a:graphic>
                </wp:inline>
              </w:drawing>
            </w:r>
          </w:p>
        </w:tc>
        <w:tc>
          <w:tcPr>
            <w:tcW w:w="5284" w:type="dxa"/>
            <w:tcMar>
              <w:left w:w="0" w:type="dxa"/>
              <w:right w:w="0" w:type="dxa"/>
            </w:tcMar>
          </w:tcPr>
          <w:p w14:paraId="15B79859" w14:textId="10380A7C" w:rsidR="000D7A5B" w:rsidRPr="00B666F9" w:rsidRDefault="000D7A5B" w:rsidP="006B29FE">
            <w:pPr>
              <w:rPr>
                <w:noProof/>
              </w:rPr>
            </w:pPr>
            <w:r w:rsidRPr="00B666F9">
              <w:rPr>
                <w:noProof/>
                <w:lang w:eastAsia="en-GB"/>
              </w:rPr>
              <w:drawing>
                <wp:inline distT="0" distB="0" distL="0" distR="0" wp14:anchorId="50F6FE01" wp14:editId="69EC1837">
                  <wp:extent cx="3535751" cy="2533490"/>
                  <wp:effectExtent l="0" t="0" r="7620" b="635"/>
                  <wp:docPr id="13384" name="Image 1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3543417" cy="2538983"/>
                          </a:xfrm>
                          <a:prstGeom prst="rect">
                            <a:avLst/>
                          </a:prstGeom>
                          <a:noFill/>
                          <a:ln w="9525">
                            <a:noFill/>
                            <a:miter lim="800000"/>
                            <a:headEnd/>
                            <a:tailEnd/>
                          </a:ln>
                        </pic:spPr>
                      </pic:pic>
                    </a:graphicData>
                  </a:graphic>
                </wp:inline>
              </w:drawing>
            </w:r>
          </w:p>
        </w:tc>
      </w:tr>
    </w:tbl>
    <w:p w14:paraId="39792636" w14:textId="6B2DDA7B" w:rsidR="00D32B5C" w:rsidRPr="00B666F9" w:rsidRDefault="000D7A5B" w:rsidP="000D7A5B">
      <w:bookmarkStart w:id="51" w:name="_Ref313526277"/>
      <w:r w:rsidRPr="00B666F9">
        <w:t xml:space="preserve">Figure </w:t>
      </w:r>
      <w:r w:rsidRPr="00B666F9">
        <w:fldChar w:fldCharType="begin"/>
      </w:r>
      <w:r w:rsidRPr="00B666F9">
        <w:instrText xml:space="preserve"> SEQ Figure \* ARABIC </w:instrText>
      </w:r>
      <w:r w:rsidRPr="00B666F9">
        <w:fldChar w:fldCharType="separate"/>
      </w:r>
      <w:r w:rsidR="004E51F6">
        <w:rPr>
          <w:noProof/>
        </w:rPr>
        <w:t>11</w:t>
      </w:r>
      <w:r w:rsidRPr="00B666F9">
        <w:fldChar w:fldCharType="end"/>
      </w:r>
      <w:bookmarkEnd w:id="51"/>
      <w:r w:rsidRPr="00B666F9">
        <w:t xml:space="preserve">. Methodology for measuring the parameters for representing vertical leaf area distribution of plants. A: example of a lateral photography of a canopy plant; B: results of the image analysis, showing the cumulated relative leaf area (CLA/LA) as a function of the relative height RH (circles: observations, line: fitting of eq. </w:t>
      </w:r>
      <w:r w:rsidR="00C1681C">
        <w:t>[</w:t>
      </w:r>
      <w:r w:rsidR="00C1681C">
        <w:fldChar w:fldCharType="begin"/>
      </w:r>
      <w:r w:rsidR="00C1681C">
        <w:instrText xml:space="preserve"> LINK </w:instrText>
      </w:r>
      <w:r w:rsidR="007E03E5">
        <w:instrText xml:space="preserve">Word.Document.12 "C:\\Mes documents\\Documents Nathalie\\FLORSYS\\ProgrammesSources\\Sources depuis Renater\\branches\\NC_dev\\FLORSYS.3\\Data\\Documentation\\FLORSYS content.docx" OLE_LINK7 </w:instrText>
      </w:r>
      <w:r w:rsidR="00C1681C">
        <w:instrText xml:space="preserve">\a \t </w:instrText>
      </w:r>
      <w:r w:rsidR="00C1681C">
        <w:fldChar w:fldCharType="separate"/>
      </w:r>
      <w:r w:rsidR="004E51F6">
        <w:t>1</w:t>
      </w:r>
      <w:r w:rsidR="00C1681C">
        <w:fldChar w:fldCharType="end"/>
      </w:r>
      <w:r w:rsidR="00C1681C">
        <w:t>]</w:t>
      </w:r>
      <w:r w:rsidRPr="00B666F9">
        <w:t>).</w:t>
      </w:r>
    </w:p>
    <w:p w14:paraId="5D25C5E6" w14:textId="77777777" w:rsidR="00504D39" w:rsidRPr="00B666F9" w:rsidRDefault="00504D39" w:rsidP="00F423E3">
      <w:pPr>
        <w:pStyle w:val="Titre3"/>
      </w:pPr>
      <w:bookmarkStart w:id="52" w:name="_Ref514766176"/>
      <w:r w:rsidRPr="00B666F9">
        <w:lastRenderedPageBreak/>
        <w:t>Light availability</w:t>
      </w:r>
      <w:bookmarkEnd w:id="52"/>
      <w:r w:rsidRPr="00B666F9">
        <w:t xml:space="preserve"> </w:t>
      </w:r>
    </w:p>
    <w:p w14:paraId="0D25E7F1" w14:textId="77777777" w:rsidR="00504D39" w:rsidRPr="00B666F9" w:rsidRDefault="00504D39" w:rsidP="006B29FE">
      <w:r w:rsidRPr="00B666F9">
        <w:rPr>
          <w:b/>
        </w:rPr>
        <w:t xml:space="preserve">Light on canopy top. </w:t>
      </w:r>
      <w:r w:rsidRPr="00B666F9">
        <w:t xml:space="preserve">The photosynthesis-active radiation </w:t>
      </w:r>
      <w:proofErr w:type="spellStart"/>
      <w:r w:rsidRPr="00B666F9">
        <w:t>PARi</w:t>
      </w:r>
      <w:r w:rsidRPr="00B666F9">
        <w:rPr>
          <w:rStyle w:val="Indice"/>
        </w:rPr>
        <w:t>x</w:t>
      </w:r>
      <w:proofErr w:type="spellEnd"/>
      <w:r w:rsidRPr="00B666F9">
        <w:rPr>
          <w:rStyle w:val="Indice"/>
        </w:rPr>
        <w:t> y </w:t>
      </w:r>
      <w:proofErr w:type="spellStart"/>
      <w:r w:rsidRPr="00B666F9">
        <w:rPr>
          <w:rStyle w:val="Indice"/>
        </w:rPr>
        <w:t>zmax</w:t>
      </w:r>
      <w:proofErr w:type="spellEnd"/>
      <w:r w:rsidRPr="00B666F9">
        <w:t xml:space="preserve"> perceived by the top voxels V</w:t>
      </w:r>
      <w:r w:rsidRPr="00B666F9">
        <w:rPr>
          <w:rStyle w:val="Indice"/>
        </w:rPr>
        <w:t>x y </w:t>
      </w:r>
      <w:proofErr w:type="spellStart"/>
      <w:r w:rsidRPr="00B666F9">
        <w:rPr>
          <w:rStyle w:val="Indice"/>
        </w:rPr>
        <w:t>zmax</w:t>
      </w:r>
      <w:proofErr w:type="spellEnd"/>
      <w:r w:rsidRPr="00B666F9">
        <w:t xml:space="preserve"> of the canopy is:</w:t>
      </w:r>
    </w:p>
    <w:p w14:paraId="023FC4CC" w14:textId="4F61FE15" w:rsidR="00504D39" w:rsidRPr="00EB59A0" w:rsidRDefault="00504D39" w:rsidP="00504D39">
      <w:pPr>
        <w:spacing w:line="480" w:lineRule="auto"/>
        <w:ind w:firstLine="708"/>
        <w:rPr>
          <w:lang w:val="fr-FR"/>
        </w:rPr>
      </w:pPr>
      <w:proofErr w:type="spellStart"/>
      <w:r w:rsidRPr="00EB59A0">
        <w:rPr>
          <w:lang w:val="fr-FR"/>
        </w:rPr>
        <w:t>PARi</w:t>
      </w:r>
      <w:r w:rsidRPr="00EB59A0">
        <w:rPr>
          <w:rStyle w:val="Indice"/>
          <w:lang w:val="fr-FR"/>
        </w:rPr>
        <w:t>x</w:t>
      </w:r>
      <w:proofErr w:type="spellEnd"/>
      <w:r w:rsidRPr="00EB59A0">
        <w:rPr>
          <w:rStyle w:val="Indice"/>
          <w:lang w:val="fr-FR"/>
        </w:rPr>
        <w:t xml:space="preserve"> y </w:t>
      </w:r>
      <w:proofErr w:type="spellStart"/>
      <w:r w:rsidRPr="00EB59A0">
        <w:rPr>
          <w:rStyle w:val="Indice"/>
          <w:lang w:val="fr-FR"/>
        </w:rPr>
        <w:t>zmax</w:t>
      </w:r>
      <w:proofErr w:type="spellEnd"/>
      <w:r w:rsidRPr="00EB59A0">
        <w:rPr>
          <w:lang w:val="fr-FR"/>
        </w:rPr>
        <w:t xml:space="preserve"> = (1-albedo) ∙ </w:t>
      </w:r>
      <w:proofErr w:type="spellStart"/>
      <w:r w:rsidRPr="00EB59A0">
        <w:rPr>
          <w:lang w:val="fr-FR"/>
        </w:rPr>
        <w:t>prop</w:t>
      </w:r>
      <w:r w:rsidRPr="00EB59A0">
        <w:rPr>
          <w:rStyle w:val="Indice"/>
          <w:lang w:val="fr-FR"/>
        </w:rPr>
        <w:t>PAR</w:t>
      </w:r>
      <w:r w:rsidRPr="00EB59A0">
        <w:rPr>
          <w:lang w:val="fr-FR"/>
        </w:rPr>
        <w:t>∙radiation</w:t>
      </w:r>
      <w:proofErr w:type="spellEnd"/>
      <w:r w:rsidRPr="00EB59A0">
        <w:rPr>
          <w:lang w:val="fr-FR"/>
        </w:rPr>
        <w:tab/>
      </w:r>
      <w:r w:rsidRPr="00EB59A0">
        <w:rPr>
          <w:lang w:val="fr-FR"/>
        </w:rPr>
        <w:tab/>
      </w:r>
      <w:r w:rsidRPr="00EB59A0">
        <w:rPr>
          <w:lang w:val="fr-FR"/>
        </w:rPr>
        <w:tab/>
      </w:r>
      <w:r w:rsidRPr="00EB59A0">
        <w:rPr>
          <w:lang w:val="fr-FR"/>
        </w:rPr>
        <w:tab/>
      </w:r>
      <w:r w:rsidRPr="00EB59A0">
        <w:rPr>
          <w:lang w:val="fr-FR"/>
        </w:rPr>
        <w:tab/>
      </w:r>
      <w:r w:rsidRPr="00EB59A0">
        <w:rPr>
          <w:lang w:val="fr-FR"/>
        </w:rPr>
        <w:tab/>
      </w:r>
      <w:bookmarkStart w:id="53" w:name="OLE_LINK3"/>
      <w:r w:rsidRPr="00EB59A0">
        <w:rPr>
          <w:lang w:val="fr-FR"/>
        </w:rPr>
        <w:t xml:space="preserve">[ </w:t>
      </w:r>
      <w:bookmarkStart w:id="54" w:name="OLE_LINK12"/>
      <w:r w:rsidRPr="00B666F9">
        <w:fldChar w:fldCharType="begin"/>
      </w:r>
      <w:r w:rsidRPr="00EB59A0">
        <w:rPr>
          <w:lang w:val="fr-FR"/>
        </w:rPr>
        <w:instrText xml:space="preserve"> SEQ [ \* ARABIC </w:instrText>
      </w:r>
      <w:r w:rsidRPr="00B666F9">
        <w:fldChar w:fldCharType="separate"/>
      </w:r>
      <w:r w:rsidR="004E51F6">
        <w:rPr>
          <w:noProof/>
          <w:lang w:val="fr-FR"/>
        </w:rPr>
        <w:t>3</w:t>
      </w:r>
      <w:r w:rsidRPr="00B666F9">
        <w:fldChar w:fldCharType="end"/>
      </w:r>
      <w:bookmarkEnd w:id="54"/>
      <w:r w:rsidRPr="00EB59A0">
        <w:rPr>
          <w:lang w:val="fr-FR"/>
        </w:rPr>
        <w:t xml:space="preserve"> ]</w:t>
      </w:r>
      <w:bookmarkEnd w:id="53"/>
    </w:p>
    <w:p w14:paraId="636D7B15" w14:textId="5C17ED20" w:rsidR="00504D39" w:rsidRPr="00B666F9" w:rsidRDefault="00504D39" w:rsidP="006B29FE">
      <w:r w:rsidRPr="00B666F9">
        <w:t>with the albedo for a vegetative canopy equal to 0.05, and the proportion of photosynthesis-</w:t>
      </w:r>
      <w:proofErr w:type="spellStart"/>
      <w:r w:rsidRPr="00B666F9">
        <w:t>activve</w:t>
      </w:r>
      <w:proofErr w:type="spellEnd"/>
      <w:r w:rsidRPr="00B666F9">
        <w:t xml:space="preserve"> radiation </w:t>
      </w:r>
      <w:proofErr w:type="spellStart"/>
      <w:r w:rsidRPr="00B666F9">
        <w:t>prop</w:t>
      </w:r>
      <w:r w:rsidRPr="00B666F9">
        <w:rPr>
          <w:rStyle w:val="Indice"/>
        </w:rPr>
        <w:t>PAR</w:t>
      </w:r>
      <w:proofErr w:type="spellEnd"/>
      <w:r w:rsidRPr="00B666F9">
        <w:t xml:space="preserve">=0.48 </w:t>
      </w:r>
      <w:r w:rsidRPr="00B666F9">
        <w:fldChar w:fldCharType="begin"/>
      </w:r>
      <w:r w:rsidR="00567DEE">
        <w:instrText xml:space="preserve"> ADDIN EN.CITE &lt;EndNote&gt;&lt;Cite&gt;&lt;Author&gt;Varlet-Grancher&lt;/Author&gt;&lt;Year&gt;1989&lt;/Year&gt;&lt;RecNum&gt;15001&lt;/RecNum&gt;&lt;DisplayText&gt;(Varlet-Grancher&lt;style face="italic"&gt; et al.&lt;/style&gt;, 1989)&lt;/DisplayText&gt;&lt;record&gt;&lt;rec-number&gt;15001&lt;/rec-number&gt;&lt;foreign-keys&gt;&lt;key app="EN" db-id="a9zpppwfzffex0e9pvrv2pwrazaat9pstzas" timestamp="0"&gt;15001&lt;/key&gt;&lt;/foreign-keys&gt;&lt;ref-type name="Journal Article"&gt;17&lt;/ref-type&gt;&lt;contributors&gt;&lt;authors&gt;&lt;author&gt;Varlet-Grancher, C, &lt;/author&gt;&lt;author&gt;Gosse Chartier, M. &lt;/author&gt;&lt;author&gt;Sinoquet, H. &lt;/author&gt;&lt;author&gt;Bonhomme, R. &lt;/author&gt;&lt;author&gt;Allirand, J. M.&lt;/author&gt;&lt;/authors&gt;&lt;/contributors&gt;&lt;titles&gt;&lt;title&gt;Mise au point : rayonnement solaire absorbé ou intercepté par un couvert végétal&lt;/title&gt;&lt;secondary-title&gt;Agronomie&lt;/secondary-title&gt;&lt;/titles&gt;&lt;periodical&gt;&lt;full-title&gt;Agronomie&lt;/full-title&gt;&lt;/periodical&gt;&lt;pages&gt;419-439&lt;/pages&gt;&lt;volume&gt;9&lt;/volume&gt;&lt;dates&gt;&lt;year&gt;1989&lt;/year&gt;&lt;/dates&gt;&lt;label&gt;Varlet-GrancherC.1989Agronomie-9419&lt;/label&gt;&lt;urls&gt;&lt;/urls&gt;&lt;/record&gt;&lt;/Cite&gt;&lt;/EndNote&gt;</w:instrText>
      </w:r>
      <w:r w:rsidRPr="00B666F9">
        <w:fldChar w:fldCharType="separate"/>
      </w:r>
      <w:r w:rsidRPr="00B666F9">
        <w:rPr>
          <w:noProof/>
        </w:rPr>
        <w:t>(</w:t>
      </w:r>
      <w:hyperlink w:anchor="_ENREF_104" w:tooltip="Varlet-Grancher, 1989 #15001" w:history="1">
        <w:r w:rsidR="00C5415F" w:rsidRPr="00B666F9">
          <w:rPr>
            <w:noProof/>
          </w:rPr>
          <w:t>Varlet-Grancher</w:t>
        </w:r>
        <w:r w:rsidR="00C5415F" w:rsidRPr="00B666F9">
          <w:rPr>
            <w:i/>
            <w:noProof/>
          </w:rPr>
          <w:t xml:space="preserve"> et al.</w:t>
        </w:r>
        <w:r w:rsidR="00C5415F" w:rsidRPr="00B666F9">
          <w:rPr>
            <w:noProof/>
          </w:rPr>
          <w:t>, 1989</w:t>
        </w:r>
      </w:hyperlink>
      <w:r w:rsidRPr="00B666F9">
        <w:rPr>
          <w:noProof/>
        </w:rPr>
        <w:t>)</w:t>
      </w:r>
      <w:r w:rsidRPr="00B666F9">
        <w:fldChar w:fldCharType="end"/>
      </w:r>
      <w:r w:rsidRPr="00B666F9">
        <w:t xml:space="preserve">. </w:t>
      </w:r>
      <w:r w:rsidRPr="00B666F9">
        <w:rPr>
          <w:i/>
        </w:rPr>
        <w:t>radiation</w:t>
      </w:r>
      <w:r w:rsidRPr="00B666F9">
        <w:t xml:space="preserve"> is the daily global incident radiation (J</w:t>
      </w:r>
      <w:r w:rsidRPr="00B666F9">
        <w:sym w:font="Symbol" w:char="F0D7"/>
      </w:r>
      <w:r w:rsidRPr="00B666F9">
        <w:t>m</w:t>
      </w:r>
      <w:r w:rsidRPr="00B666F9">
        <w:rPr>
          <w:rStyle w:val="Exposant"/>
        </w:rPr>
        <w:t>-</w:t>
      </w:r>
      <w:r w:rsidRPr="00B666F9">
        <w:t>²).</w:t>
      </w:r>
    </w:p>
    <w:p w14:paraId="51F878AE" w14:textId="77777777" w:rsidR="000D7A5B" w:rsidRPr="00B666F9" w:rsidRDefault="000D7A5B" w:rsidP="006B29FE"/>
    <w:p w14:paraId="7A17BE94" w14:textId="5CE41496" w:rsidR="00504D39" w:rsidRPr="00B666F9" w:rsidRDefault="00504D39" w:rsidP="006B29FE">
      <w:r w:rsidRPr="00B666F9">
        <w:rPr>
          <w:b/>
        </w:rPr>
        <w:t xml:space="preserve">Light transmitted to the underlying voxels. </w:t>
      </w:r>
      <w:r w:rsidRPr="00B666F9">
        <w:t xml:space="preserve">Beer's law </w:t>
      </w:r>
      <w:r w:rsidRPr="00B666F9">
        <w:fldChar w:fldCharType="begin">
          <w:fldData xml:space="preserve">PEVuZE5vdGU+PENpdGU+PEF1dGhvcj5Nb25zaTwvQXV0aG9yPjxZZWFyPjE5NTM8L1llYXI+PFJl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</w:fldData>
        </w:fldChar>
      </w:r>
      <w:r w:rsidR="00567DEE">
        <w:instrText xml:space="preserve"> ADDIN EN.CITE </w:instrText>
      </w:r>
      <w:r w:rsidR="00567DEE">
        <w:fldChar w:fldCharType="begin">
          <w:fldData xml:space="preserve">PEVuZE5vdGU+PENpdGU+PEF1dGhvcj5Nb25zaTwvQXV0aG9yPjxZZWFyPjE5NTM8L1llYXI+PFJl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</w:fldData>
        </w:fldChar>
      </w:r>
      <w:r w:rsidR="00567DEE">
        <w:instrText xml:space="preserve"> ADDIN EN.CITE.DATA </w:instrText>
      </w:r>
      <w:r w:rsidR="00567DEE">
        <w:fldChar w:fldCharType="end"/>
      </w:r>
      <w:r w:rsidRPr="00B666F9">
        <w:fldChar w:fldCharType="separate"/>
      </w:r>
      <w:r w:rsidRPr="00B666F9">
        <w:rPr>
          <w:noProof/>
        </w:rPr>
        <w:t>(</w:t>
      </w:r>
      <w:hyperlink w:anchor="_ENREF_70" w:tooltip="Monsi, 1953 #11478" w:history="1">
        <w:r w:rsidR="00C5415F" w:rsidRPr="00B666F9">
          <w:rPr>
            <w:noProof/>
          </w:rPr>
          <w:t>Monsi and Saeki, 1953</w:t>
        </w:r>
      </w:hyperlink>
      <w:r w:rsidRPr="00B666F9">
        <w:rPr>
          <w:noProof/>
        </w:rPr>
        <w:t xml:space="preserve">, </w:t>
      </w:r>
      <w:hyperlink w:anchor="_ENREF_71" w:tooltip="Monsi, 2005 #16299" w:history="1">
        <w:r w:rsidR="00C5415F" w:rsidRPr="00B666F9">
          <w:rPr>
            <w:noProof/>
          </w:rPr>
          <w:t>2005</w:t>
        </w:r>
      </w:hyperlink>
      <w:r w:rsidRPr="00B666F9">
        <w:rPr>
          <w:noProof/>
        </w:rPr>
        <w:t>)</w:t>
      </w:r>
      <w:r w:rsidRPr="00B666F9">
        <w:fldChar w:fldCharType="end"/>
      </w:r>
      <w:r w:rsidRPr="00B666F9">
        <w:t xml:space="preserve"> is used to simulate light extinction in the canopy and was modified here to account for a plant mixture inside a voxel. The PAR transmitted by any voxel </w:t>
      </w:r>
      <w:proofErr w:type="spellStart"/>
      <w:r w:rsidRPr="00B666F9">
        <w:t>V</w:t>
      </w:r>
      <w:r w:rsidRPr="00B666F9">
        <w:rPr>
          <w:rStyle w:val="Indice"/>
        </w:rPr>
        <w:t>xyz</w:t>
      </w:r>
      <w:proofErr w:type="spellEnd"/>
      <w:r w:rsidRPr="00B666F9">
        <w:t xml:space="preserve"> is:</w:t>
      </w:r>
    </w:p>
    <w:p w14:paraId="7BF71E76" w14:textId="4B16CFA8" w:rsidR="00504D39" w:rsidRPr="00B666F9" w:rsidRDefault="00504D39" w:rsidP="00504D39">
      <w:pPr>
        <w:spacing w:line="480" w:lineRule="auto"/>
      </w:pPr>
      <w:r w:rsidRPr="00B666F9">
        <w:tab/>
      </w:r>
      <w:r w:rsidRPr="00B666F9">
        <w:rPr>
          <w:position w:val="-30"/>
        </w:rPr>
        <w:object w:dxaOrig="3780" w:dyaOrig="720" w14:anchorId="2081009D">
          <v:shape id="_x0000_i1026" type="#_x0000_t75" style="width:190pt;height:36pt" o:ole="" fillcolor="window">
            <v:imagedata r:id="rId35" o:title=""/>
          </v:shape>
          <o:OLEObject Type="Embed" ProgID="Equation.3" ShapeID="_x0000_i1026" DrawAspect="Content" ObjectID="_1777803340" r:id="rId36"/>
        </w:object>
      </w:r>
      <w:r w:rsidRPr="00B666F9">
        <w:tab/>
      </w:r>
      <w:r w:rsidRPr="00B666F9">
        <w:tab/>
      </w:r>
      <w:r w:rsidRPr="00B666F9">
        <w:tab/>
      </w:r>
      <w:r w:rsidRPr="00B666F9">
        <w:tab/>
      </w:r>
      <w:r w:rsidRPr="00B666F9">
        <w:tab/>
      </w:r>
      <w:r w:rsidRPr="00B666F9">
        <w:tab/>
      </w:r>
      <w:bookmarkStart w:id="55" w:name="OLE_LINK16"/>
      <w:r w:rsidRPr="00B666F9">
        <w:t xml:space="preserve">[ </w:t>
      </w:r>
      <w:bookmarkStart w:id="56" w:name="OLE_LINK8"/>
      <w:r w:rsidRPr="00B666F9">
        <w:fldChar w:fldCharType="begin"/>
      </w:r>
      <w:r w:rsidRPr="00B666F9">
        <w:instrText xml:space="preserve"> SEQ [ \* ARABIC </w:instrText>
      </w:r>
      <w:r w:rsidRPr="00B666F9">
        <w:fldChar w:fldCharType="separate"/>
      </w:r>
      <w:r w:rsidR="004E51F6">
        <w:rPr>
          <w:noProof/>
        </w:rPr>
        <w:t>4</w:t>
      </w:r>
      <w:r w:rsidRPr="00B666F9">
        <w:fldChar w:fldCharType="end"/>
      </w:r>
      <w:bookmarkEnd w:id="56"/>
      <w:r w:rsidRPr="00B666F9">
        <w:t xml:space="preserve"> ]</w:t>
      </w:r>
      <w:bookmarkEnd w:id="55"/>
    </w:p>
    <w:p w14:paraId="525887E2" w14:textId="20B582F8" w:rsidR="00504D39" w:rsidRPr="00B666F9" w:rsidRDefault="00504D39" w:rsidP="006B29FE">
      <w:r w:rsidRPr="00B666F9">
        <w:t xml:space="preserve">where </w:t>
      </w:r>
      <w:proofErr w:type="spellStart"/>
      <w:r w:rsidRPr="00B666F9">
        <w:t>PARi</w:t>
      </w:r>
      <w:r w:rsidRPr="00B666F9">
        <w:rPr>
          <w:rStyle w:val="Indice"/>
        </w:rPr>
        <w:t>xyz</w:t>
      </w:r>
      <w:proofErr w:type="spellEnd"/>
      <w:r w:rsidRPr="00B666F9">
        <w:t xml:space="preserve"> is the incident PAR arriving on top on any voxel </w:t>
      </w:r>
      <w:proofErr w:type="spellStart"/>
      <w:r w:rsidRPr="00B666F9">
        <w:t>V</w:t>
      </w:r>
      <w:r w:rsidRPr="00B666F9">
        <w:rPr>
          <w:rStyle w:val="Indice"/>
        </w:rPr>
        <w:t>xyz</w:t>
      </w:r>
      <w:proofErr w:type="spellEnd"/>
      <w:r w:rsidRPr="00B666F9">
        <w:t>, k</w:t>
      </w:r>
      <w:r w:rsidRPr="00B666F9">
        <w:rPr>
          <w:rStyle w:val="Indice"/>
        </w:rPr>
        <w:t>i</w:t>
      </w:r>
      <w:r w:rsidRPr="00B666F9">
        <w:t xml:space="preserve"> is the extinction coefficient </w:t>
      </w:r>
      <w:r w:rsidRPr="00B666F9">
        <w:fldChar w:fldCharType="begin"/>
      </w:r>
      <w:r w:rsidR="00C5415F">
        <w:instrText xml:space="preserve"> ADDIN EN.CITE &lt;EndNote&gt;&lt;Cite&gt;&lt;Author&gt;Chave&lt;/Author&gt;&lt;Year&gt;1999&lt;/Year&gt;&lt;RecNum&gt;5955&lt;/RecNum&gt;&lt;Prefix&gt;also called absorption rate per unit leaf density by &lt;/Prefix&gt;&lt;DisplayText&gt;(also called absorption rate per unit leaf density by Chave, 1999)&lt;/DisplayText&gt;&lt;record&gt;&lt;rec-number&gt;5955&lt;/rec-number&gt;&lt;foreign-keys&gt;&lt;key app="EN" db-id="a9zpppwfzffex0e9pvrv2pwrazaat9pstzas" timestamp="0"&gt;5955&lt;/key&gt;&lt;/foreign-keys&gt;&lt;ref-type name="Journal Article"&gt;17&lt;/ref-type&gt;&lt;contributors&gt;&lt;authors&gt;&lt;author&gt;Chave, J.&lt;/author&gt;&lt;/authors&gt;&lt;/contributors&gt;&lt;titles&gt;&lt;title&gt;Study of structural, successional and spatial patterns in tropical rain forests using TROLL, a spatially explicit forest model&lt;/title&gt;&lt;secondary-title&gt;Ecological Modelling&lt;/secondary-title&gt;&lt;/titles&gt;&lt;periodical&gt;&lt;full-title&gt;Ecological Modelling&lt;/full-title&gt;&lt;abbr-1&gt;Ecol. Modelling&lt;/abbr-1&gt;&lt;abbr-2&gt;Ecol Modelling&lt;/abbr-2&gt;&lt;/periodical&gt;&lt;pages&gt;233-254&lt;/pages&gt;&lt;volume&gt;124&lt;/volume&gt;&lt;keywords&gt;&lt;keyword&gt;modele, simulation, spatial, échelle individuelle, voxel&lt;/keyword&gt;&lt;/keywords&gt;&lt;dates&gt;&lt;year&gt;1999&lt;/year&gt;&lt;/dates&gt;&lt;label&gt;Chave1999Ecologicalmodelling-124233&lt;/label&gt;&lt;urls&gt;&lt;/urls&gt;&lt;/record&gt;&lt;/Cite&gt;&lt;/EndNote&gt;</w:instrText>
      </w:r>
      <w:r w:rsidRPr="00B666F9">
        <w:fldChar w:fldCharType="separate"/>
      </w:r>
      <w:r w:rsidRPr="00B666F9">
        <w:rPr>
          <w:noProof/>
        </w:rPr>
        <w:t>(</w:t>
      </w:r>
      <w:hyperlink w:anchor="_ENREF_11" w:tooltip="Chave, 1999 #5955" w:history="1">
        <w:r w:rsidR="00C5415F" w:rsidRPr="00B666F9">
          <w:rPr>
            <w:noProof/>
          </w:rPr>
          <w:t>also called absorption rate per unit leaf density by Chave, 1999</w:t>
        </w:r>
      </w:hyperlink>
      <w:r w:rsidRPr="00B666F9">
        <w:rPr>
          <w:noProof/>
        </w:rPr>
        <w:t>)</w:t>
      </w:r>
      <w:r w:rsidRPr="00B666F9">
        <w:fldChar w:fldCharType="end"/>
      </w:r>
      <w:r w:rsidRPr="00B666F9">
        <w:t xml:space="preserve"> for plant </w:t>
      </w:r>
      <w:proofErr w:type="spellStart"/>
      <w:r w:rsidRPr="00B666F9">
        <w:rPr>
          <w:i/>
        </w:rPr>
        <w:t>i</w:t>
      </w:r>
      <w:proofErr w:type="spellEnd"/>
      <w:r w:rsidRPr="00B666F9">
        <w:rPr>
          <w:i/>
        </w:rPr>
        <w:t xml:space="preserve">, </w:t>
      </w:r>
      <w:r w:rsidRPr="00B666F9">
        <w:t>and</w:t>
      </w:r>
      <w:r w:rsidRPr="00B666F9">
        <w:rPr>
          <w:i/>
        </w:rPr>
        <w:t xml:space="preserve"> </w:t>
      </w:r>
      <w:proofErr w:type="spellStart"/>
      <w:r w:rsidRPr="00B666F9">
        <w:rPr>
          <w:i/>
        </w:rPr>
        <w:t>LA</w:t>
      </w:r>
      <w:r w:rsidRPr="00B666F9">
        <w:rPr>
          <w:rStyle w:val="Indice"/>
        </w:rPr>
        <w:t>ixyz</w:t>
      </w:r>
      <w:proofErr w:type="spellEnd"/>
      <w:r w:rsidRPr="00B666F9">
        <w:rPr>
          <w:rStyle w:val="Indice"/>
        </w:rPr>
        <w:t xml:space="preserve"> </w:t>
      </w:r>
      <w:r w:rsidRPr="00B666F9">
        <w:t xml:space="preserve">(cm² leaf/cm² soil) is the leaf area of plant </w:t>
      </w:r>
      <w:proofErr w:type="spellStart"/>
      <w:r w:rsidRPr="00B666F9">
        <w:t>i</w:t>
      </w:r>
      <w:proofErr w:type="spellEnd"/>
      <w:r w:rsidRPr="00B666F9">
        <w:t xml:space="preserve"> located in </w:t>
      </w:r>
      <w:proofErr w:type="spellStart"/>
      <w:r w:rsidRPr="00B666F9">
        <w:t>V</w:t>
      </w:r>
      <w:r w:rsidRPr="00B666F9">
        <w:rPr>
          <w:rStyle w:val="Indice"/>
        </w:rPr>
        <w:t>xyz</w:t>
      </w:r>
      <w:proofErr w:type="spellEnd"/>
      <w:r w:rsidRPr="00B666F9">
        <w:t xml:space="preserve">. Equation </w:t>
      </w:r>
      <w:r w:rsidR="00E07894">
        <w:fldChar w:fldCharType="begin"/>
      </w:r>
      <w:r w:rsidR="00E07894">
        <w:instrText xml:space="preserve"> LINK </w:instrText>
      </w:r>
      <w:r w:rsidR="009A6DF4">
        <w:instrText xml:space="preserve">Word.Document.12 "D:\\Mes Documents\\Documents Nathalie\\FLORSYS\\ProgrammesSources\\Sources depuis Renater\\branches\\NC_dev\\FLORSYS.3\\Data\\Documentation\\FLORSYS content.docx" OLE_LINK16 </w:instrText>
      </w:r>
      <w:r w:rsidR="00E07894">
        <w:instrText xml:space="preserve">\a \t </w:instrText>
      </w:r>
      <w:r w:rsidR="00E07894">
        <w:fldChar w:fldCharType="separate"/>
      </w:r>
      <w:proofErr w:type="spellStart"/>
      <w:r w:rsidR="004E51F6" w:rsidRPr="004E51F6">
        <w:rPr>
          <w:b/>
          <w:bCs/>
        </w:rPr>
        <w:t>Erreur</w:t>
      </w:r>
      <w:proofErr w:type="spellEnd"/>
      <w:r w:rsidR="004E51F6" w:rsidRPr="004E51F6">
        <w:rPr>
          <w:b/>
          <w:bCs/>
        </w:rPr>
        <w:t xml:space="preserve"> ! Liaison </w:t>
      </w:r>
      <w:proofErr w:type="spellStart"/>
      <w:r w:rsidR="004E51F6" w:rsidRPr="004E51F6">
        <w:rPr>
          <w:b/>
          <w:bCs/>
        </w:rPr>
        <w:t>incorrecte</w:t>
      </w:r>
      <w:proofErr w:type="spellEnd"/>
      <w:r w:rsidR="004E51F6" w:rsidRPr="004E51F6">
        <w:rPr>
          <w:b/>
          <w:bCs/>
        </w:rPr>
        <w:t>.</w:t>
      </w:r>
      <w:r w:rsidR="00E07894">
        <w:fldChar w:fldCharType="end"/>
      </w:r>
      <w:r w:rsidR="00E07894">
        <w:t xml:space="preserve"> </w:t>
      </w:r>
      <w:r w:rsidRPr="00B666F9">
        <w:t xml:space="preserve">is first applied to the voxels located on top of the canopy, with </w:t>
      </w:r>
      <w:proofErr w:type="spellStart"/>
      <w:r w:rsidRPr="00B666F9">
        <w:t>PARi</w:t>
      </w:r>
      <w:r w:rsidRPr="00B666F9">
        <w:rPr>
          <w:rStyle w:val="Indice"/>
        </w:rPr>
        <w:t>xymax</w:t>
      </w:r>
      <w:proofErr w:type="spellEnd"/>
      <w:r w:rsidRPr="00B666F9">
        <w:t xml:space="preserve"> as input. The </w:t>
      </w:r>
      <w:proofErr w:type="spellStart"/>
      <w:r w:rsidRPr="00B666F9">
        <w:t>PARt</w:t>
      </w:r>
      <w:r w:rsidRPr="00B666F9">
        <w:rPr>
          <w:rStyle w:val="Indice"/>
        </w:rPr>
        <w:t>xyz</w:t>
      </w:r>
      <w:proofErr w:type="spellEnd"/>
      <w:r w:rsidRPr="00B666F9">
        <w:t xml:space="preserve"> transmitted out of the top voxel storey is then the incident PAR for the underlying storey. When the sun is directly above the canopy, all </w:t>
      </w:r>
      <w:proofErr w:type="spellStart"/>
      <w:r w:rsidRPr="00B666F9">
        <w:t>PARt</w:t>
      </w:r>
      <w:r w:rsidRPr="00B666F9">
        <w:rPr>
          <w:rStyle w:val="Indice"/>
        </w:rPr>
        <w:t>xyz</w:t>
      </w:r>
      <w:proofErr w:type="spellEnd"/>
      <w:r w:rsidRPr="00B666F9">
        <w:t xml:space="preserve"> is transmitted to V</w:t>
      </w:r>
      <w:r w:rsidRPr="00B666F9">
        <w:rPr>
          <w:rStyle w:val="Indice"/>
        </w:rPr>
        <w:t>xyz-1</w:t>
      </w:r>
      <w:r w:rsidRPr="00B666F9">
        <w:t xml:space="preserve">, </w:t>
      </w:r>
      <w:proofErr w:type="gramStart"/>
      <w:r w:rsidRPr="00B666F9">
        <w:t>i.e.</w:t>
      </w:r>
      <w:proofErr w:type="gramEnd"/>
      <w:r w:rsidRPr="00B666F9">
        <w:t xml:space="preserve"> the voxel located immediately below </w:t>
      </w:r>
      <w:proofErr w:type="spellStart"/>
      <w:r w:rsidRPr="00B666F9">
        <w:t>V</w:t>
      </w:r>
      <w:r w:rsidRPr="00B666F9">
        <w:rPr>
          <w:rStyle w:val="Indice"/>
        </w:rPr>
        <w:t>xyz</w:t>
      </w:r>
      <w:proofErr w:type="spellEnd"/>
      <w:r w:rsidRPr="00B666F9">
        <w:t xml:space="preserve">. However, in Europe, the sun is never at the zenith and quite often much lower on the horizon. Therefore, only 1-p is transmitted from </w:t>
      </w:r>
      <w:proofErr w:type="spellStart"/>
      <w:r w:rsidRPr="00B666F9">
        <w:t>V</w:t>
      </w:r>
      <w:r w:rsidRPr="00B666F9">
        <w:rPr>
          <w:rStyle w:val="Indice"/>
        </w:rPr>
        <w:t>xyz</w:t>
      </w:r>
      <w:proofErr w:type="spellEnd"/>
      <w:r w:rsidRPr="00B666F9">
        <w:t xml:space="preserve"> to V</w:t>
      </w:r>
      <w:r w:rsidRPr="00B666F9">
        <w:rPr>
          <w:rStyle w:val="Indice"/>
        </w:rPr>
        <w:t>xyz-1</w:t>
      </w:r>
      <w:r w:rsidRPr="00B666F9">
        <w:t xml:space="preserve">; the remaining proportion p of </w:t>
      </w:r>
      <w:proofErr w:type="spellStart"/>
      <w:r w:rsidRPr="00B666F9">
        <w:t>PARt</w:t>
      </w:r>
      <w:r w:rsidRPr="00B666F9">
        <w:rPr>
          <w:rStyle w:val="Indice"/>
        </w:rPr>
        <w:t>xyz</w:t>
      </w:r>
      <w:proofErr w:type="spellEnd"/>
      <w:r w:rsidRPr="00B666F9">
        <w:t xml:space="preserve"> is transmitted to the four neighbour voxels of V</w:t>
      </w:r>
      <w:r w:rsidRPr="00B666F9">
        <w:rPr>
          <w:rStyle w:val="Indice"/>
        </w:rPr>
        <w:t>xyz-1</w:t>
      </w:r>
      <w:r w:rsidRPr="00B666F9">
        <w:rPr>
          <w:rStyle w:val="A"/>
        </w:rPr>
        <w:t xml:space="preserve"> </w:t>
      </w:r>
      <w:r w:rsidRPr="00B666F9">
        <w:t>(</w:t>
      </w:r>
      <w:r w:rsidR="00D44E9D" w:rsidRPr="00B666F9">
        <w:fldChar w:fldCharType="begin"/>
      </w:r>
      <w:r w:rsidR="00D44E9D" w:rsidRPr="00B666F9">
        <w:instrText xml:space="preserve"> REF _Ref514422364 \h </w:instrText>
      </w:r>
      <w:r w:rsidR="00D44E9D" w:rsidRPr="00B666F9">
        <w:fldChar w:fldCharType="separate"/>
      </w:r>
      <w:r w:rsidR="004E51F6" w:rsidRPr="00B666F9">
        <w:t xml:space="preserve">Figure </w:t>
      </w:r>
      <w:r w:rsidR="004E51F6">
        <w:rPr>
          <w:noProof/>
        </w:rPr>
        <w:t>12</w:t>
      </w:r>
      <w:r w:rsidR="00D44E9D" w:rsidRPr="00B666F9">
        <w:fldChar w:fldCharType="end"/>
      </w:r>
      <w:r w:rsidRPr="00B666F9">
        <w:t xml:space="preserve">). For a given voxel </w:t>
      </w:r>
      <w:proofErr w:type="spellStart"/>
      <w:r w:rsidRPr="00B666F9">
        <w:t>V</w:t>
      </w:r>
      <w:r w:rsidRPr="00B666F9">
        <w:rPr>
          <w:rStyle w:val="Indice"/>
        </w:rPr>
        <w:t>xyz</w:t>
      </w:r>
      <w:proofErr w:type="spellEnd"/>
      <w:r w:rsidRPr="00B666F9">
        <w:t>, the incident PAR received from the five overlying voxels thus is:</w:t>
      </w:r>
    </w:p>
    <w:p w14:paraId="2961BC0D" w14:textId="77777777" w:rsidR="00504D39" w:rsidRPr="00B666F9" w:rsidRDefault="00504D39" w:rsidP="006B29FE">
      <w:pPr>
        <w:ind w:left="708"/>
        <w:rPr>
          <w:rStyle w:val="Indice"/>
        </w:rPr>
      </w:pPr>
      <w:r w:rsidRPr="00B666F9">
        <w:t xml:space="preserve">       </w:t>
      </w:r>
      <w:proofErr w:type="spellStart"/>
      <w:proofErr w:type="gramStart"/>
      <w:r w:rsidRPr="00B666F9">
        <w:t>PARi</w:t>
      </w:r>
      <w:r w:rsidRPr="00B666F9">
        <w:rPr>
          <w:rStyle w:val="Indice"/>
        </w:rPr>
        <w:t>xyz</w:t>
      </w:r>
      <w:proofErr w:type="spellEnd"/>
      <w:r w:rsidRPr="00B666F9">
        <w:t xml:space="preserve">  =</w:t>
      </w:r>
      <w:proofErr w:type="gramEnd"/>
      <w:r w:rsidRPr="00B666F9">
        <w:t xml:space="preserve"> (1-p)</w:t>
      </w:r>
      <w:r w:rsidRPr="00B666F9">
        <w:sym w:font="Symbol" w:char="F0D7"/>
      </w:r>
      <w:r w:rsidRPr="00B666F9">
        <w:t>PARt</w:t>
      </w:r>
      <w:r w:rsidRPr="00B666F9">
        <w:rPr>
          <w:rStyle w:val="Indice"/>
        </w:rPr>
        <w:t>xyz+1</w:t>
      </w:r>
    </w:p>
    <w:p w14:paraId="2577F51F" w14:textId="77777777" w:rsidR="00504D39" w:rsidRPr="00B666F9" w:rsidRDefault="00504D39" w:rsidP="006B29FE">
      <w:pPr>
        <w:ind w:firstLine="708"/>
        <w:rPr>
          <w:rStyle w:val="Indice"/>
        </w:rPr>
      </w:pPr>
      <w:r w:rsidRPr="00B666F9">
        <w:tab/>
      </w:r>
      <w:r w:rsidRPr="00B666F9">
        <w:tab/>
        <w:t xml:space="preserve">+ </w:t>
      </w:r>
      <w:proofErr w:type="spellStart"/>
      <w:r w:rsidRPr="00B666F9">
        <w:t>p</w:t>
      </w:r>
      <w:r w:rsidRPr="00B666F9">
        <w:rPr>
          <w:rStyle w:val="Indice"/>
        </w:rPr>
        <w:t>n</w:t>
      </w:r>
      <w:proofErr w:type="spellEnd"/>
      <w:r w:rsidRPr="00B666F9">
        <w:sym w:font="Symbol" w:char="F0D7"/>
      </w:r>
      <w:r w:rsidRPr="00B666F9">
        <w:t>p</w:t>
      </w:r>
      <w:r w:rsidRPr="00B666F9">
        <w:sym w:font="Symbol" w:char="F0D7"/>
      </w:r>
      <w:r w:rsidRPr="00B666F9">
        <w:t>PARt</w:t>
      </w:r>
      <w:r w:rsidRPr="00B666F9">
        <w:rPr>
          <w:rStyle w:val="Indice"/>
        </w:rPr>
        <w:t>xy+1z+1</w:t>
      </w:r>
    </w:p>
    <w:p w14:paraId="06037B29" w14:textId="77777777" w:rsidR="00504D39" w:rsidRPr="00EB59A0" w:rsidRDefault="00504D39" w:rsidP="006B29FE">
      <w:pPr>
        <w:ind w:firstLine="708"/>
        <w:rPr>
          <w:rStyle w:val="Indice"/>
          <w:lang w:val="fr-FR"/>
        </w:rPr>
      </w:pPr>
      <w:r w:rsidRPr="00B666F9">
        <w:tab/>
      </w:r>
      <w:r w:rsidRPr="00B666F9">
        <w:tab/>
      </w:r>
      <w:r w:rsidRPr="00EB59A0">
        <w:rPr>
          <w:lang w:val="fr-FR"/>
        </w:rPr>
        <w:t xml:space="preserve">+ </w:t>
      </w:r>
      <w:proofErr w:type="spellStart"/>
      <w:r w:rsidRPr="00EB59A0">
        <w:rPr>
          <w:lang w:val="fr-FR"/>
        </w:rPr>
        <w:t>p</w:t>
      </w:r>
      <w:r w:rsidRPr="00EB59A0">
        <w:rPr>
          <w:rStyle w:val="Indice"/>
          <w:lang w:val="fr-FR"/>
        </w:rPr>
        <w:t>e</w:t>
      </w:r>
      <w:proofErr w:type="spellEnd"/>
      <w:r w:rsidRPr="00B666F9">
        <w:sym w:font="Symbol" w:char="F0D7"/>
      </w:r>
      <w:r w:rsidRPr="00EB59A0">
        <w:rPr>
          <w:lang w:val="fr-FR"/>
        </w:rPr>
        <w:t>p</w:t>
      </w:r>
      <w:r w:rsidRPr="00B666F9">
        <w:sym w:font="Symbol" w:char="F0D7"/>
      </w:r>
      <w:r w:rsidRPr="00EB59A0">
        <w:rPr>
          <w:lang w:val="fr-FR"/>
        </w:rPr>
        <w:t>PARt</w:t>
      </w:r>
      <w:r w:rsidRPr="00EB59A0">
        <w:rPr>
          <w:rStyle w:val="Indice"/>
          <w:lang w:val="fr-FR"/>
        </w:rPr>
        <w:t>x+1yz+1</w:t>
      </w:r>
    </w:p>
    <w:p w14:paraId="4E987FA7" w14:textId="77777777" w:rsidR="00504D39" w:rsidRPr="00EB59A0" w:rsidRDefault="00504D39" w:rsidP="006B29FE">
      <w:pPr>
        <w:ind w:firstLine="708"/>
        <w:rPr>
          <w:rStyle w:val="Indice"/>
          <w:lang w:val="fr-FR"/>
        </w:rPr>
      </w:pPr>
      <w:r w:rsidRPr="00EB59A0">
        <w:rPr>
          <w:lang w:val="fr-FR"/>
        </w:rPr>
        <w:tab/>
      </w:r>
      <w:r w:rsidRPr="00EB59A0">
        <w:rPr>
          <w:lang w:val="fr-FR"/>
        </w:rPr>
        <w:tab/>
        <w:t xml:space="preserve">+ </w:t>
      </w:r>
      <w:proofErr w:type="spellStart"/>
      <w:r w:rsidRPr="00EB59A0">
        <w:rPr>
          <w:lang w:val="fr-FR"/>
        </w:rPr>
        <w:t>p</w:t>
      </w:r>
      <w:r w:rsidRPr="00EB59A0">
        <w:rPr>
          <w:rStyle w:val="Indice"/>
          <w:lang w:val="fr-FR"/>
        </w:rPr>
        <w:t>s</w:t>
      </w:r>
      <w:proofErr w:type="spellEnd"/>
      <w:r w:rsidRPr="00B666F9">
        <w:sym w:font="Symbol" w:char="F0D7"/>
      </w:r>
      <w:r w:rsidRPr="00EB59A0">
        <w:rPr>
          <w:lang w:val="fr-FR"/>
        </w:rPr>
        <w:t>p</w:t>
      </w:r>
      <w:r w:rsidRPr="00B666F9">
        <w:sym w:font="Symbol" w:char="F0D7"/>
      </w:r>
      <w:r w:rsidRPr="00EB59A0">
        <w:rPr>
          <w:lang w:val="fr-FR"/>
        </w:rPr>
        <w:t>PARt</w:t>
      </w:r>
      <w:r w:rsidRPr="00EB59A0">
        <w:rPr>
          <w:rStyle w:val="Indice"/>
          <w:lang w:val="fr-FR"/>
        </w:rPr>
        <w:t>xy-1z+1</w:t>
      </w:r>
    </w:p>
    <w:p w14:paraId="4B660681" w14:textId="33A18AF6" w:rsidR="00504D39" w:rsidRPr="00B666F9" w:rsidRDefault="00504D39" w:rsidP="006B29FE">
      <w:pPr>
        <w:ind w:firstLine="708"/>
      </w:pPr>
      <w:r w:rsidRPr="00EB59A0">
        <w:rPr>
          <w:lang w:val="fr-FR"/>
        </w:rPr>
        <w:tab/>
      </w:r>
      <w:r w:rsidRPr="00EB59A0">
        <w:rPr>
          <w:lang w:val="fr-FR"/>
        </w:rPr>
        <w:tab/>
      </w:r>
      <w:r w:rsidRPr="00B666F9">
        <w:t>+ p</w:t>
      </w:r>
      <w:r w:rsidRPr="00B666F9">
        <w:rPr>
          <w:rStyle w:val="Indice"/>
        </w:rPr>
        <w:t>w</w:t>
      </w:r>
      <w:r w:rsidRPr="00B666F9">
        <w:sym w:font="Symbol" w:char="F0D7"/>
      </w:r>
      <w:r w:rsidRPr="00B666F9">
        <w:t>p</w:t>
      </w:r>
      <w:r w:rsidRPr="00B666F9">
        <w:sym w:font="Symbol" w:char="F0D7"/>
      </w:r>
      <w:r w:rsidRPr="00B666F9">
        <w:t>PARt</w:t>
      </w:r>
      <w:r w:rsidRPr="00B666F9">
        <w:rPr>
          <w:rStyle w:val="Indice"/>
        </w:rPr>
        <w:t>x-1yz+1</w:t>
      </w:r>
      <w:r w:rsidRPr="00B666F9">
        <w:tab/>
      </w:r>
      <w:r w:rsidRPr="00B666F9">
        <w:tab/>
      </w:r>
      <w:r w:rsidRPr="00B666F9">
        <w:tab/>
      </w:r>
      <w:r w:rsidRPr="00B666F9">
        <w:tab/>
      </w:r>
      <w:r w:rsidRPr="00B666F9">
        <w:tab/>
      </w:r>
      <w:r w:rsidRPr="00B666F9">
        <w:tab/>
      </w:r>
      <w:r w:rsidRPr="00B666F9">
        <w:tab/>
      </w:r>
      <w:bookmarkStart w:id="57" w:name="OLE_LINK5"/>
      <w:r w:rsidRPr="00B666F9">
        <w:t xml:space="preserve">[ </w:t>
      </w:r>
      <w:bookmarkStart w:id="58" w:name="OLE_LINK11"/>
      <w:r w:rsidRPr="00B666F9">
        <w:fldChar w:fldCharType="begin"/>
      </w:r>
      <w:r w:rsidRPr="00B666F9">
        <w:instrText xml:space="preserve"> SEQ [ \* ARABIC </w:instrText>
      </w:r>
      <w:r w:rsidRPr="00B666F9">
        <w:fldChar w:fldCharType="separate"/>
      </w:r>
      <w:r w:rsidR="004E51F6">
        <w:rPr>
          <w:noProof/>
        </w:rPr>
        <w:t>5</w:t>
      </w:r>
      <w:r w:rsidRPr="00B666F9">
        <w:fldChar w:fldCharType="end"/>
      </w:r>
      <w:bookmarkEnd w:id="58"/>
      <w:r w:rsidRPr="00B666F9">
        <w:t xml:space="preserve"> ]</w:t>
      </w:r>
      <w:bookmarkEnd w:id="57"/>
    </w:p>
    <w:p w14:paraId="24145EBA" w14:textId="77777777" w:rsidR="00504D39" w:rsidRPr="00B666F9" w:rsidRDefault="00504D39" w:rsidP="006B29FE">
      <w:r w:rsidRPr="00B666F9">
        <w:t>where p</w:t>
      </w:r>
      <w:r w:rsidRPr="00B666F9">
        <w:rPr>
          <w:rStyle w:val="Indice"/>
        </w:rPr>
        <w:t xml:space="preserve">d </w:t>
      </w:r>
      <w:r w:rsidRPr="00B666F9">
        <w:t xml:space="preserve">is the proportion of laterally transmitted </w:t>
      </w:r>
      <w:proofErr w:type="spellStart"/>
      <w:r w:rsidRPr="00B666F9">
        <w:t>PARt</w:t>
      </w:r>
      <w:proofErr w:type="spellEnd"/>
      <w:r w:rsidRPr="00B666F9">
        <w:t xml:space="preserve"> received by </w:t>
      </w:r>
      <w:proofErr w:type="spellStart"/>
      <w:r w:rsidRPr="00B666F9">
        <w:t>V</w:t>
      </w:r>
      <w:r w:rsidRPr="00B666F9">
        <w:rPr>
          <w:rStyle w:val="Indice"/>
        </w:rPr>
        <w:t>xyz</w:t>
      </w:r>
      <w:proofErr w:type="spellEnd"/>
      <w:r w:rsidRPr="00B666F9">
        <w:t xml:space="preserve"> from direction d, with d=</w:t>
      </w:r>
      <w:proofErr w:type="gramStart"/>
      <w:r w:rsidRPr="00B666F9">
        <w:t>n  (</w:t>
      </w:r>
      <w:proofErr w:type="gramEnd"/>
      <w:r w:rsidRPr="00B666F9">
        <w:t>North), e (East), s (South) or w (West).</w:t>
      </w:r>
    </w:p>
    <w:p w14:paraId="7E606AE7" w14:textId="77777777" w:rsidR="00996588" w:rsidRPr="00B666F9" w:rsidRDefault="00996588" w:rsidP="006B29FE"/>
    <w:p w14:paraId="5E423841" w14:textId="0F0B7002" w:rsidR="00996588" w:rsidRPr="00B666F9" w:rsidRDefault="00996588" w:rsidP="00996588">
      <w:bookmarkStart w:id="59" w:name="_Ref514422364"/>
      <w:r w:rsidRPr="00B666F9">
        <w:rPr>
          <w:noProof/>
          <w:lang w:eastAsia="en-GB"/>
        </w:rPr>
        <w:drawing>
          <wp:anchor distT="0" distB="0" distL="114300" distR="114300" simplePos="0" relativeHeight="251658240" behindDoc="0" locked="0" layoutInCell="1" allowOverlap="1" wp14:anchorId="7ABC2992" wp14:editId="3B1BB32B">
            <wp:simplePos x="0" y="0"/>
            <wp:positionH relativeFrom="margin">
              <wp:posOffset>-635</wp:posOffset>
            </wp:positionH>
            <wp:positionV relativeFrom="paragraph">
              <wp:posOffset>159385</wp:posOffset>
            </wp:positionV>
            <wp:extent cx="3879850" cy="2440305"/>
            <wp:effectExtent l="0" t="0" r="6350" b="0"/>
            <wp:wrapSquare wrapText="bothSides"/>
            <wp:docPr id="13391" name="Image 1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79850" cy="24403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666F9">
        <w:t xml:space="preserve">Figure </w:t>
      </w:r>
      <w:r w:rsidRPr="00B666F9">
        <w:fldChar w:fldCharType="begin"/>
      </w:r>
      <w:r w:rsidRPr="00B666F9">
        <w:instrText xml:space="preserve"> SEQ Figure \* ARABIC </w:instrText>
      </w:r>
      <w:r w:rsidRPr="00B666F9">
        <w:fldChar w:fldCharType="separate"/>
      </w:r>
      <w:r w:rsidR="004E51F6">
        <w:rPr>
          <w:noProof/>
        </w:rPr>
        <w:t>12</w:t>
      </w:r>
      <w:r w:rsidRPr="00B666F9">
        <w:fldChar w:fldCharType="end"/>
      </w:r>
      <w:bookmarkEnd w:id="59"/>
      <w:r w:rsidRPr="00B666F9">
        <w:t xml:space="preserve">. Light transmission from a voxel </w:t>
      </w:r>
      <w:proofErr w:type="spellStart"/>
      <w:r w:rsidRPr="00B666F9">
        <w:t>V</w:t>
      </w:r>
      <w:r w:rsidRPr="00B666F9">
        <w:rPr>
          <w:rStyle w:val="Indice"/>
        </w:rPr>
        <w:t>xyz</w:t>
      </w:r>
      <w:proofErr w:type="spellEnd"/>
      <w:r w:rsidRPr="00B666F9">
        <w:rPr>
          <w:rStyle w:val="Indice"/>
        </w:rPr>
        <w:t xml:space="preserve"> </w:t>
      </w:r>
      <w:r w:rsidRPr="00B666F9">
        <w:t xml:space="preserve">to the underlying neighbour voxels in </w:t>
      </w:r>
      <w:proofErr w:type="spellStart"/>
      <w:r w:rsidRPr="00B666F9">
        <w:rPr>
          <w:rStyle w:val="PetitesMajuscules"/>
        </w:rPr>
        <w:t>FlorSys</w:t>
      </w:r>
      <w:proofErr w:type="spellEnd"/>
      <w:r w:rsidRPr="00B666F9">
        <w:t>. V</w:t>
      </w:r>
      <w:r w:rsidRPr="00B666F9">
        <w:rPr>
          <w:rStyle w:val="Indice"/>
        </w:rPr>
        <w:t>xyz-1</w:t>
      </w:r>
      <w:r w:rsidRPr="00B666F9">
        <w:t xml:space="preserve"> receives 1-p of the </w:t>
      </w:r>
      <w:proofErr w:type="spellStart"/>
      <w:r w:rsidRPr="00B666F9">
        <w:t>PARt</w:t>
      </w:r>
      <w:r w:rsidRPr="00B666F9">
        <w:rPr>
          <w:rStyle w:val="Indice"/>
        </w:rPr>
        <w:t>xyz</w:t>
      </w:r>
      <w:proofErr w:type="spellEnd"/>
      <w:r w:rsidRPr="00B666F9">
        <w:t xml:space="preserve"> transmitted out of </w:t>
      </w:r>
      <w:proofErr w:type="spellStart"/>
      <w:r w:rsidRPr="00B666F9">
        <w:t>V</w:t>
      </w:r>
      <w:r w:rsidRPr="00B666F9">
        <w:rPr>
          <w:rStyle w:val="Indice"/>
        </w:rPr>
        <w:t>xyz</w:t>
      </w:r>
      <w:proofErr w:type="spellEnd"/>
      <w:r w:rsidRPr="00B666F9">
        <w:t>; Vs</w:t>
      </w:r>
      <w:r w:rsidRPr="00B666F9">
        <w:rPr>
          <w:rStyle w:val="Indice"/>
        </w:rPr>
        <w:t>xz-1z-1</w:t>
      </w:r>
      <w:r w:rsidRPr="00B666F9">
        <w:t>, Vw</w:t>
      </w:r>
      <w:r w:rsidRPr="00B666F9">
        <w:rPr>
          <w:rStyle w:val="Indice"/>
        </w:rPr>
        <w:t>x-1yz-1</w:t>
      </w:r>
      <w:r w:rsidRPr="00B666F9">
        <w:t>, Vn</w:t>
      </w:r>
      <w:r w:rsidRPr="00B666F9">
        <w:rPr>
          <w:rStyle w:val="Indice"/>
        </w:rPr>
        <w:t>xy+1z-1</w:t>
      </w:r>
      <w:r w:rsidRPr="00B666F9">
        <w:t>, and Ve</w:t>
      </w:r>
      <w:r w:rsidRPr="00B666F9">
        <w:rPr>
          <w:rStyle w:val="Indice"/>
        </w:rPr>
        <w:t>x-1yz-1</w:t>
      </w:r>
      <w:r w:rsidRPr="00B666F9">
        <w:t xml:space="preserve"> receive the proportions </w:t>
      </w:r>
      <w:proofErr w:type="spellStart"/>
      <w:r w:rsidRPr="00B666F9">
        <w:t>p</w:t>
      </w:r>
      <w:r w:rsidRPr="00B666F9">
        <w:rPr>
          <w:rStyle w:val="Indice"/>
        </w:rPr>
        <w:t>n</w:t>
      </w:r>
      <w:r w:rsidRPr="00B666F9">
        <w:t>∙p</w:t>
      </w:r>
      <w:proofErr w:type="spellEnd"/>
      <w:r w:rsidRPr="00B666F9">
        <w:t xml:space="preserve">, </w:t>
      </w:r>
      <w:proofErr w:type="spellStart"/>
      <w:r w:rsidRPr="00B666F9">
        <w:t>p</w:t>
      </w:r>
      <w:r w:rsidRPr="00B666F9">
        <w:rPr>
          <w:rStyle w:val="Indice"/>
        </w:rPr>
        <w:t>e</w:t>
      </w:r>
      <w:r w:rsidRPr="00B666F9">
        <w:t>∙p</w:t>
      </w:r>
      <w:proofErr w:type="spellEnd"/>
      <w:r w:rsidRPr="00B666F9">
        <w:t xml:space="preserve">, </w:t>
      </w:r>
      <w:proofErr w:type="spellStart"/>
      <w:r w:rsidRPr="00B666F9">
        <w:t>p</w:t>
      </w:r>
      <w:r w:rsidRPr="00B666F9">
        <w:rPr>
          <w:rStyle w:val="Indice"/>
        </w:rPr>
        <w:t>s</w:t>
      </w:r>
      <w:r w:rsidRPr="00B666F9">
        <w:t>∙p</w:t>
      </w:r>
      <w:proofErr w:type="spellEnd"/>
      <w:r w:rsidRPr="00B666F9">
        <w:t xml:space="preserve"> and </w:t>
      </w:r>
      <w:proofErr w:type="spellStart"/>
      <w:r w:rsidRPr="00B666F9">
        <w:t>p</w:t>
      </w:r>
      <w:r w:rsidRPr="00B666F9">
        <w:rPr>
          <w:rStyle w:val="Indice"/>
        </w:rPr>
        <w:t>w</w:t>
      </w:r>
      <w:r w:rsidRPr="00B666F9">
        <w:t>∙p</w:t>
      </w:r>
      <w:proofErr w:type="spellEnd"/>
      <w:r w:rsidRPr="00B666F9">
        <w:t xml:space="preserve"> of </w:t>
      </w:r>
      <w:proofErr w:type="spellStart"/>
      <w:r w:rsidRPr="00B666F9">
        <w:t>PARt</w:t>
      </w:r>
      <w:r w:rsidRPr="00B666F9">
        <w:rPr>
          <w:rStyle w:val="Indice"/>
        </w:rPr>
        <w:t>xyz</w:t>
      </w:r>
      <w:proofErr w:type="spellEnd"/>
      <w:r w:rsidRPr="00B666F9">
        <w:t xml:space="preserve">, respectively. Parameters p, </w:t>
      </w:r>
      <w:proofErr w:type="spellStart"/>
      <w:r w:rsidRPr="00B666F9">
        <w:t>p</w:t>
      </w:r>
      <w:r w:rsidRPr="00B666F9">
        <w:rPr>
          <w:rStyle w:val="Indice"/>
        </w:rPr>
        <w:t>n</w:t>
      </w:r>
      <w:proofErr w:type="spellEnd"/>
      <w:r w:rsidRPr="00B666F9">
        <w:t>, p</w:t>
      </w:r>
      <w:r w:rsidRPr="00B666F9">
        <w:rPr>
          <w:rStyle w:val="Indice"/>
        </w:rPr>
        <w:t>e</w:t>
      </w:r>
      <w:r w:rsidRPr="00B666F9">
        <w:t xml:space="preserve">, </w:t>
      </w:r>
      <w:proofErr w:type="spellStart"/>
      <w:r w:rsidRPr="00B666F9">
        <w:t>p</w:t>
      </w:r>
      <w:r w:rsidRPr="00B666F9">
        <w:rPr>
          <w:rStyle w:val="Indice"/>
        </w:rPr>
        <w:t>s</w:t>
      </w:r>
      <w:proofErr w:type="spellEnd"/>
      <w:r w:rsidRPr="00B666F9">
        <w:t xml:space="preserve"> and p</w:t>
      </w:r>
      <w:r w:rsidRPr="00B666F9">
        <w:rPr>
          <w:rStyle w:val="Indice"/>
        </w:rPr>
        <w:t>w</w:t>
      </w:r>
      <w:r w:rsidRPr="00B666F9">
        <w:t xml:space="preserve"> depend on the position of the sun according to seasons. Azimuth A is the angle of the sun's position at a given time of the day relative to the North.</w:t>
      </w:r>
    </w:p>
    <w:p w14:paraId="5B6A52B1" w14:textId="77777777" w:rsidR="00996588" w:rsidRPr="00B666F9" w:rsidRDefault="00996588" w:rsidP="006B29FE"/>
    <w:p w14:paraId="18F33874" w14:textId="77777777" w:rsidR="00996588" w:rsidRPr="00B666F9" w:rsidRDefault="00996588" w:rsidP="006B29FE"/>
    <w:p w14:paraId="114DFE85" w14:textId="77777777" w:rsidR="00996588" w:rsidRPr="00B666F9" w:rsidRDefault="00996588" w:rsidP="006B29FE"/>
    <w:p w14:paraId="3C82D392" w14:textId="5349C649" w:rsidR="00504D39" w:rsidRPr="00B666F9" w:rsidRDefault="00504D39" w:rsidP="006B29FE">
      <w:r w:rsidRPr="00B666F9">
        <w:rPr>
          <w:b/>
        </w:rPr>
        <w:t xml:space="preserve">Variation in lateral transmission with season and latitude. </w:t>
      </w:r>
      <w:r w:rsidR="00996588" w:rsidRPr="00B666F9">
        <w:t>T</w:t>
      </w:r>
      <w:r w:rsidRPr="00B666F9">
        <w:t xml:space="preserve">he proportion of vertically transmitted light 1-p (where p is the proportion of laterally transmitted light) was approximated as the amount of </w:t>
      </w:r>
      <w:r w:rsidRPr="00B666F9">
        <w:lastRenderedPageBreak/>
        <w:t>light received when the sun exceeds the solar height h=45° relative to the amount of sunlight received from sunrise to sunset, or more simply the amount of light received from noon to when the sun descends to h=45° relative to the amount of light received from noon to sunset:</w:t>
      </w:r>
    </w:p>
    <w:p w14:paraId="01FB6541" w14:textId="1398E162" w:rsidR="00504D39" w:rsidRPr="00B666F9" w:rsidRDefault="00504D39" w:rsidP="006B29FE">
      <w:r w:rsidRPr="00B666F9">
        <w:tab/>
        <w:t xml:space="preserve"> </w:t>
      </w:r>
      <w:r w:rsidRPr="00B666F9">
        <w:rPr>
          <w:position w:val="-30"/>
        </w:rPr>
        <w:object w:dxaOrig="2840" w:dyaOrig="680" w14:anchorId="10015198">
          <v:shape id="_x0000_i1027" type="#_x0000_t75" style="width:139pt;height:36pt" o:ole="" fillcolor="window">
            <v:imagedata r:id="rId38" o:title=""/>
          </v:shape>
          <o:OLEObject Type="Embed" ProgID="Equation.3" ShapeID="_x0000_i1027" DrawAspect="Content" ObjectID="_1777803341" r:id="rId39"/>
        </w:object>
      </w:r>
      <w:r w:rsidRPr="00B666F9">
        <w:tab/>
      </w:r>
      <w:r w:rsidRPr="00B666F9">
        <w:tab/>
      </w:r>
      <w:r w:rsidRPr="00B666F9">
        <w:tab/>
      </w:r>
      <w:r w:rsidRPr="00B666F9">
        <w:tab/>
      </w:r>
      <w:r w:rsidRPr="00B666F9">
        <w:tab/>
      </w:r>
      <w:r w:rsidRPr="00B666F9">
        <w:tab/>
      </w:r>
      <w:r w:rsidRPr="00B666F9">
        <w:tab/>
      </w:r>
      <w:bookmarkStart w:id="60" w:name="OLE_LINK2"/>
      <w:r w:rsidRPr="00B666F9">
        <w:t xml:space="preserve">[ </w:t>
      </w:r>
      <w:bookmarkStart w:id="61" w:name="OLE_LINK9"/>
      <w:r w:rsidRPr="00B666F9">
        <w:fldChar w:fldCharType="begin"/>
      </w:r>
      <w:r w:rsidRPr="00B666F9">
        <w:instrText xml:space="preserve"> SEQ [ \* ARABIC </w:instrText>
      </w:r>
      <w:r w:rsidRPr="00B666F9">
        <w:fldChar w:fldCharType="separate"/>
      </w:r>
      <w:r w:rsidR="004E51F6">
        <w:rPr>
          <w:noProof/>
        </w:rPr>
        <w:t>6</w:t>
      </w:r>
      <w:r w:rsidRPr="00B666F9">
        <w:fldChar w:fldCharType="end"/>
      </w:r>
      <w:bookmarkEnd w:id="61"/>
      <w:r w:rsidRPr="00B666F9">
        <w:t xml:space="preserve"> ]</w:t>
      </w:r>
      <w:bookmarkEnd w:id="60"/>
    </w:p>
    <w:p w14:paraId="24682098" w14:textId="33F5B2C1" w:rsidR="00504D39" w:rsidRPr="00B666F9" w:rsidRDefault="00504D39" w:rsidP="006B29FE">
      <w:r w:rsidRPr="00B666F9">
        <w:rPr>
          <w:i/>
        </w:rPr>
        <w:t>energy</w:t>
      </w:r>
      <w:r w:rsidRPr="00B666F9">
        <w:t>(H</w:t>
      </w:r>
      <w:proofErr w:type="gramStart"/>
      <w:r w:rsidRPr="00B666F9">
        <w:rPr>
          <w:rStyle w:val="Indice"/>
        </w:rPr>
        <w:t>1</w:t>
      </w:r>
      <w:r w:rsidRPr="00B666F9">
        <w:t>,H</w:t>
      </w:r>
      <w:proofErr w:type="gramEnd"/>
      <w:r w:rsidRPr="00B666F9">
        <w:rPr>
          <w:rStyle w:val="Indice"/>
        </w:rPr>
        <w:t>2</w:t>
      </w:r>
      <w:r w:rsidRPr="00B666F9">
        <w:t>) is the amount of solar energy received in the afternoon from hour angle H</w:t>
      </w:r>
      <w:r w:rsidRPr="00B666F9">
        <w:rPr>
          <w:rStyle w:val="Indice"/>
        </w:rPr>
        <w:t>1</w:t>
      </w:r>
      <w:r w:rsidRPr="00B666F9">
        <w:t xml:space="preserve"> until H</w:t>
      </w:r>
      <w:r w:rsidRPr="00B666F9">
        <w:rPr>
          <w:rStyle w:val="Indice"/>
        </w:rPr>
        <w:t>2.</w:t>
      </w:r>
      <w:r w:rsidRPr="00B666F9">
        <w:t xml:space="preserve"> The hour angle is the time of the day expressed in ° instead of hours; </w:t>
      </w:r>
      <w:proofErr w:type="spellStart"/>
      <w:r w:rsidRPr="00B666F9">
        <w:t>H</w:t>
      </w:r>
      <w:r w:rsidRPr="00B666F9">
        <w:rPr>
          <w:rStyle w:val="Indice"/>
        </w:rPr>
        <w:t>noon</w:t>
      </w:r>
      <w:proofErr w:type="spellEnd"/>
      <w:r w:rsidRPr="00B666F9">
        <w:t>=0, H</w:t>
      </w:r>
      <w:r w:rsidRPr="00B666F9">
        <w:rPr>
          <w:rStyle w:val="Indice"/>
        </w:rPr>
        <w:t>h45</w:t>
      </w:r>
      <w:r w:rsidRPr="00B666F9">
        <w:t xml:space="preserve"> is the time when the sun is at solar height h=45° and </w:t>
      </w:r>
      <w:proofErr w:type="spellStart"/>
      <w:r w:rsidRPr="00B666F9">
        <w:t>H</w:t>
      </w:r>
      <w:r w:rsidRPr="00B666F9">
        <w:rPr>
          <w:rStyle w:val="Indice"/>
        </w:rPr>
        <w:t>sunset</w:t>
      </w:r>
      <w:proofErr w:type="spellEnd"/>
      <w:r w:rsidRPr="00B666F9">
        <w:t xml:space="preserve"> the time at sunset. The latter two vary with the latitude </w:t>
      </w:r>
      <w:r w:rsidRPr="00B666F9">
        <w:sym w:font="Symbol" w:char="F066"/>
      </w:r>
      <w:r w:rsidRPr="00B666F9">
        <w:t xml:space="preserve"> (°) and the declination </w:t>
      </w:r>
      <w:r w:rsidRPr="00B666F9">
        <w:sym w:font="Symbol" w:char="F064"/>
      </w:r>
      <w:r w:rsidRPr="00B666F9">
        <w:rPr>
          <w:rStyle w:val="Indice"/>
        </w:rPr>
        <w:t>S</w:t>
      </w:r>
      <w:r w:rsidRPr="00B666F9">
        <w:t xml:space="preserve"> (°) of the sun relative to the earth which varies with the seasons (see electronic annex).</w:t>
      </w:r>
      <w:r w:rsidRPr="00B666F9">
        <w:rPr>
          <w:i/>
        </w:rPr>
        <w:t xml:space="preserve"> energy</w:t>
      </w:r>
      <w:r w:rsidRPr="00B666F9">
        <w:t>(H</w:t>
      </w:r>
      <w:r w:rsidRPr="00B666F9">
        <w:rPr>
          <w:rStyle w:val="Indice"/>
        </w:rPr>
        <w:t>1</w:t>
      </w:r>
      <w:r w:rsidRPr="00B666F9">
        <w:t>,H</w:t>
      </w:r>
      <w:r w:rsidRPr="00B666F9">
        <w:rPr>
          <w:rStyle w:val="Indice"/>
        </w:rPr>
        <w:t>2</w:t>
      </w:r>
      <w:r w:rsidRPr="00B666F9">
        <w:t>) is calculated by integrating solar energy E(H) (W/m²) received at hour angle H from hour angle H</w:t>
      </w:r>
      <w:r w:rsidRPr="00B666F9">
        <w:rPr>
          <w:rStyle w:val="Indice"/>
        </w:rPr>
        <w:t xml:space="preserve">1 </w:t>
      </w:r>
      <w:r w:rsidRPr="00B666F9">
        <w:t>to H</w:t>
      </w:r>
      <w:r w:rsidRPr="00B666F9">
        <w:rPr>
          <w:rStyle w:val="Indice"/>
        </w:rPr>
        <w:t>2</w:t>
      </w:r>
      <w:r w:rsidRPr="00B666F9">
        <w:t xml:space="preserve"> </w:t>
      </w:r>
      <w:r w:rsidRPr="00B666F9">
        <w:fldChar w:fldCharType="begin"/>
      </w:r>
      <w:r w:rsidR="00567DEE">
        <w:instrText xml:space="preserve"> ADDIN EN.CITE &lt;EndNote&gt;&lt;Cite&gt;&lt;Author&gt;Campbell&lt;/Author&gt;&lt;Year&gt;1998&lt;/Year&gt;&lt;RecNum&gt;16177&lt;/RecNum&gt;&lt;DisplayText&gt;(Campbell and Norman, 1998)&lt;/DisplayText&gt;&lt;record&gt;&lt;rec-number&gt;16177&lt;/rec-number&gt;&lt;foreign-keys&gt;&lt;key app="EN" db-id="a9zpppwfzffex0e9pvrv2pwrazaat9pstzas" timestamp="1329143705"&gt;16177&lt;/key&gt;&lt;/foreign-keys&gt;&lt;ref-type name="Book"&gt;6&lt;/ref-type&gt;&lt;contributors&gt;&lt;authors&gt;&lt;author&gt;Campbell, G. S.&lt;/author&gt;&lt;author&gt;Norman, J. M.&lt;/author&gt;&lt;/authors&gt;&lt;/contributors&gt;&lt;auth-address&gt;Washington State University, Department of Agronomy and Soils, Pullman, WA 99164, USA.&lt;/auth-address&gt;&lt;titles&gt;&lt;title&gt;An introduction to environmental biophysics&lt;/title&gt;&lt;secondary-title&gt;An introduction to environmental biophysics.&lt;/secondary-title&gt;&lt;/titles&gt;&lt;pages&gt;xxi + 286&lt;/pages&gt;&lt;number&gt;Ed. 2&lt;/number&gt;&lt;keywords&gt;&lt;keyword&gt;ZZ400Environmental Sciences (General) (Discontinued March 2000)&lt;/keyword&gt;&lt;keyword&gt;ZZ300Life Sciences (General)&lt;/keyword&gt;&lt;keyword&gt;ZZ500Physical Sciences (General)&lt;/keyword&gt;&lt;keyword&gt;7732-18-5&lt;/keyword&gt;&lt;keyword&gt;animal ecology&lt;/keyword&gt;&lt;keyword&gt;biology&lt;/keyword&gt;&lt;keyword&gt;environment&lt;/keyword&gt;&lt;keyword&gt;equations&lt;/keyword&gt;&lt;keyword&gt;heat&lt;/keyword&gt;&lt;keyword&gt;physics&lt;/keyword&gt;&lt;keyword&gt;plant&lt;/keyword&gt;&lt;keyword&gt;ecology&lt;/keyword&gt;&lt;keyword&gt;soil science&lt;/keyword&gt;&lt;keyword&gt;transport processes&lt;/keyword&gt;&lt;keyword&gt;water&lt;/keyword&gt;&lt;keyword&gt;us$39.95 (#26.00)&lt;/keyword&gt;&lt;/keywords&gt;&lt;dates&gt;&lt;year&gt;1998&lt;/year&gt;&lt;/dates&gt;&lt;isbn&gt;0-387-94937-2&lt;/isbn&gt;&lt;accession-num&gt;CABI:19981913654&lt;/accession-num&gt;&lt;urls&gt;&lt;related-urls&gt;&lt;url&gt;&amp;lt;Go to ISI&amp;gt;://CABI:19981913654&lt;/url&gt;&lt;/related-urls&gt;&lt;/urls&gt;&lt;language&gt;English&lt;/language&gt;&lt;/record&gt;&lt;/Cite&gt;&lt;/EndNote&gt;</w:instrText>
      </w:r>
      <w:r w:rsidRPr="00B666F9">
        <w:fldChar w:fldCharType="separate"/>
      </w:r>
      <w:r w:rsidRPr="00B666F9">
        <w:rPr>
          <w:noProof/>
        </w:rPr>
        <w:t>(</w:t>
      </w:r>
      <w:hyperlink w:anchor="_ENREF_8" w:tooltip="Campbell, 1998 #16177" w:history="1">
        <w:r w:rsidR="00C5415F" w:rsidRPr="00B666F9">
          <w:rPr>
            <w:noProof/>
          </w:rPr>
          <w:t>Campbell and Norman, 1998</w:t>
        </w:r>
      </w:hyperlink>
      <w:r w:rsidRPr="00B666F9">
        <w:rPr>
          <w:noProof/>
        </w:rPr>
        <w:t>)</w:t>
      </w:r>
      <w:r w:rsidRPr="00B666F9">
        <w:fldChar w:fldCharType="end"/>
      </w:r>
      <w:r w:rsidRPr="00B666F9">
        <w:t xml:space="preserve"> and equation </w:t>
      </w:r>
      <w:r w:rsidR="00C1681C">
        <w:t>[</w:t>
      </w:r>
      <w:r w:rsidR="00C1681C">
        <w:fldChar w:fldCharType="begin"/>
      </w:r>
      <w:r w:rsidR="00C1681C">
        <w:instrText xml:space="preserve"> LINK </w:instrText>
      </w:r>
      <w:r w:rsidR="007E03E5">
        <w:instrText xml:space="preserve">Word.Document.12 "C:\\Mes documents\\Documents Nathalie\\FLORSYS\\ProgrammesSources\\Sources depuis Renater\\branches\\NC_dev\\FLORSYS.3\\Data\\Documentation\\FLORSYS content.docx" OLE_LINK9 </w:instrText>
      </w:r>
      <w:r w:rsidR="00C1681C">
        <w:instrText xml:space="preserve">\a \t </w:instrText>
      </w:r>
      <w:r w:rsidR="00C1681C">
        <w:fldChar w:fldCharType="separate"/>
      </w:r>
      <w:r w:rsidR="004E51F6">
        <w:t>6</w:t>
      </w:r>
      <w:r w:rsidR="00C1681C">
        <w:fldChar w:fldCharType="end"/>
      </w:r>
      <w:r w:rsidR="00C1681C">
        <w:t xml:space="preserve">] </w:t>
      </w:r>
      <w:r w:rsidRPr="00B666F9">
        <w:t>becomes:</w:t>
      </w:r>
    </w:p>
    <w:p w14:paraId="49B7209E" w14:textId="6ABB4807" w:rsidR="00504D39" w:rsidRPr="00B666F9" w:rsidRDefault="00504D39" w:rsidP="006B29FE">
      <w:pPr>
        <w:rPr>
          <w:rStyle w:val="B"/>
        </w:rPr>
      </w:pPr>
      <w:r w:rsidRPr="00B666F9">
        <w:tab/>
      </w:r>
      <w:r w:rsidRPr="00B666F9">
        <w:rPr>
          <w:position w:val="-30"/>
        </w:rPr>
        <w:object w:dxaOrig="3900" w:dyaOrig="680" w14:anchorId="1DA3DD6F">
          <v:shape id="_x0000_i1028" type="#_x0000_t75" style="width:195.35pt;height:36pt" o:ole="" fillcolor="window">
            <v:imagedata r:id="rId40" o:title=""/>
          </v:shape>
          <o:OLEObject Type="Embed" ProgID="Equation.3" ShapeID="_x0000_i1028" DrawAspect="Content" ObjectID="_1777803342" r:id="rId41"/>
        </w:object>
      </w:r>
      <w:r w:rsidRPr="00B666F9">
        <w:tab/>
      </w:r>
      <w:bookmarkStart w:id="62" w:name="OLE_LINK4"/>
      <w:r w:rsidRPr="00B666F9">
        <w:tab/>
      </w:r>
      <w:r w:rsidRPr="00B666F9">
        <w:tab/>
      </w:r>
      <w:r w:rsidRPr="00B666F9">
        <w:tab/>
      </w:r>
      <w:r w:rsidRPr="00B666F9">
        <w:tab/>
      </w:r>
      <w:r w:rsidRPr="00B666F9">
        <w:tab/>
        <w:t xml:space="preserve">[ </w:t>
      </w:r>
      <w:r w:rsidRPr="00B666F9">
        <w:fldChar w:fldCharType="begin"/>
      </w:r>
      <w:r w:rsidRPr="00B666F9">
        <w:instrText xml:space="preserve"> SEQ [ \* ARABIC </w:instrText>
      </w:r>
      <w:r w:rsidRPr="00B666F9">
        <w:fldChar w:fldCharType="separate"/>
      </w:r>
      <w:r w:rsidR="004E51F6">
        <w:rPr>
          <w:noProof/>
        </w:rPr>
        <w:t>7</w:t>
      </w:r>
      <w:r w:rsidRPr="00B666F9">
        <w:fldChar w:fldCharType="end"/>
      </w:r>
      <w:r w:rsidRPr="00B666F9">
        <w:t xml:space="preserve"> ]</w:t>
      </w:r>
      <w:r w:rsidRPr="00B666F9">
        <w:rPr>
          <w:rStyle w:val="B"/>
        </w:rPr>
        <w:t xml:space="preserve"> </w:t>
      </w:r>
    </w:p>
    <w:p w14:paraId="116B1D20" w14:textId="377D4588" w:rsidR="00504D39" w:rsidRPr="00B666F9" w:rsidRDefault="00504D39" w:rsidP="006B29FE">
      <w:r w:rsidRPr="00B666F9">
        <w:t>These calculations are only valid for latitudes o</w:t>
      </w:r>
      <w:r w:rsidR="006B29FE" w:rsidRPr="00B666F9">
        <w:t>utside the polar regions.</w:t>
      </w:r>
    </w:p>
    <w:p w14:paraId="4005BF00" w14:textId="77777777" w:rsidR="006B29FE" w:rsidRPr="00B666F9" w:rsidRDefault="006B29FE" w:rsidP="006B29FE"/>
    <w:bookmarkEnd w:id="62"/>
    <w:p w14:paraId="5549124A" w14:textId="06E415F3" w:rsidR="00504D39" w:rsidRPr="00B666F9" w:rsidRDefault="00504D39" w:rsidP="006B29FE">
      <w:r w:rsidRPr="00B666F9">
        <w:rPr>
          <w:b/>
        </w:rPr>
        <w:t>Variation in lateral transmission with voxel orientation</w:t>
      </w:r>
      <w:r w:rsidRPr="00B666F9">
        <w:t>. The principle for lateral light transmission was adapted to account for the sun being frequently low on the horizon, resulting into a strong anisotropy in light availability. The light transmitted laterally will be distributed among the four neighbour voxels of the underlying layer, depending on azimuth A (</w:t>
      </w:r>
      <w:r w:rsidR="00D44E9D" w:rsidRPr="00B666F9">
        <w:fldChar w:fldCharType="begin"/>
      </w:r>
      <w:r w:rsidR="00D44E9D" w:rsidRPr="00B666F9">
        <w:instrText xml:space="preserve"> REF _Ref514422364 \h </w:instrText>
      </w:r>
      <w:r w:rsidR="00D44E9D" w:rsidRPr="00B666F9">
        <w:fldChar w:fldCharType="separate"/>
      </w:r>
      <w:r w:rsidR="004E51F6" w:rsidRPr="00B666F9">
        <w:t xml:space="preserve">Figure </w:t>
      </w:r>
      <w:r w:rsidR="004E51F6">
        <w:rPr>
          <w:noProof/>
        </w:rPr>
        <w:t>12</w:t>
      </w:r>
      <w:r w:rsidR="00D44E9D" w:rsidRPr="00B666F9">
        <w:fldChar w:fldCharType="end"/>
      </w:r>
      <w:r w:rsidRPr="00B666F9">
        <w:t xml:space="preserve">). For instance, in the Northern temperate latitudes, if the sun rises at A </w:t>
      </w:r>
      <w:r w:rsidRPr="00B666F9">
        <w:sym w:font="Symbol" w:char="F0B3"/>
      </w:r>
      <w:r w:rsidRPr="00B666F9">
        <w:t xml:space="preserve"> 135°, sets at A </w:t>
      </w:r>
      <w:r w:rsidRPr="00B666F9">
        <w:sym w:font="Symbol" w:char="F0A3"/>
      </w:r>
      <w:r w:rsidRPr="00B666F9">
        <w:t xml:space="preserve"> 225°, then the proportion of laterally light transmitted from the South to the North </w:t>
      </w:r>
      <w:proofErr w:type="spellStart"/>
      <w:r w:rsidRPr="00B666F9">
        <w:t>p</w:t>
      </w:r>
      <w:r w:rsidRPr="00B666F9">
        <w:rPr>
          <w:rStyle w:val="Indice"/>
        </w:rPr>
        <w:t>s</w:t>
      </w:r>
      <w:proofErr w:type="spellEnd"/>
      <w:r w:rsidRPr="00B666F9">
        <w:t xml:space="preserve">=1. If the sun rises at A &lt; 135° and sets at &gt; 225°, then </w:t>
      </w:r>
      <w:proofErr w:type="spellStart"/>
      <w:r w:rsidRPr="00B666F9">
        <w:t>p</w:t>
      </w:r>
      <w:r w:rsidRPr="00B666F9">
        <w:rPr>
          <w:rStyle w:val="Indice"/>
        </w:rPr>
        <w:t>s</w:t>
      </w:r>
      <w:proofErr w:type="spellEnd"/>
      <w:r w:rsidRPr="00B666F9">
        <w:t xml:space="preserve"> is the proportion of solar energy received during the time the sun is in [A=135°, A=225°] and below solar height h=45° relative to the total daily energy received when the sun is below h=45°; or using the principle of equation</w:t>
      </w:r>
      <w:r w:rsidR="00C1681C">
        <w:t xml:space="preserve"> [</w:t>
      </w:r>
      <w:r w:rsidR="00C1681C">
        <w:fldChar w:fldCharType="begin"/>
      </w:r>
      <w:r w:rsidR="00C1681C">
        <w:instrText xml:space="preserve"> LINK </w:instrText>
      </w:r>
      <w:r w:rsidR="007E03E5">
        <w:instrText xml:space="preserve">Word.Document.12 "C:\\Mes documents\\Documents Nathalie\\FLORSYS\\ProgrammesSources\\Sources depuis Renater\\branches\\NC_dev\\FLORSYS.3\\Data\\Documentation\\FLORSYS content.docx" OLE_LINK9 </w:instrText>
      </w:r>
      <w:r w:rsidR="00C1681C">
        <w:instrText xml:space="preserve">\a \t </w:instrText>
      </w:r>
      <w:r w:rsidR="00C1681C">
        <w:fldChar w:fldCharType="separate"/>
      </w:r>
      <w:r w:rsidR="004E51F6">
        <w:t>6</w:t>
      </w:r>
      <w:r w:rsidR="00C1681C">
        <w:fldChar w:fldCharType="end"/>
      </w:r>
      <w:r w:rsidR="00C1681C">
        <w:t>]</w:t>
      </w:r>
      <w:r w:rsidRPr="00B666F9">
        <w:t>, the energy received from the time the sun descends below h=45 (i.e. hour angle H</w:t>
      </w:r>
      <w:r w:rsidRPr="00B666F9">
        <w:rPr>
          <w:rStyle w:val="Indice"/>
        </w:rPr>
        <w:t>h45</w:t>
      </w:r>
      <w:r w:rsidRPr="00B666F9">
        <w:t>) to the time the sun exceeds A=225° (i.e. H</w:t>
      </w:r>
      <w:r w:rsidRPr="00B666F9">
        <w:rPr>
          <w:rStyle w:val="Indice"/>
        </w:rPr>
        <w:t>A225</w:t>
      </w:r>
      <w:r w:rsidRPr="00B666F9">
        <w:t xml:space="preserve">) relative to the energy received from </w:t>
      </w:r>
      <w:proofErr w:type="spellStart"/>
      <w:r w:rsidRPr="00B666F9">
        <w:t>H</w:t>
      </w:r>
      <w:r w:rsidRPr="00B666F9">
        <w:rPr>
          <w:rStyle w:val="Indice"/>
        </w:rPr>
        <w:t>h</w:t>
      </w:r>
      <w:proofErr w:type="spellEnd"/>
      <w:r w:rsidRPr="00B666F9">
        <w:rPr>
          <w:rStyle w:val="Indice"/>
        </w:rPr>
        <w:t>=45</w:t>
      </w:r>
      <w:r w:rsidRPr="00B666F9">
        <w:t xml:space="preserve"> to sunset (</w:t>
      </w:r>
      <w:proofErr w:type="spellStart"/>
      <w:r w:rsidRPr="00B666F9">
        <w:t>H</w:t>
      </w:r>
      <w:r w:rsidRPr="00B666F9">
        <w:rPr>
          <w:rStyle w:val="Indice"/>
        </w:rPr>
        <w:t>sunset</w:t>
      </w:r>
      <w:proofErr w:type="spellEnd"/>
      <w:r w:rsidRPr="00B666F9">
        <w:t>):</w:t>
      </w:r>
    </w:p>
    <w:p w14:paraId="6F4F8D87" w14:textId="0FFEAFEC" w:rsidR="00504D39" w:rsidRPr="00B666F9" w:rsidRDefault="00504D39" w:rsidP="006B29FE">
      <w:pPr>
        <w:ind w:firstLine="708"/>
        <w:rPr>
          <w:rStyle w:val="B"/>
        </w:rPr>
      </w:pPr>
      <w:r w:rsidRPr="00B666F9">
        <w:rPr>
          <w:position w:val="-30"/>
        </w:rPr>
        <w:object w:dxaOrig="2560" w:dyaOrig="680" w14:anchorId="32729B0E">
          <v:shape id="_x0000_i1029" type="#_x0000_t75" style="width:128.3pt;height:36pt" o:ole="" fillcolor="window">
            <v:imagedata r:id="rId42" o:title=""/>
          </v:shape>
          <o:OLEObject Type="Embed" ProgID="Equation.3" ShapeID="_x0000_i1029" DrawAspect="Content" ObjectID="_1777803343" r:id="rId43"/>
        </w:object>
      </w:r>
      <w:r w:rsidRPr="00B666F9">
        <w:tab/>
      </w:r>
      <w:r w:rsidRPr="00B666F9">
        <w:tab/>
      </w:r>
      <w:r w:rsidRPr="00B666F9">
        <w:tab/>
      </w:r>
      <w:r w:rsidRPr="00B666F9">
        <w:tab/>
      </w:r>
      <w:r w:rsidRPr="00B666F9">
        <w:tab/>
      </w:r>
      <w:r w:rsidRPr="00B666F9">
        <w:tab/>
      </w:r>
      <w:r w:rsidRPr="00B666F9">
        <w:tab/>
      </w:r>
      <w:r w:rsidRPr="00B666F9">
        <w:tab/>
        <w:t xml:space="preserve">[ </w:t>
      </w:r>
      <w:r w:rsidRPr="00B666F9">
        <w:fldChar w:fldCharType="begin"/>
      </w:r>
      <w:r w:rsidRPr="00B666F9">
        <w:instrText xml:space="preserve"> SEQ [ \* ARABIC </w:instrText>
      </w:r>
      <w:r w:rsidRPr="00B666F9">
        <w:fldChar w:fldCharType="separate"/>
      </w:r>
      <w:r w:rsidR="004E51F6">
        <w:rPr>
          <w:noProof/>
        </w:rPr>
        <w:t>8</w:t>
      </w:r>
      <w:r w:rsidRPr="00B666F9">
        <w:fldChar w:fldCharType="end"/>
      </w:r>
      <w:r w:rsidRPr="00B666F9">
        <w:t xml:space="preserve"> ]</w:t>
      </w:r>
      <w:r w:rsidRPr="00B666F9">
        <w:rPr>
          <w:rStyle w:val="B"/>
        </w:rPr>
        <w:t xml:space="preserve"> </w:t>
      </w:r>
    </w:p>
    <w:p w14:paraId="59F55C6B" w14:textId="77777777" w:rsidR="00504D39" w:rsidRPr="00B666F9" w:rsidRDefault="00504D39" w:rsidP="006B29FE">
      <w:r w:rsidRPr="00B666F9">
        <w:t xml:space="preserve">If the sun is never below h=45° when in [A=135°, A=225°], then </w:t>
      </w:r>
      <w:proofErr w:type="spellStart"/>
      <w:r w:rsidRPr="00B666F9">
        <w:t>p</w:t>
      </w:r>
      <w:r w:rsidRPr="00B666F9">
        <w:rPr>
          <w:rStyle w:val="Indice"/>
        </w:rPr>
        <w:t>s</w:t>
      </w:r>
      <w:proofErr w:type="spellEnd"/>
      <w:r w:rsidRPr="00B666F9">
        <w:t>=0. The same principle is used to calculate the proportion of laterally transmitted light from the North to the South, but using azimuths A=-45° and A=+45° as delimiters. The remaining proportions, p</w:t>
      </w:r>
      <w:r w:rsidRPr="00B666F9">
        <w:rPr>
          <w:rStyle w:val="Indice"/>
        </w:rPr>
        <w:t>e</w:t>
      </w:r>
      <w:r w:rsidRPr="00B666F9">
        <w:t xml:space="preserve"> and p</w:t>
      </w:r>
      <w:r w:rsidRPr="00B666F9">
        <w:rPr>
          <w:rStyle w:val="Indice"/>
        </w:rPr>
        <w:t>w</w:t>
      </w:r>
      <w:r w:rsidRPr="00B666F9">
        <w:t xml:space="preserve"> are identical and equal to half of the remaining laterally transmitted light:</w:t>
      </w:r>
    </w:p>
    <w:p w14:paraId="34E74FC3" w14:textId="15B839BF" w:rsidR="00504D39" w:rsidRPr="00B666F9" w:rsidRDefault="00504D39" w:rsidP="006B29FE">
      <w:pPr>
        <w:rPr>
          <w:rStyle w:val="B"/>
        </w:rPr>
      </w:pPr>
      <w:r w:rsidRPr="00B666F9">
        <w:tab/>
      </w:r>
      <w:r w:rsidRPr="00B666F9">
        <w:rPr>
          <w:position w:val="-24"/>
        </w:rPr>
        <w:object w:dxaOrig="2180" w:dyaOrig="620" w14:anchorId="71B3369C">
          <v:shape id="_x0000_i1030" type="#_x0000_t75" style="width:113pt;height:31pt" o:ole="" fillcolor="window">
            <v:imagedata r:id="rId44" o:title=""/>
          </v:shape>
          <o:OLEObject Type="Embed" ProgID="Equation.3" ShapeID="_x0000_i1030" DrawAspect="Content" ObjectID="_1777803344" r:id="rId45"/>
        </w:object>
      </w:r>
      <w:r w:rsidRPr="00B666F9">
        <w:tab/>
      </w:r>
      <w:r w:rsidRPr="00B666F9">
        <w:tab/>
      </w:r>
      <w:r w:rsidRPr="00B666F9">
        <w:tab/>
      </w:r>
      <w:r w:rsidRPr="00B666F9">
        <w:tab/>
      </w:r>
      <w:r w:rsidRPr="00B666F9">
        <w:tab/>
      </w:r>
      <w:r w:rsidRPr="00B666F9">
        <w:tab/>
      </w:r>
      <w:r w:rsidRPr="00B666F9">
        <w:tab/>
      </w:r>
      <w:r w:rsidRPr="00B666F9">
        <w:tab/>
        <w:t xml:space="preserve">[ </w:t>
      </w:r>
      <w:r w:rsidRPr="00B666F9">
        <w:fldChar w:fldCharType="begin"/>
      </w:r>
      <w:r w:rsidRPr="00B666F9">
        <w:instrText xml:space="preserve"> SEQ [ \* ARABIC </w:instrText>
      </w:r>
      <w:r w:rsidRPr="00B666F9">
        <w:fldChar w:fldCharType="separate"/>
      </w:r>
      <w:r w:rsidR="004E51F6">
        <w:rPr>
          <w:noProof/>
        </w:rPr>
        <w:t>9</w:t>
      </w:r>
      <w:r w:rsidRPr="00B666F9">
        <w:fldChar w:fldCharType="end"/>
      </w:r>
      <w:r w:rsidRPr="00B666F9">
        <w:t xml:space="preserve"> ]</w:t>
      </w:r>
      <w:r w:rsidRPr="00B666F9">
        <w:rPr>
          <w:rStyle w:val="B"/>
        </w:rPr>
        <w:t xml:space="preserve"> </w:t>
      </w:r>
    </w:p>
    <w:p w14:paraId="1E8E3B17" w14:textId="5BB77751" w:rsidR="00504D39" w:rsidRPr="00B666F9" w:rsidRDefault="00504D39" w:rsidP="00504D39"/>
    <w:p w14:paraId="517DB054" w14:textId="63A2F4E9" w:rsidR="00322FE9" w:rsidRPr="00B666F9" w:rsidRDefault="00322FE9">
      <w:pPr>
        <w:spacing w:after="200" w:line="276" w:lineRule="auto"/>
        <w:jc w:val="left"/>
      </w:pPr>
      <w:r w:rsidRPr="00B666F9">
        <w:br w:type="page"/>
      </w:r>
    </w:p>
    <w:p w14:paraId="5DE27196" w14:textId="21A70A54" w:rsidR="00504D39" w:rsidRPr="00B666F9" w:rsidRDefault="008763A4" w:rsidP="008763A4">
      <w:pPr>
        <w:pStyle w:val="Titre2"/>
        <w:rPr>
          <w:lang w:val="en-GB"/>
        </w:rPr>
      </w:pPr>
      <w:bookmarkStart w:id="63" w:name="_Ref514424364"/>
      <w:r w:rsidRPr="00B666F9">
        <w:rPr>
          <w:lang w:val="en-GB"/>
        </w:rPr>
        <w:lastRenderedPageBreak/>
        <w:t>Plant morphology and shading response</w:t>
      </w:r>
      <w:bookmarkEnd w:id="63"/>
    </w:p>
    <w:p w14:paraId="2C714404" w14:textId="49C257C7" w:rsidR="00504D39" w:rsidRPr="00B666F9" w:rsidRDefault="00504D39" w:rsidP="00504D39"/>
    <w:p w14:paraId="6A429BAD" w14:textId="7C3311E3" w:rsidR="00322FE9" w:rsidRPr="00B666F9" w:rsidRDefault="00322FE9" w:rsidP="00322FE9">
      <w:r w:rsidRPr="00B666F9">
        <w:t>(Munier-</w:t>
      </w:r>
      <w:proofErr w:type="spellStart"/>
      <w:r w:rsidRPr="00B666F9">
        <w:t>Jolain</w:t>
      </w:r>
      <w:proofErr w:type="spellEnd"/>
      <w:r w:rsidRPr="00B666F9">
        <w:t xml:space="preserve"> N. M., Collard A., </w:t>
      </w:r>
      <w:proofErr w:type="spellStart"/>
      <w:r w:rsidRPr="00B666F9">
        <w:t>Busset</w:t>
      </w:r>
      <w:proofErr w:type="spellEnd"/>
      <w:r w:rsidRPr="00B666F9">
        <w:t xml:space="preserve"> H., Guyot S. H. M. &amp; Colbach N. (2014) Modelling the morphological plasticity of weeds in multi-specific canopies. Field Crops Research 155, 90-98, http://dx.doi.org/10.1016/j.fcr.2013.09.018.)</w:t>
      </w:r>
    </w:p>
    <w:p w14:paraId="206C2698" w14:textId="3D880158" w:rsidR="00504D39" w:rsidRPr="002A4436" w:rsidRDefault="00EB4AF6" w:rsidP="002A4436">
      <w:pPr>
        <w:rPr>
          <w:lang w:val="fr-FR" w:eastAsia="en-US"/>
        </w:rPr>
      </w:pPr>
      <w:r w:rsidRPr="00B666F9">
        <w:t>(</w:t>
      </w:r>
      <w:r w:rsidR="002A4436" w:rsidRPr="002A4436">
        <w:rPr>
          <w:lang w:eastAsia="en-US"/>
        </w:rPr>
        <w:t xml:space="preserve">Colbach N., Moreau D., </w:t>
      </w:r>
      <w:proofErr w:type="spellStart"/>
      <w:r w:rsidR="002A4436" w:rsidRPr="002A4436">
        <w:rPr>
          <w:lang w:eastAsia="en-US"/>
        </w:rPr>
        <w:t>Dugué</w:t>
      </w:r>
      <w:proofErr w:type="spellEnd"/>
      <w:r w:rsidR="002A4436" w:rsidRPr="002A4436">
        <w:rPr>
          <w:lang w:eastAsia="en-US"/>
        </w:rPr>
        <w:t xml:space="preserve"> F., </w:t>
      </w:r>
      <w:proofErr w:type="spellStart"/>
      <w:r w:rsidR="002A4436" w:rsidRPr="002A4436">
        <w:rPr>
          <w:lang w:eastAsia="en-US"/>
        </w:rPr>
        <w:t>Gardarin</w:t>
      </w:r>
      <w:proofErr w:type="spellEnd"/>
      <w:r w:rsidR="002A4436" w:rsidRPr="002A4436">
        <w:rPr>
          <w:lang w:eastAsia="en-US"/>
        </w:rPr>
        <w:t xml:space="preserve"> A., </w:t>
      </w:r>
      <w:proofErr w:type="spellStart"/>
      <w:r w:rsidR="002A4436" w:rsidRPr="002A4436">
        <w:rPr>
          <w:lang w:eastAsia="en-US"/>
        </w:rPr>
        <w:t>Strbik</w:t>
      </w:r>
      <w:proofErr w:type="spellEnd"/>
      <w:r w:rsidR="002A4436" w:rsidRPr="002A4436">
        <w:rPr>
          <w:lang w:eastAsia="en-US"/>
        </w:rPr>
        <w:t xml:space="preserve"> F. &amp; Munier-</w:t>
      </w:r>
      <w:proofErr w:type="spellStart"/>
      <w:r w:rsidR="002A4436" w:rsidRPr="002A4436">
        <w:rPr>
          <w:lang w:eastAsia="en-US"/>
        </w:rPr>
        <w:t>Jolain</w:t>
      </w:r>
      <w:proofErr w:type="spellEnd"/>
      <w:r w:rsidR="002A4436" w:rsidRPr="002A4436">
        <w:rPr>
          <w:lang w:eastAsia="en-US"/>
        </w:rPr>
        <w:t xml:space="preserve"> N. (2020) The response of weed and crop species to shading. How to predict their morphology and plasticity from species traits and ecological indexes? </w:t>
      </w:r>
      <w:proofErr w:type="spellStart"/>
      <w:r w:rsidR="002A4436">
        <w:rPr>
          <w:lang w:val="fr-FR" w:eastAsia="en-US"/>
        </w:rPr>
        <w:t>European</w:t>
      </w:r>
      <w:proofErr w:type="spellEnd"/>
      <w:r w:rsidR="002A4436">
        <w:rPr>
          <w:lang w:val="fr-FR" w:eastAsia="en-US"/>
        </w:rPr>
        <w:t xml:space="preserve"> Journal of </w:t>
      </w:r>
      <w:proofErr w:type="spellStart"/>
      <w:r w:rsidR="002A4436">
        <w:rPr>
          <w:lang w:val="fr-FR" w:eastAsia="en-US"/>
        </w:rPr>
        <w:t>Agronomy</w:t>
      </w:r>
      <w:proofErr w:type="spellEnd"/>
      <w:r w:rsidR="002A4436">
        <w:rPr>
          <w:lang w:val="fr-FR" w:eastAsia="en-US"/>
        </w:rPr>
        <w:t>, https://doi.org/10.1016/j.eja.2020.126158</w:t>
      </w:r>
      <w:r w:rsidRPr="00B666F9">
        <w:rPr>
          <w:lang w:eastAsia="en-US"/>
        </w:rPr>
        <w:t>)</w:t>
      </w:r>
    </w:p>
    <w:p w14:paraId="701149E4" w14:textId="77777777" w:rsidR="00504D39" w:rsidRPr="00B666F9" w:rsidRDefault="00504D39" w:rsidP="00504D39">
      <w:bookmarkStart w:id="64" w:name="_Ref318192562"/>
    </w:p>
    <w:p w14:paraId="05F23FE9" w14:textId="77777777" w:rsidR="00630319" w:rsidRPr="00B666F9" w:rsidRDefault="00630319" w:rsidP="00504D39"/>
    <w:p w14:paraId="579F2D1D" w14:textId="77777777" w:rsidR="00630319" w:rsidRPr="00B666F9" w:rsidRDefault="00630319" w:rsidP="00F423E3">
      <w:pPr>
        <w:pStyle w:val="Titre3"/>
      </w:pPr>
      <w:bookmarkStart w:id="65" w:name="_Ref485888228"/>
      <w:r w:rsidRPr="00B666F9">
        <w:t>Principle</w:t>
      </w:r>
      <w:bookmarkEnd w:id="65"/>
    </w:p>
    <w:p w14:paraId="10929079" w14:textId="679929AA" w:rsidR="00630319" w:rsidRPr="00B666F9" w:rsidRDefault="00630319" w:rsidP="00630319">
      <w:r w:rsidRPr="00B666F9">
        <w:t>When plants emerge in a previously bare field, they are not shaded by neighbours and they are still too small to self-shade (</w:t>
      </w:r>
      <w:r w:rsidRPr="00B666F9">
        <w:fldChar w:fldCharType="begin"/>
      </w:r>
      <w:r w:rsidRPr="00B666F9">
        <w:instrText xml:space="preserve"> REF _Ref485416145 \h </w:instrText>
      </w:r>
      <w:r w:rsidRPr="00B666F9">
        <w:fldChar w:fldCharType="separate"/>
      </w:r>
      <w:r w:rsidR="004E51F6" w:rsidRPr="00B666F9">
        <w:t xml:space="preserve">Figure </w:t>
      </w:r>
      <w:r w:rsidR="004E51F6">
        <w:rPr>
          <w:noProof/>
        </w:rPr>
        <w:t>13</w:t>
      </w:r>
      <w:r w:rsidRPr="00B666F9">
        <w:fldChar w:fldCharType="end"/>
      </w:r>
      <w:r w:rsidRPr="00B666F9">
        <w:t xml:space="preserve">.A). In that case, their growth is only limited by the photosynthetically active radiation (PAR) absorbed by their leaf area and temperature. If </w:t>
      </w:r>
      <w:r w:rsidR="007E03E5">
        <w:t>plants</w:t>
      </w:r>
      <w:r w:rsidRPr="00B666F9">
        <w:t xml:space="preserve"> emerge under an existing canopy, they are shaded by older and taller plants (</w:t>
      </w:r>
      <w:r w:rsidRPr="00B666F9">
        <w:fldChar w:fldCharType="begin"/>
      </w:r>
      <w:r w:rsidRPr="00B666F9">
        <w:instrText xml:space="preserve"> REF _Ref485416145 \h </w:instrText>
      </w:r>
      <w:r w:rsidRPr="00B666F9">
        <w:fldChar w:fldCharType="separate"/>
      </w:r>
      <w:r w:rsidR="004E51F6" w:rsidRPr="00B666F9">
        <w:t xml:space="preserve">Figure </w:t>
      </w:r>
      <w:r w:rsidR="004E51F6">
        <w:rPr>
          <w:noProof/>
        </w:rPr>
        <w:t>13</w:t>
      </w:r>
      <w:r w:rsidRPr="00B666F9">
        <w:fldChar w:fldCharType="end"/>
      </w:r>
      <w:r w:rsidRPr="00B666F9">
        <w:t xml:space="preserve">.B). The larger their leaf area, the more they self-shade, </w:t>
      </w:r>
      <w:proofErr w:type="gramStart"/>
      <w:r w:rsidRPr="00B666F9">
        <w:t>i.e.</w:t>
      </w:r>
      <w:proofErr w:type="gramEnd"/>
      <w:r w:rsidRPr="00B666F9">
        <w:t xml:space="preserve"> leaves at the bottom of the plant are shaded by leaves at the top of the plant. The growth of each plant now not only depends on the plant's leaf area but also on how much light reaches this leaf area, and thus how the plant's leaf is located in space relative to other plants.</w:t>
      </w:r>
    </w:p>
    <w:p w14:paraId="61BD2AC0" w14:textId="77777777" w:rsidR="00630319" w:rsidRPr="00B666F9" w:rsidRDefault="00630319" w:rsidP="00630319"/>
    <w:p w14:paraId="23085855" w14:textId="77777777" w:rsidR="00884E9B" w:rsidRPr="00B666F9" w:rsidRDefault="00884E9B" w:rsidP="00884E9B">
      <w:pPr>
        <w:keepNext/>
        <w:keepLines/>
      </w:pPr>
      <w:r w:rsidRPr="00B666F9">
        <w:rPr>
          <w:noProof/>
          <w:lang w:eastAsia="en-GB"/>
        </w:rPr>
        <mc:AlternateContent>
          <mc:Choice Requires="wps">
            <w:drawing>
              <wp:anchor distT="0" distB="0" distL="114300" distR="114300" simplePos="0" relativeHeight="251678720" behindDoc="0" locked="0" layoutInCell="1" allowOverlap="1" wp14:anchorId="10E12A2B" wp14:editId="291B6693">
                <wp:simplePos x="0" y="0"/>
                <wp:positionH relativeFrom="column">
                  <wp:posOffset>26328</wp:posOffset>
                </wp:positionH>
                <wp:positionV relativeFrom="paragraph">
                  <wp:posOffset>419735</wp:posOffset>
                </wp:positionV>
                <wp:extent cx="298939" cy="257908"/>
                <wp:effectExtent l="0" t="0" r="6350" b="8890"/>
                <wp:wrapNone/>
                <wp:docPr id="561" name="Zone de texte 561"/>
                <wp:cNvGraphicFramePr/>
                <a:graphic xmlns:a="http://schemas.openxmlformats.org/drawingml/2006/main">
                  <a:graphicData uri="http://schemas.microsoft.com/office/word/2010/wordprocessingShape">
                    <wps:wsp>
                      <wps:cNvSpPr txBox="1"/>
                      <wps:spPr>
                        <a:xfrm>
                          <a:off x="0" y="0"/>
                          <a:ext cx="298939" cy="2579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25D002" w14:textId="77777777" w:rsidR="000B6BE3" w:rsidRPr="00CA26AA" w:rsidRDefault="000B6BE3" w:rsidP="00884E9B">
                            <w:pPr>
                              <w:rPr>
                                <w:lang w:val="de-DE"/>
                              </w:rPr>
                            </w:pPr>
                            <w:r>
                              <w:rPr>
                                <w:lang w:val="de-D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E12A2B" id="Zone de texte 561" o:spid="_x0000_s1102" type="#_x0000_t202" style="position:absolute;left:0;text-align:left;margin-left:2.05pt;margin-top:33.05pt;width:23.55pt;height:20.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" fillcolor="white [3201]" stroked="f" strokeweight=".5pt">
                <v:textbox>
                  <w:txbxContent>
                    <w:p w14:paraId="1725D002" w14:textId="77777777" w:rsidR="000B6BE3" w:rsidRPr="00CA26AA" w:rsidRDefault="000B6BE3" w:rsidP="00884E9B">
                      <w:pPr>
                        <w:rPr>
                          <w:lang w:val="de-DE"/>
                        </w:rPr>
                      </w:pPr>
                      <w:r>
                        <w:rPr>
                          <w:lang w:val="de-DE"/>
                        </w:rPr>
                        <w:t>A</w:t>
                      </w:r>
                    </w:p>
                  </w:txbxContent>
                </v:textbox>
              </v:shape>
            </w:pict>
          </mc:Fallback>
        </mc:AlternateContent>
      </w:r>
      <w:r w:rsidRPr="00B666F9">
        <w:rPr>
          <w:noProof/>
          <w:lang w:eastAsia="en-GB"/>
        </w:rPr>
        <w:drawing>
          <wp:inline distT="0" distB="0" distL="0" distR="0" wp14:anchorId="1B3ADCA9" wp14:editId="3C300F45">
            <wp:extent cx="2268416" cy="1158289"/>
            <wp:effectExtent l="0" t="0" r="0" b="3810"/>
            <wp:docPr id="13519" name="Image 1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0862" cy="1164644"/>
                    </a:xfrm>
                    <a:prstGeom prst="rect">
                      <a:avLst/>
                    </a:prstGeom>
                    <a:noFill/>
                  </pic:spPr>
                </pic:pic>
              </a:graphicData>
            </a:graphic>
          </wp:inline>
        </w:drawing>
      </w:r>
      <w:r w:rsidRPr="00B666F9">
        <w:rPr>
          <w:noProof/>
          <w:lang w:eastAsia="en-GB"/>
        </w:rPr>
        <mc:AlternateContent>
          <mc:Choice Requires="wps">
            <w:drawing>
              <wp:anchor distT="0" distB="0" distL="114300" distR="114300" simplePos="0" relativeHeight="251679744" behindDoc="0" locked="0" layoutInCell="1" allowOverlap="1" wp14:anchorId="1AC695AC" wp14:editId="4F68A586">
                <wp:simplePos x="0" y="0"/>
                <wp:positionH relativeFrom="column">
                  <wp:posOffset>2268367</wp:posOffset>
                </wp:positionH>
                <wp:positionV relativeFrom="paragraph">
                  <wp:posOffset>635</wp:posOffset>
                </wp:positionV>
                <wp:extent cx="298939" cy="257908"/>
                <wp:effectExtent l="0" t="0" r="6350" b="8890"/>
                <wp:wrapNone/>
                <wp:docPr id="13504" name="Zone de texte 13504"/>
                <wp:cNvGraphicFramePr/>
                <a:graphic xmlns:a="http://schemas.openxmlformats.org/drawingml/2006/main">
                  <a:graphicData uri="http://schemas.microsoft.com/office/word/2010/wordprocessingShape">
                    <wps:wsp>
                      <wps:cNvSpPr txBox="1"/>
                      <wps:spPr>
                        <a:xfrm>
                          <a:off x="0" y="0"/>
                          <a:ext cx="298939" cy="2579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A98963" w14:textId="77777777" w:rsidR="000B6BE3" w:rsidRPr="00CA26AA" w:rsidRDefault="000B6BE3" w:rsidP="00884E9B">
                            <w:pPr>
                              <w:rPr>
                                <w:lang w:val="de-DE"/>
                              </w:rPr>
                            </w:pPr>
                            <w:r>
                              <w:rPr>
                                <w:lang w:val="de-D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C695AC" id="Zone de texte 13504" o:spid="_x0000_s1103" type="#_x0000_t202" style="position:absolute;left:0;text-align:left;margin-left:178.6pt;margin-top:.05pt;width:23.55pt;height:20.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" fillcolor="white [3201]" stroked="f" strokeweight=".5pt">
                <v:textbox>
                  <w:txbxContent>
                    <w:p w14:paraId="20A98963" w14:textId="77777777" w:rsidR="000B6BE3" w:rsidRPr="00CA26AA" w:rsidRDefault="000B6BE3" w:rsidP="00884E9B">
                      <w:pPr>
                        <w:rPr>
                          <w:lang w:val="de-DE"/>
                        </w:rPr>
                      </w:pPr>
                      <w:r>
                        <w:rPr>
                          <w:lang w:val="de-DE"/>
                        </w:rPr>
                        <w:t>B</w:t>
                      </w:r>
                    </w:p>
                  </w:txbxContent>
                </v:textbox>
              </v:shape>
            </w:pict>
          </mc:Fallback>
        </mc:AlternateContent>
      </w:r>
      <w:r w:rsidRPr="00B666F9">
        <w:rPr>
          <w:noProof/>
          <w:lang w:eastAsia="en-GB"/>
        </w:rPr>
        <w:drawing>
          <wp:inline distT="0" distB="0" distL="0" distR="0" wp14:anchorId="7CA2EECD" wp14:editId="11B0289C">
            <wp:extent cx="2819400" cy="1599062"/>
            <wp:effectExtent l="0" t="0" r="0" b="1270"/>
            <wp:docPr id="13520" name="Image 1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26199" cy="1602918"/>
                    </a:xfrm>
                    <a:prstGeom prst="rect">
                      <a:avLst/>
                    </a:prstGeom>
                    <a:noFill/>
                  </pic:spPr>
                </pic:pic>
              </a:graphicData>
            </a:graphic>
          </wp:inline>
        </w:drawing>
      </w:r>
    </w:p>
    <w:p w14:paraId="123185A8" w14:textId="2280E937" w:rsidR="00884E9B" w:rsidRPr="00B666F9" w:rsidRDefault="00884E9B" w:rsidP="00884E9B">
      <w:bookmarkStart w:id="66" w:name="_Ref485416145"/>
      <w:r w:rsidRPr="00B666F9">
        <w:t xml:space="preserve">Figure </w:t>
      </w:r>
      <w:r w:rsidRPr="00B666F9">
        <w:fldChar w:fldCharType="begin"/>
      </w:r>
      <w:r w:rsidRPr="00B666F9">
        <w:instrText xml:space="preserve"> SEQ Figure \* ARABIC </w:instrText>
      </w:r>
      <w:r w:rsidRPr="00B666F9">
        <w:fldChar w:fldCharType="separate"/>
      </w:r>
      <w:r w:rsidR="004E51F6">
        <w:rPr>
          <w:noProof/>
        </w:rPr>
        <w:t>13</w:t>
      </w:r>
      <w:r w:rsidRPr="00B666F9">
        <w:fldChar w:fldCharType="end"/>
      </w:r>
      <w:bookmarkEnd w:id="66"/>
      <w:r w:rsidRPr="00B666F9">
        <w:t xml:space="preserve">. Schematic representation of recently emerged </w:t>
      </w:r>
      <w:r w:rsidR="007E03E5">
        <w:t>plant</w:t>
      </w:r>
      <w:r w:rsidRPr="00B666F9">
        <w:t>s in a previously bare field (A) and below an established canopy (B)</w:t>
      </w:r>
    </w:p>
    <w:p w14:paraId="2F3C9592" w14:textId="77777777" w:rsidR="00884E9B" w:rsidRPr="00B666F9" w:rsidRDefault="00884E9B" w:rsidP="00630319"/>
    <w:p w14:paraId="4242C900" w14:textId="77777777" w:rsidR="00884E9B" w:rsidRPr="00B666F9" w:rsidRDefault="00884E9B" w:rsidP="00630319"/>
    <w:p w14:paraId="311DFBD1" w14:textId="7F27AD1D" w:rsidR="00630319" w:rsidRPr="00B666F9" w:rsidRDefault="00630319" w:rsidP="00630319">
      <w:r w:rsidRPr="00B666F9">
        <w:t>Munier-</w:t>
      </w:r>
      <w:proofErr w:type="spellStart"/>
      <w:r w:rsidRPr="00B666F9">
        <w:t>Jolain</w:t>
      </w:r>
      <w:proofErr w:type="spellEnd"/>
      <w:r w:rsidRPr="00B666F9">
        <w:t xml:space="preserve"> et al </w:t>
      </w:r>
      <w:r w:rsidRPr="00B666F9">
        <w:fldChar w:fldCharType="begin"/>
      </w:r>
      <w:r w:rsidR="00567DEE">
        <w:instrText xml:space="preserve"> ADDIN EN.CITE &lt;EndNote&gt;&lt;Cite ExcludeAuth="1"&gt;&lt;Year&gt;2014&lt;/Year&gt;&lt;RecNum&gt;16095&lt;/RecNum&gt;&lt;DisplayText&gt;(2014)&lt;/DisplayText&gt;&lt;record&gt;&lt;rec-number&gt;16095&lt;/rec-number&gt;&lt;foreign-keys&gt;&lt;key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2014</w:t>
        </w:r>
      </w:hyperlink>
      <w:r w:rsidRPr="00B666F9">
        <w:rPr>
          <w:noProof/>
        </w:rPr>
        <w:t>)</w:t>
      </w:r>
      <w:r w:rsidRPr="00B666F9">
        <w:fldChar w:fldCharType="end"/>
      </w:r>
      <w:r w:rsidRPr="00B666F9">
        <w:t xml:space="preserve"> proposed to describe plant morphology as a series of variables describing plant volume and leaf area distribution inside this volume. Each variable could be predicted from a parameter describing the potential plant morphology in unshaded conditions, as well as the response of the variables in case of shading (</w:t>
      </w:r>
      <w:r w:rsidRPr="00B666F9">
        <w:fldChar w:fldCharType="begin"/>
      </w:r>
      <w:r w:rsidRPr="00B666F9">
        <w:instrText xml:space="preserve"> REF _Ref485415013 \h </w:instrText>
      </w:r>
      <w:r w:rsidRPr="00B666F9">
        <w:fldChar w:fldCharType="separate"/>
      </w:r>
      <w:r w:rsidR="004E51F6" w:rsidRPr="00B666F9">
        <w:t xml:space="preserve">Table </w:t>
      </w:r>
      <w:r w:rsidR="004E51F6">
        <w:rPr>
          <w:noProof/>
        </w:rPr>
        <w:t>4</w:t>
      </w:r>
      <w:r w:rsidRPr="00B666F9">
        <w:fldChar w:fldCharType="end"/>
      </w:r>
      <w:r w:rsidRPr="00B666F9">
        <w:t>). This principle was formalized as follows:</w:t>
      </w:r>
    </w:p>
    <w:p w14:paraId="66524243" w14:textId="77777777" w:rsidR="00630319" w:rsidRPr="00B666F9" w:rsidRDefault="00630319" w:rsidP="00630319"/>
    <w:p w14:paraId="7CC4ED29" w14:textId="77777777" w:rsidR="00630319" w:rsidRPr="00B666F9" w:rsidRDefault="00630319" w:rsidP="00147081">
      <w:pPr>
        <w:pStyle w:val="Paragraphedeliste"/>
        <w:numPr>
          <w:ilvl w:val="0"/>
          <w:numId w:val="14"/>
        </w:numPr>
      </w:pPr>
      <w:proofErr w:type="spellStart"/>
      <w:r w:rsidRPr="00B666F9">
        <w:rPr>
          <w:i/>
        </w:rPr>
        <w:t>Variable</w:t>
      </w:r>
      <w:r w:rsidRPr="00B666F9">
        <w:rPr>
          <w:rStyle w:val="Indice"/>
          <w:i/>
        </w:rPr>
        <w:t>ps</w:t>
      </w:r>
      <w:proofErr w:type="spellEnd"/>
      <w:r w:rsidRPr="00B666F9">
        <w:rPr>
          <w:i/>
        </w:rPr>
        <w:t xml:space="preserve"> = </w:t>
      </w:r>
      <w:r w:rsidRPr="00B666F9">
        <w:rPr>
          <w:b/>
          <w:i/>
        </w:rPr>
        <w:t>potential value</w:t>
      </w:r>
      <w:r w:rsidRPr="00B666F9">
        <w:rPr>
          <w:rStyle w:val="Indice"/>
          <w:b/>
          <w:i/>
        </w:rPr>
        <w:t>s</w:t>
      </w:r>
      <w:r w:rsidRPr="00B666F9">
        <w:rPr>
          <w:i/>
        </w:rPr>
        <w:t xml:space="preserve"> ∙ </w:t>
      </w:r>
      <w:proofErr w:type="gramStart"/>
      <w:r w:rsidRPr="00B666F9">
        <w:rPr>
          <w:i/>
        </w:rPr>
        <w:t>exp(</w:t>
      </w:r>
      <w:proofErr w:type="spellStart"/>
      <w:proofErr w:type="gramEnd"/>
      <w:r w:rsidRPr="00B666F9">
        <w:rPr>
          <w:b/>
          <w:i/>
        </w:rPr>
        <w:t>mu</w:t>
      </w:r>
      <w:r w:rsidRPr="00B666F9">
        <w:rPr>
          <w:rStyle w:val="Indice"/>
          <w:b/>
          <w:i/>
        </w:rPr>
        <w:t>s</w:t>
      </w:r>
      <w:proofErr w:type="spellEnd"/>
      <w:r w:rsidRPr="00B666F9">
        <w:rPr>
          <w:b/>
          <w:i/>
        </w:rPr>
        <w:t>∙</w:t>
      </w:r>
      <w:r w:rsidRPr="00B666F9">
        <w:rPr>
          <w:i/>
        </w:rPr>
        <w:t xml:space="preserve"> shading </w:t>
      </w:r>
      <w:proofErr w:type="spellStart"/>
      <w:r w:rsidRPr="00B666F9">
        <w:rPr>
          <w:i/>
        </w:rPr>
        <w:t>index</w:t>
      </w:r>
      <w:r w:rsidRPr="00B666F9">
        <w:rPr>
          <w:rStyle w:val="Indice"/>
          <w:i/>
        </w:rPr>
        <w:t>p</w:t>
      </w:r>
      <w:proofErr w:type="spellEnd"/>
      <w:r w:rsidRPr="00B666F9">
        <w:rPr>
          <w:i/>
        </w:rPr>
        <w:t>)</w:t>
      </w:r>
    </w:p>
    <w:p w14:paraId="29CB4285" w14:textId="77777777" w:rsidR="00630319" w:rsidRPr="00B666F9" w:rsidRDefault="00630319" w:rsidP="00630319"/>
    <w:p w14:paraId="75C3AF45" w14:textId="77777777" w:rsidR="00630319" w:rsidRPr="00B666F9" w:rsidRDefault="00630319" w:rsidP="00630319">
      <w:r w:rsidRPr="00B666F9">
        <w:t xml:space="preserve">Where </w:t>
      </w:r>
      <w:proofErr w:type="spellStart"/>
      <w:r w:rsidRPr="00B666F9">
        <w:rPr>
          <w:i/>
        </w:rPr>
        <w:t>Variable</w:t>
      </w:r>
      <w:r w:rsidRPr="00B666F9">
        <w:rPr>
          <w:rStyle w:val="Indice"/>
          <w:i/>
        </w:rPr>
        <w:t>ps</w:t>
      </w:r>
      <w:proofErr w:type="spellEnd"/>
      <w:r w:rsidRPr="00B666F9">
        <w:rPr>
          <w:i/>
        </w:rPr>
        <w:t xml:space="preserve"> </w:t>
      </w:r>
      <w:r w:rsidRPr="00B666F9">
        <w:t xml:space="preserve">is the variable value for plant p of species s, </w:t>
      </w:r>
      <w:r w:rsidRPr="00B666F9">
        <w:rPr>
          <w:b/>
          <w:i/>
        </w:rPr>
        <w:t>potential value</w:t>
      </w:r>
      <w:r w:rsidRPr="00B666F9">
        <w:rPr>
          <w:rStyle w:val="Indice"/>
          <w:b/>
          <w:i/>
        </w:rPr>
        <w:t>s</w:t>
      </w:r>
      <w:r w:rsidRPr="00B666F9">
        <w:t xml:space="preserve"> </w:t>
      </w:r>
      <w:proofErr w:type="gramStart"/>
      <w:r w:rsidRPr="00B666F9">
        <w:t>is</w:t>
      </w:r>
      <w:proofErr w:type="gramEnd"/>
      <w:r w:rsidRPr="00B666F9">
        <w:t xml:space="preserve"> the potential value of species s in unshaded condition, </w:t>
      </w:r>
      <w:proofErr w:type="spellStart"/>
      <w:r w:rsidRPr="00B666F9">
        <w:rPr>
          <w:b/>
          <w:i/>
        </w:rPr>
        <w:t>mu</w:t>
      </w:r>
      <w:r w:rsidRPr="00B666F9">
        <w:rPr>
          <w:rStyle w:val="Indice"/>
          <w:b/>
          <w:i/>
        </w:rPr>
        <w:t>s</w:t>
      </w:r>
      <w:proofErr w:type="spellEnd"/>
      <w:r w:rsidRPr="00B666F9">
        <w:rPr>
          <w:b/>
        </w:rPr>
        <w:t xml:space="preserve"> </w:t>
      </w:r>
      <w:r w:rsidRPr="00B666F9">
        <w:t xml:space="preserve">is the response of species s to shading for the variable, and </w:t>
      </w:r>
      <w:r w:rsidRPr="00B666F9">
        <w:rPr>
          <w:i/>
        </w:rPr>
        <w:t xml:space="preserve">shading </w:t>
      </w:r>
      <w:proofErr w:type="spellStart"/>
      <w:r w:rsidRPr="00B666F9">
        <w:rPr>
          <w:i/>
        </w:rPr>
        <w:t>index</w:t>
      </w:r>
      <w:r w:rsidRPr="00B666F9">
        <w:rPr>
          <w:rStyle w:val="Indice"/>
          <w:i/>
        </w:rPr>
        <w:t>p</w:t>
      </w:r>
      <w:proofErr w:type="spellEnd"/>
      <w:r w:rsidRPr="00B666F9">
        <w:t xml:space="preserve"> is the shading of plant p since it emerged. </w:t>
      </w:r>
      <w:r w:rsidRPr="00B666F9">
        <w:rPr>
          <w:b/>
          <w:i/>
        </w:rPr>
        <w:t>potential value</w:t>
      </w:r>
      <w:r w:rsidRPr="00B666F9">
        <w:rPr>
          <w:rStyle w:val="Indice"/>
          <w:b/>
          <w:i/>
        </w:rPr>
        <w:t>s</w:t>
      </w:r>
      <w:r w:rsidRPr="00B666F9">
        <w:t xml:space="preserve"> and </w:t>
      </w:r>
      <w:proofErr w:type="spellStart"/>
      <w:r w:rsidRPr="00B666F9">
        <w:rPr>
          <w:b/>
          <w:i/>
        </w:rPr>
        <w:t>mu</w:t>
      </w:r>
      <w:r w:rsidRPr="00B666F9">
        <w:rPr>
          <w:rStyle w:val="Indice"/>
          <w:b/>
          <w:i/>
        </w:rPr>
        <w:t>s</w:t>
      </w:r>
      <w:proofErr w:type="spellEnd"/>
      <w:r w:rsidRPr="00B666F9">
        <w:t xml:space="preserve"> are parameters that depend on the species but also on plant stage. The shading index of plant p on day d is the average shading perceived by the plant since its emergence, with recent shading having more effect than earlier shading:</w:t>
      </w:r>
    </w:p>
    <w:p w14:paraId="6F27EACA" w14:textId="4173143C" w:rsidR="00630319" w:rsidRPr="00B666F9" w:rsidRDefault="00630319" w:rsidP="00147081">
      <w:pPr>
        <w:pStyle w:val="Paragraphedeliste"/>
        <w:numPr>
          <w:ilvl w:val="0"/>
          <w:numId w:val="14"/>
        </w:numPr>
      </w:pPr>
      <w:r w:rsidRPr="00B666F9">
        <w:rPr>
          <w:position w:val="-60"/>
        </w:rPr>
        <w:object w:dxaOrig="2920" w:dyaOrig="1320" w14:anchorId="7C72B538">
          <v:shape id="_x0000_i1031" type="#_x0000_t75" style="width:2in;height:61.65pt" o:ole="">
            <v:imagedata r:id="rId48" o:title=""/>
          </v:shape>
          <o:OLEObject Type="Embed" ProgID="Equation.3" ShapeID="_x0000_i1031" DrawAspect="Content" ObjectID="_1777803345" r:id="rId49"/>
        </w:object>
      </w:r>
    </w:p>
    <w:p w14:paraId="696749FB" w14:textId="34A890F7" w:rsidR="00630319" w:rsidRPr="00B666F9" w:rsidRDefault="00630319" w:rsidP="00630319">
      <w:r w:rsidRPr="00B666F9">
        <w:t xml:space="preserve">Where </w:t>
      </w:r>
      <w:proofErr w:type="spellStart"/>
      <w:r w:rsidRPr="00B666F9">
        <w:t>S</w:t>
      </w:r>
      <w:r w:rsidRPr="00B666F9">
        <w:rPr>
          <w:rStyle w:val="Indice"/>
        </w:rPr>
        <w:t>pd</w:t>
      </w:r>
      <w:proofErr w:type="spellEnd"/>
      <w:r w:rsidRPr="00B666F9">
        <w:rPr>
          <w:rStyle w:val="Indice"/>
        </w:rPr>
        <w:t>'</w:t>
      </w:r>
      <w:r w:rsidRPr="00B666F9">
        <w:t xml:space="preserve"> is the shading received by plant p on each day d' from emergence to day d. For details on how this was calculated in canopies in field experiments, see Munier-</w:t>
      </w:r>
      <w:proofErr w:type="spellStart"/>
      <w:r w:rsidRPr="00B666F9">
        <w:t>Jolain</w:t>
      </w:r>
      <w:proofErr w:type="spellEnd"/>
      <w:r w:rsidRPr="00B666F9">
        <w:t xml:space="preserve"> et al </w:t>
      </w:r>
      <w:r w:rsidRPr="00B666F9">
        <w:fldChar w:fldCharType="begin"/>
      </w:r>
      <w:r w:rsidR="00567DEE">
        <w:instrText xml:space="preserve"> ADDIN EN.CITE &lt;EndNote&gt;&lt;Cite ExcludeAuth="1"&gt;&lt;Year&gt;2014&lt;/Year&gt;&lt;RecNum&gt;16095&lt;/RecNum&gt;&lt;DisplayText&gt;(2014)&lt;/DisplayText&gt;&lt;record&gt;&lt;rec-number&gt;16095&lt;/rec-number&gt;&lt;foreign-keys&gt;&lt;key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2014</w:t>
        </w:r>
      </w:hyperlink>
      <w:r w:rsidRPr="00B666F9">
        <w:rPr>
          <w:noProof/>
        </w:rPr>
        <w:t>)</w:t>
      </w:r>
      <w:r w:rsidRPr="00B666F9">
        <w:fldChar w:fldCharType="end"/>
      </w:r>
      <w:r w:rsidRPr="00B666F9">
        <w:t xml:space="preserve">. For details on how this was calculated for isolated plants in our garden plots, see </w:t>
      </w:r>
      <w:r w:rsidR="006870E7" w:rsidRPr="00B666F9">
        <w:t xml:space="preserve">Colbach et al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006870E7" w:rsidRPr="00B666F9">
        <w:t>.</w:t>
      </w:r>
    </w:p>
    <w:p w14:paraId="3A8E131A" w14:textId="174E83D4" w:rsidR="00630319" w:rsidRPr="00B666F9" w:rsidRDefault="00630319" w:rsidP="00630319">
      <w:r w:rsidRPr="00B666F9">
        <w:t xml:space="preserve">The following sections explain the biological significance of the parameters listed in </w:t>
      </w:r>
      <w:r w:rsidRPr="00B666F9">
        <w:fldChar w:fldCharType="begin"/>
      </w:r>
      <w:r w:rsidRPr="00B666F9">
        <w:instrText xml:space="preserve"> REF _Ref485415013 \h </w:instrText>
      </w:r>
      <w:r w:rsidRPr="00B666F9">
        <w:fldChar w:fldCharType="separate"/>
      </w:r>
      <w:r w:rsidR="004E51F6" w:rsidRPr="00B666F9">
        <w:t xml:space="preserve">Table </w:t>
      </w:r>
      <w:r w:rsidR="004E51F6">
        <w:rPr>
          <w:noProof/>
        </w:rPr>
        <w:t>4</w:t>
      </w:r>
      <w:r w:rsidRPr="00B666F9">
        <w:fldChar w:fldCharType="end"/>
      </w:r>
      <w:r w:rsidRPr="00B666F9">
        <w:t>.</w:t>
      </w:r>
    </w:p>
    <w:p w14:paraId="759141E8" w14:textId="77777777" w:rsidR="00630319" w:rsidRPr="00B666F9" w:rsidRDefault="00630319" w:rsidP="0063031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60"/>
        <w:gridCol w:w="2612"/>
      </w:tblGrid>
      <w:tr w:rsidR="00630319" w:rsidRPr="00B666F9" w14:paraId="33487781" w14:textId="77777777" w:rsidTr="006870E7">
        <w:tc>
          <w:tcPr>
            <w:tcW w:w="0" w:type="auto"/>
          </w:tcPr>
          <w:p w14:paraId="609A563E" w14:textId="77777777" w:rsidR="00630319" w:rsidRPr="00B666F9" w:rsidRDefault="00630319" w:rsidP="006870E7">
            <w:r w:rsidRPr="00B666F9">
              <w:rPr>
                <w:noProof/>
                <w:lang w:eastAsia="en-GB"/>
              </w:rPr>
              <w:drawing>
                <wp:inline distT="0" distB="0" distL="0" distR="0" wp14:anchorId="29CAB8D6" wp14:editId="6121B20C">
                  <wp:extent cx="3965331" cy="2394508"/>
                  <wp:effectExtent l="0" t="0" r="0" b="6350"/>
                  <wp:docPr id="13522" name="Image 1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69745" cy="2397174"/>
                          </a:xfrm>
                          <a:prstGeom prst="rect">
                            <a:avLst/>
                          </a:prstGeom>
                          <a:noFill/>
                          <a:ln>
                            <a:noFill/>
                          </a:ln>
                        </pic:spPr>
                      </pic:pic>
                    </a:graphicData>
                  </a:graphic>
                </wp:inline>
              </w:drawing>
            </w:r>
          </w:p>
        </w:tc>
        <w:tc>
          <w:tcPr>
            <w:tcW w:w="0" w:type="auto"/>
          </w:tcPr>
          <w:p w14:paraId="1BEB7732" w14:textId="71905AC5" w:rsidR="00630319" w:rsidRPr="00B666F9" w:rsidRDefault="00630319" w:rsidP="00270E6B">
            <w:r w:rsidRPr="00B666F9">
              <w:t xml:space="preserve">Figure </w:t>
            </w:r>
            <w:r w:rsidRPr="00B666F9">
              <w:fldChar w:fldCharType="begin"/>
            </w:r>
            <w:r w:rsidRPr="00B666F9">
              <w:instrText xml:space="preserve"> SEQ Figure \* ARABIC </w:instrText>
            </w:r>
            <w:r w:rsidRPr="00B666F9">
              <w:fldChar w:fldCharType="separate"/>
            </w:r>
            <w:r w:rsidR="004E51F6">
              <w:rPr>
                <w:noProof/>
              </w:rPr>
              <w:t>14</w:t>
            </w:r>
            <w:r w:rsidRPr="00B666F9">
              <w:fldChar w:fldCharType="end"/>
            </w:r>
            <w:r w:rsidRPr="00B666F9">
              <w:t xml:space="preserve">. Variation in specific leaf area (SLA) of oilseed rape in December 2014 depending on shading (SI) since plant emergence </w:t>
            </w:r>
            <w:r w:rsidRPr="00B666F9">
              <w:fldChar w:fldCharType="begin"/>
            </w:r>
            <w:r w:rsidR="00567DEE">
              <w:instrText xml:space="preserve"> ADDIN EN.CITE &lt;EndNote&gt;&lt;Cite&gt;&lt;Author&gt;Munier-Jolain&lt;/Author&gt;&lt;Year&gt;2014&lt;/Year&gt;&lt;RecNum&gt;16095&lt;/RecNum&gt;&lt;DisplayText&gt;(Munier-Jolain&lt;style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Munier-Jolain</w:t>
              </w:r>
              <w:r w:rsidR="00C5415F" w:rsidRPr="00B666F9">
                <w:rPr>
                  <w:i/>
                  <w:noProof/>
                </w:rPr>
                <w:t xml:space="preserve"> et al.</w:t>
              </w:r>
              <w:r w:rsidR="00C5415F" w:rsidRPr="00B666F9">
                <w:rPr>
                  <w:noProof/>
                </w:rPr>
                <w:t>, 2014</w:t>
              </w:r>
            </w:hyperlink>
            <w:r w:rsidRPr="00B666F9">
              <w:rPr>
                <w:noProof/>
              </w:rPr>
              <w:t>)</w:t>
            </w:r>
            <w:r w:rsidRPr="00B666F9">
              <w:fldChar w:fldCharType="end"/>
            </w:r>
            <w:r w:rsidRPr="00B666F9">
              <w:t xml:space="preserve">. Line shows fitted non-linear equation </w:t>
            </w:r>
            <w:r w:rsidRPr="00B666F9">
              <w:rPr>
                <w:i/>
              </w:rPr>
              <w:t xml:space="preserve">SLA = 107 </w:t>
            </w:r>
            <w:proofErr w:type="gramStart"/>
            <w:r w:rsidRPr="00B666F9">
              <w:rPr>
                <w:i/>
              </w:rPr>
              <w:t>exp(</w:t>
            </w:r>
            <w:proofErr w:type="gramEnd"/>
            <w:r w:rsidRPr="00B666F9">
              <w:rPr>
                <w:i/>
              </w:rPr>
              <w:t>1.07 SI)</w:t>
            </w:r>
            <w:r w:rsidRPr="00B666F9">
              <w:t xml:space="preserve"> and symbols are observations from different shading conditions.</w:t>
            </w:r>
          </w:p>
        </w:tc>
      </w:tr>
    </w:tbl>
    <w:p w14:paraId="7E1D6E7F" w14:textId="77777777" w:rsidR="00630319" w:rsidRPr="00B666F9" w:rsidRDefault="00630319" w:rsidP="00630319"/>
    <w:p w14:paraId="146832D4" w14:textId="77777777" w:rsidR="00630319" w:rsidRPr="00B666F9" w:rsidRDefault="00630319" w:rsidP="00504D39"/>
    <w:bookmarkEnd w:id="64"/>
    <w:p w14:paraId="40D6FDF4" w14:textId="77777777" w:rsidR="00630319" w:rsidRPr="00B666F9" w:rsidRDefault="00630319" w:rsidP="00630319"/>
    <w:p w14:paraId="12D95595" w14:textId="21E669DA" w:rsidR="00630319" w:rsidRPr="00B666F9" w:rsidRDefault="00630319" w:rsidP="00884E9B">
      <w:pPr>
        <w:keepNext/>
        <w:keepLines/>
      </w:pPr>
      <w:bookmarkStart w:id="67" w:name="_Ref485415013"/>
      <w:r w:rsidRPr="00B666F9">
        <w:t xml:space="preserve">Table </w:t>
      </w:r>
      <w:r w:rsidRPr="00B666F9">
        <w:fldChar w:fldCharType="begin"/>
      </w:r>
      <w:r w:rsidRPr="00B666F9">
        <w:instrText xml:space="preserve"> SEQ Table \* ARABIC </w:instrText>
      </w:r>
      <w:r w:rsidRPr="00B666F9">
        <w:fldChar w:fldCharType="separate"/>
      </w:r>
      <w:r w:rsidR="004E51F6">
        <w:rPr>
          <w:noProof/>
        </w:rPr>
        <w:t>4</w:t>
      </w:r>
      <w:r w:rsidRPr="00B666F9">
        <w:rPr>
          <w:noProof/>
        </w:rPr>
        <w:fldChar w:fldCharType="end"/>
      </w:r>
      <w:bookmarkEnd w:id="67"/>
      <w:r w:rsidRPr="00B666F9">
        <w:t xml:space="preserve">. </w:t>
      </w:r>
      <w:proofErr w:type="spellStart"/>
      <w:r w:rsidRPr="00B666F9">
        <w:rPr>
          <w:rStyle w:val="PetitesMajuscules"/>
        </w:rPr>
        <w:t>FlorSys</w:t>
      </w:r>
      <w:proofErr w:type="spellEnd"/>
      <w:r w:rsidRPr="00B666F9">
        <w:t xml:space="preserve"> parameters for early growth, potential plant morphology and species response to shading</w:t>
      </w:r>
      <w:r w:rsidR="00F4781B" w:rsidRPr="00B666F9">
        <w:t xml:space="preserve"> </w:t>
      </w:r>
      <w:r w:rsidR="00C20D12" w:rsidRPr="00C20D12">
        <w:t>{Colbach, 2020 #</w:t>
      </w:r>
      <w:proofErr w:type="gramStart"/>
      <w:r w:rsidR="00C20D12" w:rsidRPr="00C20D12">
        <w:t>17443;Munier</w:t>
      </w:r>
      <w:proofErr w:type="gramEnd"/>
      <w:r w:rsidR="00C20D12" w:rsidRPr="00C20D12">
        <w:t>-Jolain, 2014 #16095}</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386"/>
        <w:gridCol w:w="1845"/>
        <w:gridCol w:w="853"/>
      </w:tblGrid>
      <w:tr w:rsidR="00630319" w:rsidRPr="00B666F9" w14:paraId="4DA5E355" w14:textId="77777777" w:rsidTr="00B67A14">
        <w:trPr>
          <w:trHeight w:val="246"/>
        </w:trPr>
        <w:tc>
          <w:tcPr>
            <w:tcW w:w="1101" w:type="dxa"/>
            <w:shd w:val="clear" w:color="C0C0C0" w:fill="CCCCCC"/>
            <w:noWrap/>
            <w:vAlign w:val="bottom"/>
          </w:tcPr>
          <w:p w14:paraId="36B4E3BC" w14:textId="77777777" w:rsidR="00630319" w:rsidRPr="00B666F9" w:rsidRDefault="00630319" w:rsidP="00884E9B">
            <w:pPr>
              <w:keepNext/>
              <w:keepLines/>
              <w:jc w:val="left"/>
              <w:rPr>
                <w:sz w:val="20"/>
              </w:rPr>
            </w:pPr>
            <w:r w:rsidRPr="00B666F9">
              <w:rPr>
                <w:sz w:val="20"/>
              </w:rPr>
              <w:t>Parameter name</w:t>
            </w:r>
          </w:p>
        </w:tc>
        <w:tc>
          <w:tcPr>
            <w:tcW w:w="5386" w:type="dxa"/>
            <w:shd w:val="clear" w:color="C0C0C0" w:fill="CCCCCC"/>
            <w:noWrap/>
            <w:vAlign w:val="bottom"/>
            <w:hideMark/>
          </w:tcPr>
          <w:p w14:paraId="54917C63" w14:textId="77777777" w:rsidR="00630319" w:rsidRPr="00B666F9" w:rsidRDefault="00630319" w:rsidP="00884E9B">
            <w:pPr>
              <w:keepNext/>
              <w:keepLines/>
              <w:jc w:val="left"/>
              <w:rPr>
                <w:sz w:val="20"/>
              </w:rPr>
            </w:pPr>
            <w:r w:rsidRPr="00B666F9">
              <w:rPr>
                <w:sz w:val="20"/>
              </w:rPr>
              <w:t>Relative advance of growth stage at the time of parameter measurement</w:t>
            </w:r>
          </w:p>
        </w:tc>
        <w:tc>
          <w:tcPr>
            <w:tcW w:w="1845" w:type="dxa"/>
            <w:shd w:val="clear" w:color="C0C0C0" w:fill="CCCCCC"/>
            <w:noWrap/>
            <w:vAlign w:val="bottom"/>
          </w:tcPr>
          <w:p w14:paraId="6C5DBAAD" w14:textId="77777777" w:rsidR="00630319" w:rsidRPr="00B666F9" w:rsidRDefault="00630319" w:rsidP="00884E9B">
            <w:pPr>
              <w:keepNext/>
              <w:keepLines/>
              <w:jc w:val="left"/>
              <w:rPr>
                <w:sz w:val="20"/>
              </w:rPr>
            </w:pPr>
            <w:r w:rsidRPr="00B666F9">
              <w:rPr>
                <w:sz w:val="20"/>
              </w:rPr>
              <w:t>Unit</w:t>
            </w:r>
          </w:p>
        </w:tc>
        <w:tc>
          <w:tcPr>
            <w:tcW w:w="853" w:type="dxa"/>
            <w:shd w:val="clear" w:color="C0C0C0" w:fill="CCCCCC"/>
            <w:noWrap/>
            <w:vAlign w:val="bottom"/>
          </w:tcPr>
          <w:p w14:paraId="62CF8172" w14:textId="77777777" w:rsidR="00630319" w:rsidRPr="00B666F9" w:rsidRDefault="00630319" w:rsidP="00884E9B">
            <w:pPr>
              <w:keepNext/>
              <w:keepLines/>
              <w:jc w:val="left"/>
              <w:rPr>
                <w:sz w:val="20"/>
              </w:rPr>
            </w:pPr>
            <w:r w:rsidRPr="00B666F9">
              <w:rPr>
                <w:sz w:val="20"/>
              </w:rPr>
              <w:t>Range</w:t>
            </w:r>
          </w:p>
        </w:tc>
      </w:tr>
      <w:tr w:rsidR="00630319" w:rsidRPr="00B666F9" w14:paraId="4618066D" w14:textId="77777777" w:rsidTr="00B67A14">
        <w:trPr>
          <w:trHeight w:val="246"/>
        </w:trPr>
        <w:tc>
          <w:tcPr>
            <w:tcW w:w="9185" w:type="dxa"/>
            <w:gridSpan w:val="4"/>
            <w:shd w:val="clear" w:color="C0C0C0" w:fill="CCCCCC"/>
            <w:noWrap/>
            <w:vAlign w:val="bottom"/>
          </w:tcPr>
          <w:p w14:paraId="3862EC82" w14:textId="0197F1B2" w:rsidR="00630319" w:rsidRPr="00B666F9" w:rsidRDefault="00630319" w:rsidP="00270E6B">
            <w:pPr>
              <w:keepNext/>
              <w:keepLines/>
              <w:jc w:val="left"/>
              <w:rPr>
                <w:sz w:val="20"/>
                <w:lang w:eastAsia="en-GB"/>
              </w:rPr>
            </w:pPr>
            <w:r w:rsidRPr="00B666F9">
              <w:rPr>
                <w:sz w:val="20"/>
                <w:lang w:eastAsia="en-GB"/>
              </w:rPr>
              <w:t>A. Potential morphology (morphology variables in unshaded conditions</w:t>
            </w:r>
            <w:r w:rsidR="00C20D12">
              <w:rPr>
                <w:sz w:val="20"/>
                <w:lang w:eastAsia="en-GB"/>
              </w:rPr>
              <w:t>)</w:t>
            </w:r>
          </w:p>
        </w:tc>
      </w:tr>
      <w:tr w:rsidR="00630319" w:rsidRPr="00B666F9" w14:paraId="30012108" w14:textId="77777777" w:rsidTr="00B67A14">
        <w:trPr>
          <w:trHeight w:val="246"/>
        </w:trPr>
        <w:tc>
          <w:tcPr>
            <w:tcW w:w="1101" w:type="dxa"/>
            <w:shd w:val="clear" w:color="auto" w:fill="auto"/>
            <w:noWrap/>
            <w:vAlign w:val="bottom"/>
            <w:hideMark/>
          </w:tcPr>
          <w:p w14:paraId="22BB5D37" w14:textId="77777777" w:rsidR="00630319" w:rsidRPr="00B666F9" w:rsidRDefault="00630319" w:rsidP="00884E9B">
            <w:pPr>
              <w:keepNext/>
              <w:keepLines/>
              <w:jc w:val="left"/>
              <w:rPr>
                <w:sz w:val="20"/>
                <w:lang w:eastAsia="en-GB"/>
              </w:rPr>
            </w:pPr>
            <w:r w:rsidRPr="00B666F9">
              <w:rPr>
                <w:sz w:val="20"/>
                <w:lang w:eastAsia="en-GB"/>
              </w:rPr>
              <w:t>SLA0</w:t>
            </w:r>
          </w:p>
        </w:tc>
        <w:tc>
          <w:tcPr>
            <w:tcW w:w="5386" w:type="dxa"/>
            <w:shd w:val="clear" w:color="auto" w:fill="auto"/>
            <w:noWrap/>
            <w:vAlign w:val="bottom"/>
            <w:hideMark/>
          </w:tcPr>
          <w:p w14:paraId="08F3C3C0" w14:textId="77777777" w:rsidR="00630319" w:rsidRPr="00B666F9" w:rsidRDefault="00630319" w:rsidP="00884E9B">
            <w:pPr>
              <w:keepNext/>
              <w:keepLines/>
              <w:jc w:val="left"/>
              <w:rPr>
                <w:sz w:val="20"/>
                <w:lang w:eastAsia="en-GB"/>
              </w:rPr>
            </w:pPr>
            <w:r w:rsidRPr="00B666F9">
              <w:rPr>
                <w:sz w:val="20"/>
                <w:lang w:eastAsia="en-GB"/>
              </w:rPr>
              <w:t>Specific Leaf Area (leaf area vs leaf biomass)</w:t>
            </w:r>
          </w:p>
        </w:tc>
        <w:tc>
          <w:tcPr>
            <w:tcW w:w="1845" w:type="dxa"/>
            <w:shd w:val="clear" w:color="auto" w:fill="auto"/>
            <w:noWrap/>
            <w:vAlign w:val="bottom"/>
            <w:hideMark/>
          </w:tcPr>
          <w:p w14:paraId="0AA95C25" w14:textId="77777777" w:rsidR="00630319" w:rsidRPr="00B666F9" w:rsidRDefault="00630319" w:rsidP="00884E9B">
            <w:pPr>
              <w:keepNext/>
              <w:keepLines/>
              <w:jc w:val="left"/>
              <w:rPr>
                <w:sz w:val="20"/>
                <w:lang w:eastAsia="en-GB"/>
              </w:rPr>
            </w:pPr>
            <w:r w:rsidRPr="00B666F9">
              <w:rPr>
                <w:sz w:val="20"/>
                <w:lang w:eastAsia="en-GB"/>
              </w:rPr>
              <w:t>cm</w:t>
            </w:r>
            <w:r w:rsidRPr="00B666F9">
              <w:rPr>
                <w:rStyle w:val="Exposant"/>
                <w:sz w:val="20"/>
              </w:rPr>
              <w:t>2</w:t>
            </w:r>
            <w:r w:rsidRPr="00B666F9">
              <w:rPr>
                <w:color w:val="000000"/>
                <w:sz w:val="20"/>
                <w:lang w:eastAsia="en-GB"/>
              </w:rPr>
              <w:t>∙g</w:t>
            </w:r>
            <w:r w:rsidRPr="00B666F9">
              <w:rPr>
                <w:rStyle w:val="Exposant"/>
                <w:sz w:val="20"/>
              </w:rPr>
              <w:t>-1</w:t>
            </w:r>
          </w:p>
        </w:tc>
        <w:tc>
          <w:tcPr>
            <w:tcW w:w="853" w:type="dxa"/>
            <w:shd w:val="clear" w:color="auto" w:fill="auto"/>
            <w:noWrap/>
            <w:vAlign w:val="bottom"/>
            <w:hideMark/>
          </w:tcPr>
          <w:p w14:paraId="1E409E2F" w14:textId="77777777" w:rsidR="00630319" w:rsidRPr="00B666F9" w:rsidRDefault="00630319" w:rsidP="00884E9B">
            <w:pPr>
              <w:keepNext/>
              <w:keepLines/>
              <w:jc w:val="left"/>
              <w:rPr>
                <w:sz w:val="20"/>
                <w:lang w:eastAsia="en-GB"/>
              </w:rPr>
            </w:pPr>
            <w:r w:rsidRPr="00B666F9">
              <w:rPr>
                <w:color w:val="000000"/>
                <w:sz w:val="20"/>
                <w:lang w:eastAsia="en-GB"/>
              </w:rPr>
              <w:t>[</w:t>
            </w:r>
            <w:proofErr w:type="gramStart"/>
            <w:r w:rsidRPr="00B666F9">
              <w:rPr>
                <w:color w:val="000000"/>
                <w:sz w:val="20"/>
                <w:lang w:eastAsia="en-GB"/>
              </w:rPr>
              <w:t>0;∞</w:t>
            </w:r>
            <w:proofErr w:type="gramEnd"/>
            <w:r w:rsidRPr="00B666F9">
              <w:rPr>
                <w:color w:val="000000"/>
                <w:sz w:val="20"/>
                <w:lang w:eastAsia="en-GB"/>
              </w:rPr>
              <w:t>]</w:t>
            </w:r>
          </w:p>
        </w:tc>
      </w:tr>
      <w:tr w:rsidR="00630319" w:rsidRPr="00B666F9" w14:paraId="7F520EEF" w14:textId="77777777" w:rsidTr="00B67A14">
        <w:trPr>
          <w:trHeight w:val="246"/>
        </w:trPr>
        <w:tc>
          <w:tcPr>
            <w:tcW w:w="1101" w:type="dxa"/>
            <w:shd w:val="clear" w:color="auto" w:fill="auto"/>
            <w:noWrap/>
            <w:vAlign w:val="bottom"/>
            <w:hideMark/>
          </w:tcPr>
          <w:p w14:paraId="365CECF9" w14:textId="77777777" w:rsidR="00630319" w:rsidRPr="00B666F9" w:rsidRDefault="00630319" w:rsidP="00884E9B">
            <w:pPr>
              <w:keepNext/>
              <w:keepLines/>
              <w:jc w:val="left"/>
              <w:rPr>
                <w:sz w:val="20"/>
                <w:lang w:eastAsia="en-GB"/>
              </w:rPr>
            </w:pPr>
            <w:r w:rsidRPr="00B666F9">
              <w:rPr>
                <w:sz w:val="20"/>
                <w:lang w:eastAsia="en-GB"/>
              </w:rPr>
              <w:t>LBR0</w:t>
            </w:r>
          </w:p>
        </w:tc>
        <w:tc>
          <w:tcPr>
            <w:tcW w:w="5386" w:type="dxa"/>
            <w:shd w:val="clear" w:color="auto" w:fill="auto"/>
            <w:noWrap/>
            <w:vAlign w:val="bottom"/>
            <w:hideMark/>
          </w:tcPr>
          <w:p w14:paraId="25FBE7B9" w14:textId="77777777" w:rsidR="00630319" w:rsidRPr="00B666F9" w:rsidRDefault="00630319" w:rsidP="00884E9B">
            <w:pPr>
              <w:keepNext/>
              <w:keepLines/>
              <w:ind w:right="-250"/>
              <w:jc w:val="left"/>
              <w:rPr>
                <w:sz w:val="20"/>
                <w:lang w:eastAsia="en-GB"/>
              </w:rPr>
            </w:pPr>
            <w:r w:rsidRPr="00B666F9">
              <w:rPr>
                <w:sz w:val="20"/>
                <w:lang w:eastAsia="en-GB"/>
              </w:rPr>
              <w:t>Leaf biomass ratio (leaf biomass vs total above-ground biomass)</w:t>
            </w:r>
          </w:p>
        </w:tc>
        <w:tc>
          <w:tcPr>
            <w:tcW w:w="1845" w:type="dxa"/>
            <w:shd w:val="clear" w:color="auto" w:fill="auto"/>
            <w:noWrap/>
            <w:vAlign w:val="bottom"/>
            <w:hideMark/>
          </w:tcPr>
          <w:p w14:paraId="4BF560D3"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1F905678" w14:textId="77777777" w:rsidR="00630319" w:rsidRPr="00B666F9" w:rsidRDefault="00630319" w:rsidP="00884E9B">
            <w:pPr>
              <w:keepNext/>
              <w:keepLines/>
              <w:jc w:val="left"/>
              <w:rPr>
                <w:sz w:val="20"/>
                <w:lang w:eastAsia="en-GB"/>
              </w:rPr>
            </w:pPr>
            <w:r w:rsidRPr="00B666F9">
              <w:rPr>
                <w:color w:val="000000"/>
                <w:sz w:val="20"/>
                <w:lang w:eastAsia="en-GB"/>
              </w:rPr>
              <w:t>[0;1]</w:t>
            </w:r>
          </w:p>
        </w:tc>
      </w:tr>
      <w:tr w:rsidR="00630319" w:rsidRPr="00B666F9" w14:paraId="75B068C8" w14:textId="77777777" w:rsidTr="00B67A14">
        <w:trPr>
          <w:trHeight w:val="246"/>
        </w:trPr>
        <w:tc>
          <w:tcPr>
            <w:tcW w:w="1101" w:type="dxa"/>
            <w:shd w:val="clear" w:color="auto" w:fill="auto"/>
            <w:noWrap/>
            <w:hideMark/>
          </w:tcPr>
          <w:p w14:paraId="0A13E2C2" w14:textId="77777777" w:rsidR="00630319" w:rsidRPr="00B666F9" w:rsidRDefault="00630319" w:rsidP="00884E9B">
            <w:pPr>
              <w:keepNext/>
              <w:keepLines/>
              <w:jc w:val="left"/>
              <w:rPr>
                <w:sz w:val="20"/>
                <w:lang w:eastAsia="en-GB"/>
              </w:rPr>
            </w:pPr>
            <w:r w:rsidRPr="00B666F9">
              <w:rPr>
                <w:sz w:val="20"/>
                <w:lang w:eastAsia="en-GB"/>
              </w:rPr>
              <w:t>HM0</w:t>
            </w:r>
          </w:p>
        </w:tc>
        <w:tc>
          <w:tcPr>
            <w:tcW w:w="5386" w:type="dxa"/>
            <w:shd w:val="clear" w:color="auto" w:fill="auto"/>
            <w:noWrap/>
            <w:vAlign w:val="bottom"/>
            <w:hideMark/>
          </w:tcPr>
          <w:p w14:paraId="37EEF0BD" w14:textId="28986AE3" w:rsidR="00630319" w:rsidRPr="00B666F9" w:rsidRDefault="00630319" w:rsidP="00884E9B">
            <w:pPr>
              <w:keepNext/>
              <w:keepLines/>
              <w:jc w:val="left"/>
              <w:rPr>
                <w:sz w:val="20"/>
                <w:lang w:eastAsia="en-GB"/>
              </w:rPr>
            </w:pPr>
            <w:r w:rsidRPr="00B666F9">
              <w:rPr>
                <w:sz w:val="20"/>
                <w:lang w:eastAsia="en-GB"/>
              </w:rPr>
              <w:t>Specific (allometric) plant height</w:t>
            </w:r>
            <w:r w:rsidR="00AC01CC">
              <w:rPr>
                <w:sz w:val="20"/>
                <w:lang w:eastAsia="en-GB"/>
              </w:rPr>
              <w:t xml:space="preserve"> or height biomass ratio</w:t>
            </w:r>
            <w:r w:rsidRPr="00B666F9">
              <w:rPr>
                <w:sz w:val="20"/>
                <w:lang w:eastAsia="en-GB"/>
              </w:rPr>
              <w:t xml:space="preserve"> </w:t>
            </w:r>
            <w:r w:rsidRPr="00B666F9">
              <w:rPr>
                <w:sz w:val="20"/>
                <w:lang w:eastAsia="en-GB"/>
              </w:rPr>
              <w:br/>
              <w:t>(height vs. total above-ground biomass ratio)</w:t>
            </w:r>
          </w:p>
        </w:tc>
        <w:tc>
          <w:tcPr>
            <w:tcW w:w="1845" w:type="dxa"/>
            <w:shd w:val="clear" w:color="auto" w:fill="auto"/>
            <w:noWrap/>
            <w:vAlign w:val="bottom"/>
            <w:hideMark/>
          </w:tcPr>
          <w:p w14:paraId="64964857" w14:textId="77777777" w:rsidR="00630319" w:rsidRPr="00B666F9" w:rsidRDefault="00630319" w:rsidP="00884E9B">
            <w:pPr>
              <w:keepNext/>
              <w:keepLines/>
              <w:jc w:val="left"/>
              <w:rPr>
                <w:sz w:val="20"/>
                <w:lang w:eastAsia="en-GB"/>
              </w:rPr>
            </w:pPr>
            <w:r w:rsidRPr="00B666F9">
              <w:rPr>
                <w:sz w:val="20"/>
                <w:lang w:eastAsia="en-GB"/>
              </w:rPr>
              <w:t>cm</w:t>
            </w:r>
            <w:r w:rsidRPr="00B666F9">
              <w:rPr>
                <w:color w:val="000000"/>
                <w:sz w:val="20"/>
                <w:lang w:eastAsia="en-GB"/>
              </w:rPr>
              <w:t>∙</w:t>
            </w:r>
            <w:r w:rsidRPr="00B666F9">
              <w:rPr>
                <w:sz w:val="20"/>
                <w:lang w:eastAsia="en-GB"/>
              </w:rPr>
              <w:t>g</w:t>
            </w:r>
            <w:r w:rsidRPr="00B666F9">
              <w:rPr>
                <w:rStyle w:val="Exposant"/>
                <w:sz w:val="20"/>
              </w:rPr>
              <w:t>-1</w:t>
            </w:r>
          </w:p>
        </w:tc>
        <w:tc>
          <w:tcPr>
            <w:tcW w:w="853" w:type="dxa"/>
            <w:shd w:val="clear" w:color="auto" w:fill="auto"/>
            <w:noWrap/>
            <w:vAlign w:val="bottom"/>
            <w:hideMark/>
          </w:tcPr>
          <w:p w14:paraId="74622EF5" w14:textId="77777777" w:rsidR="00630319" w:rsidRPr="00B666F9" w:rsidRDefault="00630319" w:rsidP="00884E9B">
            <w:pPr>
              <w:keepNext/>
              <w:keepLines/>
              <w:jc w:val="left"/>
              <w:rPr>
                <w:sz w:val="20"/>
                <w:lang w:eastAsia="en-GB"/>
              </w:rPr>
            </w:pPr>
            <w:r w:rsidRPr="00B666F9">
              <w:rPr>
                <w:color w:val="000000"/>
                <w:sz w:val="20"/>
                <w:lang w:eastAsia="en-GB"/>
              </w:rPr>
              <w:t>[</w:t>
            </w:r>
            <w:proofErr w:type="gramStart"/>
            <w:r w:rsidRPr="00B666F9">
              <w:rPr>
                <w:color w:val="000000"/>
                <w:sz w:val="20"/>
                <w:lang w:eastAsia="en-GB"/>
              </w:rPr>
              <w:t>0;∞</w:t>
            </w:r>
            <w:proofErr w:type="gramEnd"/>
            <w:r w:rsidRPr="00B666F9">
              <w:rPr>
                <w:color w:val="000000"/>
                <w:sz w:val="20"/>
                <w:lang w:eastAsia="en-GB"/>
              </w:rPr>
              <w:t>]</w:t>
            </w:r>
          </w:p>
        </w:tc>
      </w:tr>
      <w:tr w:rsidR="00630319" w:rsidRPr="00B666F9" w14:paraId="64A4DFCB" w14:textId="77777777" w:rsidTr="00B67A14">
        <w:trPr>
          <w:trHeight w:val="246"/>
        </w:trPr>
        <w:tc>
          <w:tcPr>
            <w:tcW w:w="1101" w:type="dxa"/>
            <w:shd w:val="clear" w:color="auto" w:fill="auto"/>
            <w:noWrap/>
            <w:hideMark/>
          </w:tcPr>
          <w:p w14:paraId="0BB0C38F" w14:textId="77777777" w:rsidR="00630319" w:rsidRPr="00B666F9" w:rsidRDefault="00630319" w:rsidP="00884E9B">
            <w:pPr>
              <w:keepNext/>
              <w:keepLines/>
              <w:jc w:val="left"/>
              <w:rPr>
                <w:sz w:val="20"/>
                <w:lang w:eastAsia="en-GB"/>
              </w:rPr>
            </w:pPr>
            <w:proofErr w:type="spellStart"/>
            <w:r w:rsidRPr="00B666F9">
              <w:rPr>
                <w:sz w:val="20"/>
                <w:lang w:eastAsia="en-GB"/>
              </w:rPr>
              <w:t>b_HM</w:t>
            </w:r>
            <w:proofErr w:type="spellEnd"/>
          </w:p>
        </w:tc>
        <w:tc>
          <w:tcPr>
            <w:tcW w:w="5386" w:type="dxa"/>
            <w:shd w:val="clear" w:color="auto" w:fill="auto"/>
            <w:noWrap/>
            <w:vAlign w:val="bottom"/>
            <w:hideMark/>
          </w:tcPr>
          <w:p w14:paraId="6E959C55" w14:textId="77777777" w:rsidR="00630319" w:rsidRDefault="00630319" w:rsidP="00884E9B">
            <w:pPr>
              <w:keepNext/>
              <w:keepLines/>
              <w:jc w:val="left"/>
              <w:rPr>
                <w:sz w:val="20"/>
                <w:lang w:eastAsia="en-GB"/>
              </w:rPr>
            </w:pPr>
            <w:r w:rsidRPr="00B666F9">
              <w:rPr>
                <w:sz w:val="20"/>
                <w:lang w:eastAsia="en-GB"/>
              </w:rPr>
              <w:t>Shape parameter b for specific plant height</w:t>
            </w:r>
          </w:p>
          <w:p w14:paraId="174B0504" w14:textId="25FC1EA1" w:rsidR="00B67A14" w:rsidRPr="00B666F9" w:rsidRDefault="00B67A14" w:rsidP="00884E9B">
            <w:pPr>
              <w:keepNext/>
              <w:keepLines/>
              <w:jc w:val="left"/>
              <w:rPr>
                <w:sz w:val="20"/>
                <w:lang w:eastAsia="en-GB"/>
              </w:rPr>
            </w:pPr>
            <w:r w:rsidRPr="00B67A14">
              <w:rPr>
                <w:sz w:val="18"/>
                <w:lang w:eastAsia="en-GB"/>
              </w:rPr>
              <w:t>(</w:t>
            </w:r>
            <w:proofErr w:type="gramStart"/>
            <w:r w:rsidRPr="00B67A14">
              <w:rPr>
                <w:sz w:val="20"/>
              </w:rPr>
              <w:t>sensitivity</w:t>
            </w:r>
            <w:proofErr w:type="gramEnd"/>
            <w:r w:rsidRPr="00B67A14">
              <w:rPr>
                <w:sz w:val="20"/>
              </w:rPr>
              <w:t xml:space="preserve"> of plant </w:t>
            </w:r>
            <w:r>
              <w:rPr>
                <w:sz w:val="20"/>
              </w:rPr>
              <w:t>height</w:t>
            </w:r>
            <w:r w:rsidRPr="00B67A14">
              <w:rPr>
                <w:sz w:val="20"/>
              </w:rPr>
              <w:t xml:space="preserve"> to plant biomass)</w:t>
            </w:r>
          </w:p>
        </w:tc>
        <w:tc>
          <w:tcPr>
            <w:tcW w:w="1845" w:type="dxa"/>
            <w:shd w:val="clear" w:color="auto" w:fill="auto"/>
            <w:noWrap/>
            <w:vAlign w:val="bottom"/>
            <w:hideMark/>
          </w:tcPr>
          <w:p w14:paraId="340C298B"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51A29116" w14:textId="77777777" w:rsidR="00630319" w:rsidRPr="00B666F9" w:rsidRDefault="00630319" w:rsidP="00884E9B">
            <w:pPr>
              <w:keepNext/>
              <w:keepLines/>
              <w:jc w:val="left"/>
              <w:rPr>
                <w:sz w:val="20"/>
                <w:lang w:eastAsia="en-GB"/>
              </w:rPr>
            </w:pPr>
            <w:r w:rsidRPr="00B666F9">
              <w:rPr>
                <w:color w:val="000000"/>
                <w:sz w:val="20"/>
                <w:lang w:eastAsia="en-GB"/>
              </w:rPr>
              <w:t>]</w:t>
            </w:r>
            <w:proofErr w:type="gramStart"/>
            <w:r w:rsidRPr="00B666F9">
              <w:rPr>
                <w:color w:val="000000"/>
                <w:sz w:val="20"/>
                <w:lang w:eastAsia="en-GB"/>
              </w:rPr>
              <w:t>0;∞</w:t>
            </w:r>
            <w:proofErr w:type="gramEnd"/>
            <w:r w:rsidRPr="00B666F9">
              <w:rPr>
                <w:color w:val="000000"/>
                <w:sz w:val="20"/>
                <w:lang w:eastAsia="en-GB"/>
              </w:rPr>
              <w:t>]</w:t>
            </w:r>
          </w:p>
        </w:tc>
      </w:tr>
      <w:tr w:rsidR="00630319" w:rsidRPr="00B666F9" w14:paraId="5CE789C4" w14:textId="77777777" w:rsidTr="00B67A14">
        <w:trPr>
          <w:trHeight w:val="246"/>
        </w:trPr>
        <w:tc>
          <w:tcPr>
            <w:tcW w:w="1101" w:type="dxa"/>
            <w:shd w:val="clear" w:color="auto" w:fill="auto"/>
            <w:noWrap/>
            <w:hideMark/>
          </w:tcPr>
          <w:p w14:paraId="242A50AE" w14:textId="77777777" w:rsidR="00630319" w:rsidRPr="00B666F9" w:rsidRDefault="00630319" w:rsidP="00884E9B">
            <w:pPr>
              <w:keepNext/>
              <w:keepLines/>
              <w:jc w:val="left"/>
              <w:rPr>
                <w:sz w:val="20"/>
                <w:lang w:eastAsia="en-GB"/>
              </w:rPr>
            </w:pPr>
            <w:r w:rsidRPr="00B666F9">
              <w:rPr>
                <w:sz w:val="20"/>
                <w:lang w:eastAsia="en-GB"/>
              </w:rPr>
              <w:t>WM0</w:t>
            </w:r>
          </w:p>
        </w:tc>
        <w:tc>
          <w:tcPr>
            <w:tcW w:w="5386" w:type="dxa"/>
            <w:shd w:val="clear" w:color="auto" w:fill="auto"/>
            <w:noWrap/>
            <w:vAlign w:val="bottom"/>
            <w:hideMark/>
          </w:tcPr>
          <w:p w14:paraId="0665E633" w14:textId="1DCA988F" w:rsidR="00630319" w:rsidRPr="00B666F9" w:rsidRDefault="00630319" w:rsidP="00884E9B">
            <w:pPr>
              <w:keepNext/>
              <w:keepLines/>
              <w:jc w:val="left"/>
              <w:rPr>
                <w:sz w:val="20"/>
                <w:lang w:eastAsia="en-GB"/>
              </w:rPr>
            </w:pPr>
            <w:r w:rsidRPr="00B666F9">
              <w:rPr>
                <w:sz w:val="20"/>
                <w:lang w:eastAsia="en-GB"/>
              </w:rPr>
              <w:t>Specific (allometric) plant width</w:t>
            </w:r>
            <w:r w:rsidR="00AC01CC">
              <w:rPr>
                <w:sz w:val="20"/>
                <w:lang w:eastAsia="en-GB"/>
              </w:rPr>
              <w:t xml:space="preserve"> or width biomass ratio</w:t>
            </w:r>
          </w:p>
          <w:p w14:paraId="0E3CF4D8" w14:textId="77777777" w:rsidR="00630319" w:rsidRPr="00B666F9" w:rsidRDefault="00630319" w:rsidP="00884E9B">
            <w:pPr>
              <w:keepNext/>
              <w:keepLines/>
              <w:jc w:val="left"/>
              <w:rPr>
                <w:sz w:val="20"/>
                <w:lang w:eastAsia="en-GB"/>
              </w:rPr>
            </w:pPr>
            <w:r w:rsidRPr="00B666F9">
              <w:rPr>
                <w:sz w:val="20"/>
                <w:lang w:eastAsia="en-GB"/>
              </w:rPr>
              <w:t>(</w:t>
            </w:r>
            <w:proofErr w:type="gramStart"/>
            <w:r w:rsidRPr="00B666F9">
              <w:rPr>
                <w:sz w:val="20"/>
                <w:lang w:eastAsia="en-GB"/>
              </w:rPr>
              <w:t>width</w:t>
            </w:r>
            <w:proofErr w:type="gramEnd"/>
            <w:r w:rsidRPr="00B666F9">
              <w:rPr>
                <w:sz w:val="20"/>
                <w:lang w:eastAsia="en-GB"/>
              </w:rPr>
              <w:t xml:space="preserve"> vs. total above-ground biomass ratio)</w:t>
            </w:r>
          </w:p>
        </w:tc>
        <w:tc>
          <w:tcPr>
            <w:tcW w:w="1845" w:type="dxa"/>
            <w:shd w:val="clear" w:color="auto" w:fill="auto"/>
            <w:noWrap/>
            <w:vAlign w:val="bottom"/>
            <w:hideMark/>
          </w:tcPr>
          <w:p w14:paraId="5389AC6D" w14:textId="77777777" w:rsidR="00630319" w:rsidRPr="00B666F9" w:rsidRDefault="00630319" w:rsidP="00884E9B">
            <w:pPr>
              <w:keepNext/>
              <w:keepLines/>
              <w:jc w:val="left"/>
              <w:rPr>
                <w:sz w:val="20"/>
                <w:lang w:eastAsia="en-GB"/>
              </w:rPr>
            </w:pPr>
            <w:r w:rsidRPr="00B666F9">
              <w:rPr>
                <w:sz w:val="20"/>
                <w:lang w:eastAsia="en-GB"/>
              </w:rPr>
              <w:t>cm</w:t>
            </w:r>
            <w:r w:rsidRPr="00B666F9">
              <w:rPr>
                <w:color w:val="000000"/>
                <w:sz w:val="20"/>
                <w:lang w:eastAsia="en-GB"/>
              </w:rPr>
              <w:t>∙</w:t>
            </w:r>
            <w:r w:rsidRPr="00B666F9">
              <w:rPr>
                <w:sz w:val="20"/>
                <w:lang w:eastAsia="en-GB"/>
              </w:rPr>
              <w:t>g</w:t>
            </w:r>
            <w:r w:rsidRPr="00B666F9">
              <w:rPr>
                <w:rStyle w:val="Exposant"/>
                <w:sz w:val="20"/>
              </w:rPr>
              <w:t>-1</w:t>
            </w:r>
          </w:p>
        </w:tc>
        <w:tc>
          <w:tcPr>
            <w:tcW w:w="853" w:type="dxa"/>
            <w:shd w:val="clear" w:color="auto" w:fill="auto"/>
            <w:noWrap/>
            <w:vAlign w:val="bottom"/>
            <w:hideMark/>
          </w:tcPr>
          <w:p w14:paraId="63A8C702" w14:textId="77777777" w:rsidR="00630319" w:rsidRPr="00B666F9" w:rsidRDefault="00630319" w:rsidP="00884E9B">
            <w:pPr>
              <w:keepNext/>
              <w:keepLines/>
              <w:jc w:val="left"/>
              <w:rPr>
                <w:sz w:val="20"/>
                <w:lang w:eastAsia="en-GB"/>
              </w:rPr>
            </w:pPr>
            <w:r w:rsidRPr="00B666F9">
              <w:rPr>
                <w:color w:val="000000"/>
                <w:sz w:val="20"/>
                <w:lang w:eastAsia="en-GB"/>
              </w:rPr>
              <w:t>[</w:t>
            </w:r>
            <w:proofErr w:type="gramStart"/>
            <w:r w:rsidRPr="00B666F9">
              <w:rPr>
                <w:color w:val="000000"/>
                <w:sz w:val="20"/>
                <w:lang w:eastAsia="en-GB"/>
              </w:rPr>
              <w:t>0;∞</w:t>
            </w:r>
            <w:proofErr w:type="gramEnd"/>
            <w:r w:rsidRPr="00B666F9">
              <w:rPr>
                <w:color w:val="000000"/>
                <w:sz w:val="20"/>
                <w:lang w:eastAsia="en-GB"/>
              </w:rPr>
              <w:t>]</w:t>
            </w:r>
          </w:p>
        </w:tc>
      </w:tr>
      <w:tr w:rsidR="00630319" w:rsidRPr="00B666F9" w14:paraId="319AFF06" w14:textId="77777777" w:rsidTr="00B67A14">
        <w:trPr>
          <w:trHeight w:val="246"/>
        </w:trPr>
        <w:tc>
          <w:tcPr>
            <w:tcW w:w="1101" w:type="dxa"/>
            <w:shd w:val="clear" w:color="auto" w:fill="auto"/>
            <w:noWrap/>
            <w:hideMark/>
          </w:tcPr>
          <w:p w14:paraId="399D0F93" w14:textId="77777777" w:rsidR="00630319" w:rsidRPr="00B666F9" w:rsidRDefault="00630319" w:rsidP="00B67A14">
            <w:pPr>
              <w:keepNext/>
              <w:keepLines/>
              <w:jc w:val="left"/>
              <w:rPr>
                <w:sz w:val="20"/>
                <w:lang w:eastAsia="en-GB"/>
              </w:rPr>
            </w:pPr>
            <w:proofErr w:type="spellStart"/>
            <w:r w:rsidRPr="00B666F9">
              <w:rPr>
                <w:sz w:val="20"/>
                <w:lang w:eastAsia="en-GB"/>
              </w:rPr>
              <w:t>b_WM</w:t>
            </w:r>
            <w:proofErr w:type="spellEnd"/>
          </w:p>
        </w:tc>
        <w:tc>
          <w:tcPr>
            <w:tcW w:w="5386" w:type="dxa"/>
            <w:shd w:val="clear" w:color="auto" w:fill="auto"/>
            <w:noWrap/>
            <w:vAlign w:val="bottom"/>
            <w:hideMark/>
          </w:tcPr>
          <w:p w14:paraId="39921CD9" w14:textId="77777777" w:rsidR="00B67A14" w:rsidRDefault="00630319" w:rsidP="00884E9B">
            <w:pPr>
              <w:keepNext/>
              <w:keepLines/>
              <w:jc w:val="left"/>
              <w:rPr>
                <w:sz w:val="20"/>
                <w:lang w:eastAsia="en-GB"/>
              </w:rPr>
            </w:pPr>
            <w:r w:rsidRPr="00B666F9">
              <w:rPr>
                <w:sz w:val="20"/>
                <w:lang w:eastAsia="en-GB"/>
              </w:rPr>
              <w:t>Shape parameter b for specific plant width</w:t>
            </w:r>
            <w:r w:rsidR="00B67A14">
              <w:rPr>
                <w:sz w:val="20"/>
                <w:lang w:eastAsia="en-GB"/>
              </w:rPr>
              <w:t xml:space="preserve"> </w:t>
            </w:r>
          </w:p>
          <w:p w14:paraId="596B5F68" w14:textId="4F1D7EB1" w:rsidR="00630319" w:rsidRPr="00B666F9" w:rsidRDefault="00B67A14" w:rsidP="00884E9B">
            <w:pPr>
              <w:keepNext/>
              <w:keepLines/>
              <w:jc w:val="left"/>
              <w:rPr>
                <w:sz w:val="20"/>
                <w:lang w:eastAsia="en-GB"/>
              </w:rPr>
            </w:pPr>
            <w:r w:rsidRPr="00B67A14">
              <w:rPr>
                <w:sz w:val="18"/>
                <w:lang w:eastAsia="en-GB"/>
              </w:rPr>
              <w:t>(</w:t>
            </w:r>
            <w:proofErr w:type="gramStart"/>
            <w:r w:rsidRPr="00B67A14">
              <w:rPr>
                <w:sz w:val="20"/>
              </w:rPr>
              <w:t>sensitivity</w:t>
            </w:r>
            <w:proofErr w:type="gramEnd"/>
            <w:r w:rsidRPr="00B67A14">
              <w:rPr>
                <w:sz w:val="20"/>
              </w:rPr>
              <w:t xml:space="preserve"> of plant width to plant biomass)</w:t>
            </w:r>
          </w:p>
        </w:tc>
        <w:tc>
          <w:tcPr>
            <w:tcW w:w="1845" w:type="dxa"/>
            <w:shd w:val="clear" w:color="auto" w:fill="auto"/>
            <w:noWrap/>
            <w:vAlign w:val="bottom"/>
            <w:hideMark/>
          </w:tcPr>
          <w:p w14:paraId="0737ECEE"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07891944" w14:textId="77777777" w:rsidR="00630319" w:rsidRPr="00B666F9" w:rsidRDefault="00630319" w:rsidP="00884E9B">
            <w:pPr>
              <w:keepNext/>
              <w:keepLines/>
              <w:jc w:val="left"/>
              <w:rPr>
                <w:sz w:val="20"/>
                <w:lang w:eastAsia="en-GB"/>
              </w:rPr>
            </w:pPr>
            <w:r w:rsidRPr="00B666F9">
              <w:rPr>
                <w:color w:val="000000"/>
                <w:sz w:val="20"/>
                <w:lang w:eastAsia="en-GB"/>
              </w:rPr>
              <w:t>]</w:t>
            </w:r>
            <w:proofErr w:type="gramStart"/>
            <w:r w:rsidRPr="00B666F9">
              <w:rPr>
                <w:color w:val="000000"/>
                <w:sz w:val="20"/>
                <w:lang w:eastAsia="en-GB"/>
              </w:rPr>
              <w:t>0;∞</w:t>
            </w:r>
            <w:proofErr w:type="gramEnd"/>
            <w:r w:rsidRPr="00B666F9">
              <w:rPr>
                <w:color w:val="000000"/>
                <w:sz w:val="20"/>
                <w:lang w:eastAsia="en-GB"/>
              </w:rPr>
              <w:t>]</w:t>
            </w:r>
          </w:p>
        </w:tc>
      </w:tr>
      <w:tr w:rsidR="00630319" w:rsidRPr="00B666F9" w14:paraId="333ECF5E" w14:textId="77777777" w:rsidTr="00B67A14">
        <w:trPr>
          <w:trHeight w:val="246"/>
        </w:trPr>
        <w:tc>
          <w:tcPr>
            <w:tcW w:w="1101" w:type="dxa"/>
            <w:shd w:val="clear" w:color="auto" w:fill="auto"/>
            <w:noWrap/>
            <w:hideMark/>
          </w:tcPr>
          <w:p w14:paraId="2236614C" w14:textId="77777777" w:rsidR="00630319" w:rsidRPr="00B666F9" w:rsidRDefault="00630319" w:rsidP="00884E9B">
            <w:pPr>
              <w:keepNext/>
              <w:keepLines/>
              <w:jc w:val="left"/>
              <w:rPr>
                <w:sz w:val="20"/>
                <w:lang w:eastAsia="en-GB"/>
              </w:rPr>
            </w:pPr>
            <w:r w:rsidRPr="00B666F9">
              <w:rPr>
                <w:sz w:val="20"/>
                <w:lang w:eastAsia="en-GB"/>
              </w:rPr>
              <w:t>RLH0</w:t>
            </w:r>
          </w:p>
        </w:tc>
        <w:tc>
          <w:tcPr>
            <w:tcW w:w="5386" w:type="dxa"/>
            <w:shd w:val="clear" w:color="auto" w:fill="auto"/>
            <w:noWrap/>
            <w:vAlign w:val="bottom"/>
            <w:hideMark/>
          </w:tcPr>
          <w:p w14:paraId="1B3F6B77" w14:textId="77777777" w:rsidR="00630319" w:rsidRPr="00B666F9" w:rsidRDefault="00630319" w:rsidP="00884E9B">
            <w:pPr>
              <w:keepNext/>
              <w:keepLines/>
              <w:jc w:val="left"/>
              <w:rPr>
                <w:sz w:val="20"/>
                <w:lang w:eastAsia="en-GB"/>
              </w:rPr>
            </w:pPr>
            <w:r w:rsidRPr="00B666F9">
              <w:rPr>
                <w:sz w:val="20"/>
                <w:lang w:eastAsia="en-GB"/>
              </w:rPr>
              <w:t xml:space="preserve">Median relative leaf height </w:t>
            </w:r>
            <w:r w:rsidRPr="00B666F9">
              <w:rPr>
                <w:sz w:val="20"/>
                <w:lang w:eastAsia="en-GB"/>
              </w:rPr>
              <w:br/>
              <w:t>(relative plant height below which 50% of leaf area are located)</w:t>
            </w:r>
          </w:p>
        </w:tc>
        <w:tc>
          <w:tcPr>
            <w:tcW w:w="1845" w:type="dxa"/>
            <w:shd w:val="clear" w:color="auto" w:fill="auto"/>
            <w:noWrap/>
            <w:vAlign w:val="bottom"/>
            <w:hideMark/>
          </w:tcPr>
          <w:p w14:paraId="6B0A7950" w14:textId="77777777" w:rsidR="00630319" w:rsidRPr="00B666F9" w:rsidRDefault="00630319" w:rsidP="00884E9B">
            <w:pPr>
              <w:keepNext/>
              <w:keepLines/>
              <w:jc w:val="left"/>
              <w:rPr>
                <w:rStyle w:val="Exposant"/>
                <w:sz w:val="20"/>
              </w:rPr>
            </w:pPr>
            <w:r w:rsidRPr="00B666F9">
              <w:rPr>
                <w:sz w:val="20"/>
                <w:lang w:eastAsia="en-GB"/>
              </w:rPr>
              <w:t>cm cm</w:t>
            </w:r>
            <w:r w:rsidRPr="00B666F9">
              <w:rPr>
                <w:rStyle w:val="Exposant"/>
                <w:sz w:val="20"/>
              </w:rPr>
              <w:t>-1</w:t>
            </w:r>
          </w:p>
        </w:tc>
        <w:tc>
          <w:tcPr>
            <w:tcW w:w="853" w:type="dxa"/>
            <w:shd w:val="clear" w:color="auto" w:fill="auto"/>
            <w:noWrap/>
            <w:vAlign w:val="bottom"/>
            <w:hideMark/>
          </w:tcPr>
          <w:p w14:paraId="0BDCDE0A" w14:textId="77777777" w:rsidR="00630319" w:rsidRPr="00B666F9" w:rsidRDefault="00630319" w:rsidP="00884E9B">
            <w:pPr>
              <w:keepNext/>
              <w:keepLines/>
              <w:jc w:val="left"/>
              <w:rPr>
                <w:sz w:val="20"/>
                <w:lang w:eastAsia="en-GB"/>
              </w:rPr>
            </w:pPr>
            <w:r w:rsidRPr="00B666F9">
              <w:rPr>
                <w:color w:val="000000"/>
                <w:sz w:val="20"/>
                <w:lang w:eastAsia="en-GB"/>
              </w:rPr>
              <w:t>[0;1]</w:t>
            </w:r>
          </w:p>
        </w:tc>
      </w:tr>
      <w:tr w:rsidR="00630319" w:rsidRPr="00B666F9" w14:paraId="5F159596" w14:textId="77777777" w:rsidTr="00B67A14">
        <w:trPr>
          <w:trHeight w:val="246"/>
        </w:trPr>
        <w:tc>
          <w:tcPr>
            <w:tcW w:w="1101" w:type="dxa"/>
            <w:shd w:val="clear" w:color="auto" w:fill="auto"/>
            <w:noWrap/>
            <w:vAlign w:val="bottom"/>
            <w:hideMark/>
          </w:tcPr>
          <w:p w14:paraId="0BA629A9" w14:textId="77777777" w:rsidR="00630319" w:rsidRPr="00B666F9" w:rsidRDefault="00630319" w:rsidP="00884E9B">
            <w:pPr>
              <w:keepNext/>
              <w:keepLines/>
              <w:jc w:val="left"/>
              <w:rPr>
                <w:sz w:val="20"/>
                <w:lang w:eastAsia="en-GB"/>
              </w:rPr>
            </w:pPr>
            <w:proofErr w:type="spellStart"/>
            <w:r w:rsidRPr="00B666F9">
              <w:rPr>
                <w:sz w:val="20"/>
                <w:lang w:eastAsia="en-GB"/>
              </w:rPr>
              <w:t>b_RLH</w:t>
            </w:r>
            <w:proofErr w:type="spellEnd"/>
          </w:p>
        </w:tc>
        <w:tc>
          <w:tcPr>
            <w:tcW w:w="5386" w:type="dxa"/>
            <w:shd w:val="clear" w:color="auto" w:fill="auto"/>
            <w:noWrap/>
            <w:vAlign w:val="bottom"/>
            <w:hideMark/>
          </w:tcPr>
          <w:p w14:paraId="0098EA14" w14:textId="77777777" w:rsidR="00630319" w:rsidRPr="00B666F9" w:rsidRDefault="00630319" w:rsidP="00884E9B">
            <w:pPr>
              <w:keepNext/>
              <w:keepLines/>
              <w:jc w:val="left"/>
              <w:rPr>
                <w:sz w:val="20"/>
                <w:lang w:eastAsia="en-GB"/>
              </w:rPr>
            </w:pPr>
            <w:r w:rsidRPr="00B666F9">
              <w:rPr>
                <w:sz w:val="20"/>
                <w:lang w:eastAsia="en-GB"/>
              </w:rPr>
              <w:t>Shape parameter for leaf distribution along plant height</w:t>
            </w:r>
          </w:p>
        </w:tc>
        <w:tc>
          <w:tcPr>
            <w:tcW w:w="1845" w:type="dxa"/>
            <w:shd w:val="clear" w:color="auto" w:fill="auto"/>
            <w:noWrap/>
            <w:vAlign w:val="bottom"/>
            <w:hideMark/>
          </w:tcPr>
          <w:p w14:paraId="05589ECB"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33D07497" w14:textId="77777777" w:rsidR="00630319" w:rsidRPr="00B666F9" w:rsidRDefault="00630319" w:rsidP="00884E9B">
            <w:pPr>
              <w:keepNext/>
              <w:keepLines/>
              <w:jc w:val="left"/>
              <w:rPr>
                <w:sz w:val="20"/>
                <w:lang w:eastAsia="en-GB"/>
              </w:rPr>
            </w:pPr>
            <w:r w:rsidRPr="00B666F9">
              <w:rPr>
                <w:color w:val="000000"/>
                <w:sz w:val="20"/>
                <w:lang w:eastAsia="en-GB"/>
              </w:rPr>
              <w:t>]</w:t>
            </w:r>
            <w:proofErr w:type="gramStart"/>
            <w:r w:rsidRPr="00B666F9">
              <w:rPr>
                <w:color w:val="000000"/>
                <w:sz w:val="20"/>
                <w:lang w:eastAsia="en-GB"/>
              </w:rPr>
              <w:t>0;∞</w:t>
            </w:r>
            <w:proofErr w:type="gramEnd"/>
            <w:r w:rsidRPr="00B666F9">
              <w:rPr>
                <w:color w:val="000000"/>
                <w:sz w:val="20"/>
                <w:lang w:eastAsia="en-GB"/>
              </w:rPr>
              <w:t>]</w:t>
            </w:r>
          </w:p>
        </w:tc>
      </w:tr>
      <w:tr w:rsidR="00630319" w:rsidRPr="00B666F9" w14:paraId="77755E5B" w14:textId="77777777" w:rsidTr="00B67A14">
        <w:trPr>
          <w:trHeight w:val="246"/>
        </w:trPr>
        <w:tc>
          <w:tcPr>
            <w:tcW w:w="9185" w:type="dxa"/>
            <w:gridSpan w:val="4"/>
            <w:shd w:val="clear" w:color="auto" w:fill="D9D9D9" w:themeFill="background1" w:themeFillShade="D9"/>
            <w:noWrap/>
            <w:vAlign w:val="bottom"/>
          </w:tcPr>
          <w:p w14:paraId="5A18760B" w14:textId="3D1FF8C1" w:rsidR="00630319" w:rsidRPr="00B666F9" w:rsidRDefault="00630319" w:rsidP="00270E6B">
            <w:pPr>
              <w:keepNext/>
              <w:keepLines/>
              <w:jc w:val="left"/>
              <w:rPr>
                <w:sz w:val="20"/>
                <w:lang w:eastAsia="en-GB"/>
              </w:rPr>
            </w:pPr>
            <w:r w:rsidRPr="00B666F9">
              <w:rPr>
                <w:sz w:val="20"/>
                <w:lang w:eastAsia="en-GB"/>
              </w:rPr>
              <w:t xml:space="preserve">B. Response to shading (variation in morphology variables with shading intensity) </w:t>
            </w:r>
          </w:p>
        </w:tc>
      </w:tr>
      <w:tr w:rsidR="00630319" w:rsidRPr="00B666F9" w14:paraId="2FC26A6F" w14:textId="77777777" w:rsidTr="00B67A14">
        <w:trPr>
          <w:trHeight w:val="246"/>
        </w:trPr>
        <w:tc>
          <w:tcPr>
            <w:tcW w:w="1101" w:type="dxa"/>
            <w:shd w:val="clear" w:color="auto" w:fill="auto"/>
            <w:noWrap/>
            <w:vAlign w:val="bottom"/>
            <w:hideMark/>
          </w:tcPr>
          <w:p w14:paraId="6CB1CB82" w14:textId="77777777" w:rsidR="00630319" w:rsidRPr="00B666F9" w:rsidRDefault="00630319" w:rsidP="00884E9B">
            <w:pPr>
              <w:keepNext/>
              <w:keepLines/>
              <w:jc w:val="left"/>
              <w:rPr>
                <w:sz w:val="20"/>
                <w:lang w:eastAsia="en-GB"/>
              </w:rPr>
            </w:pPr>
            <w:proofErr w:type="spellStart"/>
            <w:r w:rsidRPr="00B666F9">
              <w:rPr>
                <w:sz w:val="20"/>
                <w:lang w:eastAsia="en-GB"/>
              </w:rPr>
              <w:t>SLA_mu</w:t>
            </w:r>
            <w:proofErr w:type="spellEnd"/>
          </w:p>
        </w:tc>
        <w:tc>
          <w:tcPr>
            <w:tcW w:w="5386" w:type="dxa"/>
            <w:shd w:val="clear" w:color="auto" w:fill="auto"/>
            <w:noWrap/>
            <w:vAlign w:val="bottom"/>
            <w:hideMark/>
          </w:tcPr>
          <w:p w14:paraId="7BD91D34" w14:textId="77777777" w:rsidR="00630319" w:rsidRPr="00B666F9" w:rsidRDefault="00630319" w:rsidP="00884E9B">
            <w:pPr>
              <w:keepNext/>
              <w:keepLines/>
              <w:jc w:val="left"/>
              <w:rPr>
                <w:sz w:val="20"/>
                <w:lang w:eastAsia="en-GB"/>
              </w:rPr>
            </w:pPr>
            <w:r w:rsidRPr="00B666F9">
              <w:rPr>
                <w:sz w:val="20"/>
                <w:lang w:eastAsia="en-GB"/>
              </w:rPr>
              <w:t>Response of specific leaf area to shading</w:t>
            </w:r>
          </w:p>
        </w:tc>
        <w:tc>
          <w:tcPr>
            <w:tcW w:w="1845" w:type="dxa"/>
            <w:shd w:val="clear" w:color="auto" w:fill="auto"/>
            <w:noWrap/>
            <w:vAlign w:val="bottom"/>
            <w:hideMark/>
          </w:tcPr>
          <w:p w14:paraId="53425225"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325631D4" w14:textId="77777777" w:rsidR="00630319" w:rsidRPr="00B666F9" w:rsidRDefault="00630319" w:rsidP="00884E9B">
            <w:pPr>
              <w:keepNext/>
              <w:keepLines/>
              <w:jc w:val="left"/>
              <w:rPr>
                <w:sz w:val="20"/>
                <w:lang w:eastAsia="en-GB"/>
              </w:rPr>
            </w:pPr>
            <w:r w:rsidRPr="00B666F9">
              <w:rPr>
                <w:color w:val="000000"/>
                <w:sz w:val="20"/>
                <w:lang w:eastAsia="en-GB"/>
              </w:rPr>
              <w:t>[-∞;∞]</w:t>
            </w:r>
          </w:p>
        </w:tc>
      </w:tr>
      <w:tr w:rsidR="00630319" w:rsidRPr="00B666F9" w14:paraId="65D48B66" w14:textId="77777777" w:rsidTr="00B67A14">
        <w:trPr>
          <w:trHeight w:val="246"/>
        </w:trPr>
        <w:tc>
          <w:tcPr>
            <w:tcW w:w="1101" w:type="dxa"/>
            <w:shd w:val="clear" w:color="auto" w:fill="auto"/>
            <w:noWrap/>
            <w:vAlign w:val="bottom"/>
            <w:hideMark/>
          </w:tcPr>
          <w:p w14:paraId="5079E4B0" w14:textId="77777777" w:rsidR="00630319" w:rsidRPr="00B666F9" w:rsidRDefault="00630319" w:rsidP="00884E9B">
            <w:pPr>
              <w:keepNext/>
              <w:keepLines/>
              <w:jc w:val="left"/>
              <w:rPr>
                <w:sz w:val="20"/>
                <w:lang w:eastAsia="en-GB"/>
              </w:rPr>
            </w:pPr>
            <w:proofErr w:type="spellStart"/>
            <w:r w:rsidRPr="00B666F9">
              <w:rPr>
                <w:sz w:val="20"/>
                <w:lang w:eastAsia="en-GB"/>
              </w:rPr>
              <w:t>LBR_mu</w:t>
            </w:r>
            <w:proofErr w:type="spellEnd"/>
          </w:p>
        </w:tc>
        <w:tc>
          <w:tcPr>
            <w:tcW w:w="5386" w:type="dxa"/>
            <w:shd w:val="clear" w:color="auto" w:fill="auto"/>
            <w:noWrap/>
            <w:vAlign w:val="bottom"/>
            <w:hideMark/>
          </w:tcPr>
          <w:p w14:paraId="6F470EE6" w14:textId="77777777" w:rsidR="00630319" w:rsidRPr="00B666F9" w:rsidRDefault="00630319" w:rsidP="00884E9B">
            <w:pPr>
              <w:keepNext/>
              <w:keepLines/>
              <w:jc w:val="left"/>
              <w:rPr>
                <w:sz w:val="20"/>
                <w:lang w:eastAsia="en-GB"/>
              </w:rPr>
            </w:pPr>
            <w:r w:rsidRPr="00B666F9">
              <w:rPr>
                <w:sz w:val="20"/>
                <w:lang w:eastAsia="en-GB"/>
              </w:rPr>
              <w:t xml:space="preserve">Response of leaf biomass ratio to shading </w:t>
            </w:r>
          </w:p>
        </w:tc>
        <w:tc>
          <w:tcPr>
            <w:tcW w:w="1845" w:type="dxa"/>
            <w:shd w:val="clear" w:color="auto" w:fill="auto"/>
            <w:noWrap/>
            <w:vAlign w:val="bottom"/>
            <w:hideMark/>
          </w:tcPr>
          <w:p w14:paraId="14137B07"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4A637D8E" w14:textId="77777777" w:rsidR="00630319" w:rsidRPr="00B666F9" w:rsidRDefault="00630319" w:rsidP="00884E9B">
            <w:pPr>
              <w:keepNext/>
              <w:keepLines/>
              <w:jc w:val="left"/>
              <w:rPr>
                <w:sz w:val="20"/>
                <w:lang w:eastAsia="en-GB"/>
              </w:rPr>
            </w:pPr>
            <w:r w:rsidRPr="00B666F9">
              <w:rPr>
                <w:color w:val="000000"/>
                <w:sz w:val="20"/>
                <w:lang w:eastAsia="en-GB"/>
              </w:rPr>
              <w:t>[-∞;∞]</w:t>
            </w:r>
          </w:p>
        </w:tc>
      </w:tr>
      <w:tr w:rsidR="00630319" w:rsidRPr="00B666F9" w14:paraId="290F8DB3" w14:textId="77777777" w:rsidTr="00B67A14">
        <w:trPr>
          <w:trHeight w:val="246"/>
        </w:trPr>
        <w:tc>
          <w:tcPr>
            <w:tcW w:w="1101" w:type="dxa"/>
            <w:shd w:val="clear" w:color="auto" w:fill="auto"/>
            <w:noWrap/>
            <w:vAlign w:val="bottom"/>
            <w:hideMark/>
          </w:tcPr>
          <w:p w14:paraId="25F4A797" w14:textId="77777777" w:rsidR="00630319" w:rsidRPr="00B666F9" w:rsidRDefault="00630319" w:rsidP="00884E9B">
            <w:pPr>
              <w:keepNext/>
              <w:keepLines/>
              <w:jc w:val="left"/>
              <w:rPr>
                <w:sz w:val="20"/>
                <w:lang w:eastAsia="en-GB"/>
              </w:rPr>
            </w:pPr>
            <w:proofErr w:type="spellStart"/>
            <w:r w:rsidRPr="00B666F9">
              <w:rPr>
                <w:sz w:val="20"/>
                <w:lang w:eastAsia="en-GB"/>
              </w:rPr>
              <w:t>HM_mu</w:t>
            </w:r>
            <w:proofErr w:type="spellEnd"/>
          </w:p>
        </w:tc>
        <w:tc>
          <w:tcPr>
            <w:tcW w:w="5386" w:type="dxa"/>
            <w:shd w:val="clear" w:color="auto" w:fill="auto"/>
            <w:noWrap/>
            <w:vAlign w:val="bottom"/>
            <w:hideMark/>
          </w:tcPr>
          <w:p w14:paraId="35CE1609" w14:textId="7A609044" w:rsidR="00630319" w:rsidRPr="00B666F9" w:rsidRDefault="00630319" w:rsidP="00884E9B">
            <w:pPr>
              <w:keepNext/>
              <w:keepLines/>
              <w:jc w:val="left"/>
              <w:rPr>
                <w:sz w:val="20"/>
                <w:lang w:eastAsia="en-GB"/>
              </w:rPr>
            </w:pPr>
            <w:r w:rsidRPr="00B666F9">
              <w:rPr>
                <w:sz w:val="20"/>
                <w:lang w:eastAsia="en-GB"/>
              </w:rPr>
              <w:t xml:space="preserve">Response of </w:t>
            </w:r>
            <w:r w:rsidR="00D728A7">
              <w:rPr>
                <w:sz w:val="20"/>
                <w:lang w:eastAsia="en-GB"/>
              </w:rPr>
              <w:t>height biomass ratio</w:t>
            </w:r>
            <w:r w:rsidRPr="00B666F9">
              <w:rPr>
                <w:sz w:val="20"/>
                <w:lang w:eastAsia="en-GB"/>
              </w:rPr>
              <w:t xml:space="preserve"> to shading</w:t>
            </w:r>
          </w:p>
        </w:tc>
        <w:tc>
          <w:tcPr>
            <w:tcW w:w="1845" w:type="dxa"/>
            <w:shd w:val="clear" w:color="auto" w:fill="auto"/>
            <w:noWrap/>
            <w:vAlign w:val="bottom"/>
            <w:hideMark/>
          </w:tcPr>
          <w:p w14:paraId="3E302A5E"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58D61C7B" w14:textId="77777777" w:rsidR="00630319" w:rsidRPr="00B666F9" w:rsidRDefault="00630319" w:rsidP="00884E9B">
            <w:pPr>
              <w:keepNext/>
              <w:keepLines/>
              <w:jc w:val="left"/>
              <w:rPr>
                <w:sz w:val="20"/>
                <w:lang w:eastAsia="en-GB"/>
              </w:rPr>
            </w:pPr>
            <w:r w:rsidRPr="00B666F9">
              <w:rPr>
                <w:color w:val="000000"/>
                <w:sz w:val="20"/>
                <w:lang w:eastAsia="en-GB"/>
              </w:rPr>
              <w:t>[-∞;∞]</w:t>
            </w:r>
          </w:p>
        </w:tc>
      </w:tr>
      <w:tr w:rsidR="00630319" w:rsidRPr="00B666F9" w14:paraId="79890D9F" w14:textId="77777777" w:rsidTr="00B67A14">
        <w:trPr>
          <w:trHeight w:val="246"/>
        </w:trPr>
        <w:tc>
          <w:tcPr>
            <w:tcW w:w="1101" w:type="dxa"/>
            <w:shd w:val="clear" w:color="auto" w:fill="auto"/>
            <w:noWrap/>
            <w:vAlign w:val="bottom"/>
            <w:hideMark/>
          </w:tcPr>
          <w:p w14:paraId="54BBDEE6" w14:textId="77777777" w:rsidR="00630319" w:rsidRPr="00B666F9" w:rsidRDefault="00630319" w:rsidP="00884E9B">
            <w:pPr>
              <w:keepNext/>
              <w:keepLines/>
              <w:jc w:val="left"/>
              <w:rPr>
                <w:sz w:val="20"/>
                <w:lang w:eastAsia="en-GB"/>
              </w:rPr>
            </w:pPr>
            <w:proofErr w:type="spellStart"/>
            <w:r w:rsidRPr="00B666F9">
              <w:rPr>
                <w:sz w:val="20"/>
                <w:lang w:eastAsia="en-GB"/>
              </w:rPr>
              <w:t>WM_mu</w:t>
            </w:r>
            <w:proofErr w:type="spellEnd"/>
          </w:p>
        </w:tc>
        <w:tc>
          <w:tcPr>
            <w:tcW w:w="5386" w:type="dxa"/>
            <w:shd w:val="clear" w:color="auto" w:fill="auto"/>
            <w:noWrap/>
            <w:vAlign w:val="bottom"/>
            <w:hideMark/>
          </w:tcPr>
          <w:p w14:paraId="4662F359" w14:textId="232F93BA" w:rsidR="00630319" w:rsidRPr="00B666F9" w:rsidRDefault="00630319" w:rsidP="00884E9B">
            <w:pPr>
              <w:keepNext/>
              <w:keepLines/>
              <w:jc w:val="left"/>
              <w:rPr>
                <w:sz w:val="20"/>
                <w:lang w:eastAsia="en-GB"/>
              </w:rPr>
            </w:pPr>
            <w:r w:rsidRPr="00B666F9">
              <w:rPr>
                <w:sz w:val="20"/>
                <w:lang w:eastAsia="en-GB"/>
              </w:rPr>
              <w:t>Response of width</w:t>
            </w:r>
            <w:r w:rsidR="00D728A7">
              <w:rPr>
                <w:sz w:val="20"/>
                <w:lang w:eastAsia="en-GB"/>
              </w:rPr>
              <w:t xml:space="preserve"> biomass ratio</w:t>
            </w:r>
            <w:r w:rsidRPr="00B666F9">
              <w:rPr>
                <w:sz w:val="20"/>
                <w:lang w:eastAsia="en-GB"/>
              </w:rPr>
              <w:t xml:space="preserve"> to shading </w:t>
            </w:r>
          </w:p>
        </w:tc>
        <w:tc>
          <w:tcPr>
            <w:tcW w:w="1845" w:type="dxa"/>
            <w:shd w:val="clear" w:color="auto" w:fill="auto"/>
            <w:noWrap/>
            <w:vAlign w:val="bottom"/>
            <w:hideMark/>
          </w:tcPr>
          <w:p w14:paraId="5D1E7658"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74AF0613" w14:textId="77777777" w:rsidR="00630319" w:rsidRPr="00B666F9" w:rsidRDefault="00630319" w:rsidP="00884E9B">
            <w:pPr>
              <w:keepNext/>
              <w:keepLines/>
              <w:jc w:val="left"/>
              <w:rPr>
                <w:sz w:val="20"/>
                <w:lang w:eastAsia="en-GB"/>
              </w:rPr>
            </w:pPr>
            <w:r w:rsidRPr="00B666F9">
              <w:rPr>
                <w:color w:val="000000"/>
                <w:sz w:val="20"/>
                <w:lang w:eastAsia="en-GB"/>
              </w:rPr>
              <w:t>[-∞;∞]</w:t>
            </w:r>
          </w:p>
        </w:tc>
      </w:tr>
      <w:tr w:rsidR="00630319" w:rsidRPr="00B666F9" w14:paraId="5D1818CD" w14:textId="77777777" w:rsidTr="00B67A14">
        <w:trPr>
          <w:trHeight w:val="246"/>
        </w:trPr>
        <w:tc>
          <w:tcPr>
            <w:tcW w:w="1101" w:type="dxa"/>
            <w:shd w:val="clear" w:color="auto" w:fill="auto"/>
            <w:noWrap/>
            <w:vAlign w:val="bottom"/>
            <w:hideMark/>
          </w:tcPr>
          <w:p w14:paraId="19DC7D62" w14:textId="77777777" w:rsidR="00630319" w:rsidRPr="00B666F9" w:rsidRDefault="00630319" w:rsidP="00884E9B">
            <w:pPr>
              <w:keepNext/>
              <w:keepLines/>
              <w:jc w:val="left"/>
              <w:rPr>
                <w:sz w:val="20"/>
                <w:lang w:eastAsia="en-GB"/>
              </w:rPr>
            </w:pPr>
            <w:proofErr w:type="spellStart"/>
            <w:r w:rsidRPr="00B666F9">
              <w:rPr>
                <w:sz w:val="20"/>
                <w:lang w:eastAsia="en-GB"/>
              </w:rPr>
              <w:t>RLH_mu</w:t>
            </w:r>
            <w:proofErr w:type="spellEnd"/>
          </w:p>
        </w:tc>
        <w:tc>
          <w:tcPr>
            <w:tcW w:w="5386" w:type="dxa"/>
            <w:shd w:val="clear" w:color="auto" w:fill="auto"/>
            <w:noWrap/>
            <w:vAlign w:val="bottom"/>
            <w:hideMark/>
          </w:tcPr>
          <w:p w14:paraId="3AC2CC61" w14:textId="77777777" w:rsidR="00630319" w:rsidRPr="00B666F9" w:rsidRDefault="00630319" w:rsidP="00884E9B">
            <w:pPr>
              <w:keepNext/>
              <w:keepLines/>
              <w:jc w:val="left"/>
              <w:rPr>
                <w:sz w:val="20"/>
                <w:lang w:eastAsia="en-GB"/>
              </w:rPr>
            </w:pPr>
            <w:r w:rsidRPr="00B666F9">
              <w:rPr>
                <w:sz w:val="20"/>
                <w:lang w:eastAsia="en-GB"/>
              </w:rPr>
              <w:t>Response of median relative leaf height to shading</w:t>
            </w:r>
          </w:p>
        </w:tc>
        <w:tc>
          <w:tcPr>
            <w:tcW w:w="1845" w:type="dxa"/>
            <w:shd w:val="clear" w:color="auto" w:fill="auto"/>
            <w:noWrap/>
            <w:vAlign w:val="bottom"/>
            <w:hideMark/>
          </w:tcPr>
          <w:p w14:paraId="5E276C6B" w14:textId="77777777" w:rsidR="00630319" w:rsidRPr="00B666F9" w:rsidRDefault="00630319" w:rsidP="00884E9B">
            <w:pPr>
              <w:keepNext/>
              <w:keepLines/>
              <w:jc w:val="left"/>
              <w:rPr>
                <w:sz w:val="20"/>
                <w:lang w:eastAsia="en-GB"/>
              </w:rPr>
            </w:pPr>
            <w:r w:rsidRPr="00B666F9">
              <w:rPr>
                <w:sz w:val="20"/>
                <w:lang w:eastAsia="en-GB"/>
              </w:rPr>
              <w:t>none</w:t>
            </w:r>
          </w:p>
        </w:tc>
        <w:tc>
          <w:tcPr>
            <w:tcW w:w="853" w:type="dxa"/>
            <w:shd w:val="clear" w:color="auto" w:fill="auto"/>
            <w:noWrap/>
            <w:vAlign w:val="bottom"/>
            <w:hideMark/>
          </w:tcPr>
          <w:p w14:paraId="29773424" w14:textId="77777777" w:rsidR="00630319" w:rsidRPr="00B666F9" w:rsidRDefault="00630319" w:rsidP="00884E9B">
            <w:pPr>
              <w:keepNext/>
              <w:keepLines/>
              <w:jc w:val="left"/>
              <w:rPr>
                <w:sz w:val="20"/>
                <w:lang w:eastAsia="en-GB"/>
              </w:rPr>
            </w:pPr>
            <w:r w:rsidRPr="00B666F9">
              <w:rPr>
                <w:color w:val="000000"/>
                <w:sz w:val="20"/>
                <w:lang w:eastAsia="en-GB"/>
              </w:rPr>
              <w:t>[-∞;∞]</w:t>
            </w:r>
          </w:p>
        </w:tc>
      </w:tr>
    </w:tbl>
    <w:p w14:paraId="007C5482" w14:textId="77777777" w:rsidR="00630319" w:rsidRPr="00B666F9" w:rsidRDefault="00630319" w:rsidP="00630319">
      <w:pPr>
        <w:keepNext/>
        <w:keepLines/>
      </w:pPr>
    </w:p>
    <w:p w14:paraId="78A49F09" w14:textId="77777777" w:rsidR="00630319" w:rsidRPr="00B666F9" w:rsidRDefault="00630319" w:rsidP="00630319"/>
    <w:p w14:paraId="63DE3095" w14:textId="5E8B4B93" w:rsidR="00630319" w:rsidRPr="00B666F9" w:rsidRDefault="00630319" w:rsidP="001742DA">
      <w:pPr>
        <w:pStyle w:val="Lgende"/>
      </w:pPr>
    </w:p>
    <w:p w14:paraId="5DFAB485" w14:textId="77777777" w:rsidR="00630319" w:rsidRPr="00B666F9" w:rsidRDefault="00630319" w:rsidP="00630319">
      <w:pPr>
        <w:sectPr w:rsidR="00630319" w:rsidRPr="00B666F9" w:rsidSect="009937DB">
          <w:headerReference w:type="default" r:id="rId51"/>
          <w:footerReference w:type="default" r:id="rId52"/>
          <w:pgSz w:w="11906" w:h="16838"/>
          <w:pgMar w:top="1417" w:right="1417" w:bottom="1417" w:left="1417" w:header="708" w:footer="708" w:gutter="0"/>
          <w:cols w:space="708"/>
          <w:docGrid w:linePitch="360"/>
        </w:sectPr>
      </w:pPr>
    </w:p>
    <w:p w14:paraId="75EC3DD6" w14:textId="77777777" w:rsidR="00630319" w:rsidRPr="00B666F9" w:rsidRDefault="00630319" w:rsidP="00630319">
      <w:r w:rsidRPr="00B666F9">
        <w:rPr>
          <w:noProof/>
          <w:lang w:eastAsia="en-GB"/>
        </w:rPr>
        <w:lastRenderedPageBreak/>
        <w:drawing>
          <wp:inline distT="0" distB="0" distL="0" distR="0" wp14:anchorId="720B7F2A" wp14:editId="3E1A695E">
            <wp:extent cx="8770348" cy="3665220"/>
            <wp:effectExtent l="0" t="0" r="0" b="0"/>
            <wp:docPr id="13524" name="Image 1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770348" cy="3665220"/>
                    </a:xfrm>
                    <a:prstGeom prst="rect">
                      <a:avLst/>
                    </a:prstGeom>
                    <a:noFill/>
                    <a:ln>
                      <a:noFill/>
                    </a:ln>
                  </pic:spPr>
                </pic:pic>
              </a:graphicData>
            </a:graphic>
          </wp:inline>
        </w:drawing>
      </w:r>
    </w:p>
    <w:tbl>
      <w:tblPr>
        <w:tblStyle w:val="Grilledutableau"/>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8"/>
        <w:gridCol w:w="2187"/>
      </w:tblGrid>
      <w:tr w:rsidR="00630319" w:rsidRPr="00B666F9" w14:paraId="75A107FA" w14:textId="77777777" w:rsidTr="006870E7">
        <w:tc>
          <w:tcPr>
            <w:tcW w:w="0" w:type="auto"/>
          </w:tcPr>
          <w:p w14:paraId="030D2DB0" w14:textId="77777777" w:rsidR="00630319" w:rsidRPr="00B666F9" w:rsidRDefault="00630319" w:rsidP="006870E7">
            <w:r w:rsidRPr="00B666F9">
              <w:rPr>
                <w:noProof/>
                <w:lang w:eastAsia="en-GB"/>
              </w:rPr>
              <w:drawing>
                <wp:inline distT="0" distB="0" distL="0" distR="0" wp14:anchorId="1648FF69" wp14:editId="097B24D5">
                  <wp:extent cx="7475342" cy="3329940"/>
                  <wp:effectExtent l="0" t="0" r="0" b="0"/>
                  <wp:docPr id="13525" name="Image 1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516226" cy="3348152"/>
                          </a:xfrm>
                          <a:prstGeom prst="rect">
                            <a:avLst/>
                          </a:prstGeom>
                          <a:noFill/>
                          <a:ln>
                            <a:noFill/>
                          </a:ln>
                        </pic:spPr>
                      </pic:pic>
                    </a:graphicData>
                  </a:graphic>
                </wp:inline>
              </w:drawing>
            </w:r>
          </w:p>
        </w:tc>
        <w:tc>
          <w:tcPr>
            <w:tcW w:w="2187" w:type="dxa"/>
          </w:tcPr>
          <w:p w14:paraId="2B9E5EA1" w14:textId="76177E6C" w:rsidR="00630319" w:rsidRPr="00B666F9" w:rsidRDefault="00630319" w:rsidP="00270E6B">
            <w:pPr>
              <w:jc w:val="left"/>
            </w:pPr>
            <w:bookmarkStart w:id="68" w:name="_Ref497982114"/>
            <w:r w:rsidRPr="00B666F9">
              <w:t xml:space="preserve">Figure </w:t>
            </w:r>
            <w:r w:rsidRPr="00B666F9">
              <w:fldChar w:fldCharType="begin"/>
            </w:r>
            <w:r w:rsidRPr="00B666F9">
              <w:instrText xml:space="preserve"> SEQ Figure \* ARABIC </w:instrText>
            </w:r>
            <w:r w:rsidRPr="00B666F9">
              <w:fldChar w:fldCharType="separate"/>
            </w:r>
            <w:r w:rsidR="004E51F6">
              <w:rPr>
                <w:noProof/>
              </w:rPr>
              <w:t>15</w:t>
            </w:r>
            <w:r w:rsidRPr="00B666F9">
              <w:fldChar w:fldCharType="end"/>
            </w:r>
            <w:bookmarkEnd w:id="68"/>
            <w:r w:rsidRPr="00B666F9">
              <w:t>. Variation in potential morphology parameters and shading response parameters with plant stage for 25 weed and 33 crop species x varieties</w:t>
            </w:r>
            <w:r w:rsidR="00884E9B"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 xml:space="preserve">. Boxes show 25%, 50% and 75% percentiles, whiskers are located at 1.5 </w:t>
            </w:r>
            <w:proofErr w:type="spellStart"/>
            <w:r w:rsidRPr="00B666F9">
              <w:t>IQR</w:t>
            </w:r>
            <w:proofErr w:type="spellEnd"/>
            <w:r w:rsidRPr="00B666F9">
              <w:t xml:space="preserve"> from the boxes, with </w:t>
            </w:r>
            <w:proofErr w:type="spellStart"/>
            <w:r w:rsidRPr="00B666F9">
              <w:t>IQR</w:t>
            </w:r>
            <w:proofErr w:type="spellEnd"/>
            <w:r w:rsidRPr="00B666F9">
              <w:t xml:space="preserve"> the distance between the first and third quantiles; dots show outliers. For the meaning of the parameters, see </w:t>
            </w:r>
            <w:r w:rsidR="00884E9B" w:rsidRPr="00B666F9">
              <w:fldChar w:fldCharType="begin"/>
            </w:r>
            <w:r w:rsidR="00884E9B" w:rsidRPr="00B666F9">
              <w:instrText xml:space="preserve"> REF _Ref485415013 \h </w:instrText>
            </w:r>
            <w:r w:rsidR="00884E9B" w:rsidRPr="00B666F9">
              <w:fldChar w:fldCharType="separate"/>
            </w:r>
            <w:r w:rsidR="004E51F6" w:rsidRPr="00B666F9">
              <w:t xml:space="preserve">Table </w:t>
            </w:r>
            <w:r w:rsidR="004E51F6">
              <w:rPr>
                <w:noProof/>
              </w:rPr>
              <w:t>4</w:t>
            </w:r>
            <w:r w:rsidR="00884E9B" w:rsidRPr="00B666F9">
              <w:fldChar w:fldCharType="end"/>
            </w:r>
          </w:p>
        </w:tc>
      </w:tr>
    </w:tbl>
    <w:p w14:paraId="3DBBE939" w14:textId="77777777" w:rsidR="00630319" w:rsidRPr="00B666F9" w:rsidRDefault="00630319" w:rsidP="00630319">
      <w:pPr>
        <w:sectPr w:rsidR="00630319" w:rsidRPr="00B666F9" w:rsidSect="009937DB">
          <w:pgSz w:w="16840" w:h="13608" w:orient="landscape"/>
          <w:pgMar w:top="720" w:right="720" w:bottom="720" w:left="720" w:header="709" w:footer="709" w:gutter="0"/>
          <w:cols w:space="708"/>
          <w:docGrid w:linePitch="360"/>
        </w:sectPr>
      </w:pPr>
    </w:p>
    <w:p w14:paraId="275FA7C7" w14:textId="77777777" w:rsidR="00630319" w:rsidRPr="00B666F9" w:rsidRDefault="00630319" w:rsidP="00F423E3">
      <w:pPr>
        <w:pStyle w:val="Titre3"/>
      </w:pPr>
      <w:r w:rsidRPr="00B666F9">
        <w:lastRenderedPageBreak/>
        <w:t>Specific leaf area SLA</w:t>
      </w:r>
    </w:p>
    <w:p w14:paraId="1BB442C1" w14:textId="29A49631" w:rsidR="00630319" w:rsidRPr="00B666F9" w:rsidRDefault="00630319" w:rsidP="00630319">
      <w:r w:rsidRPr="00B666F9">
        <w:t>The specific leaf area (SLA) is the efficiency for producing a large leaf area from a given leaf biomass. It is measured here from the total leaf area of the plant relative to its total leaf biomass, including petioles. A high SLA indicates thin large leaves, a low SLA means thicker smaller leaves (</w:t>
      </w:r>
      <w:r w:rsidRPr="00B666F9">
        <w:fldChar w:fldCharType="begin"/>
      </w:r>
      <w:r w:rsidRPr="00B666F9">
        <w:instrText xml:space="preserve"> REF _Ref485459650 \h </w:instrText>
      </w:r>
      <w:r w:rsidRPr="00B666F9">
        <w:fldChar w:fldCharType="separate"/>
      </w:r>
      <w:r w:rsidR="004E51F6" w:rsidRPr="00B666F9">
        <w:t xml:space="preserve">Figure </w:t>
      </w:r>
      <w:r w:rsidR="004E51F6">
        <w:rPr>
          <w:noProof/>
        </w:rPr>
        <w:t>16</w:t>
      </w:r>
      <w:r w:rsidRPr="00B666F9">
        <w:fldChar w:fldCharType="end"/>
      </w:r>
      <w:r w:rsidRPr="00B666F9">
        <w:t xml:space="preserve">). In the </w:t>
      </w:r>
      <w:proofErr w:type="spellStart"/>
      <w:r w:rsidR="00884E9B" w:rsidRPr="00B666F9">
        <w:rPr>
          <w:rStyle w:val="PetitesMajuscules"/>
        </w:rPr>
        <w:t>FlorSys</w:t>
      </w:r>
      <w:proofErr w:type="spellEnd"/>
      <w:r w:rsidR="00884E9B" w:rsidRPr="00B666F9">
        <w:rPr>
          <w:rStyle w:val="PetitesMajuscules"/>
        </w:rPr>
        <w:t xml:space="preserve"> </w:t>
      </w:r>
      <w:r w:rsidR="00884E9B" w:rsidRPr="00B666F9">
        <w:t>species</w:t>
      </w:r>
      <w:r w:rsidRPr="00B666F9">
        <w:t>, SLA varie</w:t>
      </w:r>
      <w:r w:rsidR="00884E9B" w:rsidRPr="00B666F9">
        <w:t>s</w:t>
      </w:r>
      <w:r w:rsidRPr="00B666F9">
        <w:t xml:space="preserve"> more than a 100-fold over species and stages (</w:t>
      </w:r>
      <w:r w:rsidRPr="00B666F9">
        <w:fldChar w:fldCharType="begin"/>
      </w:r>
      <w:r w:rsidRPr="00B666F9">
        <w:instrText xml:space="preserve"> REF _Ref485459679 \h </w:instrText>
      </w:r>
      <w:r w:rsidRPr="00B666F9">
        <w:fldChar w:fldCharType="separate"/>
      </w:r>
      <w:r w:rsidR="004E51F6" w:rsidRPr="00B666F9">
        <w:t xml:space="preserve">Table </w:t>
      </w:r>
      <w:r w:rsidR="004E51F6">
        <w:rPr>
          <w:noProof/>
        </w:rPr>
        <w:t>5</w:t>
      </w:r>
      <w:r w:rsidRPr="00B666F9">
        <w:fldChar w:fldCharType="end"/>
      </w:r>
      <w:r w:rsidRPr="00B666F9">
        <w:t>).</w:t>
      </w:r>
    </w:p>
    <w:p w14:paraId="17E446A3" w14:textId="77777777" w:rsidR="004E348A" w:rsidRPr="00B666F9" w:rsidRDefault="004E348A" w:rsidP="00630319"/>
    <w:tbl>
      <w:tblPr>
        <w:tblStyle w:val="Grilledutableau"/>
        <w:tblW w:w="0" w:type="auto"/>
        <w:tblLook w:val="04A0" w:firstRow="1" w:lastRow="0" w:firstColumn="1" w:lastColumn="0" w:noHBand="0" w:noVBand="1"/>
      </w:tblPr>
      <w:tblGrid>
        <w:gridCol w:w="2416"/>
        <w:gridCol w:w="1746"/>
      </w:tblGrid>
      <w:tr w:rsidR="00630319" w:rsidRPr="00B666F9" w14:paraId="2CB64830" w14:textId="77777777" w:rsidTr="006870E7">
        <w:tc>
          <w:tcPr>
            <w:tcW w:w="0" w:type="auto"/>
          </w:tcPr>
          <w:p w14:paraId="6D71A833" w14:textId="77777777" w:rsidR="00630319" w:rsidRPr="00B666F9" w:rsidRDefault="00630319" w:rsidP="006870E7">
            <w:pPr>
              <w:keepNext/>
              <w:keepLines/>
            </w:pPr>
            <w:r w:rsidRPr="00B666F9">
              <w:t>High SLA</w:t>
            </w:r>
          </w:p>
        </w:tc>
        <w:tc>
          <w:tcPr>
            <w:tcW w:w="0" w:type="auto"/>
          </w:tcPr>
          <w:p w14:paraId="3C4E8E4F" w14:textId="77777777" w:rsidR="00630319" w:rsidRPr="00B666F9" w:rsidRDefault="00630319" w:rsidP="006870E7">
            <w:pPr>
              <w:keepNext/>
              <w:keepLines/>
            </w:pPr>
            <w:r w:rsidRPr="00B666F9">
              <w:t>Low SLA</w:t>
            </w:r>
          </w:p>
        </w:tc>
      </w:tr>
      <w:tr w:rsidR="00630319" w:rsidRPr="00B666F9" w14:paraId="012550C3" w14:textId="77777777" w:rsidTr="006870E7">
        <w:tc>
          <w:tcPr>
            <w:tcW w:w="0" w:type="auto"/>
          </w:tcPr>
          <w:p w14:paraId="67FC2AF5" w14:textId="77777777" w:rsidR="00630319" w:rsidRPr="00B666F9" w:rsidRDefault="00630319" w:rsidP="006870E7">
            <w:pPr>
              <w:keepNext/>
              <w:keepLines/>
            </w:pPr>
            <w:r w:rsidRPr="00B666F9">
              <w:rPr>
                <w:noProof/>
                <w:lang w:eastAsia="en-GB"/>
              </w:rPr>
              <w:drawing>
                <wp:inline distT="0" distB="0" distL="0" distR="0" wp14:anchorId="5440B002" wp14:editId="0F445331">
                  <wp:extent cx="1397253" cy="811454"/>
                  <wp:effectExtent l="0" t="0" r="0" b="8255"/>
                  <wp:docPr id="13526" name="Image 13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10405" cy="819092"/>
                          </a:xfrm>
                          <a:prstGeom prst="rect">
                            <a:avLst/>
                          </a:prstGeom>
                          <a:noFill/>
                          <a:ln>
                            <a:noFill/>
                          </a:ln>
                        </pic:spPr>
                      </pic:pic>
                    </a:graphicData>
                  </a:graphic>
                </wp:inline>
              </w:drawing>
            </w:r>
          </w:p>
        </w:tc>
        <w:tc>
          <w:tcPr>
            <w:tcW w:w="0" w:type="auto"/>
          </w:tcPr>
          <w:p w14:paraId="5008EAD2" w14:textId="77777777" w:rsidR="00630319" w:rsidRPr="00B666F9" w:rsidRDefault="00630319" w:rsidP="006870E7">
            <w:pPr>
              <w:keepNext/>
              <w:keepLines/>
            </w:pPr>
            <w:r w:rsidRPr="00B666F9">
              <w:rPr>
                <w:noProof/>
                <w:lang w:eastAsia="en-GB"/>
              </w:rPr>
              <w:drawing>
                <wp:inline distT="0" distB="0" distL="0" distR="0" wp14:anchorId="1A9DF1FB" wp14:editId="748A0221">
                  <wp:extent cx="965268" cy="865955"/>
                  <wp:effectExtent l="0" t="0" r="6350" b="0"/>
                  <wp:docPr id="13527" name="Image 1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74247" cy="874010"/>
                          </a:xfrm>
                          <a:prstGeom prst="rect">
                            <a:avLst/>
                          </a:prstGeom>
                          <a:noFill/>
                          <a:ln>
                            <a:noFill/>
                          </a:ln>
                        </pic:spPr>
                      </pic:pic>
                    </a:graphicData>
                  </a:graphic>
                </wp:inline>
              </w:drawing>
            </w:r>
          </w:p>
        </w:tc>
      </w:tr>
    </w:tbl>
    <w:p w14:paraId="0F97ED7C" w14:textId="2A22B077" w:rsidR="00630319" w:rsidRPr="00B666F9" w:rsidRDefault="00630319" w:rsidP="001742DA">
      <w:pPr>
        <w:pStyle w:val="Lgende"/>
      </w:pPr>
      <w:bookmarkStart w:id="69" w:name="_Ref485459650"/>
      <w:r w:rsidRPr="00B666F9">
        <w:t xml:space="preserve">Figure </w:t>
      </w:r>
      <w:r w:rsidR="00AC4E20">
        <w:fldChar w:fldCharType="begin"/>
      </w:r>
      <w:r w:rsidR="00AC4E20">
        <w:instrText xml:space="preserve"> SEQ Figure \* ARABIC </w:instrText>
      </w:r>
      <w:r w:rsidR="00AC4E20">
        <w:fldChar w:fldCharType="separate"/>
      </w:r>
      <w:r w:rsidR="004E51F6">
        <w:rPr>
          <w:noProof/>
        </w:rPr>
        <w:t>16</w:t>
      </w:r>
      <w:r w:rsidR="00AC4E20">
        <w:rPr>
          <w:noProof/>
        </w:rPr>
        <w:fldChar w:fldCharType="end"/>
      </w:r>
      <w:bookmarkEnd w:id="69"/>
      <w:r w:rsidRPr="00B666F9">
        <w:t>. Schematic representation of leaves with contrasting specific leaf areas</w:t>
      </w:r>
      <w:r w:rsidR="00213522"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477F570C" w14:textId="77777777" w:rsidR="00A310C9" w:rsidRPr="00B666F9" w:rsidRDefault="00A310C9" w:rsidP="00630319"/>
    <w:p w14:paraId="18BAA539" w14:textId="1C1960A7" w:rsidR="00630319" w:rsidRPr="00B666F9" w:rsidRDefault="00630319" w:rsidP="00884E9B">
      <w:bookmarkStart w:id="70" w:name="_Ref485459679"/>
      <w:r w:rsidRPr="00B666F9">
        <w:t xml:space="preserve">Table </w:t>
      </w:r>
      <w:r w:rsidRPr="00B666F9">
        <w:fldChar w:fldCharType="begin"/>
      </w:r>
      <w:r w:rsidRPr="00B666F9">
        <w:instrText xml:space="preserve"> SEQ Table \* ARABIC </w:instrText>
      </w:r>
      <w:r w:rsidRPr="00B666F9">
        <w:fldChar w:fldCharType="separate"/>
      </w:r>
      <w:r w:rsidR="004E51F6">
        <w:rPr>
          <w:noProof/>
        </w:rPr>
        <w:t>5</w:t>
      </w:r>
      <w:r w:rsidRPr="00B666F9">
        <w:fldChar w:fldCharType="end"/>
      </w:r>
      <w:bookmarkEnd w:id="70"/>
      <w:r w:rsidRPr="00B666F9">
        <w:t xml:space="preserve">. Minimum, mean and maximum values of parameter values for all stages and species </w:t>
      </w:r>
      <w:r w:rsidR="00213522" w:rsidRPr="00B666F9">
        <w:t xml:space="preserve">currently in </w:t>
      </w:r>
      <w:proofErr w:type="spellStart"/>
      <w:r w:rsidR="00213522" w:rsidRPr="00B666F9">
        <w:rPr>
          <w:rStyle w:val="PetitesMajuscules"/>
        </w:rPr>
        <w:t>FlorSys</w:t>
      </w:r>
      <w:proofErr w:type="spellEnd"/>
      <w:r w:rsidR="00213522" w:rsidRPr="00B666F9">
        <w:rPr>
          <w:rStyle w:val="PetitesMajuscules"/>
        </w:rPr>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p w14:paraId="4B613EEB" w14:textId="77777777" w:rsidR="00630319" w:rsidRPr="00B666F9" w:rsidRDefault="00630319" w:rsidP="00630319">
      <w:r w:rsidRPr="00B666F9">
        <w:t>A. Potential values in unshaded conditions</w:t>
      </w:r>
    </w:p>
    <w:tbl>
      <w:tblPr>
        <w:tblW w:w="0" w:type="auto"/>
        <w:tblBorders>
          <w:top w:val="single" w:sz="4" w:space="0" w:color="auto"/>
          <w:left w:val="single" w:sz="8" w:space="0" w:color="FFFFFF"/>
          <w:bottom w:val="single" w:sz="4" w:space="0" w:color="auto"/>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465"/>
        <w:gridCol w:w="980"/>
        <w:gridCol w:w="982"/>
        <w:gridCol w:w="1025"/>
        <w:gridCol w:w="1151"/>
        <w:gridCol w:w="1391"/>
        <w:gridCol w:w="720"/>
        <w:gridCol w:w="1173"/>
        <w:gridCol w:w="1165"/>
      </w:tblGrid>
      <w:tr w:rsidR="00630319" w:rsidRPr="00B666F9" w14:paraId="05A65C39" w14:textId="77777777" w:rsidTr="006870E7">
        <w:trPr>
          <w:trHeight w:val="20"/>
        </w:trPr>
        <w:tc>
          <w:tcPr>
            <w:tcW w:w="0" w:type="auto"/>
            <w:tcBorders>
              <w:bottom w:val="single" w:sz="4" w:space="0" w:color="auto"/>
            </w:tcBorders>
            <w:shd w:val="clear" w:color="auto" w:fill="F2F2F2" w:themeFill="background1" w:themeFillShade="F2"/>
            <w:tcMar>
              <w:top w:w="15" w:type="dxa"/>
              <w:left w:w="15" w:type="dxa"/>
              <w:bottom w:w="0" w:type="dxa"/>
              <w:right w:w="15" w:type="dxa"/>
            </w:tcMar>
            <w:vAlign w:val="bottom"/>
          </w:tcPr>
          <w:p w14:paraId="6CB79496" w14:textId="77777777" w:rsidR="00630319" w:rsidRPr="00B666F9" w:rsidRDefault="00630319" w:rsidP="00884E9B">
            <w:pPr>
              <w:keepNext/>
              <w:keepLines/>
              <w:rPr>
                <w:sz w:val="20"/>
              </w:rPr>
            </w:pPr>
          </w:p>
        </w:tc>
        <w:tc>
          <w:tcPr>
            <w:tcW w:w="0" w:type="auto"/>
            <w:tcBorders>
              <w:bottom w:val="single" w:sz="4" w:space="0" w:color="auto"/>
            </w:tcBorders>
            <w:shd w:val="clear" w:color="auto" w:fill="F2F2F2" w:themeFill="background1" w:themeFillShade="F2"/>
            <w:tcMar>
              <w:top w:w="15" w:type="dxa"/>
              <w:left w:w="15" w:type="dxa"/>
              <w:bottom w:w="0" w:type="dxa"/>
              <w:right w:w="15" w:type="dxa"/>
            </w:tcMar>
            <w:vAlign w:val="bottom"/>
          </w:tcPr>
          <w:p w14:paraId="59CC28D0" w14:textId="77777777" w:rsidR="00630319" w:rsidRPr="00B666F9" w:rsidRDefault="00630319" w:rsidP="00884E9B">
            <w:pPr>
              <w:keepNext/>
              <w:keepLines/>
              <w:jc w:val="left"/>
              <w:rPr>
                <w:sz w:val="20"/>
              </w:rPr>
            </w:pPr>
            <w:r w:rsidRPr="00B666F9">
              <w:rPr>
                <w:sz w:val="20"/>
              </w:rPr>
              <w:t>Specific leaf area SLA (cm²)</w:t>
            </w:r>
          </w:p>
        </w:tc>
        <w:tc>
          <w:tcPr>
            <w:tcW w:w="0" w:type="auto"/>
            <w:tcBorders>
              <w:bottom w:val="single" w:sz="4" w:space="0" w:color="auto"/>
            </w:tcBorders>
            <w:shd w:val="clear" w:color="auto" w:fill="F2F2F2" w:themeFill="background1" w:themeFillShade="F2"/>
            <w:vAlign w:val="bottom"/>
          </w:tcPr>
          <w:p w14:paraId="0846AA2D" w14:textId="77777777" w:rsidR="00630319" w:rsidRPr="00B666F9" w:rsidRDefault="00630319" w:rsidP="00884E9B">
            <w:pPr>
              <w:keepNext/>
              <w:keepLines/>
              <w:jc w:val="left"/>
              <w:rPr>
                <w:sz w:val="20"/>
              </w:rPr>
            </w:pPr>
            <w:r w:rsidRPr="00B666F9">
              <w:rPr>
                <w:sz w:val="20"/>
              </w:rPr>
              <w:t xml:space="preserve">Leaf biomass ratio </w:t>
            </w:r>
            <w:proofErr w:type="spellStart"/>
            <w:r w:rsidRPr="00B666F9">
              <w:rPr>
                <w:sz w:val="20"/>
              </w:rPr>
              <w:t>LBR</w:t>
            </w:r>
            <w:proofErr w:type="spellEnd"/>
            <w:r w:rsidRPr="00B666F9">
              <w:rPr>
                <w:sz w:val="20"/>
              </w:rPr>
              <w:t xml:space="preserve"> (g/g)</w:t>
            </w:r>
          </w:p>
        </w:tc>
        <w:tc>
          <w:tcPr>
            <w:tcW w:w="0" w:type="auto"/>
            <w:tcBorders>
              <w:bottom w:val="single" w:sz="4" w:space="0" w:color="auto"/>
            </w:tcBorders>
            <w:shd w:val="clear" w:color="auto" w:fill="F2F2F2" w:themeFill="background1" w:themeFillShade="F2"/>
            <w:vAlign w:val="bottom"/>
          </w:tcPr>
          <w:p w14:paraId="19FB486E" w14:textId="77777777" w:rsidR="00630319" w:rsidRPr="00B666F9" w:rsidRDefault="00630319" w:rsidP="00884E9B">
            <w:pPr>
              <w:keepNext/>
              <w:keepLines/>
              <w:jc w:val="left"/>
              <w:rPr>
                <w:sz w:val="20"/>
              </w:rPr>
            </w:pPr>
            <w:r w:rsidRPr="00B666F9">
              <w:rPr>
                <w:sz w:val="20"/>
              </w:rPr>
              <w:t>Specific plant height HM (cm/g)</w:t>
            </w:r>
          </w:p>
        </w:tc>
        <w:tc>
          <w:tcPr>
            <w:tcW w:w="0" w:type="auto"/>
            <w:tcBorders>
              <w:bottom w:val="single" w:sz="4" w:space="0" w:color="auto"/>
            </w:tcBorders>
            <w:shd w:val="clear" w:color="auto" w:fill="F2F2F2" w:themeFill="background1" w:themeFillShade="F2"/>
            <w:vAlign w:val="bottom"/>
          </w:tcPr>
          <w:p w14:paraId="581673C2" w14:textId="77777777" w:rsidR="00630319" w:rsidRPr="00B666F9" w:rsidRDefault="00630319" w:rsidP="00884E9B">
            <w:pPr>
              <w:keepNext/>
              <w:keepLines/>
              <w:jc w:val="left"/>
              <w:rPr>
                <w:sz w:val="20"/>
              </w:rPr>
            </w:pPr>
            <w:r w:rsidRPr="00B666F9">
              <w:rPr>
                <w:sz w:val="20"/>
              </w:rPr>
              <w:t xml:space="preserve">Shape parameter </w:t>
            </w:r>
            <w:proofErr w:type="spellStart"/>
            <w:r w:rsidRPr="00B666F9">
              <w:rPr>
                <w:sz w:val="20"/>
              </w:rPr>
              <w:t>b_HM</w:t>
            </w:r>
            <w:proofErr w:type="spellEnd"/>
            <w:r w:rsidRPr="00B666F9">
              <w:rPr>
                <w:sz w:val="20"/>
              </w:rPr>
              <w:t xml:space="preserve"> (no unit)</w:t>
            </w:r>
          </w:p>
        </w:tc>
        <w:tc>
          <w:tcPr>
            <w:tcW w:w="0" w:type="auto"/>
            <w:tcBorders>
              <w:bottom w:val="single" w:sz="4" w:space="0" w:color="auto"/>
            </w:tcBorders>
            <w:shd w:val="clear" w:color="auto" w:fill="F2F2F2" w:themeFill="background1" w:themeFillShade="F2"/>
            <w:vAlign w:val="bottom"/>
          </w:tcPr>
          <w:p w14:paraId="7063C479" w14:textId="77777777" w:rsidR="00630319" w:rsidRPr="00B666F9" w:rsidRDefault="00630319" w:rsidP="00884E9B">
            <w:pPr>
              <w:keepNext/>
              <w:keepLines/>
              <w:jc w:val="left"/>
              <w:rPr>
                <w:sz w:val="20"/>
              </w:rPr>
            </w:pPr>
            <w:r w:rsidRPr="00B666F9">
              <w:rPr>
                <w:sz w:val="20"/>
              </w:rPr>
              <w:t>Specific Shape parameter plant width WM (cm/g)</w:t>
            </w:r>
          </w:p>
        </w:tc>
        <w:tc>
          <w:tcPr>
            <w:tcW w:w="0" w:type="auto"/>
            <w:tcBorders>
              <w:bottom w:val="single" w:sz="4" w:space="0" w:color="auto"/>
            </w:tcBorders>
            <w:shd w:val="clear" w:color="auto" w:fill="F2F2F2" w:themeFill="background1" w:themeFillShade="F2"/>
            <w:vAlign w:val="bottom"/>
          </w:tcPr>
          <w:p w14:paraId="3E753E7C" w14:textId="77777777" w:rsidR="00630319" w:rsidRPr="00B666F9" w:rsidRDefault="00630319" w:rsidP="00884E9B">
            <w:pPr>
              <w:keepNext/>
              <w:keepLines/>
              <w:jc w:val="left"/>
              <w:rPr>
                <w:sz w:val="20"/>
              </w:rPr>
            </w:pPr>
            <w:proofErr w:type="spellStart"/>
            <w:r w:rsidRPr="00B666F9">
              <w:rPr>
                <w:sz w:val="20"/>
              </w:rPr>
              <w:t>b_WM</w:t>
            </w:r>
            <w:proofErr w:type="spellEnd"/>
            <w:r w:rsidRPr="00B666F9">
              <w:rPr>
                <w:sz w:val="20"/>
              </w:rPr>
              <w:t xml:space="preserve"> (no unit)</w:t>
            </w:r>
          </w:p>
        </w:tc>
        <w:tc>
          <w:tcPr>
            <w:tcW w:w="0" w:type="auto"/>
            <w:tcBorders>
              <w:bottom w:val="single" w:sz="4" w:space="0" w:color="auto"/>
            </w:tcBorders>
            <w:shd w:val="clear" w:color="auto" w:fill="F2F2F2" w:themeFill="background1" w:themeFillShade="F2"/>
            <w:vAlign w:val="bottom"/>
          </w:tcPr>
          <w:p w14:paraId="32EADD82" w14:textId="77777777" w:rsidR="00630319" w:rsidRPr="00B666F9" w:rsidRDefault="00630319" w:rsidP="00884E9B">
            <w:pPr>
              <w:keepNext/>
              <w:keepLines/>
              <w:jc w:val="left"/>
              <w:rPr>
                <w:sz w:val="20"/>
              </w:rPr>
            </w:pPr>
            <w:r w:rsidRPr="00B666F9">
              <w:rPr>
                <w:sz w:val="20"/>
              </w:rPr>
              <w:t xml:space="preserve">Median relative leaf height </w:t>
            </w:r>
            <w:proofErr w:type="spellStart"/>
            <w:r w:rsidRPr="00B666F9">
              <w:rPr>
                <w:sz w:val="20"/>
              </w:rPr>
              <w:t>RLH</w:t>
            </w:r>
            <w:proofErr w:type="spellEnd"/>
            <w:r w:rsidRPr="00B666F9">
              <w:rPr>
                <w:sz w:val="20"/>
              </w:rPr>
              <w:t xml:space="preserve"> (cm/cm)</w:t>
            </w:r>
          </w:p>
        </w:tc>
        <w:tc>
          <w:tcPr>
            <w:tcW w:w="0" w:type="auto"/>
            <w:tcBorders>
              <w:bottom w:val="single" w:sz="4" w:space="0" w:color="auto"/>
            </w:tcBorders>
            <w:shd w:val="clear" w:color="auto" w:fill="F2F2F2" w:themeFill="background1" w:themeFillShade="F2"/>
            <w:vAlign w:val="bottom"/>
          </w:tcPr>
          <w:p w14:paraId="7740A27C" w14:textId="77777777" w:rsidR="00630319" w:rsidRPr="00B666F9" w:rsidRDefault="00630319" w:rsidP="00884E9B">
            <w:pPr>
              <w:keepNext/>
              <w:keepLines/>
              <w:jc w:val="left"/>
              <w:rPr>
                <w:sz w:val="20"/>
              </w:rPr>
            </w:pPr>
            <w:r w:rsidRPr="00B666F9">
              <w:rPr>
                <w:sz w:val="20"/>
              </w:rPr>
              <w:t xml:space="preserve">Shape parameter </w:t>
            </w:r>
            <w:proofErr w:type="spellStart"/>
            <w:r w:rsidRPr="00B666F9">
              <w:rPr>
                <w:sz w:val="20"/>
              </w:rPr>
              <w:t>b_RLH</w:t>
            </w:r>
            <w:proofErr w:type="spellEnd"/>
            <w:r w:rsidRPr="00B666F9">
              <w:rPr>
                <w:sz w:val="20"/>
              </w:rPr>
              <w:t xml:space="preserve"> (no unit)</w:t>
            </w:r>
          </w:p>
        </w:tc>
      </w:tr>
      <w:tr w:rsidR="00630319" w:rsidRPr="00B666F9" w14:paraId="317EE94F" w14:textId="77777777" w:rsidTr="006870E7">
        <w:trPr>
          <w:trHeight w:val="20"/>
        </w:trPr>
        <w:tc>
          <w:tcPr>
            <w:tcW w:w="0" w:type="auto"/>
            <w:tcBorders>
              <w:top w:val="single" w:sz="4" w:space="0" w:color="auto"/>
              <w:bottom w:val="single" w:sz="8" w:space="0" w:color="FFFFFF"/>
            </w:tcBorders>
            <w:shd w:val="clear" w:color="auto" w:fill="auto"/>
            <w:tcMar>
              <w:top w:w="15" w:type="dxa"/>
              <w:left w:w="15" w:type="dxa"/>
              <w:bottom w:w="0" w:type="dxa"/>
              <w:right w:w="15" w:type="dxa"/>
            </w:tcMar>
            <w:vAlign w:val="bottom"/>
            <w:hideMark/>
          </w:tcPr>
          <w:p w14:paraId="5A2C9CD8" w14:textId="77777777" w:rsidR="00630319" w:rsidRPr="00B666F9" w:rsidRDefault="00630319" w:rsidP="00884E9B">
            <w:pPr>
              <w:keepNext/>
              <w:keepLines/>
              <w:rPr>
                <w:sz w:val="20"/>
              </w:rPr>
            </w:pPr>
            <w:r w:rsidRPr="00B666F9">
              <w:rPr>
                <w:sz w:val="20"/>
              </w:rPr>
              <w:t>min</w:t>
            </w:r>
          </w:p>
        </w:tc>
        <w:tc>
          <w:tcPr>
            <w:tcW w:w="0" w:type="auto"/>
            <w:tcBorders>
              <w:top w:val="single" w:sz="4" w:space="0" w:color="auto"/>
              <w:bottom w:val="single" w:sz="8" w:space="0" w:color="FFFFFF"/>
            </w:tcBorders>
            <w:shd w:val="clear" w:color="auto" w:fill="auto"/>
            <w:tcMar>
              <w:top w:w="15" w:type="dxa"/>
              <w:left w:w="15" w:type="dxa"/>
              <w:bottom w:w="0" w:type="dxa"/>
              <w:right w:w="15" w:type="dxa"/>
            </w:tcMar>
            <w:vAlign w:val="bottom"/>
          </w:tcPr>
          <w:p w14:paraId="7C89F5C3" w14:textId="77777777" w:rsidR="00630319" w:rsidRPr="00B666F9" w:rsidRDefault="00630319" w:rsidP="00884E9B">
            <w:pPr>
              <w:jc w:val="right"/>
              <w:rPr>
                <w:sz w:val="20"/>
              </w:rPr>
            </w:pPr>
            <w:r w:rsidRPr="00B666F9">
              <w:rPr>
                <w:sz w:val="20"/>
              </w:rPr>
              <w:t>10</w:t>
            </w:r>
          </w:p>
        </w:tc>
        <w:tc>
          <w:tcPr>
            <w:tcW w:w="0" w:type="auto"/>
            <w:tcBorders>
              <w:top w:val="single" w:sz="4" w:space="0" w:color="auto"/>
              <w:bottom w:val="single" w:sz="8" w:space="0" w:color="FFFFFF"/>
            </w:tcBorders>
            <w:shd w:val="clear" w:color="auto" w:fill="auto"/>
            <w:vAlign w:val="bottom"/>
          </w:tcPr>
          <w:p w14:paraId="53A63E3D" w14:textId="77777777" w:rsidR="00630319" w:rsidRPr="00B666F9" w:rsidRDefault="00630319" w:rsidP="00884E9B">
            <w:pPr>
              <w:jc w:val="right"/>
              <w:rPr>
                <w:sz w:val="20"/>
              </w:rPr>
            </w:pPr>
            <w:r w:rsidRPr="00B666F9">
              <w:rPr>
                <w:sz w:val="20"/>
              </w:rPr>
              <w:t>0.00</w:t>
            </w:r>
          </w:p>
        </w:tc>
        <w:tc>
          <w:tcPr>
            <w:tcW w:w="0" w:type="auto"/>
            <w:tcBorders>
              <w:top w:val="single" w:sz="4" w:space="0" w:color="auto"/>
              <w:bottom w:val="single" w:sz="8" w:space="0" w:color="FFFFFF"/>
            </w:tcBorders>
            <w:shd w:val="clear" w:color="auto" w:fill="auto"/>
            <w:vAlign w:val="bottom"/>
          </w:tcPr>
          <w:p w14:paraId="2BAE8281" w14:textId="77777777" w:rsidR="00630319" w:rsidRPr="00B666F9" w:rsidRDefault="00630319" w:rsidP="00884E9B">
            <w:pPr>
              <w:jc w:val="right"/>
              <w:rPr>
                <w:sz w:val="20"/>
              </w:rPr>
            </w:pPr>
            <w:r w:rsidRPr="00B666F9">
              <w:rPr>
                <w:sz w:val="20"/>
              </w:rPr>
              <w:t>1.20</w:t>
            </w:r>
          </w:p>
        </w:tc>
        <w:tc>
          <w:tcPr>
            <w:tcW w:w="0" w:type="auto"/>
            <w:tcBorders>
              <w:top w:val="single" w:sz="4" w:space="0" w:color="auto"/>
              <w:bottom w:val="single" w:sz="8" w:space="0" w:color="FFFFFF"/>
            </w:tcBorders>
            <w:shd w:val="clear" w:color="auto" w:fill="auto"/>
            <w:vAlign w:val="bottom"/>
          </w:tcPr>
          <w:p w14:paraId="60D14842" w14:textId="77777777" w:rsidR="00630319" w:rsidRPr="00B666F9" w:rsidRDefault="00630319" w:rsidP="00884E9B">
            <w:pPr>
              <w:jc w:val="right"/>
              <w:rPr>
                <w:sz w:val="20"/>
              </w:rPr>
            </w:pPr>
            <w:r w:rsidRPr="00B666F9">
              <w:rPr>
                <w:sz w:val="20"/>
              </w:rPr>
              <w:t>0.00</w:t>
            </w:r>
          </w:p>
        </w:tc>
        <w:tc>
          <w:tcPr>
            <w:tcW w:w="0" w:type="auto"/>
            <w:tcBorders>
              <w:top w:val="single" w:sz="4" w:space="0" w:color="auto"/>
              <w:bottom w:val="single" w:sz="8" w:space="0" w:color="FFFFFF"/>
            </w:tcBorders>
            <w:shd w:val="clear" w:color="auto" w:fill="auto"/>
            <w:vAlign w:val="bottom"/>
          </w:tcPr>
          <w:p w14:paraId="57CDEB0F" w14:textId="77777777" w:rsidR="00630319" w:rsidRPr="00B666F9" w:rsidRDefault="00630319" w:rsidP="00884E9B">
            <w:pPr>
              <w:jc w:val="right"/>
              <w:rPr>
                <w:sz w:val="20"/>
              </w:rPr>
            </w:pPr>
            <w:r w:rsidRPr="00B666F9">
              <w:rPr>
                <w:sz w:val="20"/>
              </w:rPr>
              <w:t>0.82</w:t>
            </w:r>
          </w:p>
        </w:tc>
        <w:tc>
          <w:tcPr>
            <w:tcW w:w="0" w:type="auto"/>
            <w:tcBorders>
              <w:top w:val="single" w:sz="4" w:space="0" w:color="auto"/>
              <w:bottom w:val="single" w:sz="8" w:space="0" w:color="FFFFFF"/>
            </w:tcBorders>
            <w:shd w:val="clear" w:color="auto" w:fill="auto"/>
            <w:vAlign w:val="bottom"/>
          </w:tcPr>
          <w:p w14:paraId="11BF8B8C" w14:textId="77777777" w:rsidR="00630319" w:rsidRPr="00B666F9" w:rsidRDefault="00630319" w:rsidP="00884E9B">
            <w:pPr>
              <w:jc w:val="right"/>
              <w:rPr>
                <w:sz w:val="20"/>
              </w:rPr>
            </w:pPr>
            <w:r w:rsidRPr="00B666F9">
              <w:rPr>
                <w:sz w:val="20"/>
              </w:rPr>
              <w:t>0.02</w:t>
            </w:r>
          </w:p>
        </w:tc>
        <w:tc>
          <w:tcPr>
            <w:tcW w:w="0" w:type="auto"/>
            <w:tcBorders>
              <w:top w:val="single" w:sz="4" w:space="0" w:color="auto"/>
              <w:bottom w:val="single" w:sz="8" w:space="0" w:color="FFFFFF"/>
            </w:tcBorders>
            <w:shd w:val="clear" w:color="auto" w:fill="auto"/>
            <w:vAlign w:val="bottom"/>
          </w:tcPr>
          <w:p w14:paraId="7C593F51" w14:textId="77777777" w:rsidR="00630319" w:rsidRPr="00B666F9" w:rsidRDefault="00630319" w:rsidP="00884E9B">
            <w:pPr>
              <w:jc w:val="right"/>
              <w:rPr>
                <w:sz w:val="20"/>
              </w:rPr>
            </w:pPr>
            <w:r w:rsidRPr="00B666F9">
              <w:rPr>
                <w:sz w:val="20"/>
              </w:rPr>
              <w:t>0.20</w:t>
            </w:r>
          </w:p>
        </w:tc>
        <w:tc>
          <w:tcPr>
            <w:tcW w:w="0" w:type="auto"/>
            <w:tcBorders>
              <w:top w:val="single" w:sz="4" w:space="0" w:color="auto"/>
              <w:bottom w:val="single" w:sz="8" w:space="0" w:color="FFFFFF"/>
            </w:tcBorders>
            <w:shd w:val="clear" w:color="auto" w:fill="auto"/>
            <w:vAlign w:val="bottom"/>
          </w:tcPr>
          <w:p w14:paraId="06DEEEE1" w14:textId="77777777" w:rsidR="00630319" w:rsidRPr="00B666F9" w:rsidRDefault="00630319" w:rsidP="00884E9B">
            <w:pPr>
              <w:jc w:val="right"/>
              <w:rPr>
                <w:sz w:val="20"/>
              </w:rPr>
            </w:pPr>
            <w:r w:rsidRPr="00B666F9">
              <w:rPr>
                <w:sz w:val="20"/>
              </w:rPr>
              <w:t>0.24</w:t>
            </w:r>
          </w:p>
        </w:tc>
      </w:tr>
      <w:tr w:rsidR="00630319" w:rsidRPr="00B666F9" w14:paraId="72EAD922" w14:textId="77777777" w:rsidTr="006870E7">
        <w:trPr>
          <w:trHeight w:val="20"/>
        </w:trPr>
        <w:tc>
          <w:tcPr>
            <w:tcW w:w="0" w:type="auto"/>
            <w:tcBorders>
              <w:top w:val="single" w:sz="8" w:space="0" w:color="FFFFFF"/>
            </w:tcBorders>
            <w:shd w:val="clear" w:color="auto" w:fill="auto"/>
            <w:tcMar>
              <w:top w:w="15" w:type="dxa"/>
              <w:left w:w="15" w:type="dxa"/>
              <w:bottom w:w="0" w:type="dxa"/>
              <w:right w:w="15" w:type="dxa"/>
            </w:tcMar>
            <w:vAlign w:val="bottom"/>
            <w:hideMark/>
          </w:tcPr>
          <w:p w14:paraId="6CC93EAF" w14:textId="77777777" w:rsidR="00630319" w:rsidRPr="00B666F9" w:rsidRDefault="00630319" w:rsidP="00884E9B">
            <w:pPr>
              <w:keepNext/>
              <w:keepLines/>
              <w:rPr>
                <w:sz w:val="20"/>
              </w:rPr>
            </w:pPr>
            <w:r w:rsidRPr="00B666F9">
              <w:rPr>
                <w:sz w:val="20"/>
              </w:rPr>
              <w:t>mean</w:t>
            </w:r>
          </w:p>
        </w:tc>
        <w:tc>
          <w:tcPr>
            <w:tcW w:w="0" w:type="auto"/>
            <w:tcBorders>
              <w:top w:val="single" w:sz="8" w:space="0" w:color="FFFFFF"/>
            </w:tcBorders>
            <w:shd w:val="clear" w:color="auto" w:fill="auto"/>
            <w:tcMar>
              <w:top w:w="15" w:type="dxa"/>
              <w:left w:w="15" w:type="dxa"/>
              <w:bottom w:w="0" w:type="dxa"/>
              <w:right w:w="15" w:type="dxa"/>
            </w:tcMar>
            <w:vAlign w:val="bottom"/>
          </w:tcPr>
          <w:p w14:paraId="7F76A83F" w14:textId="77777777" w:rsidR="00630319" w:rsidRPr="00B666F9" w:rsidRDefault="00630319" w:rsidP="00884E9B">
            <w:pPr>
              <w:jc w:val="right"/>
              <w:rPr>
                <w:sz w:val="20"/>
              </w:rPr>
            </w:pPr>
            <w:r w:rsidRPr="00B666F9">
              <w:rPr>
                <w:sz w:val="20"/>
              </w:rPr>
              <w:t>176</w:t>
            </w:r>
          </w:p>
        </w:tc>
        <w:tc>
          <w:tcPr>
            <w:tcW w:w="0" w:type="auto"/>
            <w:tcBorders>
              <w:top w:val="single" w:sz="8" w:space="0" w:color="FFFFFF"/>
            </w:tcBorders>
            <w:shd w:val="clear" w:color="auto" w:fill="auto"/>
            <w:vAlign w:val="bottom"/>
          </w:tcPr>
          <w:p w14:paraId="06216FA7" w14:textId="77777777" w:rsidR="00630319" w:rsidRPr="00B666F9" w:rsidRDefault="00630319" w:rsidP="00884E9B">
            <w:pPr>
              <w:jc w:val="right"/>
              <w:rPr>
                <w:sz w:val="20"/>
              </w:rPr>
            </w:pPr>
            <w:r w:rsidRPr="00B666F9">
              <w:rPr>
                <w:sz w:val="20"/>
              </w:rPr>
              <w:t>0.70</w:t>
            </w:r>
          </w:p>
        </w:tc>
        <w:tc>
          <w:tcPr>
            <w:tcW w:w="0" w:type="auto"/>
            <w:tcBorders>
              <w:top w:val="single" w:sz="8" w:space="0" w:color="FFFFFF"/>
            </w:tcBorders>
            <w:shd w:val="clear" w:color="auto" w:fill="auto"/>
            <w:vAlign w:val="bottom"/>
          </w:tcPr>
          <w:p w14:paraId="4BC50966" w14:textId="77777777" w:rsidR="00630319" w:rsidRPr="00B666F9" w:rsidRDefault="00630319" w:rsidP="00884E9B">
            <w:pPr>
              <w:jc w:val="right"/>
              <w:rPr>
                <w:sz w:val="20"/>
              </w:rPr>
            </w:pPr>
            <w:r w:rsidRPr="00B666F9">
              <w:rPr>
                <w:sz w:val="20"/>
              </w:rPr>
              <w:t>33</w:t>
            </w:r>
          </w:p>
        </w:tc>
        <w:tc>
          <w:tcPr>
            <w:tcW w:w="0" w:type="auto"/>
            <w:tcBorders>
              <w:top w:val="single" w:sz="8" w:space="0" w:color="FFFFFF"/>
            </w:tcBorders>
            <w:shd w:val="clear" w:color="auto" w:fill="auto"/>
            <w:vAlign w:val="bottom"/>
          </w:tcPr>
          <w:p w14:paraId="61065C94" w14:textId="77777777" w:rsidR="00630319" w:rsidRPr="00B666F9" w:rsidRDefault="00630319" w:rsidP="00884E9B">
            <w:pPr>
              <w:jc w:val="right"/>
              <w:rPr>
                <w:sz w:val="20"/>
              </w:rPr>
            </w:pPr>
            <w:r w:rsidRPr="00B666F9">
              <w:rPr>
                <w:sz w:val="20"/>
              </w:rPr>
              <w:t>0.30</w:t>
            </w:r>
          </w:p>
        </w:tc>
        <w:tc>
          <w:tcPr>
            <w:tcW w:w="0" w:type="auto"/>
            <w:tcBorders>
              <w:top w:val="single" w:sz="8" w:space="0" w:color="FFFFFF"/>
            </w:tcBorders>
            <w:shd w:val="clear" w:color="auto" w:fill="auto"/>
            <w:vAlign w:val="bottom"/>
          </w:tcPr>
          <w:p w14:paraId="4C1A8164" w14:textId="77777777" w:rsidR="00630319" w:rsidRPr="00B666F9" w:rsidRDefault="00630319" w:rsidP="00884E9B">
            <w:pPr>
              <w:jc w:val="right"/>
              <w:rPr>
                <w:sz w:val="20"/>
              </w:rPr>
            </w:pPr>
            <w:r w:rsidRPr="00B666F9">
              <w:rPr>
                <w:sz w:val="20"/>
              </w:rPr>
              <w:t>63</w:t>
            </w:r>
          </w:p>
        </w:tc>
        <w:tc>
          <w:tcPr>
            <w:tcW w:w="0" w:type="auto"/>
            <w:tcBorders>
              <w:top w:val="single" w:sz="8" w:space="0" w:color="FFFFFF"/>
            </w:tcBorders>
            <w:shd w:val="clear" w:color="auto" w:fill="auto"/>
            <w:vAlign w:val="bottom"/>
          </w:tcPr>
          <w:p w14:paraId="2FE2BB30" w14:textId="77777777" w:rsidR="00630319" w:rsidRPr="00B666F9" w:rsidRDefault="00630319" w:rsidP="00884E9B">
            <w:pPr>
              <w:jc w:val="right"/>
              <w:rPr>
                <w:sz w:val="20"/>
              </w:rPr>
            </w:pPr>
            <w:r w:rsidRPr="00B666F9">
              <w:rPr>
                <w:sz w:val="20"/>
              </w:rPr>
              <w:t>0.39</w:t>
            </w:r>
          </w:p>
        </w:tc>
        <w:tc>
          <w:tcPr>
            <w:tcW w:w="0" w:type="auto"/>
            <w:tcBorders>
              <w:top w:val="single" w:sz="8" w:space="0" w:color="FFFFFF"/>
            </w:tcBorders>
            <w:shd w:val="clear" w:color="auto" w:fill="auto"/>
            <w:vAlign w:val="bottom"/>
          </w:tcPr>
          <w:p w14:paraId="2833DC75" w14:textId="77777777" w:rsidR="00630319" w:rsidRPr="00B666F9" w:rsidRDefault="00630319" w:rsidP="00884E9B">
            <w:pPr>
              <w:jc w:val="right"/>
              <w:rPr>
                <w:sz w:val="20"/>
              </w:rPr>
            </w:pPr>
            <w:r w:rsidRPr="00B666F9">
              <w:rPr>
                <w:sz w:val="20"/>
              </w:rPr>
              <w:t>0.50</w:t>
            </w:r>
          </w:p>
        </w:tc>
        <w:tc>
          <w:tcPr>
            <w:tcW w:w="0" w:type="auto"/>
            <w:tcBorders>
              <w:top w:val="single" w:sz="8" w:space="0" w:color="FFFFFF"/>
            </w:tcBorders>
            <w:shd w:val="clear" w:color="auto" w:fill="auto"/>
            <w:vAlign w:val="bottom"/>
          </w:tcPr>
          <w:p w14:paraId="689D3AEF" w14:textId="77777777" w:rsidR="00630319" w:rsidRPr="00B666F9" w:rsidRDefault="00630319" w:rsidP="00884E9B">
            <w:pPr>
              <w:jc w:val="right"/>
              <w:rPr>
                <w:sz w:val="20"/>
              </w:rPr>
            </w:pPr>
            <w:r w:rsidRPr="00B666F9">
              <w:rPr>
                <w:sz w:val="20"/>
              </w:rPr>
              <w:t>6.21</w:t>
            </w:r>
          </w:p>
        </w:tc>
      </w:tr>
      <w:tr w:rsidR="00630319" w:rsidRPr="00B666F9" w14:paraId="3BE1F47E" w14:textId="77777777" w:rsidTr="006870E7">
        <w:trPr>
          <w:trHeight w:val="20"/>
        </w:trPr>
        <w:tc>
          <w:tcPr>
            <w:tcW w:w="0" w:type="auto"/>
            <w:shd w:val="clear" w:color="auto" w:fill="auto"/>
            <w:tcMar>
              <w:top w:w="15" w:type="dxa"/>
              <w:left w:w="15" w:type="dxa"/>
              <w:bottom w:w="0" w:type="dxa"/>
              <w:right w:w="15" w:type="dxa"/>
            </w:tcMar>
            <w:vAlign w:val="bottom"/>
            <w:hideMark/>
          </w:tcPr>
          <w:p w14:paraId="3698E649" w14:textId="77777777" w:rsidR="00630319" w:rsidRPr="00B666F9" w:rsidRDefault="00630319" w:rsidP="00884E9B">
            <w:pPr>
              <w:keepNext/>
              <w:keepLines/>
              <w:rPr>
                <w:sz w:val="20"/>
              </w:rPr>
            </w:pPr>
            <w:r w:rsidRPr="00B666F9">
              <w:rPr>
                <w:sz w:val="20"/>
              </w:rPr>
              <w:t>max</w:t>
            </w:r>
          </w:p>
        </w:tc>
        <w:tc>
          <w:tcPr>
            <w:tcW w:w="0" w:type="auto"/>
            <w:shd w:val="clear" w:color="auto" w:fill="auto"/>
            <w:tcMar>
              <w:top w:w="15" w:type="dxa"/>
              <w:left w:w="15" w:type="dxa"/>
              <w:bottom w:w="0" w:type="dxa"/>
              <w:right w:w="15" w:type="dxa"/>
            </w:tcMar>
            <w:vAlign w:val="bottom"/>
          </w:tcPr>
          <w:p w14:paraId="22C75EF4" w14:textId="77777777" w:rsidR="00630319" w:rsidRPr="00B666F9" w:rsidRDefault="00630319" w:rsidP="00884E9B">
            <w:pPr>
              <w:jc w:val="right"/>
              <w:rPr>
                <w:sz w:val="20"/>
              </w:rPr>
            </w:pPr>
            <w:r w:rsidRPr="00B666F9">
              <w:rPr>
                <w:sz w:val="20"/>
              </w:rPr>
              <w:t>1204</w:t>
            </w:r>
          </w:p>
        </w:tc>
        <w:tc>
          <w:tcPr>
            <w:tcW w:w="0" w:type="auto"/>
            <w:shd w:val="clear" w:color="auto" w:fill="auto"/>
            <w:vAlign w:val="bottom"/>
          </w:tcPr>
          <w:p w14:paraId="559287B6" w14:textId="77777777" w:rsidR="00630319" w:rsidRPr="00B666F9" w:rsidRDefault="00630319" w:rsidP="00884E9B">
            <w:pPr>
              <w:jc w:val="right"/>
              <w:rPr>
                <w:sz w:val="20"/>
              </w:rPr>
            </w:pPr>
            <w:r w:rsidRPr="00B666F9">
              <w:rPr>
                <w:sz w:val="20"/>
              </w:rPr>
              <w:t>1.00</w:t>
            </w:r>
          </w:p>
        </w:tc>
        <w:tc>
          <w:tcPr>
            <w:tcW w:w="0" w:type="auto"/>
            <w:shd w:val="clear" w:color="auto" w:fill="auto"/>
            <w:vAlign w:val="bottom"/>
          </w:tcPr>
          <w:p w14:paraId="716D3F7C" w14:textId="77777777" w:rsidR="00630319" w:rsidRPr="00B666F9" w:rsidRDefault="00630319" w:rsidP="00884E9B">
            <w:pPr>
              <w:jc w:val="right"/>
              <w:rPr>
                <w:sz w:val="20"/>
              </w:rPr>
            </w:pPr>
            <w:r w:rsidRPr="00B666F9">
              <w:rPr>
                <w:sz w:val="20"/>
              </w:rPr>
              <w:t>838</w:t>
            </w:r>
          </w:p>
        </w:tc>
        <w:tc>
          <w:tcPr>
            <w:tcW w:w="0" w:type="auto"/>
            <w:shd w:val="clear" w:color="auto" w:fill="auto"/>
            <w:vAlign w:val="bottom"/>
          </w:tcPr>
          <w:p w14:paraId="0729673F" w14:textId="77777777" w:rsidR="00630319" w:rsidRPr="00B666F9" w:rsidRDefault="00630319" w:rsidP="00884E9B">
            <w:pPr>
              <w:jc w:val="right"/>
              <w:rPr>
                <w:sz w:val="20"/>
              </w:rPr>
            </w:pPr>
            <w:r w:rsidRPr="00B666F9">
              <w:rPr>
                <w:sz w:val="20"/>
              </w:rPr>
              <w:t>0.99</w:t>
            </w:r>
          </w:p>
        </w:tc>
        <w:tc>
          <w:tcPr>
            <w:tcW w:w="0" w:type="auto"/>
            <w:shd w:val="clear" w:color="auto" w:fill="auto"/>
            <w:vAlign w:val="bottom"/>
          </w:tcPr>
          <w:p w14:paraId="5A6A7E47" w14:textId="77777777" w:rsidR="00630319" w:rsidRPr="00B666F9" w:rsidRDefault="00630319" w:rsidP="00884E9B">
            <w:pPr>
              <w:jc w:val="right"/>
              <w:rPr>
                <w:sz w:val="20"/>
              </w:rPr>
            </w:pPr>
            <w:r w:rsidRPr="00B666F9">
              <w:rPr>
                <w:sz w:val="20"/>
              </w:rPr>
              <w:t>3464</w:t>
            </w:r>
          </w:p>
        </w:tc>
        <w:tc>
          <w:tcPr>
            <w:tcW w:w="0" w:type="auto"/>
            <w:shd w:val="clear" w:color="auto" w:fill="auto"/>
            <w:vAlign w:val="bottom"/>
          </w:tcPr>
          <w:p w14:paraId="427B51F2" w14:textId="77777777" w:rsidR="00630319" w:rsidRPr="00B666F9" w:rsidRDefault="00630319" w:rsidP="00884E9B">
            <w:pPr>
              <w:jc w:val="right"/>
              <w:rPr>
                <w:sz w:val="20"/>
              </w:rPr>
            </w:pPr>
            <w:r w:rsidRPr="00B666F9">
              <w:rPr>
                <w:sz w:val="20"/>
              </w:rPr>
              <w:t>1.70</w:t>
            </w:r>
          </w:p>
        </w:tc>
        <w:tc>
          <w:tcPr>
            <w:tcW w:w="0" w:type="auto"/>
            <w:shd w:val="clear" w:color="auto" w:fill="auto"/>
            <w:vAlign w:val="bottom"/>
          </w:tcPr>
          <w:p w14:paraId="100376D3" w14:textId="77777777" w:rsidR="00630319" w:rsidRPr="00B666F9" w:rsidRDefault="00630319" w:rsidP="00884E9B">
            <w:pPr>
              <w:jc w:val="right"/>
              <w:rPr>
                <w:sz w:val="20"/>
              </w:rPr>
            </w:pPr>
            <w:r w:rsidRPr="00B666F9">
              <w:rPr>
                <w:sz w:val="20"/>
              </w:rPr>
              <w:t>0.81</w:t>
            </w:r>
          </w:p>
        </w:tc>
        <w:tc>
          <w:tcPr>
            <w:tcW w:w="0" w:type="auto"/>
            <w:shd w:val="clear" w:color="auto" w:fill="auto"/>
            <w:vAlign w:val="bottom"/>
          </w:tcPr>
          <w:p w14:paraId="6FF2422F" w14:textId="77777777" w:rsidR="00630319" w:rsidRPr="00B666F9" w:rsidRDefault="00630319" w:rsidP="00884E9B">
            <w:pPr>
              <w:jc w:val="right"/>
              <w:rPr>
                <w:sz w:val="20"/>
              </w:rPr>
            </w:pPr>
            <w:r w:rsidRPr="00B666F9">
              <w:rPr>
                <w:sz w:val="20"/>
              </w:rPr>
              <w:t>58.08</w:t>
            </w:r>
          </w:p>
        </w:tc>
      </w:tr>
    </w:tbl>
    <w:p w14:paraId="666D6382" w14:textId="77777777" w:rsidR="00630319" w:rsidRPr="00B666F9" w:rsidRDefault="00630319" w:rsidP="00884E9B">
      <w:pPr>
        <w:rPr>
          <w:sz w:val="18"/>
        </w:rPr>
      </w:pPr>
    </w:p>
    <w:p w14:paraId="0D8F54FC" w14:textId="77777777" w:rsidR="00630319" w:rsidRPr="00B666F9" w:rsidRDefault="00630319" w:rsidP="00884E9B">
      <w:r w:rsidRPr="00B666F9">
        <w:t>B. Response to shading</w:t>
      </w:r>
    </w:p>
    <w:tbl>
      <w:tblPr>
        <w:tblW w:w="0" w:type="auto"/>
        <w:tblBorders>
          <w:top w:val="single" w:sz="4" w:space="0" w:color="auto"/>
          <w:left w:val="single" w:sz="8" w:space="0" w:color="FFFFFF"/>
          <w:bottom w:val="single" w:sz="4" w:space="0" w:color="auto"/>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465"/>
        <w:gridCol w:w="1529"/>
        <w:gridCol w:w="1566"/>
        <w:gridCol w:w="1557"/>
        <w:gridCol w:w="2123"/>
        <w:gridCol w:w="1812"/>
      </w:tblGrid>
      <w:tr w:rsidR="00630319" w:rsidRPr="00B666F9" w14:paraId="54F40BA6" w14:textId="77777777" w:rsidTr="006870E7">
        <w:trPr>
          <w:trHeight w:val="20"/>
        </w:trPr>
        <w:tc>
          <w:tcPr>
            <w:tcW w:w="0" w:type="auto"/>
            <w:tcBorders>
              <w:bottom w:val="single" w:sz="4" w:space="0" w:color="auto"/>
            </w:tcBorders>
            <w:shd w:val="clear" w:color="auto" w:fill="F2F2F2" w:themeFill="background1" w:themeFillShade="F2"/>
            <w:tcMar>
              <w:top w:w="15" w:type="dxa"/>
              <w:left w:w="15" w:type="dxa"/>
              <w:bottom w:w="0" w:type="dxa"/>
              <w:right w:w="15" w:type="dxa"/>
            </w:tcMar>
            <w:vAlign w:val="bottom"/>
          </w:tcPr>
          <w:p w14:paraId="4EBC0A75" w14:textId="77777777" w:rsidR="00630319" w:rsidRPr="00B666F9" w:rsidRDefault="00630319" w:rsidP="00884E9B">
            <w:pPr>
              <w:keepNext/>
              <w:keepLines/>
              <w:rPr>
                <w:sz w:val="20"/>
              </w:rPr>
            </w:pPr>
          </w:p>
        </w:tc>
        <w:tc>
          <w:tcPr>
            <w:tcW w:w="0" w:type="auto"/>
            <w:tcBorders>
              <w:bottom w:val="single" w:sz="4" w:space="0" w:color="auto"/>
            </w:tcBorders>
            <w:shd w:val="clear" w:color="auto" w:fill="F2F2F2" w:themeFill="background1" w:themeFillShade="F2"/>
            <w:tcMar>
              <w:top w:w="15" w:type="dxa"/>
              <w:left w:w="15" w:type="dxa"/>
              <w:bottom w:w="0" w:type="dxa"/>
              <w:right w:w="15" w:type="dxa"/>
            </w:tcMar>
            <w:vAlign w:val="bottom"/>
          </w:tcPr>
          <w:p w14:paraId="1EEA0C36" w14:textId="77777777" w:rsidR="00630319" w:rsidRPr="00B666F9" w:rsidRDefault="00630319" w:rsidP="00884E9B">
            <w:pPr>
              <w:keepNext/>
              <w:keepLines/>
              <w:jc w:val="left"/>
              <w:rPr>
                <w:sz w:val="20"/>
              </w:rPr>
            </w:pPr>
            <w:r w:rsidRPr="00B666F9">
              <w:rPr>
                <w:sz w:val="20"/>
              </w:rPr>
              <w:t xml:space="preserve">Specific leaf area </w:t>
            </w:r>
            <w:proofErr w:type="spellStart"/>
            <w:r w:rsidRPr="00B666F9">
              <w:rPr>
                <w:sz w:val="20"/>
              </w:rPr>
              <w:t>SLA_mu</w:t>
            </w:r>
            <w:proofErr w:type="spellEnd"/>
            <w:r w:rsidRPr="00B666F9">
              <w:rPr>
                <w:sz w:val="20"/>
              </w:rPr>
              <w:t xml:space="preserve"> (no unit)</w:t>
            </w:r>
          </w:p>
        </w:tc>
        <w:tc>
          <w:tcPr>
            <w:tcW w:w="0" w:type="auto"/>
            <w:tcBorders>
              <w:bottom w:val="single" w:sz="4" w:space="0" w:color="auto"/>
            </w:tcBorders>
            <w:shd w:val="clear" w:color="auto" w:fill="F2F2F2" w:themeFill="background1" w:themeFillShade="F2"/>
            <w:vAlign w:val="bottom"/>
          </w:tcPr>
          <w:p w14:paraId="13E34810" w14:textId="77777777" w:rsidR="00630319" w:rsidRPr="00B666F9" w:rsidRDefault="00630319" w:rsidP="00884E9B">
            <w:pPr>
              <w:keepNext/>
              <w:keepLines/>
              <w:jc w:val="left"/>
              <w:rPr>
                <w:sz w:val="20"/>
              </w:rPr>
            </w:pPr>
            <w:r w:rsidRPr="00B666F9">
              <w:rPr>
                <w:sz w:val="20"/>
              </w:rPr>
              <w:t xml:space="preserve">Leaf biomass ratio </w:t>
            </w:r>
            <w:proofErr w:type="spellStart"/>
            <w:r w:rsidRPr="00B666F9">
              <w:rPr>
                <w:sz w:val="20"/>
              </w:rPr>
              <w:t>LBR_mu</w:t>
            </w:r>
            <w:proofErr w:type="spellEnd"/>
            <w:r w:rsidRPr="00B666F9">
              <w:rPr>
                <w:sz w:val="20"/>
              </w:rPr>
              <w:t xml:space="preserve"> (no unit)</w:t>
            </w:r>
          </w:p>
        </w:tc>
        <w:tc>
          <w:tcPr>
            <w:tcW w:w="0" w:type="auto"/>
            <w:tcBorders>
              <w:bottom w:val="single" w:sz="4" w:space="0" w:color="auto"/>
            </w:tcBorders>
            <w:shd w:val="clear" w:color="auto" w:fill="F2F2F2" w:themeFill="background1" w:themeFillShade="F2"/>
            <w:vAlign w:val="bottom"/>
          </w:tcPr>
          <w:p w14:paraId="11505C7E" w14:textId="77777777" w:rsidR="00630319" w:rsidRPr="00B666F9" w:rsidRDefault="00630319" w:rsidP="00884E9B">
            <w:pPr>
              <w:keepNext/>
              <w:keepLines/>
              <w:jc w:val="left"/>
              <w:rPr>
                <w:sz w:val="20"/>
              </w:rPr>
            </w:pPr>
            <w:r w:rsidRPr="00B666F9">
              <w:rPr>
                <w:sz w:val="20"/>
              </w:rPr>
              <w:t xml:space="preserve">Specific plant height </w:t>
            </w:r>
            <w:proofErr w:type="spellStart"/>
            <w:r w:rsidRPr="00B666F9">
              <w:rPr>
                <w:sz w:val="20"/>
              </w:rPr>
              <w:t>HM_mu</w:t>
            </w:r>
            <w:proofErr w:type="spellEnd"/>
            <w:r w:rsidRPr="00B666F9">
              <w:rPr>
                <w:sz w:val="20"/>
              </w:rPr>
              <w:t xml:space="preserve"> (no unit)</w:t>
            </w:r>
          </w:p>
        </w:tc>
        <w:tc>
          <w:tcPr>
            <w:tcW w:w="0" w:type="auto"/>
            <w:tcBorders>
              <w:bottom w:val="single" w:sz="4" w:space="0" w:color="auto"/>
            </w:tcBorders>
            <w:shd w:val="clear" w:color="auto" w:fill="F2F2F2" w:themeFill="background1" w:themeFillShade="F2"/>
            <w:vAlign w:val="bottom"/>
          </w:tcPr>
          <w:p w14:paraId="52F8F69C" w14:textId="77777777" w:rsidR="00630319" w:rsidRPr="00B666F9" w:rsidRDefault="00630319" w:rsidP="00884E9B">
            <w:pPr>
              <w:keepNext/>
              <w:keepLines/>
              <w:jc w:val="left"/>
              <w:rPr>
                <w:sz w:val="20"/>
              </w:rPr>
            </w:pPr>
            <w:r w:rsidRPr="00B666F9">
              <w:rPr>
                <w:sz w:val="20"/>
              </w:rPr>
              <w:t xml:space="preserve">Specific Shape parameter plant width </w:t>
            </w:r>
            <w:proofErr w:type="spellStart"/>
            <w:r w:rsidRPr="00B666F9">
              <w:rPr>
                <w:sz w:val="20"/>
              </w:rPr>
              <w:t>WM_mu</w:t>
            </w:r>
            <w:proofErr w:type="spellEnd"/>
            <w:r w:rsidRPr="00B666F9">
              <w:rPr>
                <w:sz w:val="20"/>
              </w:rPr>
              <w:t xml:space="preserve"> (no unit)</w:t>
            </w:r>
          </w:p>
        </w:tc>
        <w:tc>
          <w:tcPr>
            <w:tcW w:w="0" w:type="auto"/>
            <w:tcBorders>
              <w:bottom w:val="single" w:sz="4" w:space="0" w:color="auto"/>
            </w:tcBorders>
            <w:shd w:val="clear" w:color="auto" w:fill="F2F2F2" w:themeFill="background1" w:themeFillShade="F2"/>
            <w:vAlign w:val="bottom"/>
          </w:tcPr>
          <w:p w14:paraId="3419984A" w14:textId="77777777" w:rsidR="00630319" w:rsidRPr="00B666F9" w:rsidRDefault="00630319" w:rsidP="00884E9B">
            <w:pPr>
              <w:keepNext/>
              <w:keepLines/>
              <w:jc w:val="left"/>
              <w:rPr>
                <w:sz w:val="20"/>
              </w:rPr>
            </w:pPr>
            <w:r w:rsidRPr="00B666F9">
              <w:rPr>
                <w:sz w:val="20"/>
              </w:rPr>
              <w:t xml:space="preserve">Median relative leaf height </w:t>
            </w:r>
            <w:proofErr w:type="spellStart"/>
            <w:r w:rsidRPr="00B666F9">
              <w:rPr>
                <w:sz w:val="20"/>
              </w:rPr>
              <w:t>RLH_mu</w:t>
            </w:r>
            <w:proofErr w:type="spellEnd"/>
            <w:r w:rsidRPr="00B666F9">
              <w:rPr>
                <w:sz w:val="20"/>
              </w:rPr>
              <w:t xml:space="preserve"> (no unit)</w:t>
            </w:r>
          </w:p>
        </w:tc>
      </w:tr>
      <w:tr w:rsidR="00630319" w:rsidRPr="00B666F9" w14:paraId="528FCF2E" w14:textId="77777777" w:rsidTr="006870E7">
        <w:trPr>
          <w:trHeight w:val="20"/>
        </w:trPr>
        <w:tc>
          <w:tcPr>
            <w:tcW w:w="0" w:type="auto"/>
            <w:tcBorders>
              <w:top w:val="single" w:sz="4" w:space="0" w:color="auto"/>
              <w:bottom w:val="single" w:sz="8" w:space="0" w:color="FFFFFF"/>
            </w:tcBorders>
            <w:shd w:val="clear" w:color="auto" w:fill="auto"/>
            <w:tcMar>
              <w:top w:w="15" w:type="dxa"/>
              <w:left w:w="15" w:type="dxa"/>
              <w:bottom w:w="0" w:type="dxa"/>
              <w:right w:w="15" w:type="dxa"/>
            </w:tcMar>
            <w:vAlign w:val="bottom"/>
            <w:hideMark/>
          </w:tcPr>
          <w:p w14:paraId="316FC50F" w14:textId="77777777" w:rsidR="00630319" w:rsidRPr="00B666F9" w:rsidRDefault="00630319" w:rsidP="00884E9B">
            <w:pPr>
              <w:keepNext/>
              <w:keepLines/>
              <w:rPr>
                <w:sz w:val="20"/>
              </w:rPr>
            </w:pPr>
            <w:r w:rsidRPr="00B666F9">
              <w:rPr>
                <w:sz w:val="20"/>
              </w:rPr>
              <w:t>min</w:t>
            </w:r>
          </w:p>
        </w:tc>
        <w:tc>
          <w:tcPr>
            <w:tcW w:w="0" w:type="auto"/>
            <w:tcBorders>
              <w:top w:val="single" w:sz="4" w:space="0" w:color="auto"/>
              <w:bottom w:val="single" w:sz="8" w:space="0" w:color="FFFFFF"/>
            </w:tcBorders>
            <w:shd w:val="clear" w:color="auto" w:fill="auto"/>
            <w:tcMar>
              <w:top w:w="15" w:type="dxa"/>
              <w:left w:w="15" w:type="dxa"/>
              <w:bottom w:w="0" w:type="dxa"/>
              <w:right w:w="15" w:type="dxa"/>
            </w:tcMar>
            <w:vAlign w:val="bottom"/>
          </w:tcPr>
          <w:p w14:paraId="27E79D8D" w14:textId="77777777" w:rsidR="00630319" w:rsidRPr="00B666F9" w:rsidRDefault="00630319" w:rsidP="00884E9B">
            <w:pPr>
              <w:jc w:val="right"/>
              <w:rPr>
                <w:sz w:val="20"/>
              </w:rPr>
            </w:pPr>
            <w:r w:rsidRPr="00B666F9">
              <w:rPr>
                <w:sz w:val="20"/>
              </w:rPr>
              <w:t>-0.56</w:t>
            </w:r>
          </w:p>
        </w:tc>
        <w:tc>
          <w:tcPr>
            <w:tcW w:w="0" w:type="auto"/>
            <w:tcBorders>
              <w:top w:val="single" w:sz="4" w:space="0" w:color="auto"/>
              <w:bottom w:val="single" w:sz="8" w:space="0" w:color="FFFFFF"/>
            </w:tcBorders>
            <w:shd w:val="clear" w:color="auto" w:fill="auto"/>
            <w:vAlign w:val="bottom"/>
          </w:tcPr>
          <w:p w14:paraId="7B940089" w14:textId="77777777" w:rsidR="00630319" w:rsidRPr="00B666F9" w:rsidRDefault="00630319" w:rsidP="00884E9B">
            <w:pPr>
              <w:jc w:val="right"/>
              <w:rPr>
                <w:sz w:val="20"/>
              </w:rPr>
            </w:pPr>
            <w:r w:rsidRPr="00B666F9">
              <w:rPr>
                <w:sz w:val="20"/>
              </w:rPr>
              <w:t>-0.73</w:t>
            </w:r>
          </w:p>
        </w:tc>
        <w:tc>
          <w:tcPr>
            <w:tcW w:w="0" w:type="auto"/>
            <w:tcBorders>
              <w:top w:val="single" w:sz="4" w:space="0" w:color="auto"/>
              <w:bottom w:val="single" w:sz="8" w:space="0" w:color="FFFFFF"/>
            </w:tcBorders>
            <w:shd w:val="clear" w:color="auto" w:fill="auto"/>
            <w:vAlign w:val="bottom"/>
          </w:tcPr>
          <w:p w14:paraId="77E5918F" w14:textId="77777777" w:rsidR="00630319" w:rsidRPr="00B666F9" w:rsidRDefault="00630319" w:rsidP="00884E9B">
            <w:pPr>
              <w:jc w:val="right"/>
              <w:rPr>
                <w:sz w:val="20"/>
              </w:rPr>
            </w:pPr>
            <w:r w:rsidRPr="00B666F9">
              <w:rPr>
                <w:sz w:val="20"/>
              </w:rPr>
              <w:t>-0.72</w:t>
            </w:r>
          </w:p>
        </w:tc>
        <w:tc>
          <w:tcPr>
            <w:tcW w:w="0" w:type="auto"/>
            <w:tcBorders>
              <w:top w:val="single" w:sz="4" w:space="0" w:color="auto"/>
              <w:bottom w:val="single" w:sz="8" w:space="0" w:color="FFFFFF"/>
            </w:tcBorders>
            <w:shd w:val="clear" w:color="auto" w:fill="auto"/>
            <w:vAlign w:val="bottom"/>
          </w:tcPr>
          <w:p w14:paraId="3D0E1CA7" w14:textId="77777777" w:rsidR="00630319" w:rsidRPr="00B666F9" w:rsidRDefault="00630319" w:rsidP="00884E9B">
            <w:pPr>
              <w:jc w:val="right"/>
              <w:rPr>
                <w:sz w:val="20"/>
              </w:rPr>
            </w:pPr>
            <w:r w:rsidRPr="00B666F9">
              <w:rPr>
                <w:sz w:val="20"/>
              </w:rPr>
              <w:t>-2.09</w:t>
            </w:r>
          </w:p>
        </w:tc>
        <w:tc>
          <w:tcPr>
            <w:tcW w:w="0" w:type="auto"/>
            <w:tcBorders>
              <w:top w:val="single" w:sz="4" w:space="0" w:color="auto"/>
              <w:bottom w:val="single" w:sz="8" w:space="0" w:color="FFFFFF"/>
            </w:tcBorders>
            <w:shd w:val="clear" w:color="auto" w:fill="auto"/>
            <w:vAlign w:val="bottom"/>
          </w:tcPr>
          <w:p w14:paraId="616DF654" w14:textId="77777777" w:rsidR="00630319" w:rsidRPr="00B666F9" w:rsidRDefault="00630319" w:rsidP="00884E9B">
            <w:pPr>
              <w:jc w:val="right"/>
              <w:rPr>
                <w:sz w:val="20"/>
              </w:rPr>
            </w:pPr>
            <w:r w:rsidRPr="00B666F9">
              <w:rPr>
                <w:sz w:val="20"/>
              </w:rPr>
              <w:t>-1.00</w:t>
            </w:r>
          </w:p>
        </w:tc>
      </w:tr>
      <w:tr w:rsidR="00630319" w:rsidRPr="00B666F9" w14:paraId="7A969E06" w14:textId="77777777" w:rsidTr="006870E7">
        <w:trPr>
          <w:trHeight w:val="20"/>
        </w:trPr>
        <w:tc>
          <w:tcPr>
            <w:tcW w:w="0" w:type="auto"/>
            <w:tcBorders>
              <w:top w:val="single" w:sz="8" w:space="0" w:color="FFFFFF"/>
            </w:tcBorders>
            <w:shd w:val="clear" w:color="auto" w:fill="auto"/>
            <w:tcMar>
              <w:top w:w="15" w:type="dxa"/>
              <w:left w:w="15" w:type="dxa"/>
              <w:bottom w:w="0" w:type="dxa"/>
              <w:right w:w="15" w:type="dxa"/>
            </w:tcMar>
            <w:vAlign w:val="bottom"/>
            <w:hideMark/>
          </w:tcPr>
          <w:p w14:paraId="720BE94E" w14:textId="77777777" w:rsidR="00630319" w:rsidRPr="00B666F9" w:rsidRDefault="00630319" w:rsidP="00884E9B">
            <w:pPr>
              <w:keepNext/>
              <w:keepLines/>
              <w:rPr>
                <w:sz w:val="20"/>
              </w:rPr>
            </w:pPr>
            <w:r w:rsidRPr="00B666F9">
              <w:rPr>
                <w:sz w:val="20"/>
              </w:rPr>
              <w:t>mean</w:t>
            </w:r>
          </w:p>
        </w:tc>
        <w:tc>
          <w:tcPr>
            <w:tcW w:w="0" w:type="auto"/>
            <w:tcBorders>
              <w:top w:val="single" w:sz="8" w:space="0" w:color="FFFFFF"/>
            </w:tcBorders>
            <w:shd w:val="clear" w:color="auto" w:fill="auto"/>
            <w:tcMar>
              <w:top w:w="15" w:type="dxa"/>
              <w:left w:w="15" w:type="dxa"/>
              <w:bottom w:w="0" w:type="dxa"/>
              <w:right w:w="15" w:type="dxa"/>
            </w:tcMar>
            <w:vAlign w:val="bottom"/>
          </w:tcPr>
          <w:p w14:paraId="4E024E1F" w14:textId="77777777" w:rsidR="00630319" w:rsidRPr="00B666F9" w:rsidRDefault="00630319" w:rsidP="00884E9B">
            <w:pPr>
              <w:jc w:val="right"/>
              <w:rPr>
                <w:sz w:val="20"/>
              </w:rPr>
            </w:pPr>
            <w:r w:rsidRPr="00B666F9">
              <w:rPr>
                <w:sz w:val="20"/>
              </w:rPr>
              <w:t>0.48</w:t>
            </w:r>
          </w:p>
        </w:tc>
        <w:tc>
          <w:tcPr>
            <w:tcW w:w="0" w:type="auto"/>
            <w:tcBorders>
              <w:top w:val="single" w:sz="8" w:space="0" w:color="FFFFFF"/>
            </w:tcBorders>
            <w:shd w:val="clear" w:color="auto" w:fill="auto"/>
            <w:vAlign w:val="bottom"/>
          </w:tcPr>
          <w:p w14:paraId="497BCD9C" w14:textId="77777777" w:rsidR="00630319" w:rsidRPr="00B666F9" w:rsidRDefault="00630319" w:rsidP="00884E9B">
            <w:pPr>
              <w:jc w:val="right"/>
              <w:rPr>
                <w:sz w:val="20"/>
              </w:rPr>
            </w:pPr>
            <w:r w:rsidRPr="00B666F9">
              <w:rPr>
                <w:sz w:val="20"/>
              </w:rPr>
              <w:t>-0.01</w:t>
            </w:r>
          </w:p>
        </w:tc>
        <w:tc>
          <w:tcPr>
            <w:tcW w:w="0" w:type="auto"/>
            <w:tcBorders>
              <w:top w:val="single" w:sz="8" w:space="0" w:color="FFFFFF"/>
            </w:tcBorders>
            <w:shd w:val="clear" w:color="auto" w:fill="auto"/>
            <w:vAlign w:val="bottom"/>
          </w:tcPr>
          <w:p w14:paraId="2D8BA50D" w14:textId="77777777" w:rsidR="00630319" w:rsidRPr="00B666F9" w:rsidRDefault="00630319" w:rsidP="00884E9B">
            <w:pPr>
              <w:jc w:val="right"/>
              <w:rPr>
                <w:sz w:val="20"/>
              </w:rPr>
            </w:pPr>
            <w:r w:rsidRPr="00B666F9">
              <w:rPr>
                <w:sz w:val="20"/>
              </w:rPr>
              <w:t>0.43</w:t>
            </w:r>
          </w:p>
        </w:tc>
        <w:tc>
          <w:tcPr>
            <w:tcW w:w="0" w:type="auto"/>
            <w:tcBorders>
              <w:top w:val="single" w:sz="8" w:space="0" w:color="FFFFFF"/>
            </w:tcBorders>
            <w:shd w:val="clear" w:color="auto" w:fill="auto"/>
            <w:vAlign w:val="bottom"/>
          </w:tcPr>
          <w:p w14:paraId="6147B338" w14:textId="77777777" w:rsidR="00630319" w:rsidRPr="00B666F9" w:rsidRDefault="00630319" w:rsidP="00884E9B">
            <w:pPr>
              <w:jc w:val="right"/>
              <w:rPr>
                <w:sz w:val="20"/>
              </w:rPr>
            </w:pPr>
            <w:r w:rsidRPr="00B666F9">
              <w:rPr>
                <w:sz w:val="20"/>
              </w:rPr>
              <w:t>0.27</w:t>
            </w:r>
          </w:p>
        </w:tc>
        <w:tc>
          <w:tcPr>
            <w:tcW w:w="0" w:type="auto"/>
            <w:tcBorders>
              <w:top w:val="single" w:sz="8" w:space="0" w:color="FFFFFF"/>
            </w:tcBorders>
            <w:shd w:val="clear" w:color="auto" w:fill="auto"/>
            <w:vAlign w:val="bottom"/>
          </w:tcPr>
          <w:p w14:paraId="16B360D6" w14:textId="77777777" w:rsidR="00630319" w:rsidRPr="00B666F9" w:rsidRDefault="00630319" w:rsidP="00884E9B">
            <w:pPr>
              <w:jc w:val="right"/>
              <w:rPr>
                <w:sz w:val="20"/>
              </w:rPr>
            </w:pPr>
            <w:r w:rsidRPr="00B666F9">
              <w:rPr>
                <w:sz w:val="20"/>
              </w:rPr>
              <w:t>0.01</w:t>
            </w:r>
          </w:p>
        </w:tc>
      </w:tr>
      <w:tr w:rsidR="00630319" w:rsidRPr="00B666F9" w14:paraId="47615B58" w14:textId="77777777" w:rsidTr="006870E7">
        <w:trPr>
          <w:trHeight w:val="20"/>
        </w:trPr>
        <w:tc>
          <w:tcPr>
            <w:tcW w:w="0" w:type="auto"/>
            <w:shd w:val="clear" w:color="auto" w:fill="auto"/>
            <w:tcMar>
              <w:top w:w="15" w:type="dxa"/>
              <w:left w:w="15" w:type="dxa"/>
              <w:bottom w:w="0" w:type="dxa"/>
              <w:right w:w="15" w:type="dxa"/>
            </w:tcMar>
            <w:vAlign w:val="bottom"/>
            <w:hideMark/>
          </w:tcPr>
          <w:p w14:paraId="7F39336D" w14:textId="77777777" w:rsidR="00630319" w:rsidRPr="00B666F9" w:rsidRDefault="00630319" w:rsidP="00884E9B">
            <w:pPr>
              <w:keepNext/>
              <w:keepLines/>
              <w:rPr>
                <w:sz w:val="20"/>
              </w:rPr>
            </w:pPr>
            <w:r w:rsidRPr="00B666F9">
              <w:rPr>
                <w:sz w:val="20"/>
              </w:rPr>
              <w:t>max</w:t>
            </w:r>
          </w:p>
        </w:tc>
        <w:tc>
          <w:tcPr>
            <w:tcW w:w="0" w:type="auto"/>
            <w:shd w:val="clear" w:color="auto" w:fill="auto"/>
            <w:tcMar>
              <w:top w:w="15" w:type="dxa"/>
              <w:left w:w="15" w:type="dxa"/>
              <w:bottom w:w="0" w:type="dxa"/>
              <w:right w:w="15" w:type="dxa"/>
            </w:tcMar>
            <w:vAlign w:val="bottom"/>
          </w:tcPr>
          <w:p w14:paraId="5076E87D" w14:textId="77777777" w:rsidR="00630319" w:rsidRPr="00B666F9" w:rsidRDefault="00630319" w:rsidP="00884E9B">
            <w:pPr>
              <w:jc w:val="right"/>
              <w:rPr>
                <w:sz w:val="20"/>
              </w:rPr>
            </w:pPr>
            <w:r w:rsidRPr="00B666F9">
              <w:rPr>
                <w:sz w:val="20"/>
              </w:rPr>
              <w:t>1.72</w:t>
            </w:r>
          </w:p>
        </w:tc>
        <w:tc>
          <w:tcPr>
            <w:tcW w:w="0" w:type="auto"/>
            <w:shd w:val="clear" w:color="auto" w:fill="auto"/>
            <w:vAlign w:val="bottom"/>
          </w:tcPr>
          <w:p w14:paraId="7CC1E20B" w14:textId="77777777" w:rsidR="00630319" w:rsidRPr="00B666F9" w:rsidRDefault="00630319" w:rsidP="00884E9B">
            <w:pPr>
              <w:jc w:val="right"/>
              <w:rPr>
                <w:sz w:val="20"/>
              </w:rPr>
            </w:pPr>
            <w:r w:rsidRPr="00B666F9">
              <w:rPr>
                <w:sz w:val="20"/>
              </w:rPr>
              <w:t>1.39</w:t>
            </w:r>
          </w:p>
        </w:tc>
        <w:tc>
          <w:tcPr>
            <w:tcW w:w="0" w:type="auto"/>
            <w:shd w:val="clear" w:color="auto" w:fill="auto"/>
            <w:vAlign w:val="bottom"/>
          </w:tcPr>
          <w:p w14:paraId="3509A9A5" w14:textId="77777777" w:rsidR="00630319" w:rsidRPr="00B666F9" w:rsidRDefault="00630319" w:rsidP="00884E9B">
            <w:pPr>
              <w:jc w:val="right"/>
              <w:rPr>
                <w:sz w:val="20"/>
              </w:rPr>
            </w:pPr>
            <w:r w:rsidRPr="00B666F9">
              <w:rPr>
                <w:sz w:val="20"/>
              </w:rPr>
              <w:t>2.27</w:t>
            </w:r>
          </w:p>
        </w:tc>
        <w:tc>
          <w:tcPr>
            <w:tcW w:w="0" w:type="auto"/>
            <w:shd w:val="clear" w:color="auto" w:fill="auto"/>
            <w:vAlign w:val="bottom"/>
          </w:tcPr>
          <w:p w14:paraId="4EBDFD47" w14:textId="77777777" w:rsidR="00630319" w:rsidRPr="00B666F9" w:rsidRDefault="00630319" w:rsidP="00884E9B">
            <w:pPr>
              <w:jc w:val="right"/>
              <w:rPr>
                <w:sz w:val="20"/>
              </w:rPr>
            </w:pPr>
            <w:r w:rsidRPr="00B666F9">
              <w:rPr>
                <w:sz w:val="20"/>
              </w:rPr>
              <w:t>1.87</w:t>
            </w:r>
          </w:p>
        </w:tc>
        <w:tc>
          <w:tcPr>
            <w:tcW w:w="0" w:type="auto"/>
            <w:shd w:val="clear" w:color="auto" w:fill="auto"/>
            <w:vAlign w:val="bottom"/>
          </w:tcPr>
          <w:p w14:paraId="69AA5A91" w14:textId="77777777" w:rsidR="00630319" w:rsidRPr="00B666F9" w:rsidRDefault="00630319" w:rsidP="00884E9B">
            <w:pPr>
              <w:jc w:val="right"/>
              <w:rPr>
                <w:sz w:val="20"/>
              </w:rPr>
            </w:pPr>
            <w:r w:rsidRPr="00B666F9">
              <w:rPr>
                <w:sz w:val="20"/>
              </w:rPr>
              <w:t>1.39</w:t>
            </w:r>
          </w:p>
        </w:tc>
      </w:tr>
    </w:tbl>
    <w:p w14:paraId="7CFA23AB" w14:textId="77777777" w:rsidR="00630319" w:rsidRPr="00B666F9" w:rsidRDefault="00630319" w:rsidP="00630319"/>
    <w:p w14:paraId="1DD5D4A0" w14:textId="77777777" w:rsidR="00630319" w:rsidRPr="00B666F9" w:rsidRDefault="00630319" w:rsidP="00F423E3">
      <w:pPr>
        <w:pStyle w:val="Titre3"/>
      </w:pPr>
      <w:r w:rsidRPr="00B666F9">
        <w:t xml:space="preserve">Leaf biomass ratio </w:t>
      </w:r>
      <w:proofErr w:type="spellStart"/>
      <w:r w:rsidRPr="00B666F9">
        <w:t>LBR</w:t>
      </w:r>
      <w:proofErr w:type="spellEnd"/>
    </w:p>
    <w:p w14:paraId="2F4ABCEB" w14:textId="295D1101" w:rsidR="00630319" w:rsidRPr="00B666F9" w:rsidRDefault="00630319" w:rsidP="00630319">
      <w:r w:rsidRPr="00B666F9">
        <w:t>The leaf biomass ratio (</w:t>
      </w:r>
      <w:proofErr w:type="spellStart"/>
      <w:r w:rsidRPr="00B666F9">
        <w:t>LBR</w:t>
      </w:r>
      <w:proofErr w:type="spellEnd"/>
      <w:r w:rsidRPr="00B666F9">
        <w:t xml:space="preserve">) is the part of the above-ground biomass that the plant attributes to leaves. It is the ratio of the total leaf biomass (including petioles) vs the total above-ground biomass. A high </w:t>
      </w:r>
      <w:proofErr w:type="spellStart"/>
      <w:r w:rsidRPr="00B666F9">
        <w:t>LBR</w:t>
      </w:r>
      <w:proofErr w:type="spellEnd"/>
      <w:r w:rsidRPr="00B666F9">
        <w:t xml:space="preserve"> indicates a leafy plant, a low </w:t>
      </w:r>
      <w:proofErr w:type="spellStart"/>
      <w:r w:rsidRPr="00B666F9">
        <w:t>LBR</w:t>
      </w:r>
      <w:proofErr w:type="spellEnd"/>
      <w:r w:rsidRPr="00B666F9">
        <w:t xml:space="preserve"> a stemmy plant (if flowering and seed production have not yet started) (</w:t>
      </w:r>
      <w:r w:rsidRPr="00B666F9">
        <w:fldChar w:fldCharType="begin"/>
      </w:r>
      <w:r w:rsidRPr="00B666F9">
        <w:instrText xml:space="preserve"> REF _Ref485459740 \h </w:instrText>
      </w:r>
      <w:r w:rsidRPr="00B666F9">
        <w:fldChar w:fldCharType="separate"/>
      </w:r>
      <w:r w:rsidR="004E51F6" w:rsidRPr="00B666F9">
        <w:t xml:space="preserve">Figure </w:t>
      </w:r>
      <w:r w:rsidR="004E51F6">
        <w:rPr>
          <w:noProof/>
        </w:rPr>
        <w:t>17</w:t>
      </w:r>
      <w:r w:rsidRPr="00B666F9">
        <w:fldChar w:fldCharType="end"/>
      </w:r>
      <w:r w:rsidRPr="00B666F9">
        <w:t xml:space="preserve">). In </w:t>
      </w:r>
      <w:proofErr w:type="spellStart"/>
      <w:r w:rsidR="00884E9B" w:rsidRPr="00B666F9">
        <w:rPr>
          <w:rStyle w:val="PetitesMajuscules"/>
        </w:rPr>
        <w:t>FlorSys</w:t>
      </w:r>
      <w:proofErr w:type="spellEnd"/>
      <w:r w:rsidR="00884E9B" w:rsidRPr="00B666F9">
        <w:rPr>
          <w:rStyle w:val="PetitesMajuscules"/>
        </w:rPr>
        <w:t xml:space="preserve"> </w:t>
      </w:r>
      <w:r w:rsidR="00884E9B" w:rsidRPr="00B666F9">
        <w:t>species</w:t>
      </w:r>
      <w:r w:rsidRPr="00B666F9">
        <w:t xml:space="preserve">, </w:t>
      </w:r>
      <w:proofErr w:type="spellStart"/>
      <w:r w:rsidRPr="00B666F9">
        <w:t>LBR</w:t>
      </w:r>
      <w:proofErr w:type="spellEnd"/>
      <w:r w:rsidRPr="00B666F9">
        <w:t xml:space="preserve"> varie</w:t>
      </w:r>
      <w:r w:rsidR="00884E9B" w:rsidRPr="00B666F9">
        <w:t>s</w:t>
      </w:r>
      <w:r w:rsidRPr="00B666F9">
        <w:t xml:space="preserve"> from 0 (no leaves) to 1 (only leaves) (</w:t>
      </w:r>
      <w:r w:rsidRPr="00B666F9">
        <w:fldChar w:fldCharType="begin"/>
      </w:r>
      <w:r w:rsidRPr="00B666F9">
        <w:instrText xml:space="preserve"> REF _Ref485459679 \h </w:instrText>
      </w:r>
      <w:r w:rsidRPr="00B666F9">
        <w:fldChar w:fldCharType="separate"/>
      </w:r>
      <w:r w:rsidR="004E51F6" w:rsidRPr="00B666F9">
        <w:t xml:space="preserve">Table </w:t>
      </w:r>
      <w:r w:rsidR="004E51F6">
        <w:rPr>
          <w:noProof/>
        </w:rPr>
        <w:t>5</w:t>
      </w:r>
      <w:r w:rsidRPr="00B666F9">
        <w:fldChar w:fldCharType="end"/>
      </w:r>
      <w:r w:rsidRPr="00B666F9">
        <w:t>).</w:t>
      </w:r>
    </w:p>
    <w:p w14:paraId="613E3F16" w14:textId="77777777" w:rsidR="00630319" w:rsidRPr="00B666F9" w:rsidRDefault="00630319" w:rsidP="00630319"/>
    <w:tbl>
      <w:tblPr>
        <w:tblStyle w:val="Grilledutableau"/>
        <w:tblW w:w="0" w:type="auto"/>
        <w:tblLook w:val="04A0" w:firstRow="1" w:lastRow="0" w:firstColumn="1" w:lastColumn="0" w:noHBand="0" w:noVBand="1"/>
      </w:tblPr>
      <w:tblGrid>
        <w:gridCol w:w="2616"/>
        <w:gridCol w:w="2616"/>
      </w:tblGrid>
      <w:tr w:rsidR="00630319" w:rsidRPr="00B666F9" w14:paraId="22E34C25" w14:textId="77777777" w:rsidTr="006870E7">
        <w:tc>
          <w:tcPr>
            <w:tcW w:w="0" w:type="auto"/>
          </w:tcPr>
          <w:p w14:paraId="2C072648" w14:textId="77777777" w:rsidR="00630319" w:rsidRPr="00B666F9" w:rsidRDefault="00630319" w:rsidP="006870E7">
            <w:pPr>
              <w:keepNext/>
              <w:keepLines/>
            </w:pPr>
            <w:r w:rsidRPr="00B666F9">
              <w:t xml:space="preserve">High </w:t>
            </w:r>
            <w:proofErr w:type="spellStart"/>
            <w:r w:rsidRPr="00B666F9">
              <w:t>LBR</w:t>
            </w:r>
            <w:proofErr w:type="spellEnd"/>
          </w:p>
        </w:tc>
        <w:tc>
          <w:tcPr>
            <w:tcW w:w="0" w:type="auto"/>
          </w:tcPr>
          <w:p w14:paraId="2954523A" w14:textId="77777777" w:rsidR="00630319" w:rsidRPr="00B666F9" w:rsidRDefault="00630319" w:rsidP="006870E7">
            <w:pPr>
              <w:keepNext/>
              <w:keepLines/>
            </w:pPr>
            <w:r w:rsidRPr="00B666F9">
              <w:t xml:space="preserve">Low </w:t>
            </w:r>
            <w:proofErr w:type="spellStart"/>
            <w:r w:rsidRPr="00B666F9">
              <w:t>LBR</w:t>
            </w:r>
            <w:proofErr w:type="spellEnd"/>
          </w:p>
        </w:tc>
      </w:tr>
      <w:tr w:rsidR="00630319" w:rsidRPr="00B666F9" w14:paraId="051E446E" w14:textId="77777777" w:rsidTr="006870E7">
        <w:tc>
          <w:tcPr>
            <w:tcW w:w="0" w:type="auto"/>
          </w:tcPr>
          <w:p w14:paraId="04ECEF74" w14:textId="77777777" w:rsidR="00630319" w:rsidRPr="00B666F9" w:rsidRDefault="00630319" w:rsidP="006870E7">
            <w:pPr>
              <w:keepNext/>
              <w:keepLines/>
            </w:pPr>
            <w:r w:rsidRPr="00B666F9">
              <w:rPr>
                <w:noProof/>
                <w:lang w:eastAsia="en-GB"/>
              </w:rPr>
              <w:drawing>
                <wp:inline distT="0" distB="0" distL="0" distR="0" wp14:anchorId="461C7878" wp14:editId="158F5F2A">
                  <wp:extent cx="1524000" cy="1568539"/>
                  <wp:effectExtent l="0" t="0" r="0" b="0"/>
                  <wp:docPr id="13528" name="Image 1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31924" cy="1576694"/>
                          </a:xfrm>
                          <a:prstGeom prst="rect">
                            <a:avLst/>
                          </a:prstGeom>
                          <a:noFill/>
                          <a:ln>
                            <a:noFill/>
                          </a:ln>
                        </pic:spPr>
                      </pic:pic>
                    </a:graphicData>
                  </a:graphic>
                </wp:inline>
              </w:drawing>
            </w:r>
          </w:p>
        </w:tc>
        <w:tc>
          <w:tcPr>
            <w:tcW w:w="0" w:type="auto"/>
          </w:tcPr>
          <w:p w14:paraId="10AAD79C" w14:textId="77777777" w:rsidR="00630319" w:rsidRPr="00B666F9" w:rsidRDefault="00630319" w:rsidP="006870E7">
            <w:pPr>
              <w:keepNext/>
              <w:keepLines/>
            </w:pPr>
            <w:r w:rsidRPr="00B666F9">
              <w:rPr>
                <w:noProof/>
                <w:lang w:eastAsia="en-GB"/>
              </w:rPr>
              <w:drawing>
                <wp:inline distT="0" distB="0" distL="0" distR="0" wp14:anchorId="2228E9C4" wp14:editId="56E1F4E0">
                  <wp:extent cx="1515548" cy="1568450"/>
                  <wp:effectExtent l="0" t="0" r="8890" b="0"/>
                  <wp:docPr id="13529" name="Image 1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32278" cy="1585764"/>
                          </a:xfrm>
                          <a:prstGeom prst="rect">
                            <a:avLst/>
                          </a:prstGeom>
                          <a:noFill/>
                          <a:ln>
                            <a:noFill/>
                          </a:ln>
                        </pic:spPr>
                      </pic:pic>
                    </a:graphicData>
                  </a:graphic>
                </wp:inline>
              </w:drawing>
            </w:r>
          </w:p>
        </w:tc>
      </w:tr>
    </w:tbl>
    <w:p w14:paraId="7533F1BF" w14:textId="45A4872C" w:rsidR="00630319" w:rsidRPr="00B666F9" w:rsidRDefault="00630319" w:rsidP="001742DA">
      <w:pPr>
        <w:pStyle w:val="Lgende"/>
      </w:pPr>
      <w:bookmarkStart w:id="71" w:name="_Ref485459740"/>
      <w:r w:rsidRPr="00B666F9">
        <w:t xml:space="preserve">Figure </w:t>
      </w:r>
      <w:r w:rsidR="00AC4E20">
        <w:fldChar w:fldCharType="begin"/>
      </w:r>
      <w:r w:rsidR="00AC4E20">
        <w:instrText xml:space="preserve"> SEQ Figure \* ARABIC </w:instrText>
      </w:r>
      <w:r w:rsidR="00AC4E20">
        <w:fldChar w:fldCharType="separate"/>
      </w:r>
      <w:r w:rsidR="004E51F6">
        <w:rPr>
          <w:noProof/>
        </w:rPr>
        <w:t>17</w:t>
      </w:r>
      <w:r w:rsidR="00AC4E20">
        <w:rPr>
          <w:noProof/>
        </w:rPr>
        <w:fldChar w:fldCharType="end"/>
      </w:r>
      <w:bookmarkEnd w:id="71"/>
      <w:r w:rsidRPr="00B666F9">
        <w:t>. Schematic representation of plants with contrasting leaf biomass ratios</w:t>
      </w:r>
      <w:r w:rsidR="00734943"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357C0FF7" w14:textId="77777777" w:rsidR="00F4781B" w:rsidRPr="00B666F9" w:rsidRDefault="00F4781B" w:rsidP="00A310C9"/>
    <w:p w14:paraId="5194D101" w14:textId="77777777" w:rsidR="00630319" w:rsidRPr="00B666F9" w:rsidRDefault="00630319" w:rsidP="00F423E3">
      <w:pPr>
        <w:pStyle w:val="Titre3"/>
      </w:pPr>
      <w:bookmarkStart w:id="72" w:name="_Ref485463610"/>
      <w:r w:rsidRPr="00B666F9">
        <w:lastRenderedPageBreak/>
        <w:t xml:space="preserve">Specific plant height HM and its shape parameter </w:t>
      </w:r>
      <w:proofErr w:type="spellStart"/>
      <w:r w:rsidRPr="00B666F9">
        <w:t>b_HM</w:t>
      </w:r>
      <w:bookmarkEnd w:id="72"/>
      <w:proofErr w:type="spellEnd"/>
    </w:p>
    <w:p w14:paraId="5522E363" w14:textId="77777777" w:rsidR="00630319" w:rsidRPr="00B666F9" w:rsidRDefault="00630319" w:rsidP="00630319">
      <w:pPr>
        <w:pStyle w:val="Titre4"/>
        <w:rPr>
          <w:lang w:val="en-GB"/>
        </w:rPr>
      </w:pPr>
      <w:r w:rsidRPr="00B666F9">
        <w:rPr>
          <w:lang w:val="en-GB"/>
        </w:rPr>
        <w:t>Principle</w:t>
      </w:r>
    </w:p>
    <w:p w14:paraId="367A2681" w14:textId="6F735915" w:rsidR="00630319" w:rsidRPr="00B666F9" w:rsidRDefault="00630319" w:rsidP="00630319">
      <w:r w:rsidRPr="00B666F9">
        <w:t xml:space="preserve">The specific plant height (HM) is the plant height to the above-ground biomass. It is estimated by fitting a linear regression to </w:t>
      </w:r>
      <w:proofErr w:type="spellStart"/>
      <w:r w:rsidRPr="00B666F9">
        <w:t>log</w:t>
      </w:r>
      <w:r w:rsidRPr="00B666F9">
        <w:rPr>
          <w:rStyle w:val="Indice"/>
        </w:rPr>
        <w:t>n</w:t>
      </w:r>
      <w:proofErr w:type="spellEnd"/>
      <w:r w:rsidRPr="00B666F9">
        <w:t xml:space="preserve">-transformed plant height vs </w:t>
      </w:r>
      <w:proofErr w:type="spellStart"/>
      <w:r w:rsidRPr="00B666F9">
        <w:t>log</w:t>
      </w:r>
      <w:r w:rsidRPr="00B666F9">
        <w:rPr>
          <w:rStyle w:val="Indice"/>
        </w:rPr>
        <w:t>n</w:t>
      </w:r>
      <w:proofErr w:type="spellEnd"/>
      <w:r w:rsidRPr="00B666F9">
        <w:t>-transformed above-ground biomass (</w:t>
      </w:r>
      <w:r w:rsidRPr="00B666F9">
        <w:fldChar w:fldCharType="begin"/>
      </w:r>
      <w:r w:rsidRPr="00B666F9">
        <w:instrText xml:space="preserve"> REF _Ref485459477 \h </w:instrText>
      </w:r>
      <w:r w:rsidRPr="00B666F9">
        <w:fldChar w:fldCharType="separate"/>
      </w:r>
      <w:r w:rsidR="004E51F6" w:rsidRPr="00B666F9">
        <w:t xml:space="preserve">Figure </w:t>
      </w:r>
      <w:r w:rsidR="004E51F6">
        <w:rPr>
          <w:noProof/>
        </w:rPr>
        <w:t>18</w:t>
      </w:r>
      <w:r w:rsidRPr="00B666F9">
        <w:fldChar w:fldCharType="end"/>
      </w:r>
      <w:r w:rsidRPr="00B666F9">
        <w:t xml:space="preserve">). Specific plant height HM is the exp-transformed constant, the slope is the shape parameter </w:t>
      </w:r>
      <w:proofErr w:type="spellStart"/>
      <w:r w:rsidRPr="00B666F9">
        <w:t>b_HM</w:t>
      </w:r>
      <w:proofErr w:type="spellEnd"/>
      <w:r w:rsidRPr="00B666F9">
        <w:t>. The shape of the equation was chosen by Munier-</w:t>
      </w:r>
      <w:proofErr w:type="spellStart"/>
      <w:r w:rsidRPr="00B666F9">
        <w:t>Jolain</w:t>
      </w:r>
      <w:proofErr w:type="spellEnd"/>
      <w:r w:rsidRPr="00B666F9">
        <w:t xml:space="preserve"> et al </w:t>
      </w:r>
      <w:r w:rsidRPr="00B666F9">
        <w:fldChar w:fldCharType="begin"/>
      </w:r>
      <w:r w:rsidR="00567DEE">
        <w:instrText xml:space="preserve"> ADDIN EN.CITE &lt;EndNote&gt;&lt;Cite&gt;&lt;Author&gt;Munier-Jolain&lt;/Author&gt;&lt;Year&gt;2014&lt;/Year&gt;&lt;RecNum&gt;16095&lt;/RecNum&gt;&lt;DisplayText&gt;(Munier-Jolain&lt;style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Munier-Jolain</w:t>
        </w:r>
        <w:r w:rsidR="00C5415F" w:rsidRPr="00B666F9">
          <w:rPr>
            <w:i/>
            <w:noProof/>
          </w:rPr>
          <w:t xml:space="preserve"> et al.</w:t>
        </w:r>
        <w:r w:rsidR="00C5415F" w:rsidRPr="00B666F9">
          <w:rPr>
            <w:noProof/>
          </w:rPr>
          <w:t>, 2014</w:t>
        </w:r>
      </w:hyperlink>
      <w:r w:rsidRPr="00B666F9">
        <w:rPr>
          <w:noProof/>
        </w:rPr>
        <w:t>)</w:t>
      </w:r>
      <w:r w:rsidRPr="00B666F9">
        <w:fldChar w:fldCharType="end"/>
      </w:r>
      <w:r w:rsidR="00884E9B" w:rsidRPr="00B666F9">
        <w:t xml:space="preserve"> (section </w:t>
      </w:r>
      <w:r w:rsidR="00884E9B" w:rsidRPr="00B666F9">
        <w:fldChar w:fldCharType="begin"/>
      </w:r>
      <w:r w:rsidR="00884E9B" w:rsidRPr="00B666F9">
        <w:instrText xml:space="preserve"> REF _Ref514425254 \r \h </w:instrText>
      </w:r>
      <w:r w:rsidR="00884E9B" w:rsidRPr="00B666F9">
        <w:fldChar w:fldCharType="separate"/>
      </w:r>
      <w:r w:rsidR="004E51F6">
        <w:t>5.1.2</w:t>
      </w:r>
      <w:r w:rsidR="00884E9B" w:rsidRPr="00B666F9">
        <w:fldChar w:fldCharType="end"/>
      </w:r>
      <w:r w:rsidR="00884E9B" w:rsidRPr="00B666F9">
        <w:t>)</w:t>
      </w:r>
      <w:r w:rsidRPr="00B666F9">
        <w:t xml:space="preserve"> who analysed plant morphology in different shading conditions over time. </w:t>
      </w:r>
    </w:p>
    <w:p w14:paraId="0723FF07" w14:textId="77777777" w:rsidR="00630319" w:rsidRPr="00B666F9" w:rsidRDefault="00630319" w:rsidP="0063031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7"/>
        <w:gridCol w:w="3925"/>
      </w:tblGrid>
      <w:tr w:rsidR="00630319" w:rsidRPr="00B666F9" w14:paraId="35E78167" w14:textId="77777777" w:rsidTr="006870E7">
        <w:tc>
          <w:tcPr>
            <w:tcW w:w="4531" w:type="dxa"/>
          </w:tcPr>
          <w:p w14:paraId="0AFB730F" w14:textId="77777777" w:rsidR="00630319" w:rsidRPr="00B666F9" w:rsidRDefault="00630319" w:rsidP="006870E7">
            <w:r w:rsidRPr="00B666F9">
              <w:rPr>
                <w:noProof/>
                <w:lang w:eastAsia="en-GB"/>
              </w:rPr>
              <w:drawing>
                <wp:inline distT="0" distB="0" distL="0" distR="0" wp14:anchorId="16FCEBD7" wp14:editId="7FF0578A">
                  <wp:extent cx="3131222" cy="2063262"/>
                  <wp:effectExtent l="0" t="0" r="0" b="0"/>
                  <wp:docPr id="13530" name="Image 1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31222" cy="2063262"/>
                          </a:xfrm>
                          <a:prstGeom prst="rect">
                            <a:avLst/>
                          </a:prstGeom>
                          <a:noFill/>
                          <a:ln>
                            <a:noFill/>
                          </a:ln>
                        </pic:spPr>
                      </pic:pic>
                    </a:graphicData>
                  </a:graphic>
                </wp:inline>
              </w:drawing>
            </w:r>
          </w:p>
        </w:tc>
        <w:tc>
          <w:tcPr>
            <w:tcW w:w="4531" w:type="dxa"/>
          </w:tcPr>
          <w:p w14:paraId="6B79ACCF" w14:textId="67F3A24D" w:rsidR="00630319" w:rsidRPr="00B666F9" w:rsidRDefault="00630319" w:rsidP="00270E6B">
            <w:bookmarkStart w:id="73" w:name="_Ref485459477"/>
            <w:r w:rsidRPr="00B666F9">
              <w:t xml:space="preserve">Figure </w:t>
            </w:r>
            <w:r w:rsidRPr="00B666F9">
              <w:fldChar w:fldCharType="begin"/>
            </w:r>
            <w:r w:rsidRPr="00B666F9">
              <w:instrText xml:space="preserve"> SEQ Figure \* ARABIC </w:instrText>
            </w:r>
            <w:r w:rsidRPr="00B666F9">
              <w:fldChar w:fldCharType="separate"/>
            </w:r>
            <w:r w:rsidR="004E51F6">
              <w:rPr>
                <w:noProof/>
              </w:rPr>
              <w:t>18</w:t>
            </w:r>
            <w:r w:rsidRPr="00B666F9">
              <w:fldChar w:fldCharType="end"/>
            </w:r>
            <w:bookmarkEnd w:id="73"/>
            <w:r w:rsidRPr="00B666F9">
              <w:t xml:space="preserve">. Fitting a linear regression </w:t>
            </w:r>
            <w:proofErr w:type="spellStart"/>
            <w:proofErr w:type="gramStart"/>
            <w:r w:rsidRPr="00B666F9">
              <w:t>log</w:t>
            </w:r>
            <w:r w:rsidRPr="00B666F9">
              <w:rPr>
                <w:rStyle w:val="Indice"/>
              </w:rPr>
              <w:t>n</w:t>
            </w:r>
            <w:proofErr w:type="spellEnd"/>
            <w:r w:rsidRPr="00B666F9">
              <w:t>(</w:t>
            </w:r>
            <w:proofErr w:type="gramEnd"/>
            <w:r w:rsidRPr="00B666F9">
              <w:t xml:space="preserve">height, in cm) = a + b </w:t>
            </w:r>
            <w:proofErr w:type="spellStart"/>
            <w:r w:rsidRPr="00B666F9">
              <w:t>log</w:t>
            </w:r>
            <w:r w:rsidRPr="00B666F9">
              <w:rPr>
                <w:rStyle w:val="Indice"/>
              </w:rPr>
              <w:t>n</w:t>
            </w:r>
            <w:proofErr w:type="spellEnd"/>
            <w:r w:rsidRPr="00B666F9">
              <w:t xml:space="preserve">(biomass, in g/plant) to plant height vs above-ground plant biomass for plants growing in unshaded conditions. Example of </w:t>
            </w:r>
            <w:r w:rsidRPr="00B666F9">
              <w:rPr>
                <w:i/>
              </w:rPr>
              <w:t>Sinapis arvensis</w:t>
            </w:r>
            <w:r w:rsidRPr="00B666F9">
              <w:t xml:space="preserve"> on December 6 </w:t>
            </w:r>
            <w:r w:rsidRPr="00B666F9">
              <w:fldChar w:fldCharType="begin"/>
            </w:r>
            <w:r w:rsidR="00567DEE">
              <w:instrText xml:space="preserve"> ADDIN EN.CITE &lt;EndNote&gt;&lt;Cite&gt;&lt;Author&gt;Munier-Jolain&lt;/Author&gt;&lt;Year&gt;2014&lt;/Year&gt;&lt;RecNum&gt;16095&lt;/RecNum&gt;&lt;DisplayText&gt;(Munier-Jolain&lt;style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Munier-Jolain</w:t>
              </w:r>
              <w:r w:rsidR="00C5415F" w:rsidRPr="00B666F9">
                <w:rPr>
                  <w:i/>
                  <w:noProof/>
                </w:rPr>
                <w:t xml:space="preserve"> et al.</w:t>
              </w:r>
              <w:r w:rsidR="00C5415F" w:rsidRPr="00B666F9">
                <w:rPr>
                  <w:noProof/>
                </w:rPr>
                <w:t>, 2014</w:t>
              </w:r>
            </w:hyperlink>
            <w:r w:rsidRPr="00B666F9">
              <w:rPr>
                <w:noProof/>
              </w:rPr>
              <w:t>)</w:t>
            </w:r>
            <w:r w:rsidRPr="00B666F9">
              <w:fldChar w:fldCharType="end"/>
            </w:r>
            <w:r w:rsidRPr="00B666F9">
              <w:t xml:space="preserve">. Specific plant height HM (cm/g) is exp(a), shape parameter </w:t>
            </w:r>
            <w:proofErr w:type="spellStart"/>
            <w:r w:rsidRPr="00B666F9">
              <w:t>b_HM</w:t>
            </w:r>
            <w:proofErr w:type="spellEnd"/>
            <w:r w:rsidRPr="00B666F9">
              <w:t xml:space="preserve"> (no unit) is b. The different symbols represent different shading conditions (see Munier-</w:t>
            </w:r>
            <w:proofErr w:type="spellStart"/>
            <w:r w:rsidRPr="00B666F9">
              <w:t>Jolain</w:t>
            </w:r>
            <w:proofErr w:type="spellEnd"/>
            <w:r w:rsidRPr="00B666F9">
              <w:t xml:space="preserve"> et al for details)</w:t>
            </w:r>
          </w:p>
        </w:tc>
      </w:tr>
    </w:tbl>
    <w:p w14:paraId="1951E598" w14:textId="77777777" w:rsidR="003007F5" w:rsidRPr="00B666F9" w:rsidRDefault="003007F5" w:rsidP="00630319"/>
    <w:p w14:paraId="3B38EAD7" w14:textId="77777777" w:rsidR="00A310C9" w:rsidRPr="00B666F9" w:rsidRDefault="00A310C9" w:rsidP="00630319"/>
    <w:p w14:paraId="21FE119E" w14:textId="77777777" w:rsidR="00630319" w:rsidRPr="00B666F9" w:rsidRDefault="00630319" w:rsidP="00630319">
      <w:pPr>
        <w:pStyle w:val="Titre4"/>
        <w:rPr>
          <w:lang w:val="en-GB"/>
        </w:rPr>
      </w:pPr>
      <w:r w:rsidRPr="00B666F9">
        <w:rPr>
          <w:lang w:val="en-GB"/>
        </w:rPr>
        <w:t>Specific plant height HM</w:t>
      </w:r>
    </w:p>
    <w:p w14:paraId="2AF6A481" w14:textId="1B8A3819" w:rsidR="00630319" w:rsidRPr="00B666F9" w:rsidRDefault="00630319" w:rsidP="00630319">
      <w:r w:rsidRPr="00B666F9">
        <w:t>The higher HM, the taller the plants are for a given biomass (</w:t>
      </w:r>
      <w:r w:rsidRPr="00B666F9">
        <w:fldChar w:fldCharType="begin"/>
      </w:r>
      <w:r w:rsidRPr="00B666F9">
        <w:instrText xml:space="preserve"> REF _Ref485459992 \h </w:instrText>
      </w:r>
      <w:r w:rsidRPr="00B666F9">
        <w:fldChar w:fldCharType="separate"/>
      </w:r>
      <w:r w:rsidR="004E51F6" w:rsidRPr="00B666F9">
        <w:t xml:space="preserve">Figure </w:t>
      </w:r>
      <w:r w:rsidR="004E51F6">
        <w:rPr>
          <w:noProof/>
        </w:rPr>
        <w:t>19</w:t>
      </w:r>
      <w:r w:rsidRPr="00B666F9">
        <w:fldChar w:fldCharType="end"/>
      </w:r>
      <w:r w:rsidRPr="00B666F9">
        <w:t xml:space="preserve">, </w:t>
      </w:r>
      <w:r w:rsidRPr="00B666F9">
        <w:fldChar w:fldCharType="begin"/>
      </w:r>
      <w:r w:rsidRPr="00B666F9">
        <w:instrText xml:space="preserve"> REF _Ref485459998 \h </w:instrText>
      </w:r>
      <w:r w:rsidRPr="00B666F9">
        <w:fldChar w:fldCharType="separate"/>
      </w:r>
      <w:r w:rsidR="004E51F6" w:rsidRPr="00B666F9">
        <w:t xml:space="preserve">Figure </w:t>
      </w:r>
      <w:r w:rsidR="004E51F6">
        <w:rPr>
          <w:noProof/>
        </w:rPr>
        <w:t>20</w:t>
      </w:r>
      <w:r w:rsidRPr="00B666F9">
        <w:fldChar w:fldCharType="end"/>
      </w:r>
      <w:r w:rsidRPr="00B666F9">
        <w:t>). Specific plant height varie</w:t>
      </w:r>
      <w:r w:rsidR="004E348A" w:rsidRPr="00B666F9">
        <w:t>s</w:t>
      </w:r>
      <w:r w:rsidRPr="00B666F9">
        <w:t xml:space="preserve"> enormously over all </w:t>
      </w:r>
      <w:r w:rsidR="004E348A" w:rsidRPr="00B666F9">
        <w:t xml:space="preserve">stages and </w:t>
      </w:r>
      <w:r w:rsidRPr="00B666F9">
        <w:t xml:space="preserve">species </w:t>
      </w:r>
      <w:r w:rsidR="004E348A" w:rsidRPr="00B666F9">
        <w:t xml:space="preserve">included in </w:t>
      </w:r>
      <w:proofErr w:type="spellStart"/>
      <w:r w:rsidR="004E348A" w:rsidRPr="00B666F9">
        <w:rPr>
          <w:rStyle w:val="PetitesMajuscules"/>
        </w:rPr>
        <w:t>FlorSys</w:t>
      </w:r>
      <w:proofErr w:type="spellEnd"/>
      <w:r w:rsidRPr="00B666F9">
        <w:t>, from approximately 1 cm per g above-ground biomass, to more than 800 cm per g (</w:t>
      </w:r>
      <w:r w:rsidRPr="00B666F9">
        <w:fldChar w:fldCharType="begin"/>
      </w:r>
      <w:r w:rsidRPr="00B666F9">
        <w:instrText xml:space="preserve"> REF _Ref485459679 \h </w:instrText>
      </w:r>
      <w:r w:rsidRPr="00B666F9">
        <w:fldChar w:fldCharType="separate"/>
      </w:r>
      <w:r w:rsidR="004E51F6" w:rsidRPr="00B666F9">
        <w:t xml:space="preserve">Table </w:t>
      </w:r>
      <w:r w:rsidR="004E51F6">
        <w:rPr>
          <w:noProof/>
        </w:rPr>
        <w:t>5</w:t>
      </w:r>
      <w:r w:rsidRPr="00B666F9">
        <w:fldChar w:fldCharType="end"/>
      </w:r>
      <w:r w:rsidRPr="00B666F9">
        <w:t>).</w:t>
      </w:r>
    </w:p>
    <w:p w14:paraId="5311B4FD" w14:textId="77777777" w:rsidR="00630319" w:rsidRPr="00B666F9" w:rsidRDefault="00630319" w:rsidP="00630319"/>
    <w:tbl>
      <w:tblPr>
        <w:tblStyle w:val="Grilledutableau"/>
        <w:tblW w:w="0" w:type="auto"/>
        <w:tblLook w:val="04A0" w:firstRow="1" w:lastRow="0" w:firstColumn="1" w:lastColumn="0" w:noHBand="0" w:noVBand="1"/>
      </w:tblPr>
      <w:tblGrid>
        <w:gridCol w:w="2706"/>
        <w:gridCol w:w="3216"/>
      </w:tblGrid>
      <w:tr w:rsidR="00630319" w:rsidRPr="00B666F9" w14:paraId="64715402" w14:textId="77777777" w:rsidTr="006870E7">
        <w:tc>
          <w:tcPr>
            <w:tcW w:w="0" w:type="auto"/>
          </w:tcPr>
          <w:p w14:paraId="69593CBA" w14:textId="77777777" w:rsidR="00630319" w:rsidRPr="00B666F9" w:rsidRDefault="00630319" w:rsidP="006870E7">
            <w:pPr>
              <w:keepNext/>
              <w:keepLines/>
            </w:pPr>
            <w:r w:rsidRPr="00B666F9">
              <w:t>High HM</w:t>
            </w:r>
          </w:p>
        </w:tc>
        <w:tc>
          <w:tcPr>
            <w:tcW w:w="0" w:type="auto"/>
          </w:tcPr>
          <w:p w14:paraId="1F7B9E37" w14:textId="77777777" w:rsidR="00630319" w:rsidRPr="00B666F9" w:rsidRDefault="00630319" w:rsidP="006870E7">
            <w:pPr>
              <w:keepNext/>
              <w:keepLines/>
            </w:pPr>
            <w:r w:rsidRPr="00B666F9">
              <w:t>Low HM</w:t>
            </w:r>
          </w:p>
        </w:tc>
      </w:tr>
      <w:tr w:rsidR="00630319" w:rsidRPr="00B666F9" w14:paraId="526FEF8F" w14:textId="77777777" w:rsidTr="006870E7">
        <w:tc>
          <w:tcPr>
            <w:tcW w:w="0" w:type="auto"/>
          </w:tcPr>
          <w:p w14:paraId="6AB0BB1F" w14:textId="77777777" w:rsidR="00630319" w:rsidRPr="00B666F9" w:rsidRDefault="00630319" w:rsidP="006870E7">
            <w:pPr>
              <w:keepNext/>
              <w:keepLines/>
            </w:pPr>
            <w:r w:rsidRPr="00B666F9">
              <w:rPr>
                <w:noProof/>
                <w:lang w:eastAsia="en-GB"/>
              </w:rPr>
              <w:drawing>
                <wp:inline distT="0" distB="0" distL="0" distR="0" wp14:anchorId="425B516D" wp14:editId="444FAC06">
                  <wp:extent cx="1579418" cy="1473911"/>
                  <wp:effectExtent l="0" t="0" r="1905" b="0"/>
                  <wp:docPr id="13531" name="Image 1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82874" cy="1477136"/>
                          </a:xfrm>
                          <a:prstGeom prst="rect">
                            <a:avLst/>
                          </a:prstGeom>
                          <a:noFill/>
                          <a:ln>
                            <a:noFill/>
                          </a:ln>
                        </pic:spPr>
                      </pic:pic>
                    </a:graphicData>
                  </a:graphic>
                </wp:inline>
              </w:drawing>
            </w:r>
          </w:p>
        </w:tc>
        <w:tc>
          <w:tcPr>
            <w:tcW w:w="0" w:type="auto"/>
            <w:vAlign w:val="bottom"/>
          </w:tcPr>
          <w:p w14:paraId="190791C5" w14:textId="77777777" w:rsidR="00630319" w:rsidRPr="00B666F9" w:rsidRDefault="00630319" w:rsidP="006870E7">
            <w:pPr>
              <w:keepNext/>
              <w:keepLines/>
            </w:pPr>
            <w:r w:rsidRPr="00B666F9">
              <w:rPr>
                <w:noProof/>
                <w:lang w:eastAsia="en-GB"/>
              </w:rPr>
              <w:drawing>
                <wp:inline distT="0" distB="0" distL="0" distR="0" wp14:anchorId="3F872B76" wp14:editId="3F9B1A12">
                  <wp:extent cx="1902147" cy="907418"/>
                  <wp:effectExtent l="0" t="0" r="3175" b="6985"/>
                  <wp:docPr id="13532" name="Image 1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15625" cy="913848"/>
                          </a:xfrm>
                          <a:prstGeom prst="rect">
                            <a:avLst/>
                          </a:prstGeom>
                          <a:noFill/>
                          <a:ln>
                            <a:noFill/>
                          </a:ln>
                        </pic:spPr>
                      </pic:pic>
                    </a:graphicData>
                  </a:graphic>
                </wp:inline>
              </w:drawing>
            </w:r>
          </w:p>
        </w:tc>
      </w:tr>
    </w:tbl>
    <w:p w14:paraId="3AA9D2A0" w14:textId="2096EA08" w:rsidR="00630319" w:rsidRPr="00B666F9" w:rsidRDefault="00630319" w:rsidP="00630319">
      <w:bookmarkStart w:id="74" w:name="_Ref485459992"/>
      <w:r w:rsidRPr="00B666F9">
        <w:t xml:space="preserve">Figure </w:t>
      </w:r>
      <w:r w:rsidRPr="00B666F9">
        <w:fldChar w:fldCharType="begin"/>
      </w:r>
      <w:r w:rsidRPr="00B666F9">
        <w:instrText xml:space="preserve"> SEQ Figure \* ARABIC </w:instrText>
      </w:r>
      <w:r w:rsidRPr="00B666F9">
        <w:fldChar w:fldCharType="separate"/>
      </w:r>
      <w:r w:rsidR="004E51F6">
        <w:rPr>
          <w:noProof/>
        </w:rPr>
        <w:t>19</w:t>
      </w:r>
      <w:r w:rsidRPr="00B666F9">
        <w:fldChar w:fldCharType="end"/>
      </w:r>
      <w:bookmarkEnd w:id="74"/>
      <w:r w:rsidRPr="00B666F9">
        <w:t>. Schematic representation of plants with contrasting specific plant heights</w:t>
      </w:r>
      <w:r w:rsidR="00734943"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7B3B4312" w14:textId="77777777" w:rsidR="00A310C9" w:rsidRPr="00B666F9" w:rsidRDefault="00A310C9" w:rsidP="0063031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6"/>
        <w:gridCol w:w="3246"/>
      </w:tblGrid>
      <w:tr w:rsidR="00630319" w:rsidRPr="00B666F9" w14:paraId="6D19324E" w14:textId="77777777" w:rsidTr="006870E7">
        <w:tc>
          <w:tcPr>
            <w:tcW w:w="0" w:type="auto"/>
          </w:tcPr>
          <w:p w14:paraId="20021B92" w14:textId="77777777" w:rsidR="00630319" w:rsidRPr="00B666F9" w:rsidRDefault="00630319" w:rsidP="006870E7">
            <w:r w:rsidRPr="00B666F9">
              <w:rPr>
                <w:noProof/>
                <w:lang w:eastAsia="en-GB"/>
              </w:rPr>
              <w:drawing>
                <wp:inline distT="0" distB="0" distL="0" distR="0" wp14:anchorId="3C43F3F7" wp14:editId="15F312E4">
                  <wp:extent cx="3559803" cy="2179912"/>
                  <wp:effectExtent l="0" t="0" r="3175" b="0"/>
                  <wp:docPr id="1353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rotWithShape="1">
                          <a:blip r:embed="rId62"/>
                          <a:srcRect t="2313" b="3811"/>
                          <a:stretch/>
                        </pic:blipFill>
                        <pic:spPr bwMode="auto">
                          <a:xfrm>
                            <a:off x="0" y="0"/>
                            <a:ext cx="3569053" cy="2185577"/>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0BE8628B" w14:textId="372A8809" w:rsidR="00630319" w:rsidRPr="00B666F9" w:rsidRDefault="00630319" w:rsidP="001742DA">
            <w:pPr>
              <w:pStyle w:val="Lgende"/>
            </w:pPr>
            <w:bookmarkStart w:id="75" w:name="_Ref485459998"/>
            <w:r w:rsidRPr="00B666F9">
              <w:t xml:space="preserve">Figure </w:t>
            </w:r>
            <w:r w:rsidRPr="00B666F9">
              <w:fldChar w:fldCharType="begin"/>
            </w:r>
            <w:r w:rsidRPr="00B666F9">
              <w:instrText xml:space="preserve"> SEQ Figure \* ARABIC </w:instrText>
            </w:r>
            <w:r w:rsidRPr="00B666F9">
              <w:fldChar w:fldCharType="separate"/>
            </w:r>
            <w:r w:rsidR="004E51F6">
              <w:rPr>
                <w:noProof/>
              </w:rPr>
              <w:t>20</w:t>
            </w:r>
            <w:r w:rsidRPr="00B666F9">
              <w:fldChar w:fldCharType="end"/>
            </w:r>
            <w:bookmarkEnd w:id="75"/>
            <w:r w:rsidRPr="00B666F9">
              <w:t xml:space="preserve">. Sensitivity of plant height to specific plant height HM. Min, mean and max values of HM are those of </w:t>
            </w:r>
            <w:r w:rsidRPr="00B666F9">
              <w:fldChar w:fldCharType="begin"/>
            </w:r>
            <w:r w:rsidRPr="00B666F9">
              <w:instrText xml:space="preserve"> REF _Ref485459679 \h </w:instrText>
            </w:r>
            <w:r w:rsidRPr="00B666F9">
              <w:fldChar w:fldCharType="separate"/>
            </w:r>
            <w:r w:rsidR="004E51F6" w:rsidRPr="00B666F9">
              <w:t xml:space="preserve">Table </w:t>
            </w:r>
            <w:r w:rsidR="004E51F6">
              <w:rPr>
                <w:noProof/>
              </w:rPr>
              <w:t>5</w:t>
            </w:r>
            <w:r w:rsidRPr="00B666F9">
              <w:fldChar w:fldCharType="end"/>
            </w:r>
            <w:r w:rsidR="00734943"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c>
      </w:tr>
    </w:tbl>
    <w:p w14:paraId="2A623A8B" w14:textId="77777777" w:rsidR="00630319" w:rsidRPr="00B666F9" w:rsidRDefault="00630319" w:rsidP="00630319">
      <w:pPr>
        <w:pStyle w:val="Titre4"/>
        <w:rPr>
          <w:lang w:val="en-GB"/>
        </w:rPr>
      </w:pPr>
      <w:r w:rsidRPr="00B666F9">
        <w:rPr>
          <w:lang w:val="en-GB"/>
        </w:rPr>
        <w:lastRenderedPageBreak/>
        <w:t xml:space="preserve">Shape parameter for specific plant height </w:t>
      </w:r>
      <w:proofErr w:type="spellStart"/>
      <w:r w:rsidRPr="00B666F9">
        <w:rPr>
          <w:lang w:val="en-GB"/>
        </w:rPr>
        <w:t>b_HM</w:t>
      </w:r>
      <w:proofErr w:type="spellEnd"/>
    </w:p>
    <w:p w14:paraId="156CB9BF" w14:textId="7F12EB49" w:rsidR="00630319" w:rsidRPr="00B666F9" w:rsidRDefault="00630319" w:rsidP="004E348A">
      <w:r w:rsidRPr="00B666F9">
        <w:t xml:space="preserve">The shape parameter </w:t>
      </w:r>
      <w:proofErr w:type="spellStart"/>
      <w:r w:rsidRPr="00B666F9">
        <w:t>b_HM</w:t>
      </w:r>
      <w:proofErr w:type="spellEnd"/>
      <w:r w:rsidRPr="00B666F9">
        <w:t xml:space="preserve"> determines the difference in height efficiency between light and heavy plants. The lower </w:t>
      </w:r>
      <w:proofErr w:type="spellStart"/>
      <w:r w:rsidRPr="00B666F9">
        <w:t>b_HM</w:t>
      </w:r>
      <w:proofErr w:type="spellEnd"/>
      <w:r w:rsidRPr="00B666F9">
        <w:t xml:space="preserve">, the more efficient light plants are compared to heavy plants. If </w:t>
      </w:r>
      <w:proofErr w:type="spellStart"/>
      <w:r w:rsidRPr="00B666F9">
        <w:t>b_HM</w:t>
      </w:r>
      <w:proofErr w:type="spellEnd"/>
      <w:r w:rsidRPr="00B666F9">
        <w:t xml:space="preserve"> = 1, plants produce the same height relatively to a given biomass (</w:t>
      </w:r>
      <w:r w:rsidRPr="00B666F9">
        <w:fldChar w:fldCharType="begin"/>
      </w:r>
      <w:r w:rsidRPr="00B666F9">
        <w:instrText xml:space="preserve"> REF _Ref485462872 \h </w:instrText>
      </w:r>
      <w:r w:rsidR="004E348A" w:rsidRPr="00B666F9">
        <w:instrText xml:space="preserve"> \* MERGEFORMAT </w:instrText>
      </w:r>
      <w:r w:rsidRPr="00B666F9">
        <w:fldChar w:fldCharType="separate"/>
      </w:r>
      <w:r w:rsidR="004E51F6" w:rsidRPr="00B666F9">
        <w:t xml:space="preserve">Figure </w:t>
      </w:r>
      <w:r w:rsidR="004E51F6">
        <w:rPr>
          <w:noProof/>
        </w:rPr>
        <w:t>21</w:t>
      </w:r>
      <w:r w:rsidRPr="00B666F9">
        <w:fldChar w:fldCharType="end"/>
      </w:r>
      <w:r w:rsidRPr="00B666F9">
        <w:t xml:space="preserve">, </w:t>
      </w:r>
      <w:r w:rsidRPr="00B666F9">
        <w:fldChar w:fldCharType="begin"/>
      </w:r>
      <w:r w:rsidRPr="00B666F9">
        <w:instrText xml:space="preserve"> REF _Ref485462873 \h </w:instrText>
      </w:r>
      <w:r w:rsidR="004E348A" w:rsidRPr="00B666F9">
        <w:instrText xml:space="preserve"> \* MERGEFORMAT </w:instrText>
      </w:r>
      <w:r w:rsidRPr="00B666F9">
        <w:fldChar w:fldCharType="separate"/>
      </w:r>
      <w:r w:rsidR="004E51F6" w:rsidRPr="00B666F9">
        <w:t xml:space="preserve">Figure </w:t>
      </w:r>
      <w:r w:rsidR="004E51F6">
        <w:rPr>
          <w:noProof/>
        </w:rPr>
        <w:t>22</w:t>
      </w:r>
      <w:r w:rsidRPr="00B666F9">
        <w:fldChar w:fldCharType="end"/>
      </w:r>
      <w:r w:rsidRPr="00B666F9">
        <w:t xml:space="preserve">). If </w:t>
      </w:r>
      <w:proofErr w:type="spellStart"/>
      <w:r w:rsidRPr="00B666F9">
        <w:t>b_HM</w:t>
      </w:r>
      <w:proofErr w:type="spellEnd"/>
      <w:r w:rsidRPr="00B666F9">
        <w:t xml:space="preserve"> &lt; 1, light plants produce more height relative to their biomass than heavy plants. Or, in other words, if </w:t>
      </w:r>
      <w:proofErr w:type="spellStart"/>
      <w:r w:rsidRPr="00B666F9">
        <w:t>b_HM</w:t>
      </w:r>
      <w:proofErr w:type="spellEnd"/>
      <w:r w:rsidRPr="00B666F9">
        <w:t xml:space="preserve"> &lt; 1, light and heavy plants can have the same height. </w:t>
      </w:r>
      <w:proofErr w:type="spellStart"/>
      <w:r w:rsidRPr="00B666F9">
        <w:t>b_HM</w:t>
      </w:r>
      <w:proofErr w:type="spellEnd"/>
      <w:r w:rsidRPr="00B666F9">
        <w:t xml:space="preserve"> is never &gt; 1 (</w:t>
      </w:r>
      <w:r w:rsidRPr="00B666F9">
        <w:fldChar w:fldCharType="begin"/>
      </w:r>
      <w:r w:rsidRPr="00B666F9">
        <w:instrText xml:space="preserve"> REF _Ref485459679 \h </w:instrText>
      </w:r>
      <w:r w:rsidR="004E348A" w:rsidRPr="00B666F9">
        <w:instrText xml:space="preserve"> \* MERGEFORMAT </w:instrText>
      </w:r>
      <w:r w:rsidRPr="00B666F9">
        <w:fldChar w:fldCharType="separate"/>
      </w:r>
      <w:r w:rsidR="004E51F6" w:rsidRPr="00B666F9">
        <w:t xml:space="preserve">Table </w:t>
      </w:r>
      <w:r w:rsidR="004E51F6">
        <w:rPr>
          <w:noProof/>
        </w:rPr>
        <w:t>5</w:t>
      </w:r>
      <w:r w:rsidRPr="00B666F9">
        <w:fldChar w:fldCharType="end"/>
      </w:r>
      <w:r w:rsidRPr="00B666F9">
        <w:t>).</w:t>
      </w:r>
    </w:p>
    <w:p w14:paraId="382CA805" w14:textId="77777777" w:rsidR="00630319" w:rsidRPr="00B666F9" w:rsidRDefault="00630319" w:rsidP="004E348A"/>
    <w:tbl>
      <w:tblPr>
        <w:tblStyle w:val="Grilledutableau"/>
        <w:tblW w:w="0" w:type="auto"/>
        <w:tblLook w:val="04A0" w:firstRow="1" w:lastRow="0" w:firstColumn="1" w:lastColumn="0" w:noHBand="0" w:noVBand="1"/>
      </w:tblPr>
      <w:tblGrid>
        <w:gridCol w:w="3014"/>
        <w:gridCol w:w="4866"/>
      </w:tblGrid>
      <w:tr w:rsidR="00630319" w:rsidRPr="00B666F9" w14:paraId="3D962CDB" w14:textId="77777777" w:rsidTr="006870E7">
        <w:tc>
          <w:tcPr>
            <w:tcW w:w="0" w:type="auto"/>
          </w:tcPr>
          <w:p w14:paraId="24369B70" w14:textId="77777777" w:rsidR="00630319" w:rsidRPr="00B666F9" w:rsidRDefault="00630319" w:rsidP="004E348A">
            <w:pPr>
              <w:keepNext/>
              <w:keepLines/>
            </w:pPr>
            <w:proofErr w:type="spellStart"/>
            <w:r w:rsidRPr="00B666F9">
              <w:t>b_HM</w:t>
            </w:r>
            <w:proofErr w:type="spellEnd"/>
            <w:r w:rsidRPr="00B666F9">
              <w:t xml:space="preserve"> = 1</w:t>
            </w:r>
          </w:p>
        </w:tc>
        <w:tc>
          <w:tcPr>
            <w:tcW w:w="0" w:type="auto"/>
          </w:tcPr>
          <w:p w14:paraId="5DF5E670" w14:textId="77777777" w:rsidR="00630319" w:rsidRPr="00B666F9" w:rsidRDefault="00630319" w:rsidP="004E348A">
            <w:pPr>
              <w:keepNext/>
              <w:keepLines/>
            </w:pPr>
            <w:proofErr w:type="spellStart"/>
            <w:r w:rsidRPr="00B666F9">
              <w:t>b_HM</w:t>
            </w:r>
            <w:proofErr w:type="spellEnd"/>
            <w:r w:rsidRPr="00B666F9">
              <w:t xml:space="preserve"> &lt; 1</w:t>
            </w:r>
          </w:p>
        </w:tc>
      </w:tr>
      <w:tr w:rsidR="00630319" w:rsidRPr="00B666F9" w14:paraId="11AF4C4E" w14:textId="77777777" w:rsidTr="006870E7">
        <w:tc>
          <w:tcPr>
            <w:tcW w:w="0" w:type="auto"/>
          </w:tcPr>
          <w:p w14:paraId="4543A30D" w14:textId="77777777" w:rsidR="00630319" w:rsidRPr="00B666F9" w:rsidRDefault="00630319" w:rsidP="004E348A">
            <w:pPr>
              <w:keepNext/>
              <w:keepLines/>
            </w:pPr>
            <w:r w:rsidRPr="00B666F9">
              <w:rPr>
                <w:noProof/>
                <w:lang w:eastAsia="en-GB"/>
              </w:rPr>
              <w:drawing>
                <wp:inline distT="0" distB="0" distL="0" distR="0" wp14:anchorId="2928653C" wp14:editId="3002ECC1">
                  <wp:extent cx="1777001" cy="1241404"/>
                  <wp:effectExtent l="0" t="0" r="0" b="0"/>
                  <wp:docPr id="13534" name="Image 1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798679" cy="1256548"/>
                          </a:xfrm>
                          <a:prstGeom prst="rect">
                            <a:avLst/>
                          </a:prstGeom>
                          <a:noFill/>
                          <a:ln>
                            <a:noFill/>
                          </a:ln>
                        </pic:spPr>
                      </pic:pic>
                    </a:graphicData>
                  </a:graphic>
                </wp:inline>
              </w:drawing>
            </w:r>
          </w:p>
        </w:tc>
        <w:tc>
          <w:tcPr>
            <w:tcW w:w="0" w:type="auto"/>
            <w:vAlign w:val="bottom"/>
          </w:tcPr>
          <w:p w14:paraId="4ED30D3A" w14:textId="77777777" w:rsidR="00630319" w:rsidRPr="00B666F9" w:rsidRDefault="00630319" w:rsidP="004E348A">
            <w:pPr>
              <w:keepNext/>
              <w:keepLines/>
            </w:pPr>
            <w:r w:rsidRPr="00B666F9">
              <w:rPr>
                <w:noProof/>
                <w:lang w:eastAsia="en-GB"/>
              </w:rPr>
              <w:drawing>
                <wp:inline distT="0" distB="0" distL="0" distR="0" wp14:anchorId="2A7B129A" wp14:editId="0F3B8EE4">
                  <wp:extent cx="2947358" cy="1223237"/>
                  <wp:effectExtent l="0" t="0" r="5715" b="0"/>
                  <wp:docPr id="13535" name="Image 1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73920" cy="1234261"/>
                          </a:xfrm>
                          <a:prstGeom prst="rect">
                            <a:avLst/>
                          </a:prstGeom>
                          <a:noFill/>
                          <a:ln>
                            <a:noFill/>
                          </a:ln>
                        </pic:spPr>
                      </pic:pic>
                    </a:graphicData>
                  </a:graphic>
                </wp:inline>
              </w:drawing>
            </w:r>
          </w:p>
        </w:tc>
      </w:tr>
    </w:tbl>
    <w:p w14:paraId="0D0F04D6" w14:textId="13D94456" w:rsidR="00630319" w:rsidRPr="00B666F9" w:rsidRDefault="00630319" w:rsidP="001742DA">
      <w:pPr>
        <w:pStyle w:val="Lgende"/>
      </w:pPr>
      <w:bookmarkStart w:id="76" w:name="_Ref485462872"/>
      <w:r w:rsidRPr="00B666F9">
        <w:t xml:space="preserve">Figure </w:t>
      </w:r>
      <w:r w:rsidR="00AC4E20">
        <w:fldChar w:fldCharType="begin"/>
      </w:r>
      <w:r w:rsidR="00AC4E20">
        <w:instrText xml:space="preserve"> SEQ Figure \* ARABIC </w:instrText>
      </w:r>
      <w:r w:rsidR="00AC4E20">
        <w:fldChar w:fldCharType="separate"/>
      </w:r>
      <w:r w:rsidR="004E51F6">
        <w:rPr>
          <w:noProof/>
        </w:rPr>
        <w:t>21</w:t>
      </w:r>
      <w:r w:rsidR="00AC4E20">
        <w:rPr>
          <w:noProof/>
        </w:rPr>
        <w:fldChar w:fldCharType="end"/>
      </w:r>
      <w:bookmarkEnd w:id="76"/>
      <w:r w:rsidRPr="00B666F9">
        <w:t>. Schematic representation comparing light and heavy plants of species with contrasting shape parameters for specific plant heights</w:t>
      </w:r>
      <w:r w:rsidR="00734943"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6A8BFFE1" w14:textId="77777777" w:rsidR="004E348A" w:rsidRPr="00B666F9" w:rsidRDefault="004E348A" w:rsidP="00C51C5D"/>
    <w:p w14:paraId="7AE58B14" w14:textId="77777777" w:rsidR="00C51C5D" w:rsidRPr="00B666F9" w:rsidRDefault="00C51C5D" w:rsidP="00C51C5D"/>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0"/>
        <w:gridCol w:w="3122"/>
      </w:tblGrid>
      <w:tr w:rsidR="00630319" w:rsidRPr="00B666F9" w14:paraId="44BBB83F" w14:textId="77777777" w:rsidTr="006870E7">
        <w:tc>
          <w:tcPr>
            <w:tcW w:w="0" w:type="auto"/>
          </w:tcPr>
          <w:p w14:paraId="14393793" w14:textId="77777777" w:rsidR="00630319" w:rsidRPr="00B666F9" w:rsidRDefault="00630319" w:rsidP="004E348A">
            <w:r w:rsidRPr="00B666F9">
              <w:rPr>
                <w:noProof/>
                <w:lang w:eastAsia="en-GB"/>
              </w:rPr>
              <w:drawing>
                <wp:inline distT="0" distB="0" distL="0" distR="0" wp14:anchorId="6D465A3F" wp14:editId="3F01160D">
                  <wp:extent cx="3641090" cy="2303114"/>
                  <wp:effectExtent l="0" t="0" r="0" b="2540"/>
                  <wp:docPr id="135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rotWithShape="1">
                          <a:blip r:embed="rId65"/>
                          <a:srcRect b="2683"/>
                          <a:stretch/>
                        </pic:blipFill>
                        <pic:spPr bwMode="auto">
                          <a:xfrm>
                            <a:off x="0" y="0"/>
                            <a:ext cx="3645339" cy="2305802"/>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7215ADDC" w14:textId="5C81117F" w:rsidR="00630319" w:rsidRPr="00B666F9" w:rsidRDefault="00630319" w:rsidP="001742DA">
            <w:pPr>
              <w:pStyle w:val="Lgende"/>
            </w:pPr>
            <w:bookmarkStart w:id="77" w:name="_Ref485462873"/>
            <w:r w:rsidRPr="00B666F9">
              <w:t xml:space="preserve">Figure </w:t>
            </w:r>
            <w:r w:rsidRPr="00B666F9">
              <w:fldChar w:fldCharType="begin"/>
            </w:r>
            <w:r w:rsidRPr="00B666F9">
              <w:instrText xml:space="preserve"> SEQ Figure \* ARABIC </w:instrText>
            </w:r>
            <w:r w:rsidRPr="00B666F9">
              <w:fldChar w:fldCharType="separate"/>
            </w:r>
            <w:r w:rsidR="004E51F6">
              <w:rPr>
                <w:noProof/>
              </w:rPr>
              <w:t>22</w:t>
            </w:r>
            <w:r w:rsidRPr="00B666F9">
              <w:fldChar w:fldCharType="end"/>
            </w:r>
            <w:bookmarkEnd w:id="77"/>
            <w:r w:rsidRPr="00B666F9">
              <w:t xml:space="preserve">. Sensitivity of plant height to shape parameter of specific plant height </w:t>
            </w:r>
            <w:proofErr w:type="spellStart"/>
            <w:r w:rsidRPr="00B666F9">
              <w:t>b_HM</w:t>
            </w:r>
            <w:proofErr w:type="spellEnd"/>
            <w:r w:rsidRPr="00B666F9">
              <w:t xml:space="preserve">. Min, mean and max values of </w:t>
            </w:r>
            <w:proofErr w:type="spellStart"/>
            <w:r w:rsidRPr="00B666F9">
              <w:t>b_HM</w:t>
            </w:r>
            <w:proofErr w:type="spellEnd"/>
            <w:r w:rsidRPr="00B666F9">
              <w:t xml:space="preserve"> are those of </w:t>
            </w:r>
            <w:r w:rsidRPr="00B666F9">
              <w:fldChar w:fldCharType="begin"/>
            </w:r>
            <w:r w:rsidRPr="00B666F9">
              <w:instrText xml:space="preserve"> REF _Ref485459679 \h </w:instrText>
            </w:r>
            <w:r w:rsidR="004E348A" w:rsidRPr="00B666F9">
              <w:instrText xml:space="preserve"> \* MERGEFORMAT </w:instrText>
            </w:r>
            <w:r w:rsidRPr="00B666F9">
              <w:fldChar w:fldCharType="separate"/>
            </w:r>
            <w:r w:rsidR="004E51F6" w:rsidRPr="00B666F9">
              <w:t xml:space="preserve">Table </w:t>
            </w:r>
            <w:r w:rsidR="004E51F6">
              <w:rPr>
                <w:noProof/>
              </w:rPr>
              <w:t>5</w:t>
            </w:r>
            <w:r w:rsidRPr="00B666F9">
              <w:fldChar w:fldCharType="end"/>
            </w:r>
            <w:r w:rsidR="00734943"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c>
      </w:tr>
    </w:tbl>
    <w:p w14:paraId="1C939F53" w14:textId="77777777" w:rsidR="009D7ECE" w:rsidRPr="00B666F9" w:rsidRDefault="009D7ECE" w:rsidP="009D7ECE"/>
    <w:p w14:paraId="7A935C97" w14:textId="77777777" w:rsidR="00C51C5D" w:rsidRPr="00B666F9" w:rsidRDefault="00C51C5D" w:rsidP="009D7ECE"/>
    <w:p w14:paraId="0253F95B" w14:textId="77777777" w:rsidR="00C51C5D" w:rsidRPr="00B666F9" w:rsidRDefault="00C51C5D" w:rsidP="009D7ECE"/>
    <w:p w14:paraId="6D88AB42" w14:textId="77777777" w:rsidR="00630319" w:rsidRPr="00B666F9" w:rsidRDefault="00630319" w:rsidP="00F423E3">
      <w:pPr>
        <w:pStyle w:val="Titre3"/>
      </w:pPr>
      <w:r w:rsidRPr="00B666F9">
        <w:t xml:space="preserve">Specific plant width WM and its shape parameter </w:t>
      </w:r>
      <w:proofErr w:type="spellStart"/>
      <w:r w:rsidRPr="00B666F9">
        <w:t>b_WM</w:t>
      </w:r>
      <w:proofErr w:type="spellEnd"/>
    </w:p>
    <w:p w14:paraId="2F1EF5FE" w14:textId="4ABD023E" w:rsidR="00630319" w:rsidRPr="00B666F9" w:rsidRDefault="00630319" w:rsidP="004E348A">
      <w:r w:rsidRPr="00B666F9">
        <w:t xml:space="preserve">The principles are the same as for specific plant height (section </w:t>
      </w:r>
      <w:r w:rsidRPr="00B666F9">
        <w:fldChar w:fldCharType="begin"/>
      </w:r>
      <w:r w:rsidRPr="00B666F9">
        <w:instrText xml:space="preserve"> REF _Ref485463610 \r \h </w:instrText>
      </w:r>
      <w:r w:rsidR="004E348A" w:rsidRPr="00B666F9">
        <w:instrText xml:space="preserve"> \* MERGEFORMAT </w:instrText>
      </w:r>
      <w:r w:rsidRPr="00B666F9">
        <w:fldChar w:fldCharType="separate"/>
      </w:r>
      <w:r w:rsidR="004E51F6">
        <w:t>5.2.4</w:t>
      </w:r>
      <w:r w:rsidRPr="00B666F9">
        <w:fldChar w:fldCharType="end"/>
      </w:r>
      <w:r w:rsidRPr="00B666F9">
        <w:t>).</w:t>
      </w:r>
    </w:p>
    <w:p w14:paraId="5AFE866D" w14:textId="77777777" w:rsidR="00630319" w:rsidRPr="00B666F9" w:rsidRDefault="00630319" w:rsidP="004E348A"/>
    <w:p w14:paraId="6201CFF2" w14:textId="77777777" w:rsidR="00C51C5D" w:rsidRPr="00B666F9" w:rsidRDefault="00C51C5D" w:rsidP="004E348A"/>
    <w:p w14:paraId="7177DF75" w14:textId="77777777" w:rsidR="00630319" w:rsidRPr="00B666F9" w:rsidRDefault="00630319" w:rsidP="00F423E3">
      <w:pPr>
        <w:pStyle w:val="Titre3"/>
      </w:pPr>
      <w:r w:rsidRPr="00B666F9">
        <w:t>Leaf area distribution along plant height (</w:t>
      </w:r>
      <w:proofErr w:type="spellStart"/>
      <w:r w:rsidRPr="00B666F9">
        <w:t>RLH</w:t>
      </w:r>
      <w:proofErr w:type="spellEnd"/>
      <w:r w:rsidRPr="00B666F9">
        <w:t xml:space="preserve">, </w:t>
      </w:r>
      <w:proofErr w:type="spellStart"/>
      <w:r w:rsidRPr="00B666F9">
        <w:t>b_RLH</w:t>
      </w:r>
      <w:proofErr w:type="spellEnd"/>
      <w:r w:rsidRPr="00B666F9">
        <w:t>)</w:t>
      </w:r>
    </w:p>
    <w:p w14:paraId="1EC47FDF" w14:textId="77777777" w:rsidR="00630319" w:rsidRPr="00B666F9" w:rsidRDefault="00630319" w:rsidP="004E348A">
      <w:pPr>
        <w:pStyle w:val="Titre4"/>
        <w:rPr>
          <w:lang w:val="en-GB"/>
        </w:rPr>
      </w:pPr>
      <w:r w:rsidRPr="00B666F9">
        <w:rPr>
          <w:lang w:val="en-GB"/>
        </w:rPr>
        <w:t xml:space="preserve">Median relative leaf area height </w:t>
      </w:r>
      <w:proofErr w:type="spellStart"/>
      <w:r w:rsidRPr="00B666F9">
        <w:rPr>
          <w:lang w:val="en-GB"/>
        </w:rPr>
        <w:t>RLH</w:t>
      </w:r>
      <w:proofErr w:type="spellEnd"/>
    </w:p>
    <w:p w14:paraId="736A44EE" w14:textId="2EFDA08F" w:rsidR="00630319" w:rsidRPr="00B666F9" w:rsidRDefault="00630319" w:rsidP="004E348A">
      <w:r w:rsidRPr="00B666F9">
        <w:t xml:space="preserve">Median relative leaf area height </w:t>
      </w:r>
      <w:proofErr w:type="spellStart"/>
      <w:r w:rsidRPr="00B666F9">
        <w:t>RLH</w:t>
      </w:r>
      <w:proofErr w:type="spellEnd"/>
      <w:r w:rsidRPr="00B666F9">
        <w:t xml:space="preserve"> is the relative plant height below which 50% of the plant's leaf area are located (</w:t>
      </w:r>
      <w:r w:rsidRPr="00B666F9">
        <w:fldChar w:fldCharType="begin"/>
      </w:r>
      <w:r w:rsidRPr="00B666F9">
        <w:instrText xml:space="preserve"> REF _Ref485464156 \h </w:instrText>
      </w:r>
      <w:r w:rsidR="004E348A" w:rsidRPr="00B666F9">
        <w:instrText xml:space="preserve"> \* MERGEFORMAT </w:instrText>
      </w:r>
      <w:r w:rsidRPr="00B666F9">
        <w:fldChar w:fldCharType="separate"/>
      </w:r>
      <w:r w:rsidR="004E51F6" w:rsidRPr="00B666F9">
        <w:t xml:space="preserve">Figure </w:t>
      </w:r>
      <w:r w:rsidR="004E51F6">
        <w:rPr>
          <w:noProof/>
        </w:rPr>
        <w:t>23</w:t>
      </w:r>
      <w:r w:rsidRPr="00B666F9">
        <w:fldChar w:fldCharType="end"/>
      </w:r>
      <w:r w:rsidRPr="00B666F9">
        <w:t>).</w:t>
      </w:r>
      <w:r w:rsidR="009D7ECE" w:rsidRPr="00B666F9">
        <w:t xml:space="preserve"> In the current </w:t>
      </w:r>
      <w:proofErr w:type="spellStart"/>
      <w:r w:rsidR="009D7ECE" w:rsidRPr="00B666F9">
        <w:rPr>
          <w:rStyle w:val="PetitesMajuscules"/>
        </w:rPr>
        <w:t>FlorSys</w:t>
      </w:r>
      <w:proofErr w:type="spellEnd"/>
      <w:r w:rsidR="009D7ECE" w:rsidRPr="00B666F9">
        <w:t xml:space="preserve"> species,</w:t>
      </w:r>
      <w:r w:rsidRPr="00B666F9">
        <w:t xml:space="preserve"> </w:t>
      </w:r>
      <w:proofErr w:type="spellStart"/>
      <w:r w:rsidRPr="00B666F9">
        <w:t>RLH</w:t>
      </w:r>
      <w:proofErr w:type="spellEnd"/>
      <w:r w:rsidRPr="00B666F9">
        <w:t xml:space="preserve"> varie</w:t>
      </w:r>
      <w:r w:rsidR="009D7ECE" w:rsidRPr="00B666F9">
        <w:t>s</w:t>
      </w:r>
      <w:r w:rsidRPr="00B666F9">
        <w:t xml:space="preserve"> from 0.20 (bottom-heavy plant with most leaves concentrated at the bottom of the plant) to 0.81 (top-heavy plant with most leaves at the top of the plant) (</w:t>
      </w:r>
      <w:r w:rsidR="00C1681C">
        <w:fldChar w:fldCharType="begin"/>
      </w:r>
      <w:r w:rsidR="00C1681C">
        <w:instrText xml:space="preserve"> REF _Ref485459679 \h </w:instrText>
      </w:r>
      <w:r w:rsidR="00C1681C">
        <w:fldChar w:fldCharType="separate"/>
      </w:r>
      <w:r w:rsidR="004E51F6" w:rsidRPr="00B666F9">
        <w:t xml:space="preserve">Table </w:t>
      </w:r>
      <w:r w:rsidR="004E51F6">
        <w:rPr>
          <w:noProof/>
        </w:rPr>
        <w:t>5</w:t>
      </w:r>
      <w:r w:rsidR="00C1681C">
        <w:fldChar w:fldCharType="end"/>
      </w:r>
      <w:r w:rsidR="00C1681C">
        <w:t xml:space="preserve">, </w:t>
      </w:r>
      <w:r w:rsidRPr="00B666F9">
        <w:fldChar w:fldCharType="begin"/>
      </w:r>
      <w:r w:rsidRPr="00B666F9">
        <w:instrText xml:space="preserve"> REF _Ref485467021 \h </w:instrText>
      </w:r>
      <w:r w:rsidR="004E348A" w:rsidRPr="00B666F9">
        <w:instrText xml:space="preserve"> \* MERGEFORMAT </w:instrText>
      </w:r>
      <w:r w:rsidRPr="00B666F9">
        <w:fldChar w:fldCharType="separate"/>
      </w:r>
      <w:r w:rsidR="004E51F6" w:rsidRPr="00B666F9">
        <w:t xml:space="preserve">Figure </w:t>
      </w:r>
      <w:r w:rsidR="004E51F6">
        <w:rPr>
          <w:noProof/>
        </w:rPr>
        <w:t>25</w:t>
      </w:r>
      <w:r w:rsidRPr="00B666F9">
        <w:fldChar w:fldCharType="end"/>
      </w:r>
      <w:r w:rsidRPr="00B666F9">
        <w:t>).</w:t>
      </w:r>
    </w:p>
    <w:p w14:paraId="4EE36422" w14:textId="77777777" w:rsidR="00630319" w:rsidRPr="00B666F9" w:rsidRDefault="00630319" w:rsidP="004E348A"/>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2886"/>
      </w:tblGrid>
      <w:tr w:rsidR="00630319" w:rsidRPr="00B666F9" w14:paraId="7173C3B8" w14:textId="77777777" w:rsidTr="006870E7">
        <w:tc>
          <w:tcPr>
            <w:tcW w:w="0" w:type="auto"/>
          </w:tcPr>
          <w:p w14:paraId="048547FE" w14:textId="77777777" w:rsidR="00630319" w:rsidRPr="00B666F9" w:rsidRDefault="00630319" w:rsidP="004E348A">
            <w:r w:rsidRPr="00B666F9">
              <w:rPr>
                <w:noProof/>
                <w:lang w:eastAsia="en-GB"/>
              </w:rPr>
              <w:lastRenderedPageBreak/>
              <mc:AlternateContent>
                <mc:Choice Requires="wps">
                  <w:drawing>
                    <wp:anchor distT="0" distB="0" distL="114300" distR="114300" simplePos="0" relativeHeight="251666432" behindDoc="0" locked="0" layoutInCell="1" allowOverlap="1" wp14:anchorId="0FC95ED5" wp14:editId="3B47BA11">
                      <wp:simplePos x="0" y="0"/>
                      <wp:positionH relativeFrom="column">
                        <wp:posOffset>1792656</wp:posOffset>
                      </wp:positionH>
                      <wp:positionV relativeFrom="paragraph">
                        <wp:posOffset>2316398</wp:posOffset>
                      </wp:positionV>
                      <wp:extent cx="337039" cy="155331"/>
                      <wp:effectExtent l="0" t="0" r="25400" b="16510"/>
                      <wp:wrapNone/>
                      <wp:docPr id="13506" name="Zone de texte 13506"/>
                      <wp:cNvGraphicFramePr/>
                      <a:graphic xmlns:a="http://schemas.openxmlformats.org/drawingml/2006/main">
                        <a:graphicData uri="http://schemas.microsoft.com/office/word/2010/wordprocessingShape">
                          <wps:wsp>
                            <wps:cNvSpPr txBox="1"/>
                            <wps:spPr>
                              <a:xfrm>
                                <a:off x="0" y="0"/>
                                <a:ext cx="337039" cy="15533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6952836" w14:textId="77777777" w:rsidR="000B6BE3" w:rsidRPr="006E180F" w:rsidRDefault="000B6BE3" w:rsidP="00630319">
                                  <w:pPr>
                                    <w:rPr>
                                      <w:color w:val="00B050"/>
                                      <w:lang w:val="de-DE"/>
                                    </w:rPr>
                                  </w:pPr>
                                  <w:r w:rsidRPr="006E180F">
                                    <w:rPr>
                                      <w:color w:val="00B050"/>
                                      <w:lang w:val="de-DE"/>
                                    </w:rPr>
                                    <w:t>RLH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FC95ED5" id="Zone de texte 13506" o:spid="_x0000_s1104" type="#_x0000_t202" style="position:absolute;left:0;text-align:left;margin-left:141.15pt;margin-top:182.4pt;width:26.55pt;height:12.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" fillcolor="white [3201]" strokecolor="white [3212]" strokeweight=".5pt">
                      <v:textbox inset="0,0,0,0">
                        <w:txbxContent>
                          <w:p w14:paraId="56952836" w14:textId="77777777" w:rsidR="000B6BE3" w:rsidRPr="006E180F" w:rsidRDefault="000B6BE3" w:rsidP="00630319">
                            <w:pPr>
                              <w:rPr>
                                <w:color w:val="00B050"/>
                                <w:lang w:val="de-DE"/>
                              </w:rPr>
                            </w:pPr>
                            <w:r w:rsidRPr="006E180F">
                              <w:rPr>
                                <w:color w:val="00B050"/>
                                <w:lang w:val="de-DE"/>
                              </w:rPr>
                              <w:t>RLH</w:t>
                            </w:r>
                          </w:p>
                        </w:txbxContent>
                      </v:textbox>
                    </v:shape>
                  </w:pict>
                </mc:Fallback>
              </mc:AlternateContent>
            </w:r>
            <w:r w:rsidRPr="00B666F9">
              <w:rPr>
                <w:noProof/>
                <w:lang w:eastAsia="en-GB"/>
              </w:rPr>
              <mc:AlternateContent>
                <mc:Choice Requires="wps">
                  <w:drawing>
                    <wp:anchor distT="0" distB="0" distL="114300" distR="114300" simplePos="0" relativeHeight="251665408" behindDoc="0" locked="0" layoutInCell="1" allowOverlap="1" wp14:anchorId="49B9E9DA" wp14:editId="7C4D3B90">
                      <wp:simplePos x="0" y="0"/>
                      <wp:positionH relativeFrom="column">
                        <wp:posOffset>48602</wp:posOffset>
                      </wp:positionH>
                      <wp:positionV relativeFrom="paragraph">
                        <wp:posOffset>43668</wp:posOffset>
                      </wp:positionV>
                      <wp:extent cx="181708" cy="175847"/>
                      <wp:effectExtent l="0" t="0" r="27940" b="15240"/>
                      <wp:wrapNone/>
                      <wp:docPr id="13507" name="Rectangle 13507"/>
                      <wp:cNvGraphicFramePr/>
                      <a:graphic xmlns:a="http://schemas.openxmlformats.org/drawingml/2006/main">
                        <a:graphicData uri="http://schemas.microsoft.com/office/word/2010/wordprocessingShape">
                          <wps:wsp>
                            <wps:cNvSpPr/>
                            <wps:spPr>
                              <a:xfrm>
                                <a:off x="0" y="0"/>
                                <a:ext cx="181708" cy="1758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D000E" id="Rectangle 13507" o:spid="_x0000_s1026" style="position:absolute;margin-left:3.85pt;margin-top:3.45pt;width:14.3pt;height:13.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" fillcolor="white [3212]" strokecolor="white [3212]" strokeweight="2pt"/>
                  </w:pict>
                </mc:Fallback>
              </mc:AlternateContent>
            </w:r>
            <w:r w:rsidRPr="00B666F9">
              <w:rPr>
                <w:noProof/>
                <w:lang w:eastAsia="en-GB"/>
              </w:rPr>
              <w:drawing>
                <wp:inline distT="0" distB="0" distL="0" distR="0" wp14:anchorId="39F30EAE" wp14:editId="3C86FD5B">
                  <wp:extent cx="3784736" cy="2663352"/>
                  <wp:effectExtent l="0" t="0" r="6350" b="3810"/>
                  <wp:docPr id="13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rotWithShape="1">
                          <a:blip r:embed="rId66" cstate="print"/>
                          <a:srcRect t="2070"/>
                          <a:stretch/>
                        </pic:blipFill>
                        <pic:spPr bwMode="auto">
                          <a:xfrm>
                            <a:off x="0" y="0"/>
                            <a:ext cx="3788316" cy="2665871"/>
                          </a:xfrm>
                          <a:prstGeom prst="rect">
                            <a:avLst/>
                          </a:prstGeom>
                          <a:noFill/>
                          <a:ln>
                            <a:noFill/>
                          </a:ln>
                          <a:effectLst/>
                          <a:extLst>
                            <a:ext uri="{53640926-AAD7-44D8-BBD7-CCE9431645EC}">
                              <a14:shadowObscured xmlns:a14="http://schemas.microsoft.com/office/drawing/2010/main"/>
                            </a:ext>
                          </a:extLst>
                        </pic:spPr>
                      </pic:pic>
                    </a:graphicData>
                  </a:graphic>
                </wp:inline>
              </w:drawing>
            </w:r>
          </w:p>
        </w:tc>
        <w:tc>
          <w:tcPr>
            <w:tcW w:w="0" w:type="auto"/>
          </w:tcPr>
          <w:p w14:paraId="0827945F" w14:textId="5D4A10A5" w:rsidR="00630319" w:rsidRPr="00B666F9" w:rsidRDefault="00630319" w:rsidP="001742DA">
            <w:pPr>
              <w:pStyle w:val="Lgende"/>
            </w:pPr>
            <w:bookmarkStart w:id="78" w:name="_Ref485464156"/>
            <w:r w:rsidRPr="00B666F9">
              <w:t xml:space="preserve">Figure </w:t>
            </w:r>
            <w:r w:rsidRPr="00B666F9">
              <w:fldChar w:fldCharType="begin"/>
            </w:r>
            <w:r w:rsidRPr="00B666F9">
              <w:instrText xml:space="preserve"> SEQ Figure \* ARABIC </w:instrText>
            </w:r>
            <w:r w:rsidRPr="00B666F9">
              <w:fldChar w:fldCharType="separate"/>
            </w:r>
            <w:r w:rsidR="004E51F6">
              <w:rPr>
                <w:noProof/>
              </w:rPr>
              <w:t>23</w:t>
            </w:r>
            <w:r w:rsidRPr="00B666F9">
              <w:fldChar w:fldCharType="end"/>
            </w:r>
            <w:bookmarkEnd w:id="78"/>
            <w:r w:rsidRPr="00B666F9">
              <w:t xml:space="preserve">. Distribution of relative cumulated leaf area (cm²/cm²) along relative plant height (cm/cm). Example of a </w:t>
            </w:r>
            <w:r w:rsidRPr="00B666F9">
              <w:rPr>
                <w:i/>
              </w:rPr>
              <w:t>Sinapis arvensis</w:t>
            </w:r>
            <w:r w:rsidRPr="00B666F9">
              <w:t xml:space="preserve"> plant in a field experiment </w:t>
            </w:r>
            <w:r w:rsidRPr="00B666F9">
              <w:fldChar w:fldCharType="begin"/>
            </w:r>
            <w:r w:rsidR="00567DEE">
              <w:instrText xml:space="preserve"> ADDIN EN.CITE &lt;EndNote&gt;&lt;Cite&gt;&lt;Author&gt;Munier-Jolain&lt;/Author&gt;&lt;Year&gt;2014&lt;/Year&gt;&lt;RecNum&gt;16095&lt;/RecNum&gt;&lt;DisplayText&gt;(Munier-Jolain&lt;style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Munier-Jolain</w:t>
              </w:r>
              <w:r w:rsidR="00C5415F" w:rsidRPr="00B666F9">
                <w:rPr>
                  <w:i/>
                  <w:noProof/>
                </w:rPr>
                <w:t xml:space="preserve"> et al.</w:t>
              </w:r>
              <w:r w:rsidR="00C5415F" w:rsidRPr="00B666F9">
                <w:rPr>
                  <w:noProof/>
                </w:rPr>
                <w:t>, 2014</w:t>
              </w:r>
            </w:hyperlink>
            <w:r w:rsidRPr="00B666F9">
              <w:rPr>
                <w:noProof/>
              </w:rPr>
              <w:t>)</w:t>
            </w:r>
            <w:r w:rsidRPr="00B666F9">
              <w:fldChar w:fldCharType="end"/>
            </w:r>
            <w:r w:rsidRPr="00B666F9">
              <w:t xml:space="preserve">. The non-linear equation (line) fitted to the observations (dots) can be found in section </w:t>
            </w:r>
            <w:r w:rsidR="00FC6F71" w:rsidRPr="00B666F9">
              <w:fldChar w:fldCharType="begin"/>
            </w:r>
            <w:r w:rsidR="00FC6F71" w:rsidRPr="00B666F9">
              <w:instrText xml:space="preserve"> REF _Ref514425254 \r \h </w:instrText>
            </w:r>
            <w:r w:rsidR="00FC6F71" w:rsidRPr="00B666F9">
              <w:fldChar w:fldCharType="separate"/>
            </w:r>
            <w:r w:rsidR="004E51F6">
              <w:t>5.1.2</w:t>
            </w:r>
            <w:r w:rsidR="00FC6F71" w:rsidRPr="00B666F9">
              <w:fldChar w:fldCharType="end"/>
            </w:r>
          </w:p>
        </w:tc>
      </w:tr>
    </w:tbl>
    <w:p w14:paraId="0128676D" w14:textId="77777777" w:rsidR="00630319" w:rsidRPr="00B666F9" w:rsidRDefault="00630319" w:rsidP="004E348A"/>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3186"/>
      </w:tblGrid>
      <w:tr w:rsidR="00630319" w:rsidRPr="00B666F9" w14:paraId="7345C23B" w14:textId="77777777" w:rsidTr="006870E7">
        <w:tc>
          <w:tcPr>
            <w:tcW w:w="0" w:type="auto"/>
          </w:tcPr>
          <w:p w14:paraId="06148490" w14:textId="77777777" w:rsidR="00630319" w:rsidRPr="00B666F9" w:rsidRDefault="00630319" w:rsidP="004E348A">
            <w:r w:rsidRPr="00B666F9">
              <w:rPr>
                <w:noProof/>
                <w:lang w:eastAsia="en-GB"/>
              </w:rPr>
              <mc:AlternateContent>
                <mc:Choice Requires="wps">
                  <w:drawing>
                    <wp:anchor distT="0" distB="0" distL="114300" distR="114300" simplePos="0" relativeHeight="251668480" behindDoc="0" locked="0" layoutInCell="1" allowOverlap="1" wp14:anchorId="21B2653A" wp14:editId="53E21B64">
                      <wp:simplePos x="0" y="0"/>
                      <wp:positionH relativeFrom="column">
                        <wp:posOffset>2317017</wp:posOffset>
                      </wp:positionH>
                      <wp:positionV relativeFrom="paragraph">
                        <wp:posOffset>2142343</wp:posOffset>
                      </wp:positionV>
                      <wp:extent cx="553916" cy="96716"/>
                      <wp:effectExtent l="0" t="0" r="17780" b="17780"/>
                      <wp:wrapNone/>
                      <wp:docPr id="13508" name="Rectangle 13508"/>
                      <wp:cNvGraphicFramePr/>
                      <a:graphic xmlns:a="http://schemas.openxmlformats.org/drawingml/2006/main">
                        <a:graphicData uri="http://schemas.microsoft.com/office/word/2010/wordprocessingShape">
                          <wps:wsp>
                            <wps:cNvSpPr/>
                            <wps:spPr>
                              <a:xfrm>
                                <a:off x="0" y="0"/>
                                <a:ext cx="553916" cy="9671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F677FF" id="Rectangle 13508" o:spid="_x0000_s1026" style="position:absolute;margin-left:182.45pt;margin-top:168.7pt;width:43.6pt;height:7.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" fillcolor="white [3212]" strokecolor="white [3212]" strokeweight="2pt"/>
                  </w:pict>
                </mc:Fallback>
              </mc:AlternateContent>
            </w:r>
            <w:r w:rsidRPr="00B666F9">
              <w:rPr>
                <w:noProof/>
                <w:lang w:eastAsia="en-GB"/>
              </w:rPr>
              <w:drawing>
                <wp:inline distT="0" distB="0" distL="0" distR="0" wp14:anchorId="2441A372" wp14:editId="05281745">
                  <wp:extent cx="3592549" cy="2268886"/>
                  <wp:effectExtent l="0" t="0" r="8255" b="0"/>
                  <wp:docPr id="13540" name="Image 1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1" b="3717"/>
                          <a:stretch/>
                        </pic:blipFill>
                        <pic:spPr bwMode="auto">
                          <a:xfrm>
                            <a:off x="0" y="0"/>
                            <a:ext cx="3594741" cy="22702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5C2E321F" w14:textId="0CF56BCF" w:rsidR="00630319" w:rsidRPr="00B666F9" w:rsidRDefault="00630319" w:rsidP="001742DA">
            <w:pPr>
              <w:pStyle w:val="Lgende"/>
            </w:pPr>
            <w:r w:rsidRPr="00B666F9">
              <w:t xml:space="preserve">Figure </w:t>
            </w:r>
            <w:r w:rsidRPr="00B666F9">
              <w:fldChar w:fldCharType="begin"/>
            </w:r>
            <w:r w:rsidRPr="00B666F9">
              <w:instrText xml:space="preserve"> SEQ Figure \* ARABIC </w:instrText>
            </w:r>
            <w:r w:rsidRPr="00B666F9">
              <w:fldChar w:fldCharType="separate"/>
            </w:r>
            <w:r w:rsidR="004E51F6">
              <w:rPr>
                <w:noProof/>
              </w:rPr>
              <w:t>24</w:t>
            </w:r>
            <w:r w:rsidRPr="00B666F9">
              <w:fldChar w:fldCharType="end"/>
            </w:r>
            <w:r w:rsidRPr="00B666F9">
              <w:t xml:space="preserve">. Sensitivity of leaf area distribution along plant height to median relative leaf height </w:t>
            </w:r>
            <w:proofErr w:type="spellStart"/>
            <w:r w:rsidRPr="00B666F9">
              <w:t>RLH</w:t>
            </w:r>
            <w:proofErr w:type="spellEnd"/>
            <w:r w:rsidRPr="00B666F9">
              <w:t xml:space="preserve">. Min, mean and max values of </w:t>
            </w:r>
            <w:proofErr w:type="spellStart"/>
            <w:r w:rsidRPr="00B666F9">
              <w:t>RLH</w:t>
            </w:r>
            <w:proofErr w:type="spellEnd"/>
            <w:r w:rsidRPr="00B666F9">
              <w:t xml:space="preserve"> are 0.20, 0.50 and 0.75</w:t>
            </w:r>
            <w:r w:rsidR="003443EB"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c>
      </w:tr>
    </w:tbl>
    <w:p w14:paraId="563952C2" w14:textId="77777777" w:rsidR="00630319" w:rsidRPr="00B666F9" w:rsidRDefault="00630319" w:rsidP="004E348A">
      <w:pPr>
        <w:rPr>
          <w:sz w:val="6"/>
        </w:rPr>
        <w:sectPr w:rsidR="00630319" w:rsidRPr="00B666F9" w:rsidSect="009937DB">
          <w:pgSz w:w="11906" w:h="16838"/>
          <w:pgMar w:top="1417" w:right="1417" w:bottom="1417" w:left="1417" w:header="708" w:footer="708" w:gutter="0"/>
          <w:cols w:space="708"/>
          <w:docGrid w:linePitch="360"/>
        </w:sectPr>
      </w:pPr>
    </w:p>
    <w:p w14:paraId="7028CA18" w14:textId="77777777" w:rsidR="00630319" w:rsidRPr="00B666F9" w:rsidRDefault="00630319" w:rsidP="009F0758"/>
    <w:p w14:paraId="5ED55180" w14:textId="77777777" w:rsidR="009F0758" w:rsidRPr="00B666F9" w:rsidRDefault="009F0758" w:rsidP="009F0758"/>
    <w:tbl>
      <w:tblPr>
        <w:tblStyle w:val="Grilledutableau"/>
        <w:tblW w:w="0" w:type="auto"/>
        <w:tblLook w:val="04A0" w:firstRow="1" w:lastRow="0" w:firstColumn="1" w:lastColumn="0" w:noHBand="0" w:noVBand="1"/>
      </w:tblPr>
      <w:tblGrid>
        <w:gridCol w:w="3020"/>
        <w:gridCol w:w="3021"/>
        <w:gridCol w:w="3021"/>
      </w:tblGrid>
      <w:tr w:rsidR="00630319" w:rsidRPr="00B666F9" w14:paraId="4FF6AB06" w14:textId="77777777" w:rsidTr="006870E7">
        <w:tc>
          <w:tcPr>
            <w:tcW w:w="3020" w:type="dxa"/>
          </w:tcPr>
          <w:p w14:paraId="67DDF0F4" w14:textId="77777777" w:rsidR="00630319" w:rsidRPr="00B666F9" w:rsidRDefault="00630319" w:rsidP="004E348A">
            <w:pPr>
              <w:keepNext/>
              <w:keepLines/>
            </w:pPr>
            <w:proofErr w:type="spellStart"/>
            <w:r w:rsidRPr="00B666F9">
              <w:t>RLH</w:t>
            </w:r>
            <w:proofErr w:type="spellEnd"/>
            <w:r w:rsidRPr="00B666F9">
              <w:t xml:space="preserve"> = 0.30</w:t>
            </w:r>
          </w:p>
        </w:tc>
        <w:tc>
          <w:tcPr>
            <w:tcW w:w="3021" w:type="dxa"/>
          </w:tcPr>
          <w:p w14:paraId="4871B2C2" w14:textId="77777777" w:rsidR="00630319" w:rsidRPr="00B666F9" w:rsidRDefault="00630319" w:rsidP="004E348A">
            <w:pPr>
              <w:keepNext/>
              <w:keepLines/>
            </w:pPr>
            <w:proofErr w:type="spellStart"/>
            <w:r w:rsidRPr="00B666F9">
              <w:t>RLH</w:t>
            </w:r>
            <w:proofErr w:type="spellEnd"/>
            <w:r w:rsidRPr="00B666F9">
              <w:t xml:space="preserve"> = 0.50</w:t>
            </w:r>
          </w:p>
        </w:tc>
        <w:tc>
          <w:tcPr>
            <w:tcW w:w="3021" w:type="dxa"/>
          </w:tcPr>
          <w:p w14:paraId="4CE38874" w14:textId="77777777" w:rsidR="00630319" w:rsidRPr="00B666F9" w:rsidRDefault="00630319" w:rsidP="004E348A">
            <w:pPr>
              <w:keepNext/>
              <w:keepLines/>
            </w:pPr>
            <w:proofErr w:type="spellStart"/>
            <w:r w:rsidRPr="00B666F9">
              <w:t>RLH</w:t>
            </w:r>
            <w:proofErr w:type="spellEnd"/>
            <w:r w:rsidRPr="00B666F9">
              <w:t xml:space="preserve"> = 0.70</w:t>
            </w:r>
          </w:p>
        </w:tc>
      </w:tr>
      <w:tr w:rsidR="00630319" w:rsidRPr="00B666F9" w14:paraId="18994074" w14:textId="77777777" w:rsidTr="006870E7">
        <w:tc>
          <w:tcPr>
            <w:tcW w:w="3020" w:type="dxa"/>
          </w:tcPr>
          <w:p w14:paraId="450BD9B3" w14:textId="77777777" w:rsidR="00630319" w:rsidRPr="00B666F9" w:rsidRDefault="00630319" w:rsidP="004E348A">
            <w:pPr>
              <w:keepNext/>
              <w:keepLines/>
            </w:pPr>
            <w:r w:rsidRPr="00B666F9">
              <w:rPr>
                <w:noProof/>
                <w:lang w:eastAsia="en-GB"/>
              </w:rPr>
              <w:drawing>
                <wp:inline distT="0" distB="0" distL="0" distR="0" wp14:anchorId="6E117726" wp14:editId="2F14D8C7">
                  <wp:extent cx="1330036" cy="1343012"/>
                  <wp:effectExtent l="0" t="0" r="3810" b="0"/>
                  <wp:docPr id="13541" name="Image 1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33337" cy="1346346"/>
                          </a:xfrm>
                          <a:prstGeom prst="rect">
                            <a:avLst/>
                          </a:prstGeom>
                          <a:noFill/>
                          <a:ln>
                            <a:noFill/>
                          </a:ln>
                        </pic:spPr>
                      </pic:pic>
                    </a:graphicData>
                  </a:graphic>
                </wp:inline>
              </w:drawing>
            </w:r>
          </w:p>
        </w:tc>
        <w:tc>
          <w:tcPr>
            <w:tcW w:w="3021" w:type="dxa"/>
          </w:tcPr>
          <w:p w14:paraId="72AB7DAB" w14:textId="77777777" w:rsidR="00630319" w:rsidRPr="00B666F9" w:rsidRDefault="00630319" w:rsidP="004E348A">
            <w:pPr>
              <w:keepNext/>
              <w:keepLines/>
            </w:pPr>
            <w:r w:rsidRPr="00B666F9">
              <w:rPr>
                <w:noProof/>
                <w:lang w:eastAsia="en-GB"/>
              </w:rPr>
              <w:drawing>
                <wp:inline distT="0" distB="0" distL="0" distR="0" wp14:anchorId="4DCD1A64" wp14:editId="507A4ED6">
                  <wp:extent cx="1297816" cy="1310477"/>
                  <wp:effectExtent l="0" t="0" r="0" b="4445"/>
                  <wp:docPr id="13542" name="Image 1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04202" cy="1316925"/>
                          </a:xfrm>
                          <a:prstGeom prst="rect">
                            <a:avLst/>
                          </a:prstGeom>
                          <a:noFill/>
                          <a:ln>
                            <a:noFill/>
                          </a:ln>
                        </pic:spPr>
                      </pic:pic>
                    </a:graphicData>
                  </a:graphic>
                </wp:inline>
              </w:drawing>
            </w:r>
          </w:p>
        </w:tc>
        <w:tc>
          <w:tcPr>
            <w:tcW w:w="3021" w:type="dxa"/>
          </w:tcPr>
          <w:p w14:paraId="3800FA90" w14:textId="77777777" w:rsidR="00630319" w:rsidRPr="00B666F9" w:rsidRDefault="00630319" w:rsidP="004E348A">
            <w:pPr>
              <w:keepNext/>
              <w:keepLines/>
            </w:pPr>
            <w:r w:rsidRPr="00B666F9">
              <w:rPr>
                <w:noProof/>
                <w:lang w:eastAsia="en-GB"/>
              </w:rPr>
              <w:drawing>
                <wp:inline distT="0" distB="0" distL="0" distR="0" wp14:anchorId="7F2F3FC8" wp14:editId="52AEC5E7">
                  <wp:extent cx="1346242" cy="1359376"/>
                  <wp:effectExtent l="0" t="0" r="6350" b="0"/>
                  <wp:docPr id="13543" name="Image 1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54191" cy="1367403"/>
                          </a:xfrm>
                          <a:prstGeom prst="rect">
                            <a:avLst/>
                          </a:prstGeom>
                          <a:noFill/>
                          <a:ln>
                            <a:noFill/>
                          </a:ln>
                        </pic:spPr>
                      </pic:pic>
                    </a:graphicData>
                  </a:graphic>
                </wp:inline>
              </w:drawing>
            </w:r>
          </w:p>
        </w:tc>
      </w:tr>
    </w:tbl>
    <w:p w14:paraId="4A4A6952" w14:textId="783ABE86" w:rsidR="00630319" w:rsidRPr="00B666F9" w:rsidRDefault="00630319" w:rsidP="001742DA">
      <w:pPr>
        <w:pStyle w:val="Lgende"/>
      </w:pPr>
      <w:bookmarkStart w:id="79" w:name="_Ref485467021"/>
      <w:r w:rsidRPr="00B666F9">
        <w:t xml:space="preserve">Figure </w:t>
      </w:r>
      <w:r w:rsidR="00AC4E20">
        <w:fldChar w:fldCharType="begin"/>
      </w:r>
      <w:r w:rsidR="00AC4E20">
        <w:instrText xml:space="preserve"> SEQ Figure \* ARABIC </w:instrText>
      </w:r>
      <w:r w:rsidR="00AC4E20">
        <w:fldChar w:fldCharType="separate"/>
      </w:r>
      <w:r w:rsidR="004E51F6">
        <w:rPr>
          <w:noProof/>
        </w:rPr>
        <w:t>25</w:t>
      </w:r>
      <w:r w:rsidR="00AC4E20">
        <w:rPr>
          <w:noProof/>
        </w:rPr>
        <w:fldChar w:fldCharType="end"/>
      </w:r>
      <w:bookmarkEnd w:id="79"/>
      <w:r w:rsidRPr="00B666F9">
        <w:t>. Schematic representation of leaf distribution along plant height for plants with contrasting relative leaf height values</w:t>
      </w:r>
      <w:r w:rsidR="009F0758"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23B75E0F" w14:textId="77777777" w:rsidR="00630319" w:rsidRPr="00B666F9" w:rsidRDefault="00630319" w:rsidP="004E348A"/>
    <w:p w14:paraId="49153A36" w14:textId="77777777" w:rsidR="003443EB" w:rsidRPr="00B666F9" w:rsidRDefault="003443EB" w:rsidP="004E348A"/>
    <w:p w14:paraId="4CA0352C" w14:textId="77777777" w:rsidR="00630319" w:rsidRPr="00B666F9" w:rsidRDefault="00630319" w:rsidP="004E348A">
      <w:pPr>
        <w:pStyle w:val="Titre4"/>
        <w:rPr>
          <w:lang w:val="en-GB"/>
        </w:rPr>
      </w:pPr>
      <w:r w:rsidRPr="00B666F9">
        <w:rPr>
          <w:lang w:val="en-GB"/>
        </w:rPr>
        <w:t xml:space="preserve">Shape parameter </w:t>
      </w:r>
      <w:proofErr w:type="spellStart"/>
      <w:r w:rsidRPr="00B666F9">
        <w:rPr>
          <w:lang w:val="en-GB"/>
        </w:rPr>
        <w:t>b_RLH</w:t>
      </w:r>
      <w:proofErr w:type="spellEnd"/>
    </w:p>
    <w:p w14:paraId="3924BD04" w14:textId="5D367923" w:rsidR="00630319" w:rsidRPr="00B666F9" w:rsidRDefault="00630319" w:rsidP="004E348A">
      <w:r w:rsidRPr="00B666F9">
        <w:t xml:space="preserve">The significance of the shape parameter </w:t>
      </w:r>
      <w:proofErr w:type="spellStart"/>
      <w:r w:rsidRPr="00B666F9">
        <w:t>b_RLH</w:t>
      </w:r>
      <w:proofErr w:type="spellEnd"/>
      <w:r w:rsidRPr="00B666F9">
        <w:t xml:space="preserve"> is more complicated. It is proportional to the part of the leaf area at </w:t>
      </w:r>
      <w:proofErr w:type="spellStart"/>
      <w:r w:rsidRPr="00B666F9">
        <w:t>RLH</w:t>
      </w:r>
      <w:proofErr w:type="spellEnd"/>
      <w:r w:rsidRPr="00B666F9">
        <w:t xml:space="preserve"> height. If </w:t>
      </w:r>
      <w:proofErr w:type="spellStart"/>
      <w:r w:rsidRPr="00B666F9">
        <w:t>RLH</w:t>
      </w:r>
      <w:proofErr w:type="spellEnd"/>
      <w:r w:rsidRPr="00B666F9">
        <w:t xml:space="preserve"> is 0.50, then </w:t>
      </w:r>
      <w:proofErr w:type="spellStart"/>
      <w:r w:rsidRPr="00B666F9">
        <w:t>b_RLH</w:t>
      </w:r>
      <w:proofErr w:type="spellEnd"/>
      <w:r w:rsidRPr="00B666F9">
        <w:t xml:space="preserve"> = 1 means that leaves are distributed homogeneously along plant height, </w:t>
      </w:r>
      <w:proofErr w:type="spellStart"/>
      <w:r w:rsidRPr="00B666F9">
        <w:t>b_RLH</w:t>
      </w:r>
      <w:proofErr w:type="spellEnd"/>
      <w:r w:rsidRPr="00B666F9">
        <w:t xml:space="preserve"> &gt; 1 means that leaves are toward the middle of the plant, and </w:t>
      </w:r>
      <w:proofErr w:type="spellStart"/>
      <w:r w:rsidRPr="00B666F9">
        <w:t>b_RLH</w:t>
      </w:r>
      <w:proofErr w:type="spellEnd"/>
      <w:r w:rsidRPr="00B666F9">
        <w:t xml:space="preserve"> &lt; 1 means that leaves are at the plant's extremities (</w:t>
      </w:r>
      <w:r w:rsidRPr="00B666F9">
        <w:fldChar w:fldCharType="begin"/>
      </w:r>
      <w:r w:rsidRPr="00B666F9">
        <w:instrText xml:space="preserve"> REF _Ref485468424 \h </w:instrText>
      </w:r>
      <w:r w:rsidR="004E348A" w:rsidRPr="00B666F9">
        <w:instrText xml:space="preserve"> \* MERGEFORMAT </w:instrText>
      </w:r>
      <w:r w:rsidRPr="00B666F9">
        <w:fldChar w:fldCharType="separate"/>
      </w:r>
      <w:r w:rsidR="004E51F6" w:rsidRPr="00B666F9">
        <w:t xml:space="preserve">Figure </w:t>
      </w:r>
      <w:r w:rsidR="004E51F6">
        <w:rPr>
          <w:noProof/>
        </w:rPr>
        <w:t>26</w:t>
      </w:r>
      <w:r w:rsidRPr="00B666F9">
        <w:fldChar w:fldCharType="end"/>
      </w:r>
      <w:r w:rsidRPr="00B666F9">
        <w:t xml:space="preserve">). If </w:t>
      </w:r>
      <w:proofErr w:type="spellStart"/>
      <w:r w:rsidRPr="00B666F9">
        <w:t>RLH</w:t>
      </w:r>
      <w:proofErr w:type="spellEnd"/>
      <w:r w:rsidRPr="00B666F9">
        <w:t xml:space="preserve"> is higher (</w:t>
      </w:r>
      <w:proofErr w:type="gramStart"/>
      <w:r w:rsidRPr="00B666F9">
        <w:t>e.g.</w:t>
      </w:r>
      <w:proofErr w:type="gramEnd"/>
      <w:r w:rsidRPr="00B666F9">
        <w:t xml:space="preserve"> 0.75), a </w:t>
      </w:r>
      <w:proofErr w:type="spellStart"/>
      <w:r w:rsidRPr="00B666F9">
        <w:t>b_RLH</w:t>
      </w:r>
      <w:proofErr w:type="spellEnd"/>
      <w:r w:rsidRPr="00B666F9">
        <w:t xml:space="preserve">=1 means that half of the leaves are distributed homogeneously in the top quarter of the plant, and the rest in the bottom three quarter </w:t>
      </w:r>
      <w:r w:rsidRPr="00B666F9">
        <w:lastRenderedPageBreak/>
        <w:t xml:space="preserve">of the plant. If </w:t>
      </w:r>
      <w:proofErr w:type="spellStart"/>
      <w:r w:rsidRPr="00B666F9">
        <w:t>RLH</w:t>
      </w:r>
      <w:proofErr w:type="spellEnd"/>
      <w:r w:rsidRPr="00B666F9">
        <w:t xml:space="preserve"> is less than 1 (</w:t>
      </w:r>
      <w:proofErr w:type="gramStart"/>
      <w:r w:rsidRPr="00B666F9">
        <w:t>e.g.</w:t>
      </w:r>
      <w:proofErr w:type="gramEnd"/>
      <w:r w:rsidRPr="00B666F9">
        <w:t xml:space="preserve"> 0.25), the inverse distribution applies. High and low </w:t>
      </w:r>
      <w:proofErr w:type="spellStart"/>
      <w:r w:rsidRPr="00B666F9">
        <w:t>b_RLH</w:t>
      </w:r>
      <w:proofErr w:type="spellEnd"/>
      <w:r w:rsidRPr="00B666F9">
        <w:t xml:space="preserve"> values still indicate leaves concentrated at </w:t>
      </w:r>
      <w:proofErr w:type="spellStart"/>
      <w:r w:rsidRPr="00B666F9">
        <w:t>RLH</w:t>
      </w:r>
      <w:proofErr w:type="spellEnd"/>
      <w:r w:rsidRPr="00B666F9">
        <w:t xml:space="preserve"> and the plant extremities, respectively.</w:t>
      </w:r>
    </w:p>
    <w:p w14:paraId="517408BC" w14:textId="0CD1659F" w:rsidR="00630319" w:rsidRPr="00B666F9" w:rsidRDefault="00630319" w:rsidP="004E348A">
      <w:r w:rsidRPr="00B666F9">
        <w:t xml:space="preserve">The plants with the highest </w:t>
      </w:r>
      <w:proofErr w:type="spellStart"/>
      <w:r w:rsidRPr="00B666F9">
        <w:t>b_RLH</w:t>
      </w:r>
      <w:proofErr w:type="spellEnd"/>
      <w:r w:rsidRPr="00B666F9">
        <w:t xml:space="preserve"> are also those with the highest </w:t>
      </w:r>
      <w:proofErr w:type="spellStart"/>
      <w:r w:rsidRPr="00B666F9">
        <w:t>RLH</w:t>
      </w:r>
      <w:proofErr w:type="spellEnd"/>
      <w:r w:rsidRPr="00B666F9">
        <w:t xml:space="preserve"> values (</w:t>
      </w:r>
      <w:r w:rsidRPr="00B666F9">
        <w:fldChar w:fldCharType="begin"/>
      </w:r>
      <w:r w:rsidRPr="00B666F9">
        <w:instrText xml:space="preserve"> REF _Ref485468922 \h </w:instrText>
      </w:r>
      <w:r w:rsidR="004E348A" w:rsidRPr="00B666F9">
        <w:instrText xml:space="preserve"> \* MERGEFORMAT </w:instrText>
      </w:r>
      <w:r w:rsidRPr="00B666F9">
        <w:fldChar w:fldCharType="separate"/>
      </w:r>
      <w:r w:rsidR="004E51F6" w:rsidRPr="00B666F9">
        <w:t xml:space="preserve">Figure </w:t>
      </w:r>
      <w:r w:rsidR="004E51F6">
        <w:rPr>
          <w:noProof/>
        </w:rPr>
        <w:t>27</w:t>
      </w:r>
      <w:r w:rsidRPr="00B666F9">
        <w:fldChar w:fldCharType="end"/>
      </w:r>
      <w:r w:rsidRPr="00B666F9">
        <w:t xml:space="preserve">), indicating that plants </w:t>
      </w:r>
      <w:r w:rsidR="00FC6F71" w:rsidRPr="00B666F9">
        <w:t>whose</w:t>
      </w:r>
      <w:r w:rsidRPr="00B666F9">
        <w:t xml:space="preserve"> leaves are </w:t>
      </w:r>
      <w:r w:rsidR="00467F5E" w:rsidRPr="00B666F9">
        <w:t xml:space="preserve">all </w:t>
      </w:r>
      <w:r w:rsidRPr="00B666F9">
        <w:t xml:space="preserve">at the bottom (picture at the very left of </w:t>
      </w:r>
      <w:r w:rsidRPr="00B666F9">
        <w:fldChar w:fldCharType="begin"/>
      </w:r>
      <w:r w:rsidRPr="00B666F9">
        <w:instrText xml:space="preserve"> REF _Ref485468424 \h </w:instrText>
      </w:r>
      <w:r w:rsidR="004E348A" w:rsidRPr="00B666F9">
        <w:instrText xml:space="preserve"> \* MERGEFORMAT </w:instrText>
      </w:r>
      <w:r w:rsidRPr="00B666F9">
        <w:fldChar w:fldCharType="separate"/>
      </w:r>
      <w:r w:rsidR="004E51F6" w:rsidRPr="00B666F9">
        <w:t xml:space="preserve">Figure </w:t>
      </w:r>
      <w:r w:rsidR="004E51F6">
        <w:rPr>
          <w:noProof/>
        </w:rPr>
        <w:t>26</w:t>
      </w:r>
      <w:r w:rsidRPr="00B666F9">
        <w:fldChar w:fldCharType="end"/>
      </w:r>
      <w:r w:rsidRPr="00B666F9">
        <w:t xml:space="preserve">) did not occur. Except for one species at one stage, </w:t>
      </w:r>
      <w:proofErr w:type="spellStart"/>
      <w:r w:rsidRPr="00B666F9">
        <w:t>b_RLH</w:t>
      </w:r>
      <w:proofErr w:type="spellEnd"/>
      <w:r w:rsidRPr="00B666F9">
        <w:t xml:space="preserve"> actually always exceed</w:t>
      </w:r>
      <w:r w:rsidR="00467F5E" w:rsidRPr="00B666F9">
        <w:t>s</w:t>
      </w:r>
      <w:r w:rsidRPr="00B666F9">
        <w:t xml:space="preserve"> 1</w:t>
      </w:r>
      <w:r w:rsidR="00467F5E" w:rsidRPr="00B666F9">
        <w:t xml:space="preserve"> in the species included in </w:t>
      </w:r>
      <w:proofErr w:type="spellStart"/>
      <w:r w:rsidR="00467F5E" w:rsidRPr="00B666F9">
        <w:rPr>
          <w:rStyle w:val="PetitesMajuscules"/>
        </w:rPr>
        <w:t>FlorSys</w:t>
      </w:r>
      <w:proofErr w:type="spellEnd"/>
      <w:r w:rsidRPr="00B666F9">
        <w:t xml:space="preserve">. </w:t>
      </w:r>
    </w:p>
    <w:p w14:paraId="6B7FFCAB" w14:textId="77777777" w:rsidR="00630319" w:rsidRPr="00B666F9" w:rsidRDefault="00630319" w:rsidP="004E348A"/>
    <w:p w14:paraId="38A48021" w14:textId="77777777" w:rsidR="009F0758" w:rsidRPr="00B666F9" w:rsidRDefault="009F0758" w:rsidP="004E348A"/>
    <w:tbl>
      <w:tblPr>
        <w:tblStyle w:val="Grilledutableau"/>
        <w:tblW w:w="0" w:type="auto"/>
        <w:tblLayout w:type="fixed"/>
        <w:tblLook w:val="04A0" w:firstRow="1" w:lastRow="0" w:firstColumn="1" w:lastColumn="0" w:noHBand="0" w:noVBand="1"/>
      </w:tblPr>
      <w:tblGrid>
        <w:gridCol w:w="3020"/>
        <w:gridCol w:w="3021"/>
        <w:gridCol w:w="3021"/>
      </w:tblGrid>
      <w:tr w:rsidR="00630319" w:rsidRPr="00B666F9" w14:paraId="005903DD" w14:textId="77777777" w:rsidTr="006870E7">
        <w:tc>
          <w:tcPr>
            <w:tcW w:w="3020" w:type="dxa"/>
          </w:tcPr>
          <w:p w14:paraId="280D2D4D" w14:textId="77777777" w:rsidR="00630319" w:rsidRPr="00B666F9" w:rsidRDefault="00630319" w:rsidP="004E348A">
            <w:pPr>
              <w:keepNext/>
              <w:keepLines/>
            </w:pPr>
            <w:proofErr w:type="spellStart"/>
            <w:r w:rsidRPr="00B666F9">
              <w:t>RLH</w:t>
            </w:r>
            <w:proofErr w:type="spellEnd"/>
            <w:r w:rsidRPr="00B666F9">
              <w:t xml:space="preserve"> = 0.20</w:t>
            </w:r>
          </w:p>
        </w:tc>
        <w:tc>
          <w:tcPr>
            <w:tcW w:w="3021" w:type="dxa"/>
          </w:tcPr>
          <w:p w14:paraId="1C8F9C25" w14:textId="77777777" w:rsidR="00630319" w:rsidRPr="00B666F9" w:rsidRDefault="00630319" w:rsidP="004E348A">
            <w:pPr>
              <w:keepNext/>
              <w:keepLines/>
            </w:pPr>
            <w:proofErr w:type="spellStart"/>
            <w:r w:rsidRPr="00B666F9">
              <w:t>RLH</w:t>
            </w:r>
            <w:proofErr w:type="spellEnd"/>
            <w:r w:rsidRPr="00B666F9">
              <w:t xml:space="preserve"> = 0.50</w:t>
            </w:r>
          </w:p>
        </w:tc>
        <w:tc>
          <w:tcPr>
            <w:tcW w:w="3021" w:type="dxa"/>
          </w:tcPr>
          <w:p w14:paraId="4C66019F" w14:textId="77777777" w:rsidR="00630319" w:rsidRPr="00B666F9" w:rsidRDefault="00630319" w:rsidP="004E348A">
            <w:pPr>
              <w:keepNext/>
              <w:keepLines/>
            </w:pPr>
            <w:proofErr w:type="spellStart"/>
            <w:r w:rsidRPr="00B666F9">
              <w:t>RLH</w:t>
            </w:r>
            <w:proofErr w:type="spellEnd"/>
            <w:r w:rsidRPr="00B666F9">
              <w:t xml:space="preserve"> = 0.75</w:t>
            </w:r>
          </w:p>
        </w:tc>
      </w:tr>
      <w:tr w:rsidR="00630319" w:rsidRPr="00B666F9" w14:paraId="7A28FC54" w14:textId="77777777" w:rsidTr="006870E7">
        <w:tc>
          <w:tcPr>
            <w:tcW w:w="3020" w:type="dxa"/>
          </w:tcPr>
          <w:p w14:paraId="71F5D341" w14:textId="77777777" w:rsidR="00630319" w:rsidRPr="00B666F9" w:rsidRDefault="00630319" w:rsidP="004E348A">
            <w:pPr>
              <w:keepNext/>
              <w:keepLines/>
            </w:pPr>
            <w:r w:rsidRPr="00B666F9">
              <w:rPr>
                <w:noProof/>
                <w:lang w:eastAsia="en-GB"/>
              </w:rPr>
              <w:drawing>
                <wp:inline distT="0" distB="0" distL="0" distR="0" wp14:anchorId="15EB1EA4" wp14:editId="78032662">
                  <wp:extent cx="1916723" cy="1258856"/>
                  <wp:effectExtent l="0" t="0" r="7620" b="0"/>
                  <wp:docPr id="13544" name="Image 1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23302" cy="1263177"/>
                          </a:xfrm>
                          <a:prstGeom prst="rect">
                            <a:avLst/>
                          </a:prstGeom>
                          <a:noFill/>
                          <a:ln>
                            <a:noFill/>
                          </a:ln>
                        </pic:spPr>
                      </pic:pic>
                    </a:graphicData>
                  </a:graphic>
                </wp:inline>
              </w:drawing>
            </w:r>
          </w:p>
        </w:tc>
        <w:tc>
          <w:tcPr>
            <w:tcW w:w="3021" w:type="dxa"/>
          </w:tcPr>
          <w:p w14:paraId="7EB657A0" w14:textId="77777777" w:rsidR="00630319" w:rsidRPr="00B666F9" w:rsidRDefault="00630319" w:rsidP="004E348A">
            <w:pPr>
              <w:keepNext/>
              <w:keepLines/>
            </w:pPr>
            <w:r w:rsidRPr="00B666F9">
              <w:rPr>
                <w:noProof/>
                <w:lang w:eastAsia="en-GB"/>
              </w:rPr>
              <w:drawing>
                <wp:inline distT="0" distB="0" distL="0" distR="0" wp14:anchorId="2BE46F45" wp14:editId="758D72AB">
                  <wp:extent cx="1930204" cy="1266092"/>
                  <wp:effectExtent l="0" t="0" r="0" b="0"/>
                  <wp:docPr id="13545" name="Image 1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43809" cy="1275016"/>
                          </a:xfrm>
                          <a:prstGeom prst="rect">
                            <a:avLst/>
                          </a:prstGeom>
                          <a:noFill/>
                          <a:ln>
                            <a:noFill/>
                          </a:ln>
                        </pic:spPr>
                      </pic:pic>
                    </a:graphicData>
                  </a:graphic>
                </wp:inline>
              </w:drawing>
            </w:r>
          </w:p>
        </w:tc>
        <w:tc>
          <w:tcPr>
            <w:tcW w:w="3021" w:type="dxa"/>
          </w:tcPr>
          <w:p w14:paraId="344C9CD2" w14:textId="77777777" w:rsidR="00630319" w:rsidRPr="00B666F9" w:rsidRDefault="00630319" w:rsidP="004E348A">
            <w:pPr>
              <w:keepNext/>
              <w:keepLines/>
            </w:pPr>
            <w:r w:rsidRPr="00B666F9">
              <w:rPr>
                <w:noProof/>
                <w:lang w:eastAsia="en-GB"/>
              </w:rPr>
              <w:drawing>
                <wp:inline distT="0" distB="0" distL="0" distR="0" wp14:anchorId="4E750AB3" wp14:editId="7B28432D">
                  <wp:extent cx="1878623" cy="1233833"/>
                  <wp:effectExtent l="0" t="0" r="7620" b="4445"/>
                  <wp:docPr id="13546" name="Image 1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82623" cy="1236460"/>
                          </a:xfrm>
                          <a:prstGeom prst="rect">
                            <a:avLst/>
                          </a:prstGeom>
                          <a:noFill/>
                          <a:ln>
                            <a:noFill/>
                          </a:ln>
                        </pic:spPr>
                      </pic:pic>
                    </a:graphicData>
                  </a:graphic>
                </wp:inline>
              </w:drawing>
            </w:r>
          </w:p>
        </w:tc>
      </w:tr>
      <w:tr w:rsidR="00630319" w:rsidRPr="00B666F9" w14:paraId="0423B1B8" w14:textId="77777777" w:rsidTr="006870E7">
        <w:tc>
          <w:tcPr>
            <w:tcW w:w="3020" w:type="dxa"/>
          </w:tcPr>
          <w:p w14:paraId="11650CC4" w14:textId="77777777" w:rsidR="00630319" w:rsidRPr="00B666F9" w:rsidRDefault="00630319" w:rsidP="004E348A">
            <w:pPr>
              <w:keepNext/>
              <w:keepLines/>
            </w:pPr>
            <w:r w:rsidRPr="00B666F9">
              <w:rPr>
                <w:noProof/>
                <w:lang w:eastAsia="en-GB"/>
              </w:rPr>
              <mc:AlternateContent>
                <mc:Choice Requires="wps">
                  <w:drawing>
                    <wp:anchor distT="0" distB="0" distL="114300" distR="114300" simplePos="0" relativeHeight="251672576" behindDoc="0" locked="0" layoutInCell="1" allowOverlap="1" wp14:anchorId="52A6007F" wp14:editId="456DD863">
                      <wp:simplePos x="0" y="0"/>
                      <wp:positionH relativeFrom="column">
                        <wp:posOffset>1280795</wp:posOffset>
                      </wp:positionH>
                      <wp:positionV relativeFrom="paragraph">
                        <wp:posOffset>295910</wp:posOffset>
                      </wp:positionV>
                      <wp:extent cx="401320" cy="430530"/>
                      <wp:effectExtent l="0" t="0" r="36830" b="26670"/>
                      <wp:wrapNone/>
                      <wp:docPr id="13509" name="Connecteur droit 13509"/>
                      <wp:cNvGraphicFramePr/>
                      <a:graphic xmlns:a="http://schemas.openxmlformats.org/drawingml/2006/main">
                        <a:graphicData uri="http://schemas.microsoft.com/office/word/2010/wordprocessingShape">
                          <wps:wsp>
                            <wps:cNvCnPr/>
                            <wps:spPr>
                              <a:xfrm flipV="1">
                                <a:off x="0" y="0"/>
                                <a:ext cx="401320" cy="43053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EFB356" id="Connecteur droit 13509"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00.85pt,23.3pt" to="132.45pt,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" strokecolor="red"/>
                  </w:pict>
                </mc:Fallback>
              </mc:AlternateContent>
            </w:r>
            <w:r w:rsidRPr="00B666F9">
              <w:rPr>
                <w:noProof/>
                <w:lang w:eastAsia="en-GB"/>
              </w:rPr>
              <mc:AlternateContent>
                <mc:Choice Requires="wps">
                  <w:drawing>
                    <wp:anchor distT="0" distB="0" distL="114300" distR="114300" simplePos="0" relativeHeight="251671552" behindDoc="0" locked="0" layoutInCell="1" allowOverlap="1" wp14:anchorId="2213160C" wp14:editId="51419A28">
                      <wp:simplePos x="0" y="0"/>
                      <wp:positionH relativeFrom="column">
                        <wp:posOffset>1235368</wp:posOffset>
                      </wp:positionH>
                      <wp:positionV relativeFrom="paragraph">
                        <wp:posOffset>261620</wp:posOffset>
                      </wp:positionV>
                      <wp:extent cx="498231" cy="436684"/>
                      <wp:effectExtent l="0" t="0" r="35560" b="20955"/>
                      <wp:wrapNone/>
                      <wp:docPr id="13510" name="Connecteur droit 13510"/>
                      <wp:cNvGraphicFramePr/>
                      <a:graphic xmlns:a="http://schemas.openxmlformats.org/drawingml/2006/main">
                        <a:graphicData uri="http://schemas.microsoft.com/office/word/2010/wordprocessingShape">
                          <wps:wsp>
                            <wps:cNvCnPr/>
                            <wps:spPr>
                              <a:xfrm>
                                <a:off x="0" y="0"/>
                                <a:ext cx="498231" cy="43668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08B29E" id="Connecteur droit 1351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7.25pt,20.6pt" to="13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" strokecolor="red"/>
                  </w:pict>
                </mc:Fallback>
              </mc:AlternateContent>
            </w:r>
            <w:r w:rsidRPr="00B666F9">
              <w:rPr>
                <w:noProof/>
                <w:lang w:eastAsia="en-GB"/>
              </w:rPr>
              <mc:AlternateContent>
                <mc:Choice Requires="wpg">
                  <w:drawing>
                    <wp:anchor distT="0" distB="0" distL="114300" distR="114300" simplePos="0" relativeHeight="251670528" behindDoc="0" locked="0" layoutInCell="1" allowOverlap="1" wp14:anchorId="5CC3DB87" wp14:editId="60C9B291">
                      <wp:simplePos x="0" y="0"/>
                      <wp:positionH relativeFrom="column">
                        <wp:posOffset>39565</wp:posOffset>
                      </wp:positionH>
                      <wp:positionV relativeFrom="paragraph">
                        <wp:posOffset>260350</wp:posOffset>
                      </wp:positionV>
                      <wp:extent cx="498231" cy="436684"/>
                      <wp:effectExtent l="0" t="0" r="35560" b="20955"/>
                      <wp:wrapNone/>
                      <wp:docPr id="13511" name="Groupe 13511"/>
                      <wp:cNvGraphicFramePr/>
                      <a:graphic xmlns:a="http://schemas.openxmlformats.org/drawingml/2006/main">
                        <a:graphicData uri="http://schemas.microsoft.com/office/word/2010/wordprocessingGroup">
                          <wpg:wgp>
                            <wpg:cNvGrpSpPr/>
                            <wpg:grpSpPr>
                              <a:xfrm>
                                <a:off x="0" y="0"/>
                                <a:ext cx="498231" cy="436684"/>
                                <a:chOff x="0" y="0"/>
                                <a:chExt cx="498231" cy="436684"/>
                              </a:xfrm>
                            </wpg:grpSpPr>
                            <wps:wsp>
                              <wps:cNvPr id="13512" name="Connecteur droit 13512"/>
                              <wps:cNvCnPr/>
                              <wps:spPr>
                                <a:xfrm>
                                  <a:off x="0" y="0"/>
                                  <a:ext cx="498231" cy="43668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3513" name="Connecteur droit 13513"/>
                              <wps:cNvCnPr/>
                              <wps:spPr>
                                <a:xfrm flipV="1">
                                  <a:off x="46893" y="0"/>
                                  <a:ext cx="401516" cy="43082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CD6660D" id="Groupe 13511" o:spid="_x0000_s1026" style="position:absolute;margin-left:3.1pt;margin-top:20.5pt;width:39.25pt;height:34.4pt;z-index:251670528" coordsize="498231,436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">
                      <v:line id="Connecteur droit 13512" o:spid="_x0000_s1027" style="position:absolute;visibility:visible;mso-wrap-style:square" from="0,0" to="498231,43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" strokecolor="red"/>
                      <v:line id="Connecteur droit 13513" o:spid="_x0000_s1028" style="position:absolute;flip:y;visibility:visible;mso-wrap-style:square" from="46893,0" to="448409,43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" strokecolor="red"/>
                    </v:group>
                  </w:pict>
                </mc:Fallback>
              </mc:AlternateContent>
            </w:r>
            <w:r w:rsidRPr="00B666F9">
              <w:rPr>
                <w:noProof/>
                <w:lang w:eastAsia="en-GB"/>
              </w:rPr>
              <w:drawing>
                <wp:inline distT="0" distB="0" distL="0" distR="0" wp14:anchorId="34D44D6D" wp14:editId="4FAB25E3">
                  <wp:extent cx="1776095" cy="788670"/>
                  <wp:effectExtent l="0" t="0" r="0" b="0"/>
                  <wp:docPr id="13547" name="Image 1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776095" cy="788670"/>
                          </a:xfrm>
                          <a:prstGeom prst="rect">
                            <a:avLst/>
                          </a:prstGeom>
                          <a:noFill/>
                          <a:ln>
                            <a:noFill/>
                          </a:ln>
                        </pic:spPr>
                      </pic:pic>
                    </a:graphicData>
                  </a:graphic>
                </wp:inline>
              </w:drawing>
            </w:r>
          </w:p>
        </w:tc>
        <w:tc>
          <w:tcPr>
            <w:tcW w:w="3021" w:type="dxa"/>
          </w:tcPr>
          <w:p w14:paraId="6CA7848E" w14:textId="77777777" w:rsidR="00630319" w:rsidRPr="00B666F9" w:rsidRDefault="00630319" w:rsidP="004E348A">
            <w:pPr>
              <w:keepNext/>
              <w:keepLines/>
            </w:pPr>
            <w:r w:rsidRPr="00B666F9">
              <w:rPr>
                <w:noProof/>
                <w:lang w:eastAsia="en-GB"/>
              </w:rPr>
              <mc:AlternateContent>
                <mc:Choice Requires="wps">
                  <w:drawing>
                    <wp:anchor distT="0" distB="0" distL="114300" distR="114300" simplePos="0" relativeHeight="251674624" behindDoc="0" locked="0" layoutInCell="1" allowOverlap="1" wp14:anchorId="73D966C1" wp14:editId="7647EC87">
                      <wp:simplePos x="0" y="0"/>
                      <wp:positionH relativeFrom="column">
                        <wp:posOffset>1283335</wp:posOffset>
                      </wp:positionH>
                      <wp:positionV relativeFrom="paragraph">
                        <wp:posOffset>304165</wp:posOffset>
                      </wp:positionV>
                      <wp:extent cx="401320" cy="430530"/>
                      <wp:effectExtent l="0" t="0" r="36830" b="26670"/>
                      <wp:wrapNone/>
                      <wp:docPr id="13514" name="Connecteur droit 13514"/>
                      <wp:cNvGraphicFramePr/>
                      <a:graphic xmlns:a="http://schemas.openxmlformats.org/drawingml/2006/main">
                        <a:graphicData uri="http://schemas.microsoft.com/office/word/2010/wordprocessingShape">
                          <wps:wsp>
                            <wps:cNvCnPr/>
                            <wps:spPr>
                              <a:xfrm flipV="1">
                                <a:off x="0" y="0"/>
                                <a:ext cx="401320" cy="43053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E3606" id="Connecteur droit 13514"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101.05pt,23.95pt" to="132.6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" strokecolor="red"/>
                  </w:pict>
                </mc:Fallback>
              </mc:AlternateContent>
            </w:r>
            <w:r w:rsidRPr="00B666F9">
              <w:rPr>
                <w:noProof/>
                <w:lang w:eastAsia="en-GB"/>
              </w:rPr>
              <mc:AlternateContent>
                <mc:Choice Requires="wps">
                  <w:drawing>
                    <wp:anchor distT="0" distB="0" distL="114300" distR="114300" simplePos="0" relativeHeight="251673600" behindDoc="0" locked="0" layoutInCell="1" allowOverlap="1" wp14:anchorId="4049DEF8" wp14:editId="6CFBA788">
                      <wp:simplePos x="0" y="0"/>
                      <wp:positionH relativeFrom="column">
                        <wp:posOffset>1238103</wp:posOffset>
                      </wp:positionH>
                      <wp:positionV relativeFrom="paragraph">
                        <wp:posOffset>270266</wp:posOffset>
                      </wp:positionV>
                      <wp:extent cx="498231" cy="436684"/>
                      <wp:effectExtent l="0" t="0" r="35560" b="20955"/>
                      <wp:wrapNone/>
                      <wp:docPr id="13515" name="Connecteur droit 13515"/>
                      <wp:cNvGraphicFramePr/>
                      <a:graphic xmlns:a="http://schemas.openxmlformats.org/drawingml/2006/main">
                        <a:graphicData uri="http://schemas.microsoft.com/office/word/2010/wordprocessingShape">
                          <wps:wsp>
                            <wps:cNvCnPr/>
                            <wps:spPr>
                              <a:xfrm>
                                <a:off x="0" y="0"/>
                                <a:ext cx="498231" cy="43668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7A596" id="Connecteur droit 135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97.5pt,21.3pt" to="136.7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" strokecolor="red"/>
                  </w:pict>
                </mc:Fallback>
              </mc:AlternateContent>
            </w:r>
            <w:r w:rsidRPr="00B666F9">
              <w:rPr>
                <w:noProof/>
                <w:lang w:eastAsia="en-GB"/>
              </w:rPr>
              <w:drawing>
                <wp:inline distT="0" distB="0" distL="0" distR="0" wp14:anchorId="0D570BA3" wp14:editId="5F66302C">
                  <wp:extent cx="1776095" cy="826770"/>
                  <wp:effectExtent l="0" t="0" r="0" b="0"/>
                  <wp:docPr id="13548" name="Image 1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76095" cy="826770"/>
                          </a:xfrm>
                          <a:prstGeom prst="rect">
                            <a:avLst/>
                          </a:prstGeom>
                          <a:noFill/>
                          <a:ln>
                            <a:noFill/>
                          </a:ln>
                        </pic:spPr>
                      </pic:pic>
                    </a:graphicData>
                  </a:graphic>
                </wp:inline>
              </w:drawing>
            </w:r>
          </w:p>
        </w:tc>
        <w:tc>
          <w:tcPr>
            <w:tcW w:w="3021" w:type="dxa"/>
          </w:tcPr>
          <w:p w14:paraId="7195351E" w14:textId="77777777" w:rsidR="00630319" w:rsidRPr="00B666F9" w:rsidRDefault="00630319" w:rsidP="004E348A">
            <w:pPr>
              <w:keepNext/>
              <w:keepLines/>
            </w:pPr>
            <w:r w:rsidRPr="00B666F9">
              <w:rPr>
                <w:noProof/>
                <w:lang w:eastAsia="en-GB"/>
              </w:rPr>
              <mc:AlternateContent>
                <mc:Choice Requires="wps">
                  <w:drawing>
                    <wp:anchor distT="0" distB="0" distL="114300" distR="114300" simplePos="0" relativeHeight="251676672" behindDoc="0" locked="0" layoutInCell="1" allowOverlap="1" wp14:anchorId="6E52FE85" wp14:editId="00FB1BCC">
                      <wp:simplePos x="0" y="0"/>
                      <wp:positionH relativeFrom="column">
                        <wp:posOffset>1287780</wp:posOffset>
                      </wp:positionH>
                      <wp:positionV relativeFrom="paragraph">
                        <wp:posOffset>266065</wp:posOffset>
                      </wp:positionV>
                      <wp:extent cx="401320" cy="430530"/>
                      <wp:effectExtent l="0" t="0" r="36830" b="26670"/>
                      <wp:wrapNone/>
                      <wp:docPr id="13516" name="Connecteur droit 13516"/>
                      <wp:cNvGraphicFramePr/>
                      <a:graphic xmlns:a="http://schemas.openxmlformats.org/drawingml/2006/main">
                        <a:graphicData uri="http://schemas.microsoft.com/office/word/2010/wordprocessingShape">
                          <wps:wsp>
                            <wps:cNvCnPr/>
                            <wps:spPr>
                              <a:xfrm flipV="1">
                                <a:off x="0" y="0"/>
                                <a:ext cx="401320" cy="43053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0602F6" id="Connecteur droit 13516"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01.4pt,20.95pt" to="133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" strokecolor="red"/>
                  </w:pict>
                </mc:Fallback>
              </mc:AlternateContent>
            </w:r>
            <w:r w:rsidRPr="00B666F9">
              <w:rPr>
                <w:noProof/>
                <w:lang w:eastAsia="en-GB"/>
              </w:rPr>
              <mc:AlternateContent>
                <mc:Choice Requires="wps">
                  <w:drawing>
                    <wp:anchor distT="0" distB="0" distL="114300" distR="114300" simplePos="0" relativeHeight="251675648" behindDoc="0" locked="0" layoutInCell="1" allowOverlap="1" wp14:anchorId="3C660EBE" wp14:editId="32505A41">
                      <wp:simplePos x="0" y="0"/>
                      <wp:positionH relativeFrom="column">
                        <wp:posOffset>1242354</wp:posOffset>
                      </wp:positionH>
                      <wp:positionV relativeFrom="paragraph">
                        <wp:posOffset>232019</wp:posOffset>
                      </wp:positionV>
                      <wp:extent cx="498231" cy="436684"/>
                      <wp:effectExtent l="0" t="0" r="35560" b="20955"/>
                      <wp:wrapNone/>
                      <wp:docPr id="13517" name="Connecteur droit 13517"/>
                      <wp:cNvGraphicFramePr/>
                      <a:graphic xmlns:a="http://schemas.openxmlformats.org/drawingml/2006/main">
                        <a:graphicData uri="http://schemas.microsoft.com/office/word/2010/wordprocessingShape">
                          <wps:wsp>
                            <wps:cNvCnPr/>
                            <wps:spPr>
                              <a:xfrm>
                                <a:off x="0" y="0"/>
                                <a:ext cx="498231" cy="436684"/>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8B278C" id="Connecteur droit 13517"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97.8pt,18.25pt" to="137.0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" strokecolor="red"/>
                  </w:pict>
                </mc:Fallback>
              </mc:AlternateContent>
            </w:r>
            <w:r w:rsidRPr="00B666F9">
              <w:rPr>
                <w:noProof/>
                <w:lang w:eastAsia="en-GB"/>
              </w:rPr>
              <w:drawing>
                <wp:inline distT="0" distB="0" distL="0" distR="0" wp14:anchorId="4FA33CA4" wp14:editId="445A2EED">
                  <wp:extent cx="1781810" cy="826770"/>
                  <wp:effectExtent l="0" t="0" r="8890" b="0"/>
                  <wp:docPr id="13549" name="Image 1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81810" cy="826770"/>
                          </a:xfrm>
                          <a:prstGeom prst="rect">
                            <a:avLst/>
                          </a:prstGeom>
                          <a:noFill/>
                          <a:ln>
                            <a:noFill/>
                          </a:ln>
                        </pic:spPr>
                      </pic:pic>
                    </a:graphicData>
                  </a:graphic>
                </wp:inline>
              </w:drawing>
            </w:r>
          </w:p>
        </w:tc>
      </w:tr>
    </w:tbl>
    <w:p w14:paraId="68659005" w14:textId="6869EB5C" w:rsidR="00630319" w:rsidRPr="00B666F9" w:rsidRDefault="00630319" w:rsidP="001742DA">
      <w:pPr>
        <w:pStyle w:val="Lgende"/>
      </w:pPr>
      <w:bookmarkStart w:id="80" w:name="_Ref485468424"/>
      <w:r w:rsidRPr="00B666F9">
        <w:t xml:space="preserve">Figure </w:t>
      </w:r>
      <w:r w:rsidR="00AC4E20">
        <w:fldChar w:fldCharType="begin"/>
      </w:r>
      <w:r w:rsidR="00AC4E20">
        <w:instrText xml:space="preserve"> SEQ Figure \* ARABIC </w:instrText>
      </w:r>
      <w:r w:rsidR="00AC4E20">
        <w:fldChar w:fldCharType="separate"/>
      </w:r>
      <w:r w:rsidR="004E51F6">
        <w:rPr>
          <w:noProof/>
        </w:rPr>
        <w:t>26</w:t>
      </w:r>
      <w:r w:rsidR="00AC4E20">
        <w:rPr>
          <w:noProof/>
        </w:rPr>
        <w:fldChar w:fldCharType="end"/>
      </w:r>
      <w:bookmarkEnd w:id="80"/>
      <w:r w:rsidRPr="00B666F9">
        <w:t xml:space="preserve">. Schematic representation of leaf distribution along plant height for plants with contrasting shape parameter </w:t>
      </w:r>
      <w:proofErr w:type="spellStart"/>
      <w:r w:rsidRPr="00B666F9">
        <w:t>b_RLH</w:t>
      </w:r>
      <w:proofErr w:type="spellEnd"/>
      <w:r w:rsidRPr="00B666F9">
        <w:t xml:space="preserve"> values, depending on relative leaf height </w:t>
      </w:r>
      <w:proofErr w:type="spellStart"/>
      <w:r w:rsidRPr="00B666F9">
        <w:t>RLH</w:t>
      </w:r>
      <w:proofErr w:type="spellEnd"/>
      <w:r w:rsidRPr="00B666F9">
        <w:t xml:space="preserve"> values. Max, mean and min </w:t>
      </w:r>
      <w:proofErr w:type="spellStart"/>
      <w:r w:rsidRPr="00B666F9">
        <w:t>b_RLH</w:t>
      </w:r>
      <w:proofErr w:type="spellEnd"/>
      <w:r w:rsidRPr="00B666F9">
        <w:t xml:space="preserve"> values are those of </w:t>
      </w:r>
      <w:r w:rsidRPr="00B666F9">
        <w:fldChar w:fldCharType="begin"/>
      </w:r>
      <w:r w:rsidRPr="00B666F9">
        <w:instrText xml:space="preserve"> REF _Ref485459679 \h </w:instrText>
      </w:r>
      <w:r w:rsidR="004E348A" w:rsidRPr="00B666F9">
        <w:instrText xml:space="preserve"> \* MERGEFORMAT </w:instrText>
      </w:r>
      <w:r w:rsidRPr="00B666F9">
        <w:fldChar w:fldCharType="separate"/>
      </w:r>
      <w:r w:rsidR="004E51F6" w:rsidRPr="00B666F9">
        <w:t xml:space="preserve">Table </w:t>
      </w:r>
      <w:r w:rsidR="004E51F6">
        <w:rPr>
          <w:noProof/>
        </w:rPr>
        <w:t>5</w:t>
      </w:r>
      <w:r w:rsidRPr="00B666F9">
        <w:fldChar w:fldCharType="end"/>
      </w:r>
      <w:r w:rsidRPr="00B666F9">
        <w:t xml:space="preserve">. Red crosses indicate the combinations that </w:t>
      </w:r>
      <w:r w:rsidR="00467F5E" w:rsidRPr="00B666F9">
        <w:t>are</w:t>
      </w:r>
      <w:r w:rsidRPr="00B666F9">
        <w:t xml:space="preserve"> not observed in the </w:t>
      </w:r>
      <w:r w:rsidR="00467F5E" w:rsidRPr="00B666F9">
        <w:t xml:space="preserve">current </w:t>
      </w:r>
      <w:proofErr w:type="spellStart"/>
      <w:r w:rsidR="00467F5E" w:rsidRPr="00B666F9">
        <w:rPr>
          <w:rStyle w:val="PetitesMajuscules"/>
        </w:rPr>
        <w:t>FlorSys</w:t>
      </w:r>
      <w:proofErr w:type="spellEnd"/>
      <w:r w:rsidR="00467F5E" w:rsidRPr="00B666F9">
        <w:t xml:space="preserve"> species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p w14:paraId="07A35F51" w14:textId="77777777" w:rsidR="00467F5E" w:rsidRPr="00B666F9" w:rsidRDefault="00467F5E" w:rsidP="003443EB"/>
    <w:p w14:paraId="1E223736" w14:textId="77777777" w:rsidR="00467F5E" w:rsidRPr="00B666F9" w:rsidRDefault="00467F5E" w:rsidP="003443EB"/>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6"/>
        <w:gridCol w:w="3422"/>
      </w:tblGrid>
      <w:tr w:rsidR="00630319" w:rsidRPr="00B666F9" w14:paraId="6EB96347" w14:textId="77777777" w:rsidTr="006870E7">
        <w:tc>
          <w:tcPr>
            <w:tcW w:w="0" w:type="auto"/>
          </w:tcPr>
          <w:p w14:paraId="1B530827" w14:textId="77777777" w:rsidR="00630319" w:rsidRPr="00B666F9" w:rsidRDefault="00630319" w:rsidP="004E348A">
            <w:r w:rsidRPr="00B666F9">
              <w:rPr>
                <w:noProof/>
                <w:lang w:eastAsia="en-GB"/>
              </w:rPr>
              <w:drawing>
                <wp:inline distT="0" distB="0" distL="0" distR="0" wp14:anchorId="52C721A6" wp14:editId="3C62B831">
                  <wp:extent cx="3806190" cy="2190408"/>
                  <wp:effectExtent l="0" t="0" r="3810" b="635"/>
                  <wp:docPr id="13550" name="Image 1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3138" b="3142"/>
                          <a:stretch/>
                        </pic:blipFill>
                        <pic:spPr bwMode="auto">
                          <a:xfrm>
                            <a:off x="0" y="0"/>
                            <a:ext cx="3808870" cy="2191950"/>
                          </a:xfrm>
                          <a:prstGeom prst="rect">
                            <a:avLst/>
                          </a:prstGeom>
                          <a:noFill/>
                          <a:ln>
                            <a:noFill/>
                          </a:ln>
                          <a:extLst>
                            <a:ext uri="{53640926-AAD7-44D8-BBD7-CCE9431645EC}">
                              <a14:shadowObscured xmlns:a14="http://schemas.microsoft.com/office/drawing/2010/main"/>
                            </a:ext>
                          </a:extLst>
                        </pic:spPr>
                      </pic:pic>
                    </a:graphicData>
                  </a:graphic>
                </wp:inline>
              </w:drawing>
            </w:r>
            <w:r w:rsidRPr="00B666F9">
              <w:rPr>
                <w:noProof/>
                <w:lang w:eastAsia="en-GB"/>
              </w:rPr>
              <mc:AlternateContent>
                <mc:Choice Requires="wps">
                  <w:drawing>
                    <wp:anchor distT="0" distB="0" distL="114300" distR="114300" simplePos="0" relativeHeight="251669504" behindDoc="0" locked="0" layoutInCell="1" allowOverlap="1" wp14:anchorId="3241164E" wp14:editId="06017466">
                      <wp:simplePos x="0" y="0"/>
                      <wp:positionH relativeFrom="column">
                        <wp:posOffset>3114187</wp:posOffset>
                      </wp:positionH>
                      <wp:positionV relativeFrom="paragraph">
                        <wp:posOffset>445428</wp:posOffset>
                      </wp:positionV>
                      <wp:extent cx="187569" cy="211015"/>
                      <wp:effectExtent l="0" t="0" r="22225" b="17780"/>
                      <wp:wrapNone/>
                      <wp:docPr id="13518" name="Rectangle 13518"/>
                      <wp:cNvGraphicFramePr/>
                      <a:graphic xmlns:a="http://schemas.openxmlformats.org/drawingml/2006/main">
                        <a:graphicData uri="http://schemas.microsoft.com/office/word/2010/wordprocessingShape">
                          <wps:wsp>
                            <wps:cNvSpPr/>
                            <wps:spPr>
                              <a:xfrm>
                                <a:off x="0" y="0"/>
                                <a:ext cx="187569" cy="2110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EC61D" id="Rectangle 13518" o:spid="_x0000_s1026" style="position:absolute;margin-left:245.2pt;margin-top:35.05pt;width:14.75pt;height:16.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" fillcolor="white [3212]" strokecolor="white [3212]" strokeweight="2pt"/>
                  </w:pict>
                </mc:Fallback>
              </mc:AlternateContent>
            </w:r>
          </w:p>
        </w:tc>
        <w:tc>
          <w:tcPr>
            <w:tcW w:w="0" w:type="auto"/>
          </w:tcPr>
          <w:p w14:paraId="5B6C8F11" w14:textId="51173E67" w:rsidR="00630319" w:rsidRPr="00B666F9" w:rsidRDefault="00630319" w:rsidP="001742DA">
            <w:pPr>
              <w:pStyle w:val="Lgende"/>
            </w:pPr>
            <w:bookmarkStart w:id="81" w:name="_Ref485468922"/>
            <w:r w:rsidRPr="00B666F9">
              <w:t xml:space="preserve">Figure </w:t>
            </w:r>
            <w:r w:rsidRPr="00B666F9">
              <w:fldChar w:fldCharType="begin"/>
            </w:r>
            <w:r w:rsidRPr="00B666F9">
              <w:instrText xml:space="preserve"> SEQ Figure \* ARABIC </w:instrText>
            </w:r>
            <w:r w:rsidRPr="00B666F9">
              <w:fldChar w:fldCharType="separate"/>
            </w:r>
            <w:r w:rsidR="004E51F6">
              <w:rPr>
                <w:noProof/>
              </w:rPr>
              <w:t>27</w:t>
            </w:r>
            <w:r w:rsidRPr="00B666F9">
              <w:fldChar w:fldCharType="end"/>
            </w:r>
            <w:bookmarkEnd w:id="81"/>
            <w:r w:rsidRPr="00B666F9">
              <w:t xml:space="preserve">. Variation of the shape parameter for leaf area distribution </w:t>
            </w:r>
            <w:proofErr w:type="spellStart"/>
            <w:r w:rsidRPr="00B666F9">
              <w:t>b_RLH</w:t>
            </w:r>
            <w:proofErr w:type="spellEnd"/>
            <w:r w:rsidRPr="00B666F9">
              <w:t xml:space="preserve"> (no unit) with median relative leaf height </w:t>
            </w:r>
            <w:proofErr w:type="spellStart"/>
            <w:r w:rsidRPr="00B666F9">
              <w:t>RLH</w:t>
            </w:r>
            <w:proofErr w:type="spellEnd"/>
            <w:r w:rsidRPr="00B666F9">
              <w:t xml:space="preserve"> (cm/cm) for all stages and weed species </w:t>
            </w:r>
            <w:r w:rsidR="00467F5E" w:rsidRPr="00B666F9">
              <w:t xml:space="preserve">currently included in </w:t>
            </w:r>
            <w:proofErr w:type="spellStart"/>
            <w:r w:rsidR="00467F5E" w:rsidRPr="00B666F9">
              <w:rPr>
                <w:rStyle w:val="PetitesMajuscules"/>
              </w:rPr>
              <w:t>FLorSys</w:t>
            </w:r>
            <w:proofErr w:type="spellEnd"/>
            <w:r w:rsidR="00467F5E" w:rsidRPr="00B666F9">
              <w:rPr>
                <w:rStyle w:val="PetitesMajuscules"/>
              </w:rPr>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c>
      </w:tr>
    </w:tbl>
    <w:p w14:paraId="59228E68" w14:textId="77777777" w:rsidR="00630319" w:rsidRPr="00B666F9" w:rsidRDefault="00630319" w:rsidP="004E348A">
      <w:pPr>
        <w:sectPr w:rsidR="00630319" w:rsidRPr="00B666F9" w:rsidSect="009937DB">
          <w:type w:val="continuous"/>
          <w:pgSz w:w="11906" w:h="16838"/>
          <w:pgMar w:top="1418" w:right="1134" w:bottom="1418" w:left="1134" w:header="709" w:footer="709" w:gutter="0"/>
          <w:cols w:space="708"/>
          <w:docGrid w:linePitch="360"/>
        </w:sectPr>
      </w:pPr>
    </w:p>
    <w:p w14:paraId="1DBE101D" w14:textId="77777777" w:rsidR="00630319" w:rsidRPr="00B666F9" w:rsidRDefault="00630319" w:rsidP="00F423E3">
      <w:pPr>
        <w:pStyle w:val="Titre3"/>
      </w:pPr>
      <w:r w:rsidRPr="00B666F9">
        <w:lastRenderedPageBreak/>
        <w:t>Response parameters to shading</w:t>
      </w:r>
      <w:r w:rsidRPr="00B666F9">
        <w:rPr>
          <w:rStyle w:val="A"/>
        </w:rPr>
        <w:t xml:space="preserve"> </w:t>
      </w:r>
    </w:p>
    <w:p w14:paraId="1F7CE455" w14:textId="77777777" w:rsidR="00630319" w:rsidRPr="00B666F9" w:rsidRDefault="00630319" w:rsidP="004E348A"/>
    <w:p w14:paraId="15504269" w14:textId="77777777" w:rsidR="00630319" w:rsidRPr="00B666F9" w:rsidRDefault="00630319" w:rsidP="004E348A"/>
    <w:p w14:paraId="43106C18" w14:textId="3A9F5F98" w:rsidR="00630319" w:rsidRPr="00B666F9" w:rsidRDefault="00630319" w:rsidP="001742DA">
      <w:pPr>
        <w:pStyle w:val="Lgende"/>
      </w:pPr>
      <w:r w:rsidRPr="00B666F9">
        <w:t xml:space="preserve">Table </w:t>
      </w:r>
      <w:r w:rsidR="00AC4E20">
        <w:fldChar w:fldCharType="begin"/>
      </w:r>
      <w:r w:rsidR="00AC4E20">
        <w:instrText xml:space="preserve"> SEQ Table \* ARABIC </w:instrText>
      </w:r>
      <w:r w:rsidR="00AC4E20">
        <w:fldChar w:fldCharType="separate"/>
      </w:r>
      <w:r w:rsidR="004E51F6">
        <w:rPr>
          <w:noProof/>
        </w:rPr>
        <w:t>6</w:t>
      </w:r>
      <w:r w:rsidR="00AC4E20">
        <w:rPr>
          <w:noProof/>
        </w:rPr>
        <w:fldChar w:fldCharType="end"/>
      </w:r>
      <w:r w:rsidRPr="00B666F9">
        <w:t>. Schematic representation of parameter response to shading</w:t>
      </w:r>
      <w:r w:rsidR="00467F5E" w:rsidRPr="00B666F9">
        <w:t xml:space="preserve">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bl>
      <w:tblPr>
        <w:tblStyle w:val="Grilledutableau"/>
        <w:tblW w:w="9370" w:type="dxa"/>
        <w:tblLook w:val="04A0" w:firstRow="1" w:lastRow="0" w:firstColumn="1" w:lastColumn="0" w:noHBand="0" w:noVBand="1"/>
      </w:tblPr>
      <w:tblGrid>
        <w:gridCol w:w="656"/>
        <w:gridCol w:w="2616"/>
        <w:gridCol w:w="2593"/>
        <w:gridCol w:w="3505"/>
      </w:tblGrid>
      <w:tr w:rsidR="00630319" w:rsidRPr="00B666F9" w14:paraId="66E6DA65" w14:textId="77777777" w:rsidTr="006870E7">
        <w:tc>
          <w:tcPr>
            <w:tcW w:w="656" w:type="dxa"/>
            <w:shd w:val="clear" w:color="auto" w:fill="F2F2F2" w:themeFill="background1" w:themeFillShade="F2"/>
          </w:tcPr>
          <w:p w14:paraId="680FA62A" w14:textId="77777777" w:rsidR="00630319" w:rsidRPr="00B666F9" w:rsidRDefault="00630319" w:rsidP="004E348A">
            <w:pPr>
              <w:keepNext/>
              <w:keepLines/>
            </w:pPr>
          </w:p>
        </w:tc>
        <w:tc>
          <w:tcPr>
            <w:tcW w:w="0" w:type="auto"/>
            <w:gridSpan w:val="3"/>
            <w:shd w:val="clear" w:color="auto" w:fill="F2F2F2" w:themeFill="background1" w:themeFillShade="F2"/>
          </w:tcPr>
          <w:p w14:paraId="3B66841B" w14:textId="77777777" w:rsidR="00630319" w:rsidRPr="00B666F9" w:rsidRDefault="00630319" w:rsidP="004E348A">
            <w:pPr>
              <w:keepNext/>
              <w:keepLines/>
              <w:rPr>
                <w:b/>
              </w:rPr>
            </w:pPr>
            <w:r w:rsidRPr="00B666F9">
              <w:rPr>
                <w:b/>
              </w:rPr>
              <w:t>Positive response parameter mu</w:t>
            </w:r>
          </w:p>
        </w:tc>
      </w:tr>
      <w:tr w:rsidR="00630319" w:rsidRPr="00B666F9" w14:paraId="11C1B891" w14:textId="77777777" w:rsidTr="006870E7">
        <w:tc>
          <w:tcPr>
            <w:tcW w:w="656" w:type="dxa"/>
            <w:shd w:val="clear" w:color="auto" w:fill="F2F2F2" w:themeFill="background1" w:themeFillShade="F2"/>
          </w:tcPr>
          <w:p w14:paraId="415545AF" w14:textId="77777777" w:rsidR="00630319" w:rsidRPr="00B666F9" w:rsidRDefault="00630319" w:rsidP="004E348A">
            <w:pPr>
              <w:keepNext/>
              <w:keepLines/>
            </w:pPr>
          </w:p>
        </w:tc>
        <w:tc>
          <w:tcPr>
            <w:tcW w:w="0" w:type="auto"/>
            <w:shd w:val="clear" w:color="auto" w:fill="F2F2F2" w:themeFill="background1" w:themeFillShade="F2"/>
          </w:tcPr>
          <w:p w14:paraId="7F5F211D" w14:textId="77777777" w:rsidR="00630319" w:rsidRPr="00B666F9" w:rsidRDefault="00630319" w:rsidP="004E348A">
            <w:pPr>
              <w:keepNext/>
              <w:keepLines/>
            </w:pPr>
            <w:r w:rsidRPr="00B666F9">
              <w:rPr>
                <w:noProof/>
                <w:lang w:eastAsia="en-GB"/>
              </w:rPr>
              <w:drawing>
                <wp:inline distT="0" distB="0" distL="0" distR="0" wp14:anchorId="00DB1A2A" wp14:editId="70877E11">
                  <wp:extent cx="506730" cy="480695"/>
                  <wp:effectExtent l="0" t="0" r="7620" b="0"/>
                  <wp:docPr id="13551" name="Image 1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6730" cy="480695"/>
                          </a:xfrm>
                          <a:prstGeom prst="rect">
                            <a:avLst/>
                          </a:prstGeom>
                          <a:noFill/>
                          <a:ln>
                            <a:noFill/>
                          </a:ln>
                        </pic:spPr>
                      </pic:pic>
                    </a:graphicData>
                  </a:graphic>
                </wp:inline>
              </w:drawing>
            </w:r>
          </w:p>
        </w:tc>
        <w:tc>
          <w:tcPr>
            <w:tcW w:w="0" w:type="auto"/>
            <w:shd w:val="clear" w:color="auto" w:fill="F2F2F2" w:themeFill="background1" w:themeFillShade="F2"/>
          </w:tcPr>
          <w:p w14:paraId="7F864DDE" w14:textId="77777777" w:rsidR="00630319" w:rsidRPr="00B666F9" w:rsidRDefault="00630319" w:rsidP="004E348A">
            <w:pPr>
              <w:keepNext/>
              <w:keepLines/>
            </w:pPr>
            <w:r w:rsidRPr="00B666F9">
              <w:rPr>
                <w:noProof/>
                <w:lang w:eastAsia="en-GB"/>
              </w:rPr>
              <w:drawing>
                <wp:inline distT="0" distB="0" distL="0" distR="0" wp14:anchorId="18FC56F4" wp14:editId="23A08890">
                  <wp:extent cx="1049020" cy="381000"/>
                  <wp:effectExtent l="0" t="0" r="0" b="0"/>
                  <wp:docPr id="13552" name="Image 1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49020" cy="381000"/>
                          </a:xfrm>
                          <a:prstGeom prst="rect">
                            <a:avLst/>
                          </a:prstGeom>
                          <a:noFill/>
                          <a:ln>
                            <a:noFill/>
                          </a:ln>
                        </pic:spPr>
                      </pic:pic>
                    </a:graphicData>
                  </a:graphic>
                </wp:inline>
              </w:drawing>
            </w:r>
          </w:p>
        </w:tc>
        <w:tc>
          <w:tcPr>
            <w:tcW w:w="0" w:type="auto"/>
            <w:shd w:val="clear" w:color="auto" w:fill="F2F2F2" w:themeFill="background1" w:themeFillShade="F2"/>
          </w:tcPr>
          <w:p w14:paraId="5E66330F" w14:textId="77777777" w:rsidR="00630319" w:rsidRPr="00B666F9" w:rsidRDefault="00630319" w:rsidP="00467F5E">
            <w:r w:rsidRPr="00B666F9">
              <w:t>Reason for response to shading</w:t>
            </w:r>
          </w:p>
        </w:tc>
      </w:tr>
      <w:tr w:rsidR="00630319" w:rsidRPr="00B666F9" w14:paraId="5D0C5F33" w14:textId="77777777" w:rsidTr="006870E7">
        <w:tc>
          <w:tcPr>
            <w:tcW w:w="656" w:type="dxa"/>
          </w:tcPr>
          <w:p w14:paraId="4FD25EA7" w14:textId="77777777" w:rsidR="00630319" w:rsidRPr="00B666F9" w:rsidRDefault="00630319" w:rsidP="004E348A">
            <w:pPr>
              <w:keepNext/>
              <w:keepLines/>
            </w:pPr>
            <w:r w:rsidRPr="00B666F9">
              <w:t>SLA</w:t>
            </w:r>
          </w:p>
        </w:tc>
        <w:tc>
          <w:tcPr>
            <w:tcW w:w="0" w:type="auto"/>
          </w:tcPr>
          <w:p w14:paraId="54860D8D" w14:textId="77777777" w:rsidR="00630319" w:rsidRPr="00B666F9" w:rsidRDefault="00630319" w:rsidP="004E348A">
            <w:pPr>
              <w:keepNext/>
              <w:keepLines/>
            </w:pPr>
            <w:r w:rsidRPr="00B666F9">
              <w:rPr>
                <w:noProof/>
                <w:lang w:eastAsia="en-GB"/>
              </w:rPr>
              <w:drawing>
                <wp:inline distT="0" distB="0" distL="0" distR="0" wp14:anchorId="60A3BF72" wp14:editId="04F46F08">
                  <wp:extent cx="692579" cy="621323"/>
                  <wp:effectExtent l="0" t="0" r="0" b="7620"/>
                  <wp:docPr id="13553" name="Image 1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02777" cy="630472"/>
                          </a:xfrm>
                          <a:prstGeom prst="rect">
                            <a:avLst/>
                          </a:prstGeom>
                          <a:noFill/>
                          <a:ln>
                            <a:noFill/>
                          </a:ln>
                        </pic:spPr>
                      </pic:pic>
                    </a:graphicData>
                  </a:graphic>
                </wp:inline>
              </w:drawing>
            </w:r>
          </w:p>
        </w:tc>
        <w:tc>
          <w:tcPr>
            <w:tcW w:w="0" w:type="auto"/>
          </w:tcPr>
          <w:p w14:paraId="35C2AEBE" w14:textId="77777777" w:rsidR="00630319" w:rsidRPr="00B666F9" w:rsidRDefault="00630319" w:rsidP="004E348A">
            <w:pPr>
              <w:keepNext/>
              <w:keepLines/>
            </w:pPr>
            <w:r w:rsidRPr="00B666F9">
              <w:rPr>
                <w:noProof/>
                <w:lang w:eastAsia="en-GB"/>
              </w:rPr>
              <w:drawing>
                <wp:inline distT="0" distB="0" distL="0" distR="0" wp14:anchorId="305427A0" wp14:editId="2780F4ED">
                  <wp:extent cx="1397977" cy="811875"/>
                  <wp:effectExtent l="0" t="0" r="0" b="7620"/>
                  <wp:docPr id="13554" name="Image 1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05538" cy="816266"/>
                          </a:xfrm>
                          <a:prstGeom prst="rect">
                            <a:avLst/>
                          </a:prstGeom>
                          <a:noFill/>
                          <a:ln>
                            <a:noFill/>
                          </a:ln>
                        </pic:spPr>
                      </pic:pic>
                    </a:graphicData>
                  </a:graphic>
                </wp:inline>
              </w:drawing>
            </w:r>
          </w:p>
        </w:tc>
        <w:tc>
          <w:tcPr>
            <w:tcW w:w="0" w:type="auto"/>
          </w:tcPr>
          <w:p w14:paraId="08B684AC" w14:textId="77777777" w:rsidR="00630319" w:rsidRPr="00B666F9" w:rsidRDefault="00630319" w:rsidP="00467F5E">
            <w:r w:rsidRPr="00B666F9">
              <w:t>Increase light interception area with thinner larger leaves</w:t>
            </w:r>
          </w:p>
        </w:tc>
      </w:tr>
      <w:tr w:rsidR="00630319" w:rsidRPr="00B666F9" w14:paraId="1F20ED55" w14:textId="77777777" w:rsidTr="006870E7">
        <w:tc>
          <w:tcPr>
            <w:tcW w:w="656" w:type="dxa"/>
          </w:tcPr>
          <w:p w14:paraId="3EAD0184" w14:textId="77777777" w:rsidR="00630319" w:rsidRPr="00B666F9" w:rsidRDefault="00630319" w:rsidP="004E348A">
            <w:pPr>
              <w:keepNext/>
              <w:keepLines/>
            </w:pPr>
            <w:proofErr w:type="spellStart"/>
            <w:r w:rsidRPr="00B666F9">
              <w:t>LBR</w:t>
            </w:r>
            <w:proofErr w:type="spellEnd"/>
          </w:p>
        </w:tc>
        <w:tc>
          <w:tcPr>
            <w:tcW w:w="0" w:type="auto"/>
          </w:tcPr>
          <w:p w14:paraId="0E200491" w14:textId="77777777" w:rsidR="00630319" w:rsidRPr="00B666F9" w:rsidRDefault="00630319" w:rsidP="004E348A">
            <w:pPr>
              <w:keepNext/>
              <w:keepLines/>
            </w:pPr>
            <w:r w:rsidRPr="00B666F9">
              <w:rPr>
                <w:noProof/>
                <w:lang w:eastAsia="en-GB"/>
              </w:rPr>
              <w:drawing>
                <wp:inline distT="0" distB="0" distL="0" distR="0" wp14:anchorId="1940ECBC" wp14:editId="6AC6AA75">
                  <wp:extent cx="1004400" cy="403200"/>
                  <wp:effectExtent l="0" t="0" r="5715" b="0"/>
                  <wp:docPr id="13555" name="Image 1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04400" cy="403200"/>
                          </a:xfrm>
                          <a:prstGeom prst="rect">
                            <a:avLst/>
                          </a:prstGeom>
                          <a:noFill/>
                          <a:ln>
                            <a:noFill/>
                          </a:ln>
                        </pic:spPr>
                      </pic:pic>
                    </a:graphicData>
                  </a:graphic>
                </wp:inline>
              </w:drawing>
            </w:r>
          </w:p>
        </w:tc>
        <w:tc>
          <w:tcPr>
            <w:tcW w:w="0" w:type="auto"/>
          </w:tcPr>
          <w:p w14:paraId="7D5BD975" w14:textId="77777777" w:rsidR="00630319" w:rsidRPr="00B666F9" w:rsidRDefault="00630319" w:rsidP="004E348A">
            <w:pPr>
              <w:keepNext/>
              <w:keepLines/>
            </w:pPr>
            <w:r w:rsidRPr="00B666F9">
              <w:rPr>
                <w:noProof/>
                <w:lang w:eastAsia="en-GB"/>
              </w:rPr>
              <w:drawing>
                <wp:inline distT="0" distB="0" distL="0" distR="0" wp14:anchorId="62863340" wp14:editId="51691C0E">
                  <wp:extent cx="1008000" cy="381600"/>
                  <wp:effectExtent l="0" t="0" r="1905" b="0"/>
                  <wp:docPr id="13556" name="Image 1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08000" cy="381600"/>
                          </a:xfrm>
                          <a:prstGeom prst="rect">
                            <a:avLst/>
                          </a:prstGeom>
                          <a:noFill/>
                          <a:ln>
                            <a:noFill/>
                          </a:ln>
                        </pic:spPr>
                      </pic:pic>
                    </a:graphicData>
                  </a:graphic>
                </wp:inline>
              </w:drawing>
            </w:r>
          </w:p>
        </w:tc>
        <w:tc>
          <w:tcPr>
            <w:tcW w:w="0" w:type="auto"/>
          </w:tcPr>
          <w:p w14:paraId="47B252D7" w14:textId="77777777" w:rsidR="00630319" w:rsidRPr="00B666F9" w:rsidRDefault="00630319" w:rsidP="00467F5E">
            <w:r w:rsidRPr="00B666F9">
              <w:t>Increase light interception area by increasing leaf biomass to the detriment of stem biomass</w:t>
            </w:r>
          </w:p>
        </w:tc>
      </w:tr>
      <w:tr w:rsidR="00630319" w:rsidRPr="00B666F9" w14:paraId="5D75EE56" w14:textId="77777777" w:rsidTr="006870E7">
        <w:tc>
          <w:tcPr>
            <w:tcW w:w="656" w:type="dxa"/>
          </w:tcPr>
          <w:p w14:paraId="4D3D8695" w14:textId="77777777" w:rsidR="00630319" w:rsidRPr="00B666F9" w:rsidRDefault="00630319" w:rsidP="004E348A">
            <w:pPr>
              <w:keepNext/>
              <w:keepLines/>
            </w:pPr>
            <w:r w:rsidRPr="00B666F9">
              <w:t>HM</w:t>
            </w:r>
          </w:p>
        </w:tc>
        <w:tc>
          <w:tcPr>
            <w:tcW w:w="0" w:type="auto"/>
            <w:vAlign w:val="bottom"/>
          </w:tcPr>
          <w:p w14:paraId="4C60DE84" w14:textId="77777777" w:rsidR="00630319" w:rsidRPr="00B666F9" w:rsidRDefault="00630319" w:rsidP="004E348A">
            <w:pPr>
              <w:keepNext/>
              <w:keepLines/>
            </w:pPr>
            <w:r w:rsidRPr="00B666F9">
              <w:rPr>
                <w:noProof/>
                <w:lang w:eastAsia="en-GB"/>
              </w:rPr>
              <w:drawing>
                <wp:inline distT="0" distB="0" distL="0" distR="0" wp14:anchorId="48661DF3" wp14:editId="1097DD74">
                  <wp:extent cx="1482725" cy="688975"/>
                  <wp:effectExtent l="0" t="0" r="3175" b="0"/>
                  <wp:docPr id="13557" name="Image 1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482725" cy="688975"/>
                          </a:xfrm>
                          <a:prstGeom prst="rect">
                            <a:avLst/>
                          </a:prstGeom>
                          <a:noFill/>
                          <a:ln>
                            <a:noFill/>
                          </a:ln>
                        </pic:spPr>
                      </pic:pic>
                    </a:graphicData>
                  </a:graphic>
                </wp:inline>
              </w:drawing>
            </w:r>
          </w:p>
        </w:tc>
        <w:tc>
          <w:tcPr>
            <w:tcW w:w="0" w:type="auto"/>
          </w:tcPr>
          <w:p w14:paraId="3B45465E" w14:textId="77777777" w:rsidR="00630319" w:rsidRPr="00B666F9" w:rsidRDefault="00630319" w:rsidP="004E348A">
            <w:pPr>
              <w:keepNext/>
              <w:keepLines/>
            </w:pPr>
            <w:r w:rsidRPr="00B666F9">
              <w:rPr>
                <w:noProof/>
                <w:lang w:eastAsia="en-GB"/>
              </w:rPr>
              <w:drawing>
                <wp:inline distT="0" distB="0" distL="0" distR="0" wp14:anchorId="2D176D61" wp14:editId="76CBEB97">
                  <wp:extent cx="744220" cy="1597025"/>
                  <wp:effectExtent l="0" t="0" r="0" b="3175"/>
                  <wp:docPr id="13558" name="Image 1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44220" cy="1597025"/>
                          </a:xfrm>
                          <a:prstGeom prst="rect">
                            <a:avLst/>
                          </a:prstGeom>
                          <a:noFill/>
                          <a:ln>
                            <a:noFill/>
                          </a:ln>
                        </pic:spPr>
                      </pic:pic>
                    </a:graphicData>
                  </a:graphic>
                </wp:inline>
              </w:drawing>
            </w:r>
          </w:p>
        </w:tc>
        <w:tc>
          <w:tcPr>
            <w:tcW w:w="0" w:type="auto"/>
          </w:tcPr>
          <w:p w14:paraId="6BA96ADF" w14:textId="77777777" w:rsidR="00630319" w:rsidRPr="00B666F9" w:rsidRDefault="00630319" w:rsidP="00467F5E">
            <w:r w:rsidRPr="00B666F9">
              <w:t>Reach light by increasing plant height</w:t>
            </w:r>
          </w:p>
        </w:tc>
      </w:tr>
      <w:tr w:rsidR="00630319" w:rsidRPr="00B666F9" w14:paraId="7B5E8F41" w14:textId="77777777" w:rsidTr="006870E7">
        <w:tc>
          <w:tcPr>
            <w:tcW w:w="656" w:type="dxa"/>
          </w:tcPr>
          <w:p w14:paraId="104546DE" w14:textId="77777777" w:rsidR="00630319" w:rsidRPr="00B666F9" w:rsidRDefault="00630319" w:rsidP="004E348A">
            <w:pPr>
              <w:keepNext/>
              <w:keepLines/>
            </w:pPr>
            <w:r w:rsidRPr="00B666F9">
              <w:t>WM</w:t>
            </w:r>
          </w:p>
        </w:tc>
        <w:tc>
          <w:tcPr>
            <w:tcW w:w="0" w:type="auto"/>
          </w:tcPr>
          <w:p w14:paraId="4CBC5C29" w14:textId="77777777" w:rsidR="00630319" w:rsidRPr="00B666F9" w:rsidRDefault="00630319" w:rsidP="004E348A">
            <w:pPr>
              <w:keepNext/>
              <w:keepLines/>
            </w:pPr>
            <w:r w:rsidRPr="00B666F9">
              <w:rPr>
                <w:noProof/>
                <w:lang w:eastAsia="en-GB"/>
              </w:rPr>
              <w:drawing>
                <wp:inline distT="0" distB="0" distL="0" distR="0" wp14:anchorId="0819F965" wp14:editId="67813CC7">
                  <wp:extent cx="763200" cy="306000"/>
                  <wp:effectExtent l="0" t="0" r="0" b="0"/>
                  <wp:docPr id="13559" name="Image 1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763200" cy="306000"/>
                          </a:xfrm>
                          <a:prstGeom prst="rect">
                            <a:avLst/>
                          </a:prstGeom>
                          <a:noFill/>
                          <a:ln>
                            <a:noFill/>
                          </a:ln>
                        </pic:spPr>
                      </pic:pic>
                    </a:graphicData>
                  </a:graphic>
                </wp:inline>
              </w:drawing>
            </w:r>
          </w:p>
        </w:tc>
        <w:tc>
          <w:tcPr>
            <w:tcW w:w="0" w:type="auto"/>
          </w:tcPr>
          <w:p w14:paraId="71285C7F" w14:textId="77777777" w:rsidR="00630319" w:rsidRPr="00B666F9" w:rsidRDefault="00630319" w:rsidP="004E348A">
            <w:pPr>
              <w:keepNext/>
              <w:keepLines/>
            </w:pPr>
            <w:r w:rsidRPr="00B666F9">
              <w:rPr>
                <w:noProof/>
                <w:lang w:eastAsia="en-GB"/>
              </w:rPr>
              <w:drawing>
                <wp:inline distT="0" distB="0" distL="0" distR="0" wp14:anchorId="64059B1F" wp14:editId="461CE5A1">
                  <wp:extent cx="1353600" cy="302400"/>
                  <wp:effectExtent l="0" t="0" r="0" b="2540"/>
                  <wp:docPr id="13560" name="Image 1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353600" cy="302400"/>
                          </a:xfrm>
                          <a:prstGeom prst="rect">
                            <a:avLst/>
                          </a:prstGeom>
                          <a:noFill/>
                          <a:ln>
                            <a:noFill/>
                          </a:ln>
                        </pic:spPr>
                      </pic:pic>
                    </a:graphicData>
                  </a:graphic>
                </wp:inline>
              </w:drawing>
            </w:r>
          </w:p>
        </w:tc>
        <w:tc>
          <w:tcPr>
            <w:tcW w:w="0" w:type="auto"/>
          </w:tcPr>
          <w:p w14:paraId="3471588B" w14:textId="77777777" w:rsidR="00630319" w:rsidRPr="00B666F9" w:rsidRDefault="00630319" w:rsidP="00467F5E">
            <w:r w:rsidRPr="00B666F9">
              <w:t>Avoid shade cast by neighbour by growing laterally</w:t>
            </w:r>
          </w:p>
        </w:tc>
      </w:tr>
      <w:tr w:rsidR="00630319" w:rsidRPr="00B666F9" w14:paraId="546DA5BC" w14:textId="77777777" w:rsidTr="006870E7">
        <w:tc>
          <w:tcPr>
            <w:tcW w:w="656" w:type="dxa"/>
          </w:tcPr>
          <w:p w14:paraId="75AAAABE" w14:textId="77777777" w:rsidR="00630319" w:rsidRPr="00B666F9" w:rsidRDefault="00630319" w:rsidP="004E348A">
            <w:pPr>
              <w:keepNext/>
              <w:keepLines/>
            </w:pPr>
            <w:proofErr w:type="spellStart"/>
            <w:r w:rsidRPr="00B666F9">
              <w:t>RLH</w:t>
            </w:r>
            <w:proofErr w:type="spellEnd"/>
          </w:p>
        </w:tc>
        <w:tc>
          <w:tcPr>
            <w:tcW w:w="0" w:type="auto"/>
          </w:tcPr>
          <w:p w14:paraId="2F653E39" w14:textId="77777777" w:rsidR="00630319" w:rsidRPr="00B666F9" w:rsidRDefault="00630319" w:rsidP="004E348A">
            <w:pPr>
              <w:keepNext/>
              <w:keepLines/>
            </w:pPr>
            <w:r w:rsidRPr="00B666F9">
              <w:rPr>
                <w:noProof/>
                <w:lang w:eastAsia="en-GB"/>
              </w:rPr>
              <w:drawing>
                <wp:inline distT="0" distB="0" distL="0" distR="0" wp14:anchorId="5DA22482" wp14:editId="305F72F5">
                  <wp:extent cx="1011600" cy="918000"/>
                  <wp:effectExtent l="0" t="0" r="0" b="0"/>
                  <wp:docPr id="13561" name="Image 1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11600" cy="918000"/>
                          </a:xfrm>
                          <a:prstGeom prst="rect">
                            <a:avLst/>
                          </a:prstGeom>
                          <a:noFill/>
                          <a:ln>
                            <a:noFill/>
                          </a:ln>
                        </pic:spPr>
                      </pic:pic>
                    </a:graphicData>
                  </a:graphic>
                </wp:inline>
              </w:drawing>
            </w:r>
          </w:p>
        </w:tc>
        <w:tc>
          <w:tcPr>
            <w:tcW w:w="0" w:type="auto"/>
          </w:tcPr>
          <w:p w14:paraId="5A10ECA5" w14:textId="77777777" w:rsidR="00630319" w:rsidRPr="00B666F9" w:rsidRDefault="00630319" w:rsidP="004E348A">
            <w:pPr>
              <w:keepNext/>
              <w:keepLines/>
            </w:pPr>
            <w:r w:rsidRPr="00B666F9">
              <w:rPr>
                <w:noProof/>
                <w:lang w:eastAsia="en-GB"/>
              </w:rPr>
              <w:drawing>
                <wp:inline distT="0" distB="0" distL="0" distR="0" wp14:anchorId="58C9F1C7" wp14:editId="564D31CA">
                  <wp:extent cx="1011600" cy="921600"/>
                  <wp:effectExtent l="0" t="0" r="0" b="0"/>
                  <wp:docPr id="13562" name="Image 1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11600" cy="921600"/>
                          </a:xfrm>
                          <a:prstGeom prst="rect">
                            <a:avLst/>
                          </a:prstGeom>
                          <a:noFill/>
                          <a:ln>
                            <a:noFill/>
                          </a:ln>
                        </pic:spPr>
                      </pic:pic>
                    </a:graphicData>
                  </a:graphic>
                </wp:inline>
              </w:drawing>
            </w:r>
          </w:p>
        </w:tc>
        <w:tc>
          <w:tcPr>
            <w:tcW w:w="0" w:type="auto"/>
          </w:tcPr>
          <w:p w14:paraId="56534AE9" w14:textId="77777777" w:rsidR="00630319" w:rsidRPr="00B666F9" w:rsidRDefault="00630319" w:rsidP="00467F5E">
            <w:r w:rsidRPr="00B666F9">
              <w:t>Reach light by moving leaf area toward the top</w:t>
            </w:r>
          </w:p>
        </w:tc>
      </w:tr>
      <w:tr w:rsidR="00630319" w:rsidRPr="00B666F9" w14:paraId="0D9B39FF" w14:textId="77777777" w:rsidTr="006870E7">
        <w:tc>
          <w:tcPr>
            <w:tcW w:w="562" w:type="dxa"/>
            <w:shd w:val="clear" w:color="auto" w:fill="F2F2F2" w:themeFill="background1" w:themeFillShade="F2"/>
          </w:tcPr>
          <w:p w14:paraId="0D7BF604" w14:textId="77777777" w:rsidR="00630319" w:rsidRPr="00B666F9" w:rsidRDefault="00630319" w:rsidP="004E348A">
            <w:pPr>
              <w:keepNext/>
              <w:keepLines/>
            </w:pPr>
          </w:p>
        </w:tc>
        <w:tc>
          <w:tcPr>
            <w:tcW w:w="0" w:type="auto"/>
            <w:gridSpan w:val="3"/>
            <w:shd w:val="clear" w:color="auto" w:fill="F2F2F2" w:themeFill="background1" w:themeFillShade="F2"/>
          </w:tcPr>
          <w:p w14:paraId="6799AD53" w14:textId="77777777" w:rsidR="00630319" w:rsidRPr="00B666F9" w:rsidRDefault="00630319" w:rsidP="00467F5E">
            <w:pPr>
              <w:rPr>
                <w:b/>
              </w:rPr>
            </w:pPr>
            <w:r w:rsidRPr="00B666F9">
              <w:rPr>
                <w:b/>
              </w:rPr>
              <w:t>Negative response parameter mu</w:t>
            </w:r>
          </w:p>
        </w:tc>
      </w:tr>
      <w:tr w:rsidR="00630319" w:rsidRPr="00B666F9" w14:paraId="7CF41E6E" w14:textId="77777777" w:rsidTr="006870E7">
        <w:tc>
          <w:tcPr>
            <w:tcW w:w="562" w:type="dxa"/>
            <w:shd w:val="clear" w:color="auto" w:fill="F2F2F2" w:themeFill="background1" w:themeFillShade="F2"/>
          </w:tcPr>
          <w:p w14:paraId="170CB43F" w14:textId="77777777" w:rsidR="00630319" w:rsidRPr="00B666F9" w:rsidRDefault="00630319" w:rsidP="004E348A">
            <w:pPr>
              <w:keepNext/>
              <w:keepLines/>
            </w:pPr>
          </w:p>
        </w:tc>
        <w:tc>
          <w:tcPr>
            <w:tcW w:w="0" w:type="auto"/>
            <w:shd w:val="clear" w:color="auto" w:fill="F2F2F2" w:themeFill="background1" w:themeFillShade="F2"/>
          </w:tcPr>
          <w:p w14:paraId="5D6B88BC" w14:textId="77777777" w:rsidR="00630319" w:rsidRPr="00B666F9" w:rsidRDefault="00630319" w:rsidP="004E348A">
            <w:pPr>
              <w:keepNext/>
              <w:keepLines/>
            </w:pPr>
            <w:r w:rsidRPr="00B666F9">
              <w:rPr>
                <w:noProof/>
                <w:lang w:eastAsia="en-GB"/>
              </w:rPr>
              <w:drawing>
                <wp:inline distT="0" distB="0" distL="0" distR="0" wp14:anchorId="6A7BEBB2" wp14:editId="2F0DF949">
                  <wp:extent cx="506730" cy="480695"/>
                  <wp:effectExtent l="0" t="0" r="7620" b="0"/>
                  <wp:docPr id="13563" name="Image 1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6730" cy="480695"/>
                          </a:xfrm>
                          <a:prstGeom prst="rect">
                            <a:avLst/>
                          </a:prstGeom>
                          <a:noFill/>
                          <a:ln>
                            <a:noFill/>
                          </a:ln>
                        </pic:spPr>
                      </pic:pic>
                    </a:graphicData>
                  </a:graphic>
                </wp:inline>
              </w:drawing>
            </w:r>
          </w:p>
        </w:tc>
        <w:tc>
          <w:tcPr>
            <w:tcW w:w="0" w:type="auto"/>
            <w:shd w:val="clear" w:color="auto" w:fill="F2F2F2" w:themeFill="background1" w:themeFillShade="F2"/>
          </w:tcPr>
          <w:p w14:paraId="016988D1" w14:textId="77777777" w:rsidR="00630319" w:rsidRPr="00B666F9" w:rsidRDefault="00630319" w:rsidP="004E348A">
            <w:pPr>
              <w:keepNext/>
              <w:keepLines/>
            </w:pPr>
            <w:r w:rsidRPr="00B666F9">
              <w:rPr>
                <w:noProof/>
                <w:lang w:eastAsia="en-GB"/>
              </w:rPr>
              <w:drawing>
                <wp:inline distT="0" distB="0" distL="0" distR="0" wp14:anchorId="46213565" wp14:editId="030A2F4C">
                  <wp:extent cx="1049020" cy="381000"/>
                  <wp:effectExtent l="0" t="0" r="0" b="0"/>
                  <wp:docPr id="13564" name="Image 1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49020" cy="381000"/>
                          </a:xfrm>
                          <a:prstGeom prst="rect">
                            <a:avLst/>
                          </a:prstGeom>
                          <a:noFill/>
                          <a:ln>
                            <a:noFill/>
                          </a:ln>
                        </pic:spPr>
                      </pic:pic>
                    </a:graphicData>
                  </a:graphic>
                </wp:inline>
              </w:drawing>
            </w:r>
          </w:p>
        </w:tc>
        <w:tc>
          <w:tcPr>
            <w:tcW w:w="0" w:type="auto"/>
            <w:shd w:val="clear" w:color="auto" w:fill="F2F2F2" w:themeFill="background1" w:themeFillShade="F2"/>
          </w:tcPr>
          <w:p w14:paraId="48B25859" w14:textId="77777777" w:rsidR="00630319" w:rsidRPr="00B666F9" w:rsidRDefault="00630319" w:rsidP="00467F5E">
            <w:r w:rsidRPr="00B666F9">
              <w:t>Reason for response to shading</w:t>
            </w:r>
          </w:p>
        </w:tc>
      </w:tr>
      <w:tr w:rsidR="00630319" w:rsidRPr="00B666F9" w14:paraId="6DEFD33D" w14:textId="77777777" w:rsidTr="006870E7">
        <w:tc>
          <w:tcPr>
            <w:tcW w:w="562" w:type="dxa"/>
          </w:tcPr>
          <w:p w14:paraId="3C404DEF" w14:textId="77777777" w:rsidR="00630319" w:rsidRPr="00B666F9" w:rsidRDefault="00630319" w:rsidP="004E348A">
            <w:pPr>
              <w:keepNext/>
              <w:keepLines/>
            </w:pPr>
            <w:r w:rsidRPr="00B666F9">
              <w:t>SLA</w:t>
            </w:r>
          </w:p>
        </w:tc>
        <w:tc>
          <w:tcPr>
            <w:tcW w:w="0" w:type="auto"/>
            <w:gridSpan w:val="3"/>
            <w:vAlign w:val="bottom"/>
          </w:tcPr>
          <w:p w14:paraId="09FA99ED" w14:textId="77777777" w:rsidR="00630319" w:rsidRPr="00B666F9" w:rsidRDefault="00630319" w:rsidP="00467F5E">
            <w:r w:rsidRPr="00B666F9">
              <w:t>No negative values in our experiments</w:t>
            </w:r>
          </w:p>
        </w:tc>
      </w:tr>
      <w:tr w:rsidR="00630319" w:rsidRPr="00B666F9" w14:paraId="4C5BE00C" w14:textId="77777777" w:rsidTr="006870E7">
        <w:tc>
          <w:tcPr>
            <w:tcW w:w="656" w:type="dxa"/>
          </w:tcPr>
          <w:p w14:paraId="2487C991" w14:textId="77777777" w:rsidR="00630319" w:rsidRPr="00B666F9" w:rsidRDefault="00630319" w:rsidP="004E348A">
            <w:pPr>
              <w:keepNext/>
              <w:keepLines/>
            </w:pPr>
            <w:proofErr w:type="spellStart"/>
            <w:r w:rsidRPr="00B666F9">
              <w:t>LBR</w:t>
            </w:r>
            <w:proofErr w:type="spellEnd"/>
          </w:p>
        </w:tc>
        <w:tc>
          <w:tcPr>
            <w:tcW w:w="0" w:type="auto"/>
            <w:vAlign w:val="bottom"/>
          </w:tcPr>
          <w:p w14:paraId="084C83A4" w14:textId="77777777" w:rsidR="00630319" w:rsidRPr="00B666F9" w:rsidRDefault="00630319" w:rsidP="004E348A">
            <w:pPr>
              <w:keepNext/>
              <w:keepLines/>
              <w:rPr>
                <w:noProof/>
                <w:lang w:eastAsia="en-GB"/>
              </w:rPr>
            </w:pPr>
            <w:r w:rsidRPr="00B666F9">
              <w:rPr>
                <w:noProof/>
                <w:lang w:eastAsia="en-GB"/>
              </w:rPr>
              <w:drawing>
                <wp:inline distT="0" distB="0" distL="0" distR="0" wp14:anchorId="38C534A7" wp14:editId="0081AD70">
                  <wp:extent cx="1515110" cy="577215"/>
                  <wp:effectExtent l="0" t="0" r="8890" b="0"/>
                  <wp:docPr id="13565" name="Image 1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515110" cy="577215"/>
                          </a:xfrm>
                          <a:prstGeom prst="rect">
                            <a:avLst/>
                          </a:prstGeom>
                          <a:noFill/>
                          <a:ln>
                            <a:noFill/>
                          </a:ln>
                        </pic:spPr>
                      </pic:pic>
                    </a:graphicData>
                  </a:graphic>
                </wp:inline>
              </w:drawing>
            </w:r>
          </w:p>
        </w:tc>
        <w:tc>
          <w:tcPr>
            <w:tcW w:w="0" w:type="auto"/>
          </w:tcPr>
          <w:p w14:paraId="7A62D463" w14:textId="77777777" w:rsidR="00630319" w:rsidRPr="00B666F9" w:rsidRDefault="00630319" w:rsidP="004E348A">
            <w:pPr>
              <w:keepNext/>
              <w:keepLines/>
              <w:rPr>
                <w:noProof/>
                <w:lang w:eastAsia="en-GB"/>
              </w:rPr>
            </w:pPr>
            <w:r w:rsidRPr="00B666F9">
              <w:rPr>
                <w:noProof/>
                <w:lang w:eastAsia="en-GB"/>
              </w:rPr>
              <w:drawing>
                <wp:inline distT="0" distB="0" distL="0" distR="0" wp14:anchorId="09E73FBD" wp14:editId="0784E2EC">
                  <wp:extent cx="1509395" cy="1081405"/>
                  <wp:effectExtent l="0" t="0" r="0" b="4445"/>
                  <wp:docPr id="13566" name="Image 1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09395" cy="1081405"/>
                          </a:xfrm>
                          <a:prstGeom prst="rect">
                            <a:avLst/>
                          </a:prstGeom>
                          <a:noFill/>
                          <a:ln>
                            <a:noFill/>
                          </a:ln>
                        </pic:spPr>
                      </pic:pic>
                    </a:graphicData>
                  </a:graphic>
                </wp:inline>
              </w:drawing>
            </w:r>
          </w:p>
        </w:tc>
        <w:tc>
          <w:tcPr>
            <w:tcW w:w="0" w:type="auto"/>
          </w:tcPr>
          <w:p w14:paraId="3C7AC171" w14:textId="77777777" w:rsidR="00630319" w:rsidRPr="00B666F9" w:rsidRDefault="00630319" w:rsidP="00467F5E">
            <w:r w:rsidRPr="00B666F9">
              <w:t>Reach light by increasing stem length</w:t>
            </w:r>
          </w:p>
        </w:tc>
      </w:tr>
      <w:tr w:rsidR="00630319" w:rsidRPr="00B666F9" w14:paraId="493E6950" w14:textId="77777777" w:rsidTr="006870E7">
        <w:tc>
          <w:tcPr>
            <w:tcW w:w="656" w:type="dxa"/>
          </w:tcPr>
          <w:p w14:paraId="7BAEF796" w14:textId="77777777" w:rsidR="00630319" w:rsidRPr="00B666F9" w:rsidRDefault="00630319" w:rsidP="004E348A">
            <w:pPr>
              <w:keepNext/>
              <w:keepLines/>
            </w:pPr>
            <w:r w:rsidRPr="00B666F9">
              <w:t>HM</w:t>
            </w:r>
          </w:p>
        </w:tc>
        <w:tc>
          <w:tcPr>
            <w:tcW w:w="0" w:type="auto"/>
            <w:gridSpan w:val="3"/>
          </w:tcPr>
          <w:p w14:paraId="025D1D6C" w14:textId="77777777" w:rsidR="00630319" w:rsidRPr="00B666F9" w:rsidRDefault="00630319" w:rsidP="00467F5E">
            <w:r w:rsidRPr="00B666F9">
              <w:t>Rare</w:t>
            </w:r>
          </w:p>
        </w:tc>
      </w:tr>
      <w:tr w:rsidR="00630319" w:rsidRPr="00B666F9" w14:paraId="7175F7F6" w14:textId="77777777" w:rsidTr="006870E7">
        <w:tc>
          <w:tcPr>
            <w:tcW w:w="656" w:type="dxa"/>
          </w:tcPr>
          <w:p w14:paraId="7A5AFAED" w14:textId="77777777" w:rsidR="00630319" w:rsidRPr="00B666F9" w:rsidRDefault="00630319" w:rsidP="004E348A">
            <w:pPr>
              <w:keepNext/>
              <w:keepLines/>
            </w:pPr>
            <w:r w:rsidRPr="00B666F9">
              <w:t>WM</w:t>
            </w:r>
          </w:p>
        </w:tc>
        <w:tc>
          <w:tcPr>
            <w:tcW w:w="0" w:type="auto"/>
            <w:gridSpan w:val="3"/>
            <w:vAlign w:val="bottom"/>
          </w:tcPr>
          <w:p w14:paraId="0F595747" w14:textId="77777777" w:rsidR="00630319" w:rsidRPr="00B666F9" w:rsidRDefault="00630319" w:rsidP="00467F5E">
            <w:r w:rsidRPr="00B666F9">
              <w:t>Rare</w:t>
            </w:r>
          </w:p>
        </w:tc>
      </w:tr>
      <w:tr w:rsidR="00630319" w:rsidRPr="00B666F9" w14:paraId="184D6E1A" w14:textId="77777777" w:rsidTr="006870E7">
        <w:tc>
          <w:tcPr>
            <w:tcW w:w="656" w:type="dxa"/>
          </w:tcPr>
          <w:p w14:paraId="55B688E9" w14:textId="77777777" w:rsidR="00630319" w:rsidRPr="00B666F9" w:rsidRDefault="00630319" w:rsidP="004E348A">
            <w:pPr>
              <w:keepNext/>
              <w:keepLines/>
            </w:pPr>
            <w:proofErr w:type="spellStart"/>
            <w:r w:rsidRPr="00B666F9">
              <w:t>RLH</w:t>
            </w:r>
            <w:proofErr w:type="spellEnd"/>
          </w:p>
        </w:tc>
        <w:tc>
          <w:tcPr>
            <w:tcW w:w="0" w:type="auto"/>
            <w:gridSpan w:val="3"/>
          </w:tcPr>
          <w:p w14:paraId="56AF25E4" w14:textId="77777777" w:rsidR="00630319" w:rsidRPr="00B666F9" w:rsidRDefault="00630319" w:rsidP="00467F5E">
            <w:r w:rsidRPr="00B666F9">
              <w:t>Rare</w:t>
            </w:r>
          </w:p>
        </w:tc>
      </w:tr>
    </w:tbl>
    <w:p w14:paraId="104D0333" w14:textId="29E614DB" w:rsidR="00504D39" w:rsidRPr="00B666F9" w:rsidRDefault="00504D39" w:rsidP="004E348A"/>
    <w:p w14:paraId="1691C1C7" w14:textId="3FA4EA7D" w:rsidR="004873DD" w:rsidRPr="00B666F9" w:rsidRDefault="004873DD">
      <w:pPr>
        <w:spacing w:after="200" w:line="276" w:lineRule="auto"/>
        <w:jc w:val="left"/>
      </w:pPr>
      <w:r w:rsidRPr="00B666F9">
        <w:br w:type="page"/>
      </w:r>
    </w:p>
    <w:p w14:paraId="34C48D5C" w14:textId="353C0690" w:rsidR="00504D39" w:rsidRPr="00B666F9" w:rsidRDefault="005E071D" w:rsidP="004873DD">
      <w:pPr>
        <w:pStyle w:val="Titre2"/>
        <w:rPr>
          <w:lang w:val="en-GB"/>
        </w:rPr>
      </w:pPr>
      <w:bookmarkStart w:id="82" w:name="_Ref514759624"/>
      <w:r w:rsidRPr="00B666F9">
        <w:rPr>
          <w:lang w:val="en-GB"/>
        </w:rPr>
        <w:lastRenderedPageBreak/>
        <w:t>Plant growth and development</w:t>
      </w:r>
      <w:bookmarkEnd w:id="82"/>
    </w:p>
    <w:p w14:paraId="736FD4FD" w14:textId="1CE3810C" w:rsidR="004873DD" w:rsidRPr="00B666F9" w:rsidRDefault="00246485" w:rsidP="00246485">
      <w:r w:rsidRPr="00B666F9">
        <w:t xml:space="preserve">(Colbach N., Collard A., Guyot S. H. M., </w:t>
      </w:r>
      <w:proofErr w:type="spellStart"/>
      <w:r w:rsidRPr="00B666F9">
        <w:t>Mézière</w:t>
      </w:r>
      <w:proofErr w:type="spellEnd"/>
      <w:r w:rsidRPr="00B666F9">
        <w:t xml:space="preserve"> D. &amp; Munier-</w:t>
      </w:r>
      <w:proofErr w:type="spellStart"/>
      <w:r w:rsidRPr="00B666F9">
        <w:t>Jolain</w:t>
      </w:r>
      <w:proofErr w:type="spellEnd"/>
      <w:r w:rsidRPr="00B666F9">
        <w:t xml:space="preserve"> N. M. (2014) Assessing innovative sowing patterns for integrated weed management with a 3D </w:t>
      </w:r>
      <w:proofErr w:type="spellStart"/>
      <w:proofErr w:type="gramStart"/>
      <w:r w:rsidRPr="00B666F9">
        <w:t>crop:weed</w:t>
      </w:r>
      <w:proofErr w:type="spellEnd"/>
      <w:proofErr w:type="gramEnd"/>
      <w:r w:rsidRPr="00B666F9">
        <w:t xml:space="preserve"> competition model. European Journal of Agronomy 53, 74-89, http://dx.doi.org/10.1016/j.eja.2013.09.019.)</w:t>
      </w:r>
    </w:p>
    <w:p w14:paraId="11002FDD" w14:textId="77777777" w:rsidR="00246485" w:rsidRPr="00B666F9" w:rsidRDefault="00246485" w:rsidP="005F023B"/>
    <w:p w14:paraId="7EEBF1D4" w14:textId="77777777" w:rsidR="005F023B" w:rsidRPr="00B666F9" w:rsidRDefault="005F023B" w:rsidP="005F023B"/>
    <w:p w14:paraId="48A9CA29" w14:textId="775A4554" w:rsidR="005F023B" w:rsidRPr="00B666F9" w:rsidRDefault="005F023B" w:rsidP="005F023B">
      <w:r w:rsidRPr="00B666F9">
        <w:t>This section describes the steps executed daily by the model</w:t>
      </w:r>
      <w:r w:rsidR="00C767AB" w:rsidRPr="00B666F9">
        <w:t xml:space="preserve"> from the emerged </w:t>
      </w:r>
      <w:r w:rsidR="007E03E5">
        <w:t>plant</w:t>
      </w:r>
      <w:r w:rsidR="00C767AB" w:rsidRPr="00B666F9">
        <w:t xml:space="preserve"> to seed production</w:t>
      </w:r>
      <w:r w:rsidRPr="00B666F9">
        <w:t xml:space="preserve"> (</w:t>
      </w:r>
      <w:r w:rsidR="0097724E" w:rsidRPr="00B666F9">
        <w:fldChar w:fldCharType="begin"/>
      </w:r>
      <w:r w:rsidR="0097724E" w:rsidRPr="00B666F9">
        <w:instrText xml:space="preserve"> REF _Ref514760289 \h </w:instrText>
      </w:r>
      <w:r w:rsidR="0097724E" w:rsidRPr="00B666F9">
        <w:fldChar w:fldCharType="separate"/>
      </w:r>
      <w:r w:rsidR="004E51F6" w:rsidRPr="00B666F9">
        <w:t xml:space="preserve">Appendix </w:t>
      </w:r>
      <w:r w:rsidR="004E51F6">
        <w:rPr>
          <w:noProof/>
        </w:rPr>
        <w:t>E</w:t>
      </w:r>
      <w:r w:rsidR="0097724E" w:rsidRPr="00B666F9">
        <w:fldChar w:fldCharType="end"/>
      </w:r>
      <w:r w:rsidRPr="00B666F9">
        <w:t>), depending on the input variables chosen by the user (</w:t>
      </w:r>
      <w:r w:rsidRPr="00B666F9">
        <w:fldChar w:fldCharType="begin"/>
      </w:r>
      <w:r w:rsidRPr="00B666F9">
        <w:instrText xml:space="preserve"> REF _Ref327274020 \h  \* MERGEFORMAT </w:instrText>
      </w:r>
      <w:r w:rsidRPr="00B666F9">
        <w:fldChar w:fldCharType="separate"/>
      </w:r>
      <w:r w:rsidR="004E51F6" w:rsidRPr="00B666F9">
        <w:t xml:space="preserve">Appendix </w:t>
      </w:r>
      <w:r w:rsidR="004E51F6">
        <w:rPr>
          <w:noProof/>
        </w:rPr>
        <w:t>H</w:t>
      </w:r>
      <w:r w:rsidRPr="00B666F9">
        <w:fldChar w:fldCharType="end"/>
      </w:r>
      <w:r w:rsidRPr="00B666F9">
        <w:t xml:space="preserve">). Model variables and parameters are listed in </w:t>
      </w:r>
      <w:r w:rsidRPr="00B666F9">
        <w:fldChar w:fldCharType="begin"/>
      </w:r>
      <w:r w:rsidRPr="00B666F9">
        <w:instrText xml:space="preserve"> REF _Ref365887574 \h  \* MERGEFORMAT </w:instrText>
      </w:r>
      <w:r w:rsidRPr="00B666F9">
        <w:fldChar w:fldCharType="separate"/>
      </w:r>
      <w:r w:rsidR="004E51F6" w:rsidRPr="00B666F9">
        <w:t xml:space="preserve">Appendix </w:t>
      </w:r>
      <w:r w:rsidR="004E51F6">
        <w:rPr>
          <w:noProof/>
        </w:rPr>
        <w:t>F</w:t>
      </w:r>
      <w:r w:rsidRPr="00B666F9">
        <w:fldChar w:fldCharType="end"/>
      </w:r>
      <w:r w:rsidRPr="00B666F9">
        <w:t xml:space="preserve"> and </w:t>
      </w:r>
      <w:r w:rsidRPr="00B666F9">
        <w:fldChar w:fldCharType="begin"/>
      </w:r>
      <w:r w:rsidRPr="00B666F9">
        <w:instrText xml:space="preserve"> REF _Ref326914640 \h  \* MERGEFORMAT </w:instrText>
      </w:r>
      <w:r w:rsidRPr="00B666F9">
        <w:fldChar w:fldCharType="separate"/>
      </w:r>
      <w:r w:rsidR="004E51F6" w:rsidRPr="00B666F9">
        <w:t xml:space="preserve">Appendix </w:t>
      </w:r>
      <w:r w:rsidR="004E51F6">
        <w:rPr>
          <w:noProof/>
        </w:rPr>
        <w:t>G</w:t>
      </w:r>
      <w:r w:rsidRPr="00B666F9">
        <w:fldChar w:fldCharType="end"/>
      </w:r>
      <w:r w:rsidRPr="00B666F9">
        <w:t>, respectively.</w:t>
      </w:r>
    </w:p>
    <w:p w14:paraId="7829ACBA" w14:textId="77777777" w:rsidR="00BF22AE" w:rsidRPr="00B666F9" w:rsidRDefault="00BF22AE" w:rsidP="005F023B"/>
    <w:p w14:paraId="214CA455" w14:textId="77777777" w:rsidR="0097724E" w:rsidRPr="00B666F9" w:rsidRDefault="0097724E" w:rsidP="005F023B"/>
    <w:p w14:paraId="64B26D79" w14:textId="4BA67D03" w:rsidR="005F023B" w:rsidRPr="00B666F9" w:rsidRDefault="000D2B30" w:rsidP="00F423E3">
      <w:pPr>
        <w:pStyle w:val="Titre3"/>
      </w:pPr>
      <w:r w:rsidRPr="00B666F9">
        <w:t>Plant</w:t>
      </w:r>
      <w:r w:rsidR="005F023B" w:rsidRPr="00B666F9">
        <w:t xml:space="preserve"> emergence</w:t>
      </w:r>
    </w:p>
    <w:p w14:paraId="0A751BD0" w14:textId="64C1CE9F" w:rsidR="00EA385B" w:rsidRPr="00B666F9" w:rsidRDefault="005F023B" w:rsidP="005F023B">
      <w:r w:rsidRPr="00B666F9">
        <w:t xml:space="preserve">The emergence </w:t>
      </w:r>
      <w:proofErr w:type="spellStart"/>
      <w:r w:rsidRPr="00B666F9">
        <w:t>submodel</w:t>
      </w:r>
      <w:proofErr w:type="spellEnd"/>
      <w:r w:rsidRPr="00B666F9">
        <w:t xml:space="preserve"> </w:t>
      </w:r>
      <w:r w:rsidR="000D2B30" w:rsidRPr="00B666F9">
        <w:t xml:space="preserve">(sections </w:t>
      </w:r>
      <w:r w:rsidR="000D2B30" w:rsidRPr="00B666F9">
        <w:fldChar w:fldCharType="begin"/>
      </w:r>
      <w:r w:rsidR="000D2B30" w:rsidRPr="00B666F9">
        <w:instrText xml:space="preserve"> REF _Ref514328353 \r \h </w:instrText>
      </w:r>
      <w:r w:rsidR="000D2B30" w:rsidRPr="00B666F9">
        <w:fldChar w:fldCharType="separate"/>
      </w:r>
      <w:r w:rsidR="004E51F6">
        <w:t>3</w:t>
      </w:r>
      <w:r w:rsidR="000D2B30" w:rsidRPr="00B666F9">
        <w:fldChar w:fldCharType="end"/>
      </w:r>
      <w:r w:rsidR="000D2B30" w:rsidRPr="00B666F9">
        <w:t xml:space="preserve"> and </w:t>
      </w:r>
      <w:r w:rsidR="000D2B30" w:rsidRPr="00B666F9">
        <w:fldChar w:fldCharType="begin"/>
      </w:r>
      <w:r w:rsidR="000D2B30" w:rsidRPr="00B666F9">
        <w:instrText xml:space="preserve"> REF _Ref514760690 \r \h </w:instrText>
      </w:r>
      <w:r w:rsidR="000D2B30" w:rsidRPr="00B666F9">
        <w:fldChar w:fldCharType="separate"/>
      </w:r>
      <w:r w:rsidR="004E51F6">
        <w:t>4</w:t>
      </w:r>
      <w:r w:rsidR="000D2B30" w:rsidRPr="00B666F9">
        <w:fldChar w:fldCharType="end"/>
      </w:r>
      <w:r w:rsidR="000D2B30" w:rsidRPr="00B666F9">
        <w:t xml:space="preserve">) </w:t>
      </w:r>
      <w:r w:rsidRPr="00B666F9">
        <w:t xml:space="preserve">predicts, for each day, the density of newly emerging </w:t>
      </w:r>
      <w:r w:rsidR="007E03E5">
        <w:t>plant</w:t>
      </w:r>
      <w:r w:rsidRPr="00B666F9">
        <w:t>s of each species, depending on past field history (management operations, weed infestations) and weather. As the 3D canopy model considers individuals, these densities are converted into numbers of plants to be placed onto the field map</w:t>
      </w:r>
      <w:r w:rsidR="00EA385B" w:rsidRPr="00B666F9">
        <w:t xml:space="preserve"> (section </w:t>
      </w:r>
      <w:r w:rsidR="00EA385B" w:rsidRPr="00B666F9">
        <w:fldChar w:fldCharType="begin"/>
      </w:r>
      <w:r w:rsidR="00EA385B" w:rsidRPr="00B666F9">
        <w:instrText xml:space="preserve"> REF _Ref514759473 \r \h </w:instrText>
      </w:r>
      <w:r w:rsidR="00EA385B" w:rsidRPr="00B666F9">
        <w:fldChar w:fldCharType="separate"/>
      </w:r>
      <w:r w:rsidR="004E51F6">
        <w:t>3.3.9</w:t>
      </w:r>
      <w:r w:rsidR="00EA385B" w:rsidRPr="00B666F9">
        <w:fldChar w:fldCharType="end"/>
      </w:r>
      <w:r w:rsidR="00EA385B" w:rsidRPr="00B666F9">
        <w:t xml:space="preserve"> and </w:t>
      </w:r>
      <w:r w:rsidR="00EA385B" w:rsidRPr="00B666F9">
        <w:fldChar w:fldCharType="begin"/>
      </w:r>
      <w:r w:rsidR="00EA385B" w:rsidRPr="00B666F9">
        <w:instrText xml:space="preserve"> REF _Ref470955436 \r \h </w:instrText>
      </w:r>
      <w:r w:rsidR="00EA385B" w:rsidRPr="00B666F9">
        <w:fldChar w:fldCharType="separate"/>
      </w:r>
      <w:r w:rsidR="004E51F6">
        <w:t>4.1.6</w:t>
      </w:r>
      <w:r w:rsidR="00EA385B" w:rsidRPr="00B666F9">
        <w:fldChar w:fldCharType="end"/>
      </w:r>
      <w:r w:rsidR="00EA385B" w:rsidRPr="00B666F9">
        <w:t>).</w:t>
      </w:r>
    </w:p>
    <w:p w14:paraId="3146EDD8" w14:textId="77777777" w:rsidR="005F023B" w:rsidRPr="00B666F9" w:rsidRDefault="005F023B" w:rsidP="005F023B"/>
    <w:p w14:paraId="091F4C11" w14:textId="14CC8911" w:rsidR="005F023B" w:rsidRDefault="005F023B" w:rsidP="00F423E3">
      <w:pPr>
        <w:pStyle w:val="Titre3"/>
      </w:pPr>
      <w:bookmarkStart w:id="83" w:name="_Ref514771768"/>
      <w:r w:rsidRPr="00B666F9">
        <w:t>Phenology</w:t>
      </w:r>
      <w:bookmarkEnd w:id="83"/>
    </w:p>
    <w:p w14:paraId="05B30076" w14:textId="6ED7288D" w:rsidR="00A037FF" w:rsidRDefault="00A037FF" w:rsidP="00A037FF">
      <w:r>
        <w:t>02/12/2019</w:t>
      </w:r>
    </w:p>
    <w:p w14:paraId="4F3BA800" w14:textId="5099FAF4" w:rsidR="00A037FF" w:rsidRPr="00A037FF" w:rsidRDefault="00A037FF" w:rsidP="00A037FF">
      <w:pPr>
        <w:pStyle w:val="Titre4"/>
      </w:pPr>
      <w:r>
        <w:t>Basic function</w:t>
      </w:r>
    </w:p>
    <w:p w14:paraId="10B5DE6D" w14:textId="7F2CD903" w:rsidR="005F023B" w:rsidRPr="00B666F9" w:rsidRDefault="005F023B" w:rsidP="005F023B">
      <w:r w:rsidRPr="00B666F9">
        <w:t xml:space="preserve">Each day after emergence, the phenology </w:t>
      </w:r>
      <w:proofErr w:type="spellStart"/>
      <w:r w:rsidRPr="00B666F9">
        <w:t>submodel</w:t>
      </w:r>
      <w:proofErr w:type="spellEnd"/>
      <w:r w:rsidRPr="00B666F9">
        <w:t xml:space="preserve"> calculates the thermal time since emergence for each emergence cohort, using the specific base temperature </w:t>
      </w:r>
      <w:r w:rsidRPr="00B666F9">
        <w:fldChar w:fldCharType="begin"/>
      </w:r>
      <w:r w:rsidRPr="00B666F9">
        <w:instrText xml:space="preserve"> REF _Ref326936542 \r \h  \* MERGEFORMAT </w:instrText>
      </w:r>
      <w:r w:rsidRPr="00B666F9">
        <w:fldChar w:fldCharType="separate"/>
      </w:r>
      <w:r w:rsidR="004E51F6">
        <w:t>[22]</w:t>
      </w:r>
      <w:r w:rsidRPr="00B666F9">
        <w:fldChar w:fldCharType="end"/>
      </w:r>
      <w:r w:rsidRPr="00B666F9">
        <w:t xml:space="preserve">, and deduces the phenological stage each plant has reached </w:t>
      </w:r>
      <w:r w:rsidRPr="00B666F9">
        <w:fldChar w:fldCharType="begin"/>
      </w:r>
      <w:r w:rsidRPr="00B666F9">
        <w:instrText xml:space="preserve"> REF _Ref326936537 \r \h  \* MERGEFORMAT </w:instrText>
      </w:r>
      <w:r w:rsidRPr="00B666F9">
        <w:fldChar w:fldCharType="separate"/>
      </w:r>
      <w:r w:rsidR="004E51F6">
        <w:t>[23]</w:t>
      </w:r>
      <w:r w:rsidRPr="00B666F9">
        <w:fldChar w:fldCharType="end"/>
      </w:r>
      <w:r w:rsidRPr="00B666F9">
        <w:t>. The number of degree-days to reach flowering depends on when the vegetative stage is reached to account for the effects of photoperiod and/or vernalisation on the duration of the plant life-cycle.</w:t>
      </w:r>
    </w:p>
    <w:p w14:paraId="2C22C28E" w14:textId="07E5895E" w:rsidR="005F023B" w:rsidRDefault="005F023B" w:rsidP="005F023B"/>
    <w:p w14:paraId="61E727D9" w14:textId="60E9C7A0" w:rsidR="00A037FF" w:rsidRDefault="00A037FF" w:rsidP="00A037FF">
      <w:pPr>
        <w:pStyle w:val="Titre4"/>
      </w:pPr>
      <w:bookmarkStart w:id="84" w:name="_Ref90571966"/>
      <w:r w:rsidRPr="00A037FF">
        <w:t>Corrective function improving weed flowering dates</w:t>
      </w:r>
      <w:bookmarkEnd w:id="84"/>
    </w:p>
    <w:p w14:paraId="039C23B0" w14:textId="5706FFED" w:rsidR="00A037FF" w:rsidRDefault="00A037FF" w:rsidP="00A037FF">
      <w:pPr>
        <w:rPr>
          <w:lang w:val="en-US"/>
        </w:rPr>
      </w:pPr>
      <w:r>
        <w:rPr>
          <w:lang w:val="en-US"/>
        </w:rPr>
        <w:t>12/2/2019</w:t>
      </w:r>
      <w:r w:rsidR="00EF0A9A">
        <w:rPr>
          <w:lang w:val="en-US"/>
        </w:rPr>
        <w:t xml:space="preserve"> updated 16/</w:t>
      </w:r>
      <w:r w:rsidR="00C5415F">
        <w:rPr>
          <w:lang w:val="en-US"/>
        </w:rPr>
        <w:t>12/</w:t>
      </w:r>
      <w:r w:rsidR="00EF0A9A">
        <w:rPr>
          <w:lang w:val="en-US"/>
        </w:rPr>
        <w:t>2021</w:t>
      </w:r>
    </w:p>
    <w:p w14:paraId="7BF0A577" w14:textId="7244EF7B" w:rsidR="00A037FF" w:rsidRDefault="00A037FF" w:rsidP="00A037FF">
      <w:r>
        <w:rPr>
          <w:lang w:val="en-US"/>
        </w:rPr>
        <w:t xml:space="preserve">As the </w:t>
      </w:r>
      <w:proofErr w:type="spellStart"/>
      <w:r>
        <w:rPr>
          <w:rStyle w:val="PetitesMajuscules"/>
        </w:rPr>
        <w:t>FlorSys</w:t>
      </w:r>
      <w:proofErr w:type="spellEnd"/>
      <w:r>
        <w:rPr>
          <w:lang w:val="en-US"/>
        </w:rPr>
        <w:t xml:space="preserve"> </w:t>
      </w:r>
      <w:proofErr w:type="spellStart"/>
      <w:r>
        <w:rPr>
          <w:lang w:val="en-US"/>
        </w:rPr>
        <w:t>evalution</w:t>
      </w:r>
      <w:proofErr w:type="spellEnd"/>
      <w:r>
        <w:rPr>
          <w:lang w:val="en-US"/>
        </w:rPr>
        <w:t xml:space="preserve"> showed that flowering started to early at Southern latitudes </w:t>
      </w:r>
      <w:r>
        <w:t xml:space="preserve">France </w:t>
      </w:r>
      <w:r>
        <w:fldChar w:fldCharType="begin"/>
      </w:r>
      <w:r w:rsidR="00567DEE">
        <w:instrText xml:space="preserve"> ADDIN EN.CITE &lt;EndNote&gt;&lt;Cite&gt;&lt;Author&gt;Colbach&lt;/Author&gt;&lt;Year&gt;2016&lt;/Year&gt;&lt;RecNum&gt;17327&lt;/RecNum&gt;&lt;DisplayText&gt;(Colbach&lt;style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fldChar w:fldCharType="separate"/>
      </w:r>
      <w:r w:rsidR="00567DEE">
        <w:rPr>
          <w:noProof/>
        </w:rPr>
        <w:t>(</w:t>
      </w:r>
      <w:hyperlink w:anchor="_ENREF_13" w:tooltip="Colbach, 2016 #17327" w:history="1">
        <w:r w:rsidR="00C5415F">
          <w:rPr>
            <w:noProof/>
          </w:rPr>
          <w:t>Colbach</w:t>
        </w:r>
        <w:r w:rsidR="00C5415F" w:rsidRPr="00567DEE">
          <w:rPr>
            <w:i/>
            <w:noProof/>
          </w:rPr>
          <w:t xml:space="preserve"> et al.</w:t>
        </w:r>
        <w:r w:rsidR="00C5415F">
          <w:rPr>
            <w:noProof/>
          </w:rPr>
          <w:t>, 2016</w:t>
        </w:r>
      </w:hyperlink>
      <w:r w:rsidR="00567DEE">
        <w:rPr>
          <w:noProof/>
        </w:rPr>
        <w:t>)</w:t>
      </w:r>
      <w:r>
        <w:fldChar w:fldCharType="end"/>
      </w:r>
      <w:r>
        <w:rPr>
          <w:lang w:val="en-US"/>
        </w:rPr>
        <w:t xml:space="preserve">, a corrective function was introduced into </w:t>
      </w:r>
      <w:proofErr w:type="spellStart"/>
      <w:r>
        <w:rPr>
          <w:rStyle w:val="PetitesMajuscules"/>
        </w:rPr>
        <w:t>FlorSys</w:t>
      </w:r>
      <w:proofErr w:type="spellEnd"/>
      <w:r>
        <w:t xml:space="preserve"> to tackle this problem. The basic principle of the </w:t>
      </w:r>
      <w:proofErr w:type="spellStart"/>
      <w:r>
        <w:rPr>
          <w:rStyle w:val="PetitesMajuscules"/>
        </w:rPr>
        <w:t>FLorSys</w:t>
      </w:r>
      <w:proofErr w:type="spellEnd"/>
      <w:r>
        <w:rPr>
          <w:rStyle w:val="PetitesMajuscules"/>
        </w:rPr>
        <w:t xml:space="preserve"> </w:t>
      </w:r>
      <w:r>
        <w:t>phenology remains as follows: e</w:t>
      </w:r>
      <w:r w:rsidRPr="00B666F9">
        <w:t xml:space="preserve">ach day after emergence, the phenology </w:t>
      </w:r>
      <w:proofErr w:type="spellStart"/>
      <w:r w:rsidRPr="00B666F9">
        <w:t>submodel</w:t>
      </w:r>
      <w:proofErr w:type="spellEnd"/>
      <w:r w:rsidRPr="00B666F9">
        <w:t xml:space="preserve"> calculates the thermal time since emergence for each emergence cohort, using the specific base temperature</w:t>
      </w:r>
      <w:r>
        <w:t xml:space="preserve"> (eq. </w:t>
      </w:r>
      <w:r>
        <w:fldChar w:fldCharType="begin"/>
      </w:r>
      <w:r>
        <w:instrText xml:space="preserve"> REF _Ref326936542 \r \h </w:instrText>
      </w:r>
      <w:r>
        <w:fldChar w:fldCharType="separate"/>
      </w:r>
      <w:r w:rsidR="004E51F6">
        <w:t>[22]</w:t>
      </w:r>
      <w:r>
        <w:fldChar w:fldCharType="end"/>
      </w:r>
      <w:r>
        <w:t xml:space="preserve"> in </w:t>
      </w:r>
      <w:r>
        <w:fldChar w:fldCharType="begin"/>
      </w:r>
      <w:r>
        <w:instrText xml:space="preserve"> REF _Ref22131922 \h </w:instrText>
      </w:r>
      <w:r>
        <w:fldChar w:fldCharType="separate"/>
      </w:r>
      <w:r w:rsidR="004E51F6" w:rsidRPr="000474A1">
        <w:t xml:space="preserve">Table </w:t>
      </w:r>
      <w:r w:rsidR="004E51F6">
        <w:rPr>
          <w:noProof/>
        </w:rPr>
        <w:t>7</w:t>
      </w:r>
      <w:r>
        <w:fldChar w:fldCharType="end"/>
      </w:r>
      <w:r>
        <w:t>)</w:t>
      </w:r>
      <w:r w:rsidRPr="00B666F9">
        <w:t>, and deduces the phenological stage each plant has reached</w:t>
      </w:r>
      <w:r>
        <w:t xml:space="preserve"> </w:t>
      </w:r>
      <w:r>
        <w:fldChar w:fldCharType="begin"/>
      </w:r>
      <w:r>
        <w:instrText xml:space="preserve"> REF _Ref326936537 \r \h </w:instrText>
      </w:r>
      <w:r>
        <w:fldChar w:fldCharType="separate"/>
      </w:r>
      <w:r w:rsidR="004E51F6">
        <w:t>[23]</w:t>
      </w:r>
      <w:r>
        <w:fldChar w:fldCharType="end"/>
      </w:r>
      <w:r w:rsidRPr="00B666F9">
        <w:t>. The number of degree-days to reach flowering depends on when the vegetative stage is reached to account for the effects of photoperiod and/or vernalisation on the duration of the plant life-cycle.</w:t>
      </w:r>
      <w:r>
        <w:t xml:space="preserve"> These thermal time for the length of the vegetative period were based on field measures and expertise from Burgundy. </w:t>
      </w:r>
    </w:p>
    <w:p w14:paraId="5A08CD2D" w14:textId="783BF573" w:rsidR="00A037FF" w:rsidRDefault="00A037FF" w:rsidP="00A037FF"/>
    <w:p w14:paraId="1EB4166F" w14:textId="0D74F3BB" w:rsidR="00A037FF" w:rsidRPr="00701C59" w:rsidRDefault="00A037FF" w:rsidP="00A037FF">
      <w:r>
        <w:t xml:space="preserve">In addition, we developed a simple corrective function to keep weeds from flowering too early. This applies if the latitude is </w:t>
      </w:r>
      <w:proofErr w:type="gramStart"/>
      <w:r>
        <w:t>in ]</w:t>
      </w:r>
      <w:proofErr w:type="gramEnd"/>
      <w:r>
        <w:t xml:space="preserve">-46°, + 46°[. Each time a plant </w:t>
      </w:r>
      <w:proofErr w:type="gramStart"/>
      <w:r>
        <w:t>present</w:t>
      </w:r>
      <w:proofErr w:type="gramEnd"/>
      <w:r>
        <w:t xml:space="preserve"> the thermal time needed to trigger flowering onset, the function check whether the day is included in the range of possible flowering dates </w:t>
      </w:r>
      <w:r>
        <w:fldChar w:fldCharType="begin"/>
      </w:r>
      <w:r>
        <w:instrText xml:space="preserve"> REF _Ref22132995 \r \h </w:instrText>
      </w:r>
      <w:r>
        <w:fldChar w:fldCharType="separate"/>
      </w:r>
      <w:r w:rsidR="004E51F6">
        <w:t>[9]</w:t>
      </w:r>
      <w:r>
        <w:fldChar w:fldCharType="end"/>
      </w:r>
      <w:r>
        <w:t>. If this is not the case, the thermal time is put back to the previous day's value.</w:t>
      </w:r>
    </w:p>
    <w:p w14:paraId="7DCD670E" w14:textId="77777777" w:rsidR="00A037FF" w:rsidRPr="00810135" w:rsidRDefault="00A037FF" w:rsidP="00A037FF"/>
    <w:p w14:paraId="4BF76FE8" w14:textId="7F787764" w:rsidR="00A037FF" w:rsidRPr="00810135" w:rsidRDefault="00A037FF" w:rsidP="001742DA">
      <w:pPr>
        <w:pStyle w:val="Lgende"/>
      </w:pPr>
      <w:bookmarkStart w:id="85" w:name="_Ref22131922"/>
      <w:r w:rsidRPr="000474A1">
        <w:t xml:space="preserve">Table </w:t>
      </w:r>
      <w:r w:rsidR="00AC4E20">
        <w:fldChar w:fldCharType="begin"/>
      </w:r>
      <w:r w:rsidR="00AC4E20">
        <w:instrText xml:space="preserve"> SEQ Table \* ARABIC </w:instrText>
      </w:r>
      <w:r w:rsidR="00AC4E20">
        <w:fldChar w:fldCharType="separate"/>
      </w:r>
      <w:r w:rsidR="004E51F6">
        <w:rPr>
          <w:noProof/>
        </w:rPr>
        <w:t>7</w:t>
      </w:r>
      <w:r w:rsidR="00AC4E20">
        <w:rPr>
          <w:noProof/>
        </w:rPr>
        <w:fldChar w:fldCharType="end"/>
      </w:r>
      <w:bookmarkEnd w:id="85"/>
      <w:r w:rsidRPr="000474A1">
        <w:t xml:space="preserve">. </w:t>
      </w:r>
      <w:r w:rsidRPr="00F423E3">
        <w:t>Equations</w:t>
      </w:r>
      <w:r w:rsidRPr="000474A1">
        <w:t xml:space="preserve"> relating state variables describing weeds in the </w:t>
      </w:r>
      <w:proofErr w:type="spellStart"/>
      <w:r w:rsidRPr="000474A1">
        <w:rPr>
          <w:rStyle w:val="Petitesmajuscules0"/>
          <w:b/>
          <w:szCs w:val="22"/>
        </w:rPr>
        <w:t>FlorSys</w:t>
      </w:r>
      <w:proofErr w:type="spellEnd"/>
      <w:r w:rsidRPr="000474A1">
        <w:rPr>
          <w:rStyle w:val="Petitesmajuscules0"/>
          <w:b/>
          <w:szCs w:val="22"/>
        </w:rPr>
        <w:t xml:space="preserve"> </w:t>
      </w:r>
      <w:r w:rsidRPr="000474A1">
        <w:t xml:space="preserve">phenology </w:t>
      </w:r>
      <w:proofErr w:type="spellStart"/>
      <w:r w:rsidRPr="000474A1">
        <w:t>submodel</w:t>
      </w:r>
      <w:proofErr w:type="spellEnd"/>
      <w:r w:rsidRPr="000474A1">
        <w:t xml:space="preserve">. For explanations on </w:t>
      </w:r>
      <w:r w:rsidRPr="000474A1">
        <w:rPr>
          <w:rStyle w:val="B"/>
          <w:b w:val="0"/>
          <w:szCs w:val="18"/>
        </w:rPr>
        <w:t>parameters</w:t>
      </w:r>
      <w:r w:rsidRPr="000474A1">
        <w:t xml:space="preserve"> and </w:t>
      </w:r>
      <w:r w:rsidRPr="00810135">
        <w:t>input</w:t>
      </w:r>
      <w:r w:rsidRPr="000474A1">
        <w:rPr>
          <w:b/>
        </w:rPr>
        <w:t xml:space="preserve"> variables</w:t>
      </w:r>
      <w:r w:rsidRPr="000474A1">
        <w:t xml:space="preserve">, see </w:t>
      </w:r>
      <w:r w:rsidRPr="000474A1">
        <w:fldChar w:fldCharType="begin"/>
      </w:r>
      <w:r w:rsidRPr="000474A1">
        <w:instrText xml:space="preserve"> REF _Ref22131531 \h </w:instrText>
      </w:r>
      <w:r>
        <w:instrText xml:space="preserve"> \* MERGEFORMAT </w:instrText>
      </w:r>
      <w:r w:rsidRPr="000474A1">
        <w:fldChar w:fldCharType="separate"/>
      </w:r>
      <w:r w:rsidR="004E51F6" w:rsidRPr="000474A1">
        <w:t xml:space="preserve">Table </w:t>
      </w:r>
      <w:r w:rsidR="004E51F6">
        <w:rPr>
          <w:noProof/>
        </w:rPr>
        <w:t>8</w:t>
      </w:r>
      <w:r w:rsidRPr="000474A1">
        <w:fldChar w:fldCharType="end"/>
      </w:r>
      <w:r w:rsidRPr="000474A1">
        <w:t xml:space="preserve"> and </w:t>
      </w:r>
      <w:r w:rsidRPr="000474A1">
        <w:fldChar w:fldCharType="begin"/>
      </w:r>
      <w:r w:rsidRPr="000474A1">
        <w:instrText xml:space="preserve"> REF _Ref22131547 \h </w:instrText>
      </w:r>
      <w:r>
        <w:instrText xml:space="preserve"> \* MERGEFORMAT </w:instrText>
      </w:r>
      <w:r w:rsidRPr="000474A1">
        <w:fldChar w:fldCharType="separate"/>
      </w:r>
      <w:r w:rsidR="004E51F6">
        <w:t xml:space="preserve">Table </w:t>
      </w:r>
      <w:r w:rsidR="004E51F6">
        <w:rPr>
          <w:noProof/>
        </w:rPr>
        <w:t>9</w:t>
      </w:r>
      <w:r w:rsidRPr="000474A1">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1881"/>
        <w:gridCol w:w="955"/>
        <w:gridCol w:w="3371"/>
        <w:gridCol w:w="2473"/>
      </w:tblGrid>
      <w:tr w:rsidR="00A037FF" w:rsidRPr="00B666F9" w14:paraId="6DDFCCC5" w14:textId="77777777" w:rsidTr="00F423E3">
        <w:trPr>
          <w:tblHeader/>
        </w:trPr>
        <w:tc>
          <w:tcPr>
            <w:tcW w:w="0" w:type="auto"/>
            <w:shd w:val="clear" w:color="auto" w:fill="F2F2F2" w:themeFill="background1" w:themeFillShade="F2"/>
            <w:tcMar>
              <w:left w:w="0" w:type="dxa"/>
            </w:tcMar>
          </w:tcPr>
          <w:p w14:paraId="6E8CFFCE" w14:textId="77777777" w:rsidR="00A037FF" w:rsidRPr="00B666F9" w:rsidRDefault="00A037FF" w:rsidP="00110121">
            <w:pPr>
              <w:rPr>
                <w:sz w:val="20"/>
              </w:rPr>
            </w:pPr>
            <w:r w:rsidRPr="00B666F9">
              <w:rPr>
                <w:sz w:val="20"/>
              </w:rPr>
              <w:t>Eq.</w:t>
            </w:r>
          </w:p>
        </w:tc>
        <w:tc>
          <w:tcPr>
            <w:tcW w:w="1881" w:type="dxa"/>
            <w:shd w:val="clear" w:color="auto" w:fill="F2F2F2" w:themeFill="background1" w:themeFillShade="F2"/>
            <w:tcMar>
              <w:left w:w="0" w:type="dxa"/>
            </w:tcMar>
          </w:tcPr>
          <w:p w14:paraId="323E6A96" w14:textId="77777777" w:rsidR="00A037FF" w:rsidRPr="00B666F9" w:rsidRDefault="00A037FF" w:rsidP="00110121">
            <w:pPr>
              <w:ind w:left="284" w:hanging="284"/>
              <w:rPr>
                <w:sz w:val="20"/>
              </w:rPr>
            </w:pPr>
            <w:r w:rsidRPr="00B666F9">
              <w:rPr>
                <w:sz w:val="20"/>
              </w:rPr>
              <w:t>When</w:t>
            </w:r>
          </w:p>
        </w:tc>
        <w:tc>
          <w:tcPr>
            <w:tcW w:w="0" w:type="auto"/>
            <w:shd w:val="clear" w:color="auto" w:fill="F2F2F2" w:themeFill="background1" w:themeFillShade="F2"/>
            <w:tcMar>
              <w:left w:w="0" w:type="dxa"/>
            </w:tcMar>
          </w:tcPr>
          <w:p w14:paraId="1F8BD3F0" w14:textId="77777777" w:rsidR="00A037FF" w:rsidRPr="00B666F9" w:rsidRDefault="00A037FF" w:rsidP="00110121">
            <w:pPr>
              <w:ind w:left="284" w:hanging="284"/>
              <w:rPr>
                <w:sz w:val="20"/>
              </w:rPr>
            </w:pPr>
            <w:r w:rsidRPr="00B666F9">
              <w:rPr>
                <w:sz w:val="20"/>
              </w:rPr>
              <w:t>Process</w:t>
            </w:r>
          </w:p>
        </w:tc>
        <w:tc>
          <w:tcPr>
            <w:tcW w:w="0" w:type="auto"/>
            <w:shd w:val="clear" w:color="auto" w:fill="F2F2F2" w:themeFill="background1" w:themeFillShade="F2"/>
            <w:tcMar>
              <w:left w:w="0" w:type="dxa"/>
            </w:tcMar>
          </w:tcPr>
          <w:p w14:paraId="524E50B0" w14:textId="77777777" w:rsidR="00A037FF" w:rsidRPr="00B666F9" w:rsidRDefault="00A037FF" w:rsidP="00110121">
            <w:pPr>
              <w:ind w:left="284" w:hanging="284"/>
              <w:rPr>
                <w:sz w:val="20"/>
              </w:rPr>
            </w:pPr>
            <w:r w:rsidRPr="00B666F9">
              <w:rPr>
                <w:sz w:val="20"/>
              </w:rPr>
              <w:t>Equation</w:t>
            </w:r>
          </w:p>
        </w:tc>
        <w:tc>
          <w:tcPr>
            <w:tcW w:w="0" w:type="auto"/>
            <w:shd w:val="clear" w:color="auto" w:fill="F2F2F2" w:themeFill="background1" w:themeFillShade="F2"/>
            <w:tcMar>
              <w:left w:w="0" w:type="dxa"/>
            </w:tcMar>
          </w:tcPr>
          <w:p w14:paraId="217A5A1D" w14:textId="77777777" w:rsidR="00A037FF" w:rsidRPr="00B666F9" w:rsidRDefault="00A037FF" w:rsidP="00110121">
            <w:pPr>
              <w:ind w:left="284" w:hanging="284"/>
              <w:rPr>
                <w:sz w:val="20"/>
              </w:rPr>
            </w:pPr>
            <w:r w:rsidRPr="00B666F9">
              <w:rPr>
                <w:sz w:val="20"/>
              </w:rPr>
              <w:t>Explanation</w:t>
            </w:r>
          </w:p>
        </w:tc>
      </w:tr>
      <w:tr w:rsidR="00A037FF" w:rsidRPr="00B666F9" w14:paraId="793570C3" w14:textId="77777777" w:rsidTr="00F423E3">
        <w:tc>
          <w:tcPr>
            <w:tcW w:w="9072" w:type="dxa"/>
            <w:gridSpan w:val="5"/>
            <w:tcMar>
              <w:left w:w="0" w:type="dxa"/>
            </w:tcMar>
          </w:tcPr>
          <w:p w14:paraId="3DBF9149" w14:textId="77777777" w:rsidR="00A037FF" w:rsidRPr="00B666F9" w:rsidRDefault="00A037FF" w:rsidP="00110121">
            <w:pPr>
              <w:spacing w:before="60"/>
              <w:jc w:val="left"/>
              <w:rPr>
                <w:sz w:val="20"/>
              </w:rPr>
            </w:pPr>
            <w:r w:rsidRPr="00B666F9">
              <w:rPr>
                <w:sz w:val="20"/>
              </w:rPr>
              <w:t xml:space="preserve">Phenology </w:t>
            </w:r>
            <w:r w:rsidRPr="00B666F9">
              <w:rPr>
                <w:sz w:val="20"/>
              </w:rPr>
              <w:sym w:font="Symbol" w:char="F022"/>
            </w:r>
            <w:r w:rsidRPr="00B666F9">
              <w:rPr>
                <w:sz w:val="20"/>
              </w:rPr>
              <w:t>s</w:t>
            </w:r>
          </w:p>
        </w:tc>
      </w:tr>
      <w:tr w:rsidR="00A037FF" w:rsidRPr="00B666F9" w14:paraId="0BDB85FF" w14:textId="77777777" w:rsidTr="00F423E3">
        <w:tc>
          <w:tcPr>
            <w:tcW w:w="0" w:type="auto"/>
            <w:tcMar>
              <w:left w:w="0" w:type="dxa"/>
            </w:tcMar>
          </w:tcPr>
          <w:p w14:paraId="1233E17A" w14:textId="77777777" w:rsidR="00A037FF" w:rsidRPr="00B666F9" w:rsidRDefault="00A037FF" w:rsidP="00A037FF">
            <w:pPr>
              <w:pStyle w:val="Paragraphedeliste"/>
              <w:numPr>
                <w:ilvl w:val="0"/>
                <w:numId w:val="17"/>
              </w:numPr>
              <w:spacing w:before="60"/>
              <w:ind w:left="0" w:firstLine="0"/>
              <w:contextualSpacing w:val="0"/>
              <w:jc w:val="left"/>
              <w:rPr>
                <w:sz w:val="20"/>
              </w:rPr>
            </w:pPr>
          </w:p>
        </w:tc>
        <w:tc>
          <w:tcPr>
            <w:tcW w:w="1881" w:type="dxa"/>
            <w:tcMar>
              <w:left w:w="0" w:type="dxa"/>
            </w:tcMar>
          </w:tcPr>
          <w:p w14:paraId="6B5DC9E1" w14:textId="77777777" w:rsidR="00A037FF" w:rsidRPr="00B666F9" w:rsidRDefault="00A037FF" w:rsidP="00110121">
            <w:pPr>
              <w:spacing w:before="60"/>
              <w:jc w:val="left"/>
              <w:rPr>
                <w:sz w:val="20"/>
              </w:rPr>
            </w:pPr>
            <w:r w:rsidRPr="00B666F9">
              <w:rPr>
                <w:sz w:val="20"/>
              </w:rPr>
              <w:sym w:font="Symbol" w:char="F022"/>
            </w:r>
            <w:proofErr w:type="spellStart"/>
            <w:proofErr w:type="gramStart"/>
            <w:r w:rsidRPr="00B666F9">
              <w:rPr>
                <w:sz w:val="20"/>
              </w:rPr>
              <w:t>d,i</w:t>
            </w:r>
            <w:proofErr w:type="spellEnd"/>
            <w:proofErr w:type="gramEnd"/>
          </w:p>
        </w:tc>
        <w:tc>
          <w:tcPr>
            <w:tcW w:w="0" w:type="auto"/>
            <w:tcMar>
              <w:left w:w="0" w:type="dxa"/>
            </w:tcMar>
          </w:tcPr>
          <w:p w14:paraId="08169E4C" w14:textId="77777777" w:rsidR="00A037FF" w:rsidRPr="00B666F9" w:rsidRDefault="00A037FF" w:rsidP="00110121">
            <w:pPr>
              <w:spacing w:before="60"/>
              <w:jc w:val="left"/>
              <w:rPr>
                <w:sz w:val="20"/>
              </w:rPr>
            </w:pPr>
            <w:r w:rsidRPr="00B666F9">
              <w:rPr>
                <w:sz w:val="20"/>
              </w:rPr>
              <w:t>Thermal time</w:t>
            </w:r>
          </w:p>
        </w:tc>
        <w:tc>
          <w:tcPr>
            <w:tcW w:w="0" w:type="auto"/>
            <w:tcMar>
              <w:left w:w="0" w:type="dxa"/>
            </w:tcMar>
          </w:tcPr>
          <w:p w14:paraId="66C39044" w14:textId="77777777" w:rsidR="00A037FF" w:rsidRPr="00B666F9" w:rsidRDefault="00A037FF" w:rsidP="00110121">
            <w:pPr>
              <w:spacing w:before="60"/>
              <w:jc w:val="left"/>
              <w:rPr>
                <w:sz w:val="20"/>
              </w:rPr>
            </w:pPr>
            <w:r w:rsidRPr="00B666F9">
              <w:rPr>
                <w:sz w:val="20"/>
              </w:rPr>
              <w:object w:dxaOrig="2860" w:dyaOrig="720" w14:anchorId="68AA21FF">
                <v:shape id="_x0000_i1032" type="#_x0000_t75" style="width:2in;height:36pt" o:ole="">
                  <v:imagedata r:id="rId92" o:title=""/>
                </v:shape>
                <o:OLEObject Type="Embed" ProgID="Equation.3" ShapeID="_x0000_i1032" DrawAspect="Content" ObjectID="_1777803346" r:id="rId93"/>
              </w:object>
            </w:r>
          </w:p>
        </w:tc>
        <w:tc>
          <w:tcPr>
            <w:tcW w:w="0" w:type="auto"/>
            <w:tcMar>
              <w:left w:w="0" w:type="dxa"/>
            </w:tcMar>
          </w:tcPr>
          <w:p w14:paraId="7782658E" w14:textId="77777777" w:rsidR="00A037FF" w:rsidRPr="00B666F9" w:rsidRDefault="00A037FF" w:rsidP="00110121">
            <w:pPr>
              <w:spacing w:before="60"/>
              <w:jc w:val="left"/>
              <w:rPr>
                <w:sz w:val="20"/>
              </w:rPr>
            </w:pPr>
            <w:proofErr w:type="spellStart"/>
            <w:r w:rsidRPr="00B666F9">
              <w:rPr>
                <w:sz w:val="20"/>
              </w:rPr>
              <w:t>TTE</w:t>
            </w:r>
            <w:r w:rsidRPr="00B666F9">
              <w:rPr>
                <w:rStyle w:val="Indice"/>
                <w:sz w:val="20"/>
              </w:rPr>
              <w:t>dsi</w:t>
            </w:r>
            <w:proofErr w:type="spellEnd"/>
            <w:r w:rsidRPr="00B666F9">
              <w:rPr>
                <w:sz w:val="20"/>
              </w:rPr>
              <w:t>= thermal time since emergence (°</w:t>
            </w:r>
            <w:proofErr w:type="spellStart"/>
            <w:r w:rsidRPr="00B666F9">
              <w:rPr>
                <w:sz w:val="20"/>
              </w:rPr>
              <w:t>C∙day</w:t>
            </w:r>
            <w:proofErr w:type="spellEnd"/>
            <w:r w:rsidRPr="00B666F9">
              <w:rPr>
                <w:sz w:val="20"/>
              </w:rPr>
              <w:t>)</w:t>
            </w:r>
          </w:p>
          <w:p w14:paraId="607EE528" w14:textId="77777777" w:rsidR="00A037FF" w:rsidRPr="00B666F9" w:rsidRDefault="00A037FF" w:rsidP="00110121">
            <w:pPr>
              <w:jc w:val="left"/>
              <w:rPr>
                <w:sz w:val="20"/>
              </w:rPr>
            </w:pPr>
            <w:r w:rsidRPr="00B666F9">
              <w:rPr>
                <w:b/>
                <w:sz w:val="20"/>
              </w:rPr>
              <w:t>T</w:t>
            </w:r>
            <w:r w:rsidRPr="00B666F9">
              <w:rPr>
                <w:rStyle w:val="Indice"/>
                <w:b/>
                <w:sz w:val="20"/>
              </w:rPr>
              <w:t>d</w:t>
            </w:r>
            <w:r w:rsidRPr="00B666F9">
              <w:rPr>
                <w:sz w:val="20"/>
              </w:rPr>
              <w:t>= average daily air temperature (°C)</w:t>
            </w:r>
          </w:p>
          <w:p w14:paraId="7F2A1102" w14:textId="77777777" w:rsidR="00A037FF" w:rsidRPr="00B666F9" w:rsidRDefault="00A037FF" w:rsidP="00110121">
            <w:pPr>
              <w:jc w:val="left"/>
              <w:rPr>
                <w:sz w:val="20"/>
              </w:rPr>
            </w:pPr>
            <w:proofErr w:type="spellStart"/>
            <w:r w:rsidRPr="00B666F9">
              <w:rPr>
                <w:rStyle w:val="B"/>
              </w:rPr>
              <w:t>TbaseD</w:t>
            </w:r>
            <w:r w:rsidRPr="00B666F9">
              <w:rPr>
                <w:rStyle w:val="Indice"/>
                <w:sz w:val="20"/>
              </w:rPr>
              <w:t>s</w:t>
            </w:r>
            <w:proofErr w:type="spellEnd"/>
            <w:r w:rsidRPr="00B666F9">
              <w:rPr>
                <w:sz w:val="20"/>
              </w:rPr>
              <w:t>= development base temperature (°C)</w:t>
            </w:r>
          </w:p>
        </w:tc>
      </w:tr>
      <w:tr w:rsidR="00A037FF" w:rsidRPr="00B666F9" w14:paraId="531F8B4A" w14:textId="77777777" w:rsidTr="00F423E3">
        <w:tc>
          <w:tcPr>
            <w:tcW w:w="0" w:type="auto"/>
            <w:tcMar>
              <w:left w:w="0" w:type="dxa"/>
            </w:tcMar>
          </w:tcPr>
          <w:p w14:paraId="7FB03C4F" w14:textId="77777777" w:rsidR="00A037FF" w:rsidRPr="00B666F9" w:rsidRDefault="00A037FF" w:rsidP="00A037FF">
            <w:pPr>
              <w:pStyle w:val="Paragraphedeliste"/>
              <w:numPr>
                <w:ilvl w:val="0"/>
                <w:numId w:val="17"/>
              </w:numPr>
              <w:spacing w:before="60"/>
              <w:ind w:left="0" w:firstLine="0"/>
              <w:contextualSpacing w:val="0"/>
              <w:jc w:val="left"/>
              <w:rPr>
                <w:sz w:val="20"/>
              </w:rPr>
            </w:pPr>
            <w:bookmarkStart w:id="86" w:name="_Ref22132995"/>
          </w:p>
        </w:tc>
        <w:bookmarkEnd w:id="86"/>
        <w:tc>
          <w:tcPr>
            <w:tcW w:w="1881" w:type="dxa"/>
            <w:tcMar>
              <w:left w:w="0" w:type="dxa"/>
            </w:tcMar>
          </w:tcPr>
          <w:p w14:paraId="27069724" w14:textId="77777777" w:rsidR="00A037FF" w:rsidRDefault="00A037FF" w:rsidP="00110121">
            <w:pPr>
              <w:spacing w:before="60"/>
              <w:jc w:val="left"/>
              <w:rPr>
                <w:sz w:val="20"/>
              </w:rPr>
            </w:pPr>
            <w:r w:rsidRPr="00B666F9">
              <w:rPr>
                <w:sz w:val="20"/>
              </w:rPr>
              <w:sym w:font="Symbol" w:char="F022"/>
            </w:r>
            <w:proofErr w:type="spellStart"/>
            <w:proofErr w:type="gramStart"/>
            <w:r w:rsidRPr="00B666F9">
              <w:rPr>
                <w:sz w:val="20"/>
              </w:rPr>
              <w:t>d,i</w:t>
            </w:r>
            <w:proofErr w:type="spellEnd"/>
            <w:proofErr w:type="gramEnd"/>
          </w:p>
          <w:p w14:paraId="42E0FE0B" w14:textId="77777777" w:rsidR="00A037FF" w:rsidRPr="00B666F9" w:rsidRDefault="00A037FF" w:rsidP="00110121">
            <w:pPr>
              <w:spacing w:before="60"/>
              <w:jc w:val="left"/>
              <w:rPr>
                <w:sz w:val="20"/>
              </w:rPr>
            </w:pPr>
            <w:r>
              <w:rPr>
                <w:sz w:val="20"/>
              </w:rPr>
              <w:t>If |latitude| &lt; 46°</w:t>
            </w:r>
          </w:p>
        </w:tc>
        <w:tc>
          <w:tcPr>
            <w:tcW w:w="0" w:type="auto"/>
            <w:tcMar>
              <w:left w:w="0" w:type="dxa"/>
            </w:tcMar>
          </w:tcPr>
          <w:p w14:paraId="4C7ECE27" w14:textId="77777777" w:rsidR="00A037FF" w:rsidRPr="00B666F9" w:rsidRDefault="00A037FF" w:rsidP="00110121">
            <w:pPr>
              <w:spacing w:before="60"/>
              <w:jc w:val="left"/>
              <w:rPr>
                <w:sz w:val="20"/>
              </w:rPr>
            </w:pPr>
            <w:r>
              <w:rPr>
                <w:sz w:val="20"/>
              </w:rPr>
              <w:t>correction</w:t>
            </w:r>
          </w:p>
        </w:tc>
        <w:tc>
          <w:tcPr>
            <w:tcW w:w="0" w:type="auto"/>
            <w:tcMar>
              <w:left w:w="0" w:type="dxa"/>
            </w:tcMar>
          </w:tcPr>
          <w:p w14:paraId="37B7860F" w14:textId="77777777" w:rsidR="00A037FF" w:rsidRDefault="00A037FF" w:rsidP="00110121">
            <w:pPr>
              <w:spacing w:before="60"/>
              <w:jc w:val="left"/>
              <w:rPr>
                <w:sz w:val="20"/>
              </w:rPr>
            </w:pPr>
            <w:r>
              <w:rPr>
                <w:sz w:val="20"/>
              </w:rPr>
              <w:t xml:space="preserve">If </w:t>
            </w:r>
            <w:r w:rsidRPr="00B666F9">
              <w:rPr>
                <w:sz w:val="20"/>
              </w:rPr>
              <w:t>TTE</w:t>
            </w:r>
            <w:r w:rsidRPr="00B666F9">
              <w:rPr>
                <w:rStyle w:val="Indice"/>
                <w:sz w:val="20"/>
              </w:rPr>
              <w:t>d</w:t>
            </w:r>
            <w:r>
              <w:rPr>
                <w:rStyle w:val="Indice"/>
                <w:sz w:val="20"/>
              </w:rPr>
              <w:t>-1</w:t>
            </w:r>
            <w:r w:rsidRPr="00B666F9">
              <w:rPr>
                <w:rStyle w:val="Indice"/>
                <w:sz w:val="20"/>
              </w:rPr>
              <w:t>si</w:t>
            </w:r>
            <w:r w:rsidRPr="00B666F9">
              <w:rPr>
                <w:sz w:val="20"/>
              </w:rPr>
              <w:sym w:font="Symbol" w:char="F0CE"/>
            </w:r>
            <w:r w:rsidRPr="00B666F9">
              <w:rPr>
                <w:sz w:val="20"/>
              </w:rPr>
              <w:t xml:space="preserve"> [</w:t>
            </w:r>
            <w:proofErr w:type="spellStart"/>
            <w:r w:rsidRPr="00B666F9">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vegetative</w:t>
            </w:r>
            <w:r w:rsidRPr="00B666F9">
              <w:rPr>
                <w:sz w:val="20"/>
              </w:rPr>
              <w:t xml:space="preserve">, </w:t>
            </w:r>
            <w:proofErr w:type="spellStart"/>
            <w:r w:rsidRPr="00A75518">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gramStart"/>
            <w:r w:rsidRPr="00B666F9">
              <w:rPr>
                <w:rStyle w:val="Indice"/>
                <w:rFonts w:ascii="Arial" w:hAnsi="Arial" w:cs="Arial"/>
                <w:sz w:val="20"/>
              </w:rPr>
              <w:t>flowering</w:t>
            </w:r>
            <w:r w:rsidRPr="00B666F9">
              <w:rPr>
                <w:sz w:val="20"/>
              </w:rPr>
              <w:t>[</w:t>
            </w:r>
            <w:proofErr w:type="gramEnd"/>
          </w:p>
          <w:p w14:paraId="169EC9C4" w14:textId="77777777" w:rsidR="00A037FF" w:rsidRDefault="00A037FF" w:rsidP="00110121">
            <w:pPr>
              <w:spacing w:before="60"/>
              <w:jc w:val="left"/>
              <w:rPr>
                <w:rStyle w:val="Indice"/>
                <w:rFonts w:ascii="Arial" w:hAnsi="Arial" w:cs="Arial"/>
                <w:sz w:val="20"/>
              </w:rPr>
            </w:pPr>
            <w:r>
              <w:rPr>
                <w:sz w:val="20"/>
              </w:rPr>
              <w:t xml:space="preserve">and </w:t>
            </w:r>
            <w:proofErr w:type="spellStart"/>
            <w:r w:rsidRPr="00B666F9">
              <w:rPr>
                <w:sz w:val="20"/>
              </w:rPr>
              <w:t>TTE</w:t>
            </w:r>
            <w:r w:rsidRPr="00B666F9">
              <w:rPr>
                <w:rStyle w:val="Indice"/>
                <w:sz w:val="20"/>
              </w:rPr>
              <w:t>dsi</w:t>
            </w:r>
            <w:proofErr w:type="spellEnd"/>
            <w:r w:rsidRPr="00B666F9">
              <w:rPr>
                <w:rStyle w:val="Indice"/>
                <w:sz w:val="20"/>
              </w:rPr>
              <w:t xml:space="preserve"> </w:t>
            </w:r>
            <w:r>
              <w:rPr>
                <w:rStyle w:val="Indice"/>
                <w:sz w:val="20"/>
              </w:rPr>
              <w:t>&gt;</w:t>
            </w:r>
            <w:r w:rsidRPr="00B666F9">
              <w:rPr>
                <w:sz w:val="20"/>
              </w:rPr>
              <w:t xml:space="preserve"> </w:t>
            </w:r>
            <w:proofErr w:type="spellStart"/>
            <w:r w:rsidRPr="00A75518">
              <w:rPr>
                <w:rStyle w:val="B"/>
              </w:rPr>
              <w:t>tte</w:t>
            </w:r>
            <w:r w:rsidRPr="00A75518">
              <w:rPr>
                <w:rStyle w:val="Indice"/>
              </w:rPr>
              <w:t>s</w:t>
            </w:r>
            <w:proofErr w:type="spellEnd"/>
            <w:r w:rsidRPr="00B666F9">
              <w:rPr>
                <w:rStyle w:val="Indice"/>
                <w:rFonts w:ascii="Arial" w:hAnsi="Arial" w:cs="Arial"/>
                <w:sz w:val="20"/>
              </w:rPr>
              <w:t xml:space="preserve"> flowering</w:t>
            </w:r>
          </w:p>
          <w:p w14:paraId="64AF0F49" w14:textId="77777777" w:rsidR="00A037FF" w:rsidRDefault="00A037FF" w:rsidP="00110121">
            <w:pPr>
              <w:spacing w:before="60"/>
              <w:jc w:val="left"/>
            </w:pPr>
            <w:r>
              <w:t>and d</w:t>
            </w:r>
            <w:r>
              <w:sym w:font="Symbol" w:char="F0CF"/>
            </w:r>
            <w:r>
              <w:t>[</w:t>
            </w:r>
            <w:proofErr w:type="spellStart"/>
            <w:r>
              <w:rPr>
                <w:rStyle w:val="B"/>
              </w:rPr>
              <w:t>dflo</w:t>
            </w:r>
            <w:r>
              <w:rPr>
                <w:rStyle w:val="Indice"/>
              </w:rPr>
              <w:t>s</w:t>
            </w:r>
            <w:proofErr w:type="spellEnd"/>
            <w:r>
              <w:t xml:space="preserve">, </w:t>
            </w:r>
            <w:proofErr w:type="spellStart"/>
            <w:proofErr w:type="gramStart"/>
            <w:r>
              <w:rPr>
                <w:rStyle w:val="B"/>
              </w:rPr>
              <w:t>dmat</w:t>
            </w:r>
            <w:r>
              <w:rPr>
                <w:rStyle w:val="Indice"/>
              </w:rPr>
              <w:t>s</w:t>
            </w:r>
            <w:proofErr w:type="spellEnd"/>
            <w:r w:rsidRPr="00A75518">
              <w:t>[</w:t>
            </w:r>
            <w:proofErr w:type="gramEnd"/>
          </w:p>
          <w:p w14:paraId="2AEA4E5E" w14:textId="77777777" w:rsidR="00A037FF" w:rsidRPr="00B666F9" w:rsidRDefault="00A037FF" w:rsidP="00110121">
            <w:pPr>
              <w:spacing w:before="60"/>
              <w:jc w:val="left"/>
              <w:rPr>
                <w:sz w:val="20"/>
              </w:rPr>
            </w:pPr>
            <w:r>
              <w:t xml:space="preserve">then </w:t>
            </w:r>
            <w:proofErr w:type="spellStart"/>
            <w:r w:rsidRPr="00B666F9">
              <w:rPr>
                <w:sz w:val="20"/>
              </w:rPr>
              <w:t>TTE</w:t>
            </w:r>
            <w:r w:rsidRPr="00B666F9">
              <w:rPr>
                <w:rStyle w:val="Indice"/>
                <w:sz w:val="20"/>
              </w:rPr>
              <w:t>dsi</w:t>
            </w:r>
            <w:proofErr w:type="spellEnd"/>
            <w:r>
              <w:t xml:space="preserve"> = </w:t>
            </w:r>
            <w:r w:rsidRPr="00B666F9">
              <w:rPr>
                <w:sz w:val="20"/>
              </w:rPr>
              <w:t>TTE</w:t>
            </w:r>
            <w:r w:rsidRPr="00B666F9">
              <w:rPr>
                <w:rStyle w:val="Indice"/>
                <w:sz w:val="20"/>
              </w:rPr>
              <w:t>d</w:t>
            </w:r>
            <w:r>
              <w:rPr>
                <w:rStyle w:val="Indice"/>
                <w:sz w:val="20"/>
              </w:rPr>
              <w:t>-1</w:t>
            </w:r>
            <w:r w:rsidRPr="00B666F9">
              <w:rPr>
                <w:rStyle w:val="Indice"/>
                <w:sz w:val="20"/>
              </w:rPr>
              <w:t>si</w:t>
            </w:r>
          </w:p>
        </w:tc>
        <w:tc>
          <w:tcPr>
            <w:tcW w:w="0" w:type="auto"/>
            <w:tcMar>
              <w:left w:w="0" w:type="dxa"/>
            </w:tcMar>
          </w:tcPr>
          <w:p w14:paraId="79CD46BC" w14:textId="77777777" w:rsidR="00A037FF" w:rsidRPr="000474A1" w:rsidRDefault="00A037FF" w:rsidP="00110121">
            <w:pPr>
              <w:spacing w:before="60"/>
              <w:jc w:val="left"/>
            </w:pPr>
            <w:proofErr w:type="spellStart"/>
            <w:r>
              <w:rPr>
                <w:rStyle w:val="B"/>
              </w:rPr>
              <w:t>dflo</w:t>
            </w:r>
            <w:r>
              <w:rPr>
                <w:rStyle w:val="Indice"/>
              </w:rPr>
              <w:t>s</w:t>
            </w:r>
            <w:proofErr w:type="spellEnd"/>
            <w:r>
              <w:t xml:space="preserve"> and </w:t>
            </w:r>
            <w:proofErr w:type="spellStart"/>
            <w:r>
              <w:rPr>
                <w:rStyle w:val="B"/>
              </w:rPr>
              <w:t>dmat</w:t>
            </w:r>
            <w:r>
              <w:rPr>
                <w:rStyle w:val="Indice"/>
              </w:rPr>
              <w:t>s</w:t>
            </w:r>
            <w:proofErr w:type="spellEnd"/>
            <w:r>
              <w:t xml:space="preserve"> are, respectively the earliest observed flowering date and the latest observed onset of maturity of species s</w:t>
            </w:r>
          </w:p>
        </w:tc>
      </w:tr>
      <w:tr w:rsidR="00A037FF" w:rsidRPr="00B666F9" w14:paraId="793D979F" w14:textId="77777777" w:rsidTr="00F423E3">
        <w:tc>
          <w:tcPr>
            <w:tcW w:w="0" w:type="auto"/>
            <w:tcMar>
              <w:left w:w="0" w:type="dxa"/>
            </w:tcMar>
          </w:tcPr>
          <w:p w14:paraId="7C2F6C6C" w14:textId="77777777" w:rsidR="00A037FF" w:rsidRPr="00B666F9" w:rsidRDefault="00A037FF" w:rsidP="00A037FF">
            <w:pPr>
              <w:pStyle w:val="Paragraphedeliste"/>
              <w:numPr>
                <w:ilvl w:val="0"/>
                <w:numId w:val="17"/>
              </w:numPr>
              <w:spacing w:before="60"/>
              <w:ind w:left="0" w:firstLine="0"/>
              <w:contextualSpacing w:val="0"/>
              <w:jc w:val="left"/>
              <w:rPr>
                <w:sz w:val="20"/>
              </w:rPr>
            </w:pPr>
          </w:p>
        </w:tc>
        <w:tc>
          <w:tcPr>
            <w:tcW w:w="1881" w:type="dxa"/>
            <w:tcMar>
              <w:left w:w="0" w:type="dxa"/>
            </w:tcMar>
          </w:tcPr>
          <w:p w14:paraId="425F6392" w14:textId="77777777" w:rsidR="00A037FF" w:rsidRPr="00B666F9" w:rsidRDefault="00A037FF" w:rsidP="00110121">
            <w:pPr>
              <w:spacing w:before="60"/>
              <w:jc w:val="left"/>
              <w:rPr>
                <w:sz w:val="20"/>
              </w:rPr>
            </w:pPr>
            <w:r w:rsidRPr="00B666F9">
              <w:rPr>
                <w:sz w:val="20"/>
              </w:rPr>
              <w:sym w:font="Symbol" w:char="F022"/>
            </w:r>
            <w:proofErr w:type="spellStart"/>
            <w:proofErr w:type="gramStart"/>
            <w:r w:rsidRPr="00B666F9">
              <w:rPr>
                <w:sz w:val="20"/>
              </w:rPr>
              <w:t>d,i</w:t>
            </w:r>
            <w:proofErr w:type="spellEnd"/>
            <w:proofErr w:type="gramEnd"/>
          </w:p>
        </w:tc>
        <w:tc>
          <w:tcPr>
            <w:tcW w:w="0" w:type="auto"/>
            <w:tcMar>
              <w:left w:w="0" w:type="dxa"/>
            </w:tcMar>
          </w:tcPr>
          <w:p w14:paraId="607BA716" w14:textId="77777777" w:rsidR="00A037FF" w:rsidRPr="00B666F9" w:rsidRDefault="00A037FF" w:rsidP="00110121">
            <w:pPr>
              <w:spacing w:before="60"/>
              <w:jc w:val="left"/>
              <w:rPr>
                <w:sz w:val="20"/>
              </w:rPr>
            </w:pPr>
            <w:r w:rsidRPr="00B666F9">
              <w:rPr>
                <w:sz w:val="20"/>
              </w:rPr>
              <w:t>Stages</w:t>
            </w:r>
          </w:p>
        </w:tc>
        <w:tc>
          <w:tcPr>
            <w:tcW w:w="0" w:type="auto"/>
            <w:tcMar>
              <w:left w:w="0" w:type="dxa"/>
            </w:tcMar>
          </w:tcPr>
          <w:p w14:paraId="02C5E909" w14:textId="166E7256" w:rsidR="00A037FF" w:rsidRDefault="00A037FF" w:rsidP="00110121">
            <w:pPr>
              <w:spacing w:before="60"/>
              <w:jc w:val="left"/>
              <w:rPr>
                <w:rStyle w:val="Indice"/>
                <w:rFonts w:ascii="Arial" w:hAnsi="Arial" w:cs="Arial"/>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proofErr w:type="gramStart"/>
            <w:r w:rsidRPr="00B666F9">
              <w:rPr>
                <w:sz w:val="20"/>
              </w:rPr>
              <w:t xml:space="preserve">&lt;  </w:t>
            </w:r>
            <w:proofErr w:type="spellStart"/>
            <w:r w:rsidRPr="00B666F9">
              <w:rPr>
                <w:rStyle w:val="B"/>
              </w:rPr>
              <w:t>tte</w:t>
            </w:r>
            <w:r w:rsidRPr="00B666F9">
              <w:rPr>
                <w:rStyle w:val="Indice"/>
                <w:rFonts w:ascii="Arial" w:hAnsi="Arial" w:cs="Arial"/>
                <w:sz w:val="20"/>
              </w:rPr>
              <w:t>s</w:t>
            </w:r>
            <w:proofErr w:type="spellEnd"/>
            <w:proofErr w:type="gramEnd"/>
            <w:r w:rsidRPr="00B666F9">
              <w:rPr>
                <w:rStyle w:val="Indice"/>
                <w:rFonts w:ascii="Arial" w:hAnsi="Arial" w:cs="Arial"/>
                <w:sz w:val="20"/>
              </w:rPr>
              <w:t xml:space="preserve"> </w:t>
            </w:r>
            <w:r w:rsidR="0076170F">
              <w:rPr>
                <w:rStyle w:val="Indice"/>
                <w:rFonts w:ascii="Arial" w:hAnsi="Arial" w:cs="Arial"/>
                <w:sz w:val="20"/>
              </w:rPr>
              <w:t>plantlet</w:t>
            </w:r>
          </w:p>
          <w:p w14:paraId="7D89C346" w14:textId="77777777" w:rsidR="00A037FF" w:rsidRPr="00B666F9" w:rsidRDefault="00A037FF" w:rsidP="00110121">
            <w:pPr>
              <w:spacing w:before="60"/>
              <w:jc w:val="left"/>
              <w:rPr>
                <w:sz w:val="20"/>
              </w:rPr>
            </w:pPr>
            <w:r w:rsidRPr="00B666F9">
              <w:rPr>
                <w:sz w:val="20"/>
              </w:rPr>
              <w:t>then p = cotyledon</w:t>
            </w:r>
          </w:p>
          <w:p w14:paraId="29155FCD" w14:textId="7F031D6F" w:rsidR="00A037FF" w:rsidRDefault="00A037FF" w:rsidP="00110121">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B666F9">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r w:rsidR="0076170F">
              <w:rPr>
                <w:rStyle w:val="Indice"/>
                <w:rFonts w:ascii="Arial" w:hAnsi="Arial" w:cs="Arial"/>
                <w:sz w:val="20"/>
              </w:rPr>
              <w:t>plantlet</w:t>
            </w:r>
            <w:r w:rsidRPr="00B666F9">
              <w:rPr>
                <w:sz w:val="20"/>
              </w:rPr>
              <w:t xml:space="preserve">, </w:t>
            </w:r>
            <w:proofErr w:type="spellStart"/>
            <w:r w:rsidRPr="000474A1">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gramStart"/>
            <w:r w:rsidRPr="00B666F9">
              <w:rPr>
                <w:rStyle w:val="Indice"/>
                <w:rFonts w:ascii="Arial" w:hAnsi="Arial" w:cs="Arial"/>
                <w:sz w:val="20"/>
              </w:rPr>
              <w:t>vegetative</w:t>
            </w:r>
            <w:r w:rsidRPr="00B666F9">
              <w:rPr>
                <w:sz w:val="20"/>
              </w:rPr>
              <w:t>[</w:t>
            </w:r>
            <w:proofErr w:type="gramEnd"/>
          </w:p>
          <w:p w14:paraId="34090055" w14:textId="5AD0464A" w:rsidR="00A037FF" w:rsidRPr="00B666F9" w:rsidRDefault="00A037FF" w:rsidP="00110121">
            <w:pPr>
              <w:jc w:val="left"/>
              <w:rPr>
                <w:sz w:val="20"/>
              </w:rPr>
            </w:pPr>
            <w:r w:rsidRPr="00B666F9">
              <w:rPr>
                <w:sz w:val="20"/>
              </w:rPr>
              <w:t xml:space="preserve">then p = </w:t>
            </w:r>
            <w:r w:rsidR="0076170F" w:rsidRPr="0076170F">
              <w:t>plantlet</w:t>
            </w:r>
          </w:p>
          <w:p w14:paraId="585E93F2" w14:textId="77777777" w:rsidR="00A037FF" w:rsidRDefault="00A037FF" w:rsidP="00110121">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B666F9">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vegetative</w:t>
            </w:r>
            <w:r w:rsidRPr="00B666F9">
              <w:rPr>
                <w:sz w:val="20"/>
              </w:rPr>
              <w:t xml:space="preserve">, </w:t>
            </w:r>
            <w:proofErr w:type="spellStart"/>
            <w:r w:rsidRPr="000474A1">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gramStart"/>
            <w:r w:rsidRPr="00B666F9">
              <w:rPr>
                <w:rStyle w:val="Indice"/>
                <w:rFonts w:ascii="Arial" w:hAnsi="Arial" w:cs="Arial"/>
                <w:sz w:val="20"/>
              </w:rPr>
              <w:t>flowering</w:t>
            </w:r>
            <w:r w:rsidRPr="00B666F9">
              <w:rPr>
                <w:sz w:val="20"/>
              </w:rPr>
              <w:t>[</w:t>
            </w:r>
            <w:proofErr w:type="gramEnd"/>
          </w:p>
          <w:p w14:paraId="3F5E874D" w14:textId="77777777" w:rsidR="00A037FF" w:rsidRPr="00B666F9" w:rsidRDefault="00A037FF" w:rsidP="00110121">
            <w:pPr>
              <w:jc w:val="left"/>
              <w:rPr>
                <w:sz w:val="20"/>
              </w:rPr>
            </w:pPr>
            <w:r w:rsidRPr="00B666F9">
              <w:rPr>
                <w:sz w:val="20"/>
              </w:rPr>
              <w:t>then p = vegetative</w:t>
            </w:r>
          </w:p>
          <w:p w14:paraId="28796D64" w14:textId="77777777" w:rsidR="00A037FF" w:rsidRDefault="00A037FF" w:rsidP="00110121">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0474A1">
              <w:rPr>
                <w:rStyle w:val="B"/>
              </w:rPr>
              <w:t>tte</w:t>
            </w:r>
            <w:r w:rsidRPr="000474A1">
              <w:rPr>
                <w:rStyle w:val="Indice"/>
              </w:rPr>
              <w:t>s</w:t>
            </w:r>
            <w:proofErr w:type="spellEnd"/>
            <w:r w:rsidRPr="00B666F9">
              <w:rPr>
                <w:rStyle w:val="Indice"/>
                <w:rFonts w:ascii="Arial" w:hAnsi="Arial" w:cs="Arial"/>
                <w:sz w:val="20"/>
              </w:rPr>
              <w:t xml:space="preserve"> flowering</w:t>
            </w:r>
            <w:r w:rsidRPr="00B666F9">
              <w:rPr>
                <w:sz w:val="20"/>
              </w:rPr>
              <w:t xml:space="preserve">, </w:t>
            </w:r>
            <w:proofErr w:type="spellStart"/>
            <w:r w:rsidRPr="000474A1">
              <w:rPr>
                <w:rStyle w:val="B"/>
              </w:rPr>
              <w:t>ttes</w:t>
            </w:r>
            <w:proofErr w:type="spellEnd"/>
            <w:r w:rsidRPr="00B666F9">
              <w:rPr>
                <w:rStyle w:val="Indice"/>
                <w:rFonts w:ascii="Arial" w:hAnsi="Arial" w:cs="Arial"/>
                <w:sz w:val="20"/>
              </w:rPr>
              <w:t xml:space="preserve"> </w:t>
            </w:r>
            <w:proofErr w:type="spellStart"/>
            <w:proofErr w:type="gramStart"/>
            <w:r w:rsidRPr="00B666F9">
              <w:rPr>
                <w:rStyle w:val="Indice"/>
                <w:rFonts w:ascii="Arial" w:hAnsi="Arial" w:cs="Arial"/>
                <w:sz w:val="20"/>
              </w:rPr>
              <w:t>onsetdiss</w:t>
            </w:r>
            <w:proofErr w:type="spellEnd"/>
            <w:r w:rsidRPr="00B666F9">
              <w:rPr>
                <w:sz w:val="20"/>
              </w:rPr>
              <w:t>[</w:t>
            </w:r>
            <w:proofErr w:type="gramEnd"/>
          </w:p>
          <w:p w14:paraId="556655B1" w14:textId="77777777" w:rsidR="00A037FF" w:rsidRPr="00B666F9" w:rsidRDefault="00A037FF" w:rsidP="00110121">
            <w:pPr>
              <w:jc w:val="left"/>
              <w:rPr>
                <w:sz w:val="20"/>
              </w:rPr>
            </w:pPr>
            <w:r w:rsidRPr="00B666F9">
              <w:rPr>
                <w:sz w:val="20"/>
              </w:rPr>
              <w:t>then p = flowering</w:t>
            </w:r>
          </w:p>
          <w:p w14:paraId="51F24243" w14:textId="77777777" w:rsidR="00A037FF" w:rsidRDefault="00A037FF" w:rsidP="00110121">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0474A1">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onsetdiss</w:t>
            </w:r>
            <w:proofErr w:type="spellEnd"/>
            <w:r w:rsidRPr="00B666F9">
              <w:rPr>
                <w:sz w:val="20"/>
              </w:rPr>
              <w:t xml:space="preserve">, </w:t>
            </w:r>
            <w:proofErr w:type="spellStart"/>
            <w:r w:rsidRPr="000474A1">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proofErr w:type="gramStart"/>
            <w:r w:rsidRPr="00B666F9">
              <w:rPr>
                <w:rStyle w:val="Indice"/>
                <w:rFonts w:ascii="Arial" w:hAnsi="Arial" w:cs="Arial"/>
                <w:sz w:val="20"/>
              </w:rPr>
              <w:t>enddiss</w:t>
            </w:r>
            <w:proofErr w:type="spellEnd"/>
            <w:r w:rsidRPr="00B666F9">
              <w:rPr>
                <w:sz w:val="20"/>
              </w:rPr>
              <w:t>[</w:t>
            </w:r>
            <w:proofErr w:type="gramEnd"/>
          </w:p>
          <w:p w14:paraId="55E4F1CF" w14:textId="77777777" w:rsidR="00A037FF" w:rsidRPr="00B666F9" w:rsidRDefault="00A037FF" w:rsidP="00110121">
            <w:pPr>
              <w:jc w:val="left"/>
              <w:rPr>
                <w:sz w:val="20"/>
              </w:rPr>
            </w:pPr>
            <w:r w:rsidRPr="00B666F9">
              <w:rPr>
                <w:sz w:val="20"/>
              </w:rPr>
              <w:t>then p = disseminating</w:t>
            </w:r>
          </w:p>
          <w:p w14:paraId="4B1D7A80" w14:textId="77777777" w:rsidR="00A037FF" w:rsidRPr="00B666F9" w:rsidRDefault="00A037FF" w:rsidP="00110121">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t xml:space="preserve">&gt; </w:t>
            </w:r>
            <w:proofErr w:type="spellStart"/>
            <w:r w:rsidRPr="000474A1">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enddiss</w:t>
            </w:r>
            <w:proofErr w:type="spellEnd"/>
            <w:r w:rsidRPr="00B666F9">
              <w:rPr>
                <w:sz w:val="20"/>
              </w:rPr>
              <w:t xml:space="preserve">                             then </w:t>
            </w:r>
            <w:proofErr w:type="spellStart"/>
            <w:r w:rsidRPr="00B666F9">
              <w:rPr>
                <w:sz w:val="20"/>
              </w:rPr>
              <w:t>P</w:t>
            </w:r>
            <w:r w:rsidRPr="00B666F9">
              <w:rPr>
                <w:rStyle w:val="Indice"/>
                <w:sz w:val="20"/>
              </w:rPr>
              <w:t>dsi</w:t>
            </w:r>
            <w:proofErr w:type="spellEnd"/>
            <w:r w:rsidRPr="00B666F9">
              <w:rPr>
                <w:sz w:val="20"/>
              </w:rPr>
              <w:t xml:space="preserve"> </w:t>
            </w:r>
            <w:proofErr w:type="gramStart"/>
            <w:r w:rsidRPr="00B666F9">
              <w:rPr>
                <w:sz w:val="20"/>
              </w:rPr>
              <w:t>dies  and</w:t>
            </w:r>
            <w:proofErr w:type="gramEnd"/>
            <w:r w:rsidRPr="00B666F9">
              <w:rPr>
                <w:sz w:val="20"/>
              </w:rPr>
              <w:t xml:space="preserve"> </w:t>
            </w:r>
            <w:proofErr w:type="spellStart"/>
            <w:r w:rsidRPr="00B666F9">
              <w:rPr>
                <w:sz w:val="20"/>
              </w:rPr>
              <w:t>nP</w:t>
            </w:r>
            <w:r w:rsidRPr="00B666F9">
              <w:rPr>
                <w:rStyle w:val="Indice"/>
                <w:sz w:val="20"/>
              </w:rPr>
              <w:t>ds</w:t>
            </w:r>
            <w:proofErr w:type="spellEnd"/>
            <w:r w:rsidRPr="00B666F9">
              <w:rPr>
                <w:sz w:val="20"/>
              </w:rPr>
              <w:t xml:space="preserve"> = </w:t>
            </w:r>
            <w:proofErr w:type="spellStart"/>
            <w:r w:rsidRPr="00B666F9">
              <w:rPr>
                <w:sz w:val="20"/>
              </w:rPr>
              <w:t>nP</w:t>
            </w:r>
            <w:r w:rsidRPr="00B666F9">
              <w:rPr>
                <w:rStyle w:val="Indice"/>
                <w:sz w:val="20"/>
              </w:rPr>
              <w:t>ds</w:t>
            </w:r>
            <w:proofErr w:type="spellEnd"/>
            <w:r w:rsidRPr="00B666F9">
              <w:rPr>
                <w:sz w:val="20"/>
              </w:rPr>
              <w:t xml:space="preserve"> - 1</w:t>
            </w:r>
          </w:p>
        </w:tc>
        <w:tc>
          <w:tcPr>
            <w:tcW w:w="0" w:type="auto"/>
            <w:tcMar>
              <w:left w:w="0" w:type="dxa"/>
            </w:tcMar>
          </w:tcPr>
          <w:p w14:paraId="44F15458" w14:textId="77777777" w:rsidR="00A037FF" w:rsidRPr="00B666F9" w:rsidRDefault="00A037FF" w:rsidP="00110121">
            <w:pPr>
              <w:spacing w:before="60"/>
              <w:jc w:val="left"/>
              <w:rPr>
                <w:sz w:val="20"/>
              </w:rPr>
            </w:pPr>
            <w:proofErr w:type="spellStart"/>
            <w:r w:rsidRPr="00B666F9">
              <w:rPr>
                <w:rStyle w:val="B"/>
              </w:rPr>
              <w:t>tte</w:t>
            </w:r>
            <w:r w:rsidRPr="00B666F9">
              <w:rPr>
                <w:rStyle w:val="Indice"/>
                <w:sz w:val="20"/>
              </w:rPr>
              <w:t>sp</w:t>
            </w:r>
            <w:proofErr w:type="spellEnd"/>
            <w:r w:rsidRPr="00B666F9">
              <w:rPr>
                <w:sz w:val="20"/>
              </w:rPr>
              <w:t>= thermal time (°</w:t>
            </w:r>
            <w:proofErr w:type="spellStart"/>
            <w:r w:rsidRPr="00B666F9">
              <w:rPr>
                <w:sz w:val="20"/>
              </w:rPr>
              <w:t>C∙days</w:t>
            </w:r>
            <w:proofErr w:type="spellEnd"/>
            <w:r w:rsidRPr="00B666F9">
              <w:rPr>
                <w:sz w:val="20"/>
              </w:rPr>
              <w:t xml:space="preserve">) from emergence to onset of stage p depending on emergence season </w:t>
            </w:r>
          </w:p>
        </w:tc>
      </w:tr>
    </w:tbl>
    <w:p w14:paraId="4AEE9EEE" w14:textId="77777777" w:rsidR="00A037FF" w:rsidRPr="00810135" w:rsidRDefault="00A037FF" w:rsidP="00A037FF"/>
    <w:p w14:paraId="3F53E727" w14:textId="4B2173E6" w:rsidR="00A037FF" w:rsidRPr="000474A1" w:rsidRDefault="00A037FF" w:rsidP="00A037FF">
      <w:pPr>
        <w:rPr>
          <w:lang w:val="en-US"/>
        </w:rPr>
      </w:pPr>
      <w:bookmarkStart w:id="87" w:name="_Ref22131531"/>
      <w:r w:rsidRPr="000474A1">
        <w:t xml:space="preserve">Table </w:t>
      </w:r>
      <w:r w:rsidRPr="00810135">
        <w:fldChar w:fldCharType="begin"/>
      </w:r>
      <w:r w:rsidRPr="00FF7339">
        <w:instrText xml:space="preserve"> SEQ Table \* ARABIC </w:instrText>
      </w:r>
      <w:r w:rsidRPr="00810135">
        <w:fldChar w:fldCharType="separate"/>
      </w:r>
      <w:r w:rsidR="004E51F6">
        <w:rPr>
          <w:noProof/>
        </w:rPr>
        <w:t>8</w:t>
      </w:r>
      <w:r w:rsidRPr="00810135">
        <w:fldChar w:fldCharType="end"/>
      </w:r>
      <w:bookmarkEnd w:id="87"/>
      <w:r w:rsidRPr="00FF7339">
        <w:t xml:space="preserve">. List of species parameters used in the </w:t>
      </w:r>
      <w:proofErr w:type="spellStart"/>
      <w:r w:rsidRPr="000474A1">
        <w:t>FlorSys</w:t>
      </w:r>
      <w:proofErr w:type="spellEnd"/>
      <w:r w:rsidRPr="000474A1">
        <w:t xml:space="preserve"> </w:t>
      </w:r>
      <w:r w:rsidRPr="00FF7339">
        <w:t xml:space="preserve">phenology </w:t>
      </w:r>
      <w:proofErr w:type="spellStart"/>
      <w:r w:rsidRPr="00FF7339">
        <w:t>submodel</w:t>
      </w:r>
      <w:proofErr w:type="spellEnd"/>
      <w:r w:rsidRPr="00FF7339">
        <w:t xml:space="preserve">, ranked alphabetically.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9"/>
        <w:gridCol w:w="5166"/>
        <w:gridCol w:w="2777"/>
      </w:tblGrid>
      <w:tr w:rsidR="00A037FF" w:rsidRPr="00B666F9" w14:paraId="28D83D11" w14:textId="77777777" w:rsidTr="00F423E3">
        <w:trPr>
          <w:trHeight w:val="20"/>
        </w:trPr>
        <w:tc>
          <w:tcPr>
            <w:tcW w:w="1129" w:type="dxa"/>
            <w:shd w:val="clear" w:color="auto" w:fill="F2F2F2" w:themeFill="background1" w:themeFillShade="F2"/>
            <w:noWrap/>
            <w:vAlign w:val="center"/>
            <w:hideMark/>
          </w:tcPr>
          <w:p w14:paraId="10D7A314" w14:textId="77777777" w:rsidR="00A037FF" w:rsidRPr="00B666F9" w:rsidRDefault="00A037FF" w:rsidP="00110121">
            <w:pPr>
              <w:rPr>
                <w:b/>
              </w:rPr>
            </w:pPr>
            <w:r w:rsidRPr="00B666F9">
              <w:rPr>
                <w:b/>
              </w:rPr>
              <w:t>Symbol</w:t>
            </w:r>
          </w:p>
        </w:tc>
        <w:tc>
          <w:tcPr>
            <w:tcW w:w="5166" w:type="dxa"/>
            <w:shd w:val="clear" w:color="auto" w:fill="F2F2F2" w:themeFill="background1" w:themeFillShade="F2"/>
            <w:noWrap/>
            <w:vAlign w:val="center"/>
            <w:hideMark/>
          </w:tcPr>
          <w:p w14:paraId="3B97FCEC" w14:textId="77777777" w:rsidR="00A037FF" w:rsidRPr="00B666F9" w:rsidRDefault="00A037FF" w:rsidP="00110121">
            <w:pPr>
              <w:rPr>
                <w:b/>
              </w:rPr>
            </w:pPr>
            <w:r w:rsidRPr="00B666F9">
              <w:rPr>
                <w:b/>
              </w:rPr>
              <w:t>Meaning and unit</w:t>
            </w:r>
          </w:p>
        </w:tc>
        <w:tc>
          <w:tcPr>
            <w:tcW w:w="2777" w:type="dxa"/>
            <w:shd w:val="clear" w:color="auto" w:fill="F2F2F2" w:themeFill="background1" w:themeFillShade="F2"/>
          </w:tcPr>
          <w:p w14:paraId="50CECE96" w14:textId="77777777" w:rsidR="00A037FF" w:rsidRPr="00B666F9" w:rsidRDefault="00A037FF" w:rsidP="00110121">
            <w:pPr>
              <w:rPr>
                <w:b/>
              </w:rPr>
            </w:pPr>
            <w:r w:rsidRPr="00B666F9">
              <w:rPr>
                <w:b/>
              </w:rPr>
              <w:t>Source</w:t>
            </w:r>
          </w:p>
        </w:tc>
      </w:tr>
      <w:tr w:rsidR="00A037FF" w:rsidRPr="00B666F9" w14:paraId="5809637D" w14:textId="77777777" w:rsidTr="00F423E3">
        <w:trPr>
          <w:trHeight w:val="20"/>
        </w:trPr>
        <w:tc>
          <w:tcPr>
            <w:tcW w:w="1129" w:type="dxa"/>
            <w:shd w:val="clear" w:color="auto" w:fill="auto"/>
            <w:noWrap/>
          </w:tcPr>
          <w:p w14:paraId="0AAB7039" w14:textId="77777777" w:rsidR="00A037FF" w:rsidRPr="000474A1" w:rsidRDefault="00A037FF" w:rsidP="00110121">
            <w:pPr>
              <w:rPr>
                <w:b/>
                <w:color w:val="0000FF"/>
              </w:rPr>
            </w:pPr>
            <w:proofErr w:type="spellStart"/>
            <w:r w:rsidRPr="00243FFF">
              <w:rPr>
                <w:rStyle w:val="B"/>
              </w:rPr>
              <w:t>dflo</w:t>
            </w:r>
            <w:r w:rsidRPr="000474A1">
              <w:rPr>
                <w:rStyle w:val="Indice"/>
                <w:b/>
                <w:color w:val="0000FF"/>
              </w:rPr>
              <w:t>s</w:t>
            </w:r>
            <w:proofErr w:type="spellEnd"/>
          </w:p>
        </w:tc>
        <w:tc>
          <w:tcPr>
            <w:tcW w:w="5166" w:type="dxa"/>
            <w:shd w:val="clear" w:color="auto" w:fill="auto"/>
          </w:tcPr>
          <w:p w14:paraId="6DFCF347" w14:textId="77777777" w:rsidR="00A037FF" w:rsidRPr="00B666F9" w:rsidRDefault="00A037FF" w:rsidP="00110121">
            <w:pPr>
              <w:rPr>
                <w:sz w:val="20"/>
              </w:rPr>
            </w:pPr>
            <w:r>
              <w:t>Earliest observed flowering date (Julian day)</w:t>
            </w:r>
          </w:p>
        </w:tc>
        <w:tc>
          <w:tcPr>
            <w:tcW w:w="2777" w:type="dxa"/>
            <w:vMerge w:val="restart"/>
          </w:tcPr>
          <w:p w14:paraId="1C0DC9F4" w14:textId="4B892F83" w:rsidR="00A037FF" w:rsidRPr="00B666F9" w:rsidRDefault="00A037FF" w:rsidP="00270E6B">
            <w:pPr>
              <w:jc w:val="left"/>
            </w:pPr>
            <w:proofErr w:type="spellStart"/>
            <w:r w:rsidRPr="00B666F9">
              <w:t>DECID'HERB</w:t>
            </w:r>
            <w:proofErr w:type="spellEnd"/>
            <w:r w:rsidRPr="00B666F9">
              <w:t xml:space="preserve"> </w:t>
            </w:r>
            <w:r w:rsidRPr="00B666F9">
              <w:fldChar w:fldCharType="begin"/>
            </w:r>
            <w:r>
              <w:instrText xml:space="preserve"> ADDIN EN.CITE &lt;EndNote&gt;&lt;Cite&gt;&lt;Author&gt;Munier-Jolain&lt;/Author&gt;&lt;Year&gt;2005&lt;/Year&gt;&lt;RecNum&gt;11703&lt;/RecNum&gt;&lt;DisplayText&gt;(Munier-Jolain&lt;style face="italic"&gt; et al.&lt;/style&gt;, 2005)&lt;/DisplayText&gt;&lt;record&gt;&lt;rec-number&gt;11703&lt;/rec-number&gt;&lt;foreign-keys&gt;&lt;key app="EN" db-id="a9zpppwfzffex0e9pvrv2pwrazaat9pstzas" timestamp="0"&gt;11703&lt;/key&gt;&lt;/foreign-keys&gt;&lt;ref-type name="Conference Paper"&gt;47&lt;/ref-type&gt;&lt;contributors&gt;&lt;authors&gt;&lt;author&gt;Munier-Jolain, N. M.&lt;/author&gt;&lt;author&gt;Savois, V.&lt;/author&gt;&lt;author&gt;Kubiak, P.&lt;/author&gt;&lt;author&gt;Maillet-Mézeray, J.&lt;/author&gt;&lt;author&gt;Jouy, L.&lt;/author&gt;&lt;author&gt;Quéré, L.&lt;/author&gt;&lt;/authors&gt;&lt;/contributors&gt;&lt;titles&gt;&lt;title&gt;DECID&amp;apos;Herb, a decision support system on the WEB, designed for sustainable weed management in cultivated fields&lt;/title&gt;&lt;secondary-title&gt;13th International EWRS Symposium&lt;/secondary-title&gt;&lt;short-title&gt;DECID&amp;apos;Herb, a decision support system on the WEB, designed for sustainable weed management in cultivated fields&lt;/short-title&gt;&lt;/titles&gt;&lt;dates&gt;&lt;year&gt;2005&lt;/year&gt;&lt;pub-dates&gt;&lt;date&gt;19-23 June 2005&lt;/date&gt;&lt;/pub-dates&gt;&lt;/dates&gt;&lt;pub-location&gt;Bari, Italy&lt;/pub-location&gt;&lt;label&gt;Munier-Jolain2005-a&lt;/label&gt;&lt;urls&gt;&lt;/urls&gt;&lt;custom3&gt;misc&lt;/custom3&gt;&lt;/record&gt;&lt;/Cite&gt;&lt;/EndNote&gt;</w:instrText>
            </w:r>
            <w:r w:rsidRPr="00B666F9">
              <w:fldChar w:fldCharType="separate"/>
            </w:r>
            <w:r w:rsidRPr="00B666F9">
              <w:rPr>
                <w:noProof/>
              </w:rPr>
              <w:t>(</w:t>
            </w:r>
            <w:hyperlink w:anchor="_ENREF_75" w:tooltip="Munier-Jolain, 2005 #11703" w:history="1">
              <w:r w:rsidR="00C5415F" w:rsidRPr="00B666F9">
                <w:rPr>
                  <w:noProof/>
                </w:rPr>
                <w:t>Munier-Jolain</w:t>
              </w:r>
              <w:r w:rsidR="00C5415F" w:rsidRPr="00B666F9">
                <w:rPr>
                  <w:i/>
                  <w:noProof/>
                </w:rPr>
                <w:t xml:space="preserve"> et al.</w:t>
              </w:r>
              <w:r w:rsidR="00C5415F" w:rsidRPr="00B666F9">
                <w:rPr>
                  <w:noProof/>
                </w:rPr>
                <w:t>, 2005</w:t>
              </w:r>
            </w:hyperlink>
            <w:r w:rsidRPr="00B666F9">
              <w:rPr>
                <w:noProof/>
              </w:rPr>
              <w:t>)</w:t>
            </w:r>
            <w:r w:rsidRPr="00B666F9">
              <w:fldChar w:fldCharType="end"/>
            </w:r>
          </w:p>
        </w:tc>
      </w:tr>
      <w:tr w:rsidR="00A037FF" w:rsidRPr="00B666F9" w14:paraId="5C3F13F2" w14:textId="77777777" w:rsidTr="00F423E3">
        <w:trPr>
          <w:trHeight w:val="20"/>
        </w:trPr>
        <w:tc>
          <w:tcPr>
            <w:tcW w:w="1129" w:type="dxa"/>
            <w:shd w:val="clear" w:color="auto" w:fill="auto"/>
            <w:noWrap/>
          </w:tcPr>
          <w:p w14:paraId="7B3AA80B" w14:textId="77777777" w:rsidR="00A037FF" w:rsidRPr="000474A1" w:rsidRDefault="00A037FF" w:rsidP="00110121">
            <w:pPr>
              <w:rPr>
                <w:b/>
                <w:color w:val="0000FF"/>
              </w:rPr>
            </w:pPr>
            <w:proofErr w:type="spellStart"/>
            <w:r w:rsidRPr="00243FFF">
              <w:rPr>
                <w:rStyle w:val="B"/>
              </w:rPr>
              <w:t>dmat</w:t>
            </w:r>
            <w:r w:rsidRPr="000474A1">
              <w:rPr>
                <w:rStyle w:val="Indice"/>
                <w:b/>
                <w:color w:val="0000FF"/>
              </w:rPr>
              <w:t>s</w:t>
            </w:r>
            <w:proofErr w:type="spellEnd"/>
          </w:p>
        </w:tc>
        <w:tc>
          <w:tcPr>
            <w:tcW w:w="5166" w:type="dxa"/>
            <w:shd w:val="clear" w:color="auto" w:fill="auto"/>
          </w:tcPr>
          <w:p w14:paraId="144DB4F2" w14:textId="77777777" w:rsidR="00A037FF" w:rsidRPr="00B666F9" w:rsidRDefault="00A037FF" w:rsidP="00110121">
            <w:pPr>
              <w:rPr>
                <w:sz w:val="20"/>
              </w:rPr>
            </w:pPr>
            <w:r>
              <w:t>Latest observed onset of maturity (Julian day)</w:t>
            </w:r>
          </w:p>
        </w:tc>
        <w:tc>
          <w:tcPr>
            <w:tcW w:w="2777" w:type="dxa"/>
            <w:vMerge/>
          </w:tcPr>
          <w:p w14:paraId="042360A4" w14:textId="77777777" w:rsidR="00A037FF" w:rsidRPr="00B666F9" w:rsidRDefault="00A037FF" w:rsidP="00110121">
            <w:pPr>
              <w:jc w:val="left"/>
            </w:pPr>
          </w:p>
        </w:tc>
      </w:tr>
      <w:tr w:rsidR="00A037FF" w:rsidRPr="00B666F9" w14:paraId="77290BD9" w14:textId="77777777" w:rsidTr="00F423E3">
        <w:trPr>
          <w:trHeight w:val="20"/>
        </w:trPr>
        <w:tc>
          <w:tcPr>
            <w:tcW w:w="1129" w:type="dxa"/>
            <w:shd w:val="clear" w:color="auto" w:fill="auto"/>
            <w:noWrap/>
            <w:hideMark/>
          </w:tcPr>
          <w:p w14:paraId="7AED16BC" w14:textId="77777777" w:rsidR="00A037FF" w:rsidRPr="00A75518" w:rsidRDefault="00A037FF" w:rsidP="00110121">
            <w:pPr>
              <w:rPr>
                <w:b/>
                <w:color w:val="0000FF"/>
              </w:rPr>
            </w:pPr>
            <w:proofErr w:type="spellStart"/>
            <w:r w:rsidRPr="00A75518">
              <w:rPr>
                <w:b/>
                <w:color w:val="0000FF"/>
              </w:rPr>
              <w:t>TbaseD</w:t>
            </w:r>
            <w:r w:rsidRPr="00A75518">
              <w:rPr>
                <w:rStyle w:val="Indice"/>
                <w:rFonts w:ascii="Arial" w:hAnsi="Arial" w:cs="Arial"/>
                <w:b/>
                <w:color w:val="0000FF"/>
                <w:sz w:val="20"/>
              </w:rPr>
              <w:t>s</w:t>
            </w:r>
            <w:proofErr w:type="spellEnd"/>
          </w:p>
        </w:tc>
        <w:tc>
          <w:tcPr>
            <w:tcW w:w="5166" w:type="dxa"/>
            <w:shd w:val="clear" w:color="auto" w:fill="auto"/>
            <w:hideMark/>
          </w:tcPr>
          <w:p w14:paraId="748E12BE" w14:textId="77777777" w:rsidR="00A037FF" w:rsidRPr="00B666F9" w:rsidRDefault="00A037FF" w:rsidP="00110121">
            <w:pPr>
              <w:rPr>
                <w:color w:val="000000"/>
                <w:sz w:val="20"/>
              </w:rPr>
            </w:pPr>
            <w:r w:rsidRPr="00B666F9">
              <w:rPr>
                <w:sz w:val="20"/>
              </w:rPr>
              <w:t>Development base temperature (°C)</w:t>
            </w:r>
          </w:p>
        </w:tc>
        <w:tc>
          <w:tcPr>
            <w:tcW w:w="2777" w:type="dxa"/>
          </w:tcPr>
          <w:p w14:paraId="09720B52" w14:textId="68F09BEA" w:rsidR="00A037FF" w:rsidRPr="00B666F9" w:rsidRDefault="00A037FF" w:rsidP="00270E6B">
            <w:pPr>
              <w:jc w:val="left"/>
            </w:pPr>
            <w:r>
              <w:fldChar w:fldCharType="begin"/>
            </w:r>
            <w:r>
              <w:instrText xml:space="preserve"> ADDIN EN.CITE &lt;EndNote&gt;&lt;Cite&gt;&lt;Author&gt;Guillemin&lt;/Author&gt;&lt;Year&gt;2013&lt;/Year&gt;&lt;RecNum&gt;16230&lt;/RecNum&gt;&lt;DisplayText&gt;(Guillemin&lt;style face="italic"&gt; et al.&lt;/style&gt;, 2013)&lt;/DisplayText&gt;&lt;record&gt;&lt;rec-number&gt;16230&lt;/rec-number&gt;&lt;foreign-keys&gt;&lt;key app="EN" db-id="a9zpppwfzffex0e9pvrv2pwrazaat9pstzas" timestamp="1334911723"&gt;16230&lt;/key&gt;&lt;/foreign-keys&gt;&lt;ref-type name="Journal Article"&gt;17&lt;/ref-type&gt;&lt;contributors&gt;&lt;authors&gt;&lt;author&gt;Jean-Philippe Guillemin&lt;/author&gt;&lt;author&gt;Antoine Gardarin&lt;/author&gt;&lt;author&gt;Sylvie Granger&lt;/author&gt;&lt;author&gt;Carole Reibel&lt;/author&gt;&lt;author&gt;Nathalie Colbach&lt;/author&gt;&lt;/authors&gt;&lt;/contributors&gt;&lt;titles&gt;&lt;title&gt;Determination of base temperatures and base water potentials for germination of weeds&lt;/title&gt;&lt;secondary-title&gt;Weed Research&lt;/secondary-title&gt;&lt;/titles&gt;&lt;periodical&gt;&lt;full-title&gt;Weed Research&lt;/full-title&gt;&lt;abbr-1&gt;Weed Res.&lt;/abbr-1&gt;&lt;abbr-2&gt;Weed Res&lt;/abbr-2&gt;&lt;/periodical&gt;&lt;pages&gt;76-87&lt;/pages&gt;&lt;volume&gt;53&lt;/volume&gt;&lt;dates&gt;&lt;year&gt;2013&lt;/year&gt;&lt;/dates&gt;&lt;urls&gt;&lt;/urls&gt;&lt;/record&gt;&lt;/Cite&gt;&lt;/EndNote&gt;</w:instrText>
            </w:r>
            <w:r>
              <w:fldChar w:fldCharType="separate"/>
            </w:r>
            <w:r>
              <w:rPr>
                <w:noProof/>
              </w:rPr>
              <w:t>(</w:t>
            </w:r>
            <w:hyperlink w:anchor="_ENREF_49" w:tooltip="Guillemin, 2013 #16230" w:history="1">
              <w:r w:rsidR="00C5415F">
                <w:rPr>
                  <w:noProof/>
                </w:rPr>
                <w:t>Guillemin</w:t>
              </w:r>
              <w:r w:rsidR="00C5415F" w:rsidRPr="00EA3614">
                <w:rPr>
                  <w:i/>
                  <w:noProof/>
                </w:rPr>
                <w:t xml:space="preserve"> et al.</w:t>
              </w:r>
              <w:r w:rsidR="00C5415F">
                <w:rPr>
                  <w:noProof/>
                </w:rPr>
                <w:t>, 2013</w:t>
              </w:r>
            </w:hyperlink>
            <w:r>
              <w:rPr>
                <w:noProof/>
              </w:rPr>
              <w:t>)</w:t>
            </w:r>
            <w:r>
              <w:fldChar w:fldCharType="end"/>
            </w:r>
          </w:p>
        </w:tc>
      </w:tr>
      <w:tr w:rsidR="00A037FF" w:rsidRPr="00B666F9" w14:paraId="30084E9E" w14:textId="77777777" w:rsidTr="00F423E3">
        <w:trPr>
          <w:trHeight w:val="20"/>
        </w:trPr>
        <w:tc>
          <w:tcPr>
            <w:tcW w:w="1129" w:type="dxa"/>
            <w:shd w:val="clear" w:color="auto" w:fill="auto"/>
            <w:noWrap/>
            <w:hideMark/>
          </w:tcPr>
          <w:p w14:paraId="7CB87379" w14:textId="2C587728" w:rsidR="00A037FF" w:rsidRPr="000474A1" w:rsidRDefault="00A037FF" w:rsidP="00110121">
            <w:pPr>
              <w:rPr>
                <w:b/>
                <w:color w:val="0000FF"/>
              </w:rPr>
            </w:pPr>
            <w:proofErr w:type="spellStart"/>
            <w:r w:rsidRPr="000474A1">
              <w:rPr>
                <w:b/>
                <w:color w:val="0000FF"/>
              </w:rPr>
              <w:t>tte</w:t>
            </w:r>
            <w:r w:rsidRPr="000474A1">
              <w:rPr>
                <w:rStyle w:val="Indice"/>
                <w:rFonts w:ascii="Arial" w:hAnsi="Arial" w:cs="Arial"/>
                <w:b/>
                <w:color w:val="0000FF"/>
                <w:sz w:val="20"/>
              </w:rPr>
              <w:t>s</w:t>
            </w:r>
            <w:proofErr w:type="spellEnd"/>
            <w:r w:rsidRPr="000474A1">
              <w:rPr>
                <w:rStyle w:val="Indice"/>
                <w:rFonts w:ascii="Arial" w:hAnsi="Arial" w:cs="Arial"/>
                <w:b/>
                <w:color w:val="0000FF"/>
                <w:sz w:val="20"/>
              </w:rPr>
              <w:t xml:space="preserve"> </w:t>
            </w:r>
            <w:r w:rsidR="0076170F">
              <w:rPr>
                <w:rStyle w:val="Indice"/>
                <w:rFonts w:ascii="Arial" w:hAnsi="Arial" w:cs="Arial"/>
                <w:sz w:val="20"/>
              </w:rPr>
              <w:t>plantlet</w:t>
            </w:r>
          </w:p>
        </w:tc>
        <w:tc>
          <w:tcPr>
            <w:tcW w:w="5166" w:type="dxa"/>
            <w:shd w:val="clear" w:color="auto" w:fill="auto"/>
            <w:hideMark/>
          </w:tcPr>
          <w:p w14:paraId="4B32DBAC" w14:textId="2971C92B" w:rsidR="00A037FF" w:rsidRPr="00B666F9" w:rsidRDefault="00A037FF" w:rsidP="00110121">
            <w:pPr>
              <w:rPr>
                <w:color w:val="000000"/>
                <w:sz w:val="20"/>
              </w:rPr>
            </w:pPr>
            <w:r w:rsidRPr="00B666F9">
              <w:rPr>
                <w:sz w:val="20"/>
              </w:rPr>
              <w:t xml:space="preserve">Thermal time from emergence to onset of </w:t>
            </w:r>
            <w:r w:rsidR="0076170F" w:rsidRPr="0076170F">
              <w:t>plantlet</w:t>
            </w:r>
            <w:r w:rsidR="0076170F" w:rsidRPr="00B666F9">
              <w:rPr>
                <w:sz w:val="20"/>
              </w:rPr>
              <w:t xml:space="preserve"> </w:t>
            </w:r>
            <w:r w:rsidRPr="00B666F9">
              <w:rPr>
                <w:sz w:val="20"/>
              </w:rPr>
              <w:t>stage (°</w:t>
            </w:r>
            <w:proofErr w:type="spellStart"/>
            <w:r w:rsidRPr="00B666F9">
              <w:rPr>
                <w:sz w:val="20"/>
              </w:rPr>
              <w:t>C∙days</w:t>
            </w:r>
            <w:proofErr w:type="spellEnd"/>
            <w:r w:rsidRPr="00B666F9">
              <w:rPr>
                <w:sz w:val="20"/>
              </w:rPr>
              <w:t>)</w:t>
            </w:r>
          </w:p>
        </w:tc>
        <w:tc>
          <w:tcPr>
            <w:tcW w:w="2777" w:type="dxa"/>
            <w:vMerge w:val="restart"/>
          </w:tcPr>
          <w:p w14:paraId="792232EB" w14:textId="719A4C5A" w:rsidR="00A037FF" w:rsidRPr="00B666F9" w:rsidRDefault="00A037FF" w:rsidP="00270E6B">
            <w:pPr>
              <w:jc w:val="left"/>
            </w:pPr>
            <w:proofErr w:type="spellStart"/>
            <w:r w:rsidRPr="00B666F9">
              <w:t>DECID'HERB</w:t>
            </w:r>
            <w:proofErr w:type="spellEnd"/>
            <w:r w:rsidRPr="00B666F9">
              <w:t xml:space="preserve"> </w:t>
            </w:r>
            <w:r w:rsidRPr="00B666F9">
              <w:fldChar w:fldCharType="begin"/>
            </w:r>
            <w:r>
              <w:instrText xml:space="preserve"> ADDIN EN.CITE &lt;EndNote&gt;&lt;Cite&gt;&lt;Author&gt;Munier-Jolain&lt;/Author&gt;&lt;Year&gt;2005&lt;/Year&gt;&lt;RecNum&gt;11703&lt;/RecNum&gt;&lt;DisplayText&gt;(Munier-Jolain&lt;style face="italic"&gt; et al.&lt;/style&gt;, 2005)&lt;/DisplayText&gt;&lt;record&gt;&lt;rec-number&gt;11703&lt;/rec-number&gt;&lt;foreign-keys&gt;&lt;key app="EN" db-id="a9zpppwfzffex0e9pvrv2pwrazaat9pstzas" timestamp="0"&gt;11703&lt;/key&gt;&lt;/foreign-keys&gt;&lt;ref-type name="Conference Paper"&gt;47&lt;/ref-type&gt;&lt;contributors&gt;&lt;authors&gt;&lt;author&gt;Munier-Jolain, N. M.&lt;/author&gt;&lt;author&gt;Savois, V.&lt;/author&gt;&lt;author&gt;Kubiak, P.&lt;/author&gt;&lt;author&gt;Maillet-Mézeray, J.&lt;/author&gt;&lt;author&gt;Jouy, L.&lt;/author&gt;&lt;author&gt;Quéré, L.&lt;/author&gt;&lt;/authors&gt;&lt;/contributors&gt;&lt;titles&gt;&lt;title&gt;DECID&amp;apos;Herb, a decision support system on the WEB, designed for sustainable weed management in cultivated fields&lt;/title&gt;&lt;secondary-title&gt;13th International EWRS Symposium&lt;/secondary-title&gt;&lt;short-title&gt;DECID&amp;apos;Herb, a decision support system on the WEB, designed for sustainable weed management in cultivated fields&lt;/short-title&gt;&lt;/titles&gt;&lt;dates&gt;&lt;year&gt;2005&lt;/year&gt;&lt;pub-dates&gt;&lt;date&gt;19-23 June 2005&lt;/date&gt;&lt;/pub-dates&gt;&lt;/dates&gt;&lt;pub-location&gt;Bari, Italy&lt;/pub-location&gt;&lt;label&gt;Munier-Jolain2005-a&lt;/label&gt;&lt;urls&gt;&lt;/urls&gt;&lt;custom3&gt;misc&lt;/custom3&gt;&lt;/record&gt;&lt;/Cite&gt;&lt;/EndNote&gt;</w:instrText>
            </w:r>
            <w:r w:rsidRPr="00B666F9">
              <w:fldChar w:fldCharType="separate"/>
            </w:r>
            <w:r w:rsidRPr="00B666F9">
              <w:rPr>
                <w:noProof/>
              </w:rPr>
              <w:t>(</w:t>
            </w:r>
            <w:hyperlink w:anchor="_ENREF_75" w:tooltip="Munier-Jolain, 2005 #11703" w:history="1">
              <w:r w:rsidR="00C5415F" w:rsidRPr="00B666F9">
                <w:rPr>
                  <w:noProof/>
                </w:rPr>
                <w:t>Munier-Jolain</w:t>
              </w:r>
              <w:r w:rsidR="00C5415F" w:rsidRPr="00B666F9">
                <w:rPr>
                  <w:i/>
                  <w:noProof/>
                </w:rPr>
                <w:t xml:space="preserve"> et al.</w:t>
              </w:r>
              <w:r w:rsidR="00C5415F" w:rsidRPr="00B666F9">
                <w:rPr>
                  <w:noProof/>
                </w:rPr>
                <w:t>, 2005</w:t>
              </w:r>
            </w:hyperlink>
            <w:r w:rsidRPr="00B666F9">
              <w:rPr>
                <w:noProof/>
              </w:rPr>
              <w:t>)</w:t>
            </w:r>
            <w:r w:rsidRPr="00B666F9">
              <w:fldChar w:fldCharType="end"/>
            </w:r>
          </w:p>
        </w:tc>
      </w:tr>
      <w:tr w:rsidR="00A037FF" w:rsidRPr="00B666F9" w14:paraId="73F1E4D5" w14:textId="77777777" w:rsidTr="00F423E3">
        <w:trPr>
          <w:trHeight w:val="20"/>
        </w:trPr>
        <w:tc>
          <w:tcPr>
            <w:tcW w:w="1129" w:type="dxa"/>
            <w:shd w:val="clear" w:color="auto" w:fill="auto"/>
            <w:noWrap/>
            <w:hideMark/>
          </w:tcPr>
          <w:p w14:paraId="49BCD6F1" w14:textId="77777777" w:rsidR="00A037FF" w:rsidRPr="000474A1" w:rsidRDefault="00A037FF" w:rsidP="00110121">
            <w:pPr>
              <w:rPr>
                <w:b/>
                <w:color w:val="0000FF"/>
              </w:rPr>
            </w:pPr>
            <w:proofErr w:type="spellStart"/>
            <w:r w:rsidRPr="000474A1">
              <w:rPr>
                <w:b/>
                <w:color w:val="0000FF"/>
              </w:rPr>
              <w:t>tte</w:t>
            </w:r>
            <w:r w:rsidRPr="000474A1">
              <w:rPr>
                <w:rStyle w:val="Indice"/>
                <w:rFonts w:ascii="Arial" w:hAnsi="Arial" w:cs="Arial"/>
                <w:b/>
                <w:color w:val="0000FF"/>
                <w:sz w:val="20"/>
              </w:rPr>
              <w:t>s</w:t>
            </w:r>
            <w:proofErr w:type="spellEnd"/>
            <w:r w:rsidRPr="000474A1">
              <w:rPr>
                <w:rStyle w:val="Indice"/>
                <w:rFonts w:ascii="Arial" w:hAnsi="Arial" w:cs="Arial"/>
                <w:b/>
                <w:color w:val="0000FF"/>
                <w:sz w:val="20"/>
              </w:rPr>
              <w:t xml:space="preserve"> vegetative</w:t>
            </w:r>
          </w:p>
        </w:tc>
        <w:tc>
          <w:tcPr>
            <w:tcW w:w="5166" w:type="dxa"/>
            <w:shd w:val="clear" w:color="auto" w:fill="auto"/>
            <w:hideMark/>
          </w:tcPr>
          <w:p w14:paraId="6C8EC9B1" w14:textId="77777777" w:rsidR="00A037FF" w:rsidRPr="00B666F9" w:rsidRDefault="00A037FF" w:rsidP="00110121">
            <w:pPr>
              <w:rPr>
                <w:color w:val="000000"/>
                <w:sz w:val="20"/>
              </w:rPr>
            </w:pPr>
            <w:r w:rsidRPr="00B666F9">
              <w:rPr>
                <w:sz w:val="20"/>
              </w:rPr>
              <w:t>Thermal time from emergence to onset of vegetative stage, depending on month of onset (°</w:t>
            </w:r>
            <w:proofErr w:type="spellStart"/>
            <w:r w:rsidRPr="00B666F9">
              <w:rPr>
                <w:sz w:val="20"/>
              </w:rPr>
              <w:t>C∙days</w:t>
            </w:r>
            <w:proofErr w:type="spellEnd"/>
            <w:r w:rsidRPr="00B666F9">
              <w:rPr>
                <w:sz w:val="20"/>
              </w:rPr>
              <w:t>)</w:t>
            </w:r>
          </w:p>
        </w:tc>
        <w:tc>
          <w:tcPr>
            <w:tcW w:w="2777" w:type="dxa"/>
            <w:vMerge/>
          </w:tcPr>
          <w:p w14:paraId="3CDC8BF4" w14:textId="77777777" w:rsidR="00A037FF" w:rsidRPr="00B666F9" w:rsidRDefault="00A037FF" w:rsidP="00110121">
            <w:pPr>
              <w:jc w:val="left"/>
            </w:pPr>
          </w:p>
        </w:tc>
      </w:tr>
      <w:tr w:rsidR="00A037FF" w:rsidRPr="00B666F9" w14:paraId="77B0403C" w14:textId="77777777" w:rsidTr="00F423E3">
        <w:trPr>
          <w:trHeight w:val="20"/>
        </w:trPr>
        <w:tc>
          <w:tcPr>
            <w:tcW w:w="1129" w:type="dxa"/>
            <w:shd w:val="clear" w:color="auto" w:fill="auto"/>
            <w:noWrap/>
            <w:hideMark/>
          </w:tcPr>
          <w:p w14:paraId="21E4AD60" w14:textId="77777777" w:rsidR="00A037FF" w:rsidRPr="000474A1" w:rsidRDefault="00A037FF" w:rsidP="00110121">
            <w:pPr>
              <w:rPr>
                <w:b/>
                <w:color w:val="0000FF"/>
              </w:rPr>
            </w:pPr>
            <w:proofErr w:type="spellStart"/>
            <w:r w:rsidRPr="000474A1">
              <w:rPr>
                <w:b/>
                <w:color w:val="0000FF"/>
              </w:rPr>
              <w:t>tte</w:t>
            </w:r>
            <w:r w:rsidRPr="000474A1">
              <w:rPr>
                <w:rStyle w:val="Indice"/>
                <w:rFonts w:ascii="Arial" w:hAnsi="Arial" w:cs="Arial"/>
                <w:b/>
                <w:color w:val="0000FF"/>
                <w:sz w:val="20"/>
              </w:rPr>
              <w:t>s</w:t>
            </w:r>
            <w:proofErr w:type="spellEnd"/>
            <w:r w:rsidRPr="000474A1">
              <w:rPr>
                <w:rStyle w:val="Indice"/>
                <w:rFonts w:ascii="Arial" w:hAnsi="Arial" w:cs="Arial"/>
                <w:b/>
                <w:color w:val="0000FF"/>
                <w:sz w:val="20"/>
              </w:rPr>
              <w:t xml:space="preserve"> flowering</w:t>
            </w:r>
          </w:p>
        </w:tc>
        <w:tc>
          <w:tcPr>
            <w:tcW w:w="5166" w:type="dxa"/>
            <w:shd w:val="clear" w:color="auto" w:fill="auto"/>
            <w:hideMark/>
          </w:tcPr>
          <w:p w14:paraId="5CDC083A" w14:textId="77777777" w:rsidR="00A037FF" w:rsidRPr="00B666F9" w:rsidRDefault="00A037FF" w:rsidP="00110121">
            <w:pPr>
              <w:rPr>
                <w:color w:val="000000"/>
                <w:sz w:val="20"/>
              </w:rPr>
            </w:pPr>
            <w:r w:rsidRPr="00B666F9">
              <w:rPr>
                <w:sz w:val="20"/>
              </w:rPr>
              <w:t>Thermal time from emergence to onset of flowering (°</w:t>
            </w:r>
            <w:proofErr w:type="spellStart"/>
            <w:r w:rsidRPr="00B666F9">
              <w:rPr>
                <w:sz w:val="20"/>
              </w:rPr>
              <w:t>C∙days</w:t>
            </w:r>
            <w:proofErr w:type="spellEnd"/>
            <w:r w:rsidRPr="00B666F9">
              <w:rPr>
                <w:sz w:val="20"/>
              </w:rPr>
              <w:t>)</w:t>
            </w:r>
          </w:p>
        </w:tc>
        <w:tc>
          <w:tcPr>
            <w:tcW w:w="2777" w:type="dxa"/>
            <w:vMerge/>
          </w:tcPr>
          <w:p w14:paraId="0034766F" w14:textId="77777777" w:rsidR="00A037FF" w:rsidRPr="00B666F9" w:rsidRDefault="00A037FF" w:rsidP="00110121">
            <w:pPr>
              <w:jc w:val="left"/>
            </w:pPr>
          </w:p>
        </w:tc>
      </w:tr>
      <w:tr w:rsidR="00A037FF" w:rsidRPr="00B666F9" w14:paraId="55412652" w14:textId="77777777" w:rsidTr="00F423E3">
        <w:trPr>
          <w:trHeight w:val="20"/>
        </w:trPr>
        <w:tc>
          <w:tcPr>
            <w:tcW w:w="1129" w:type="dxa"/>
            <w:shd w:val="clear" w:color="auto" w:fill="auto"/>
            <w:noWrap/>
            <w:hideMark/>
          </w:tcPr>
          <w:p w14:paraId="3F9D3BAE" w14:textId="77777777" w:rsidR="00A037FF" w:rsidRPr="000474A1" w:rsidRDefault="00A037FF" w:rsidP="00110121">
            <w:pPr>
              <w:rPr>
                <w:b/>
                <w:color w:val="0000FF"/>
              </w:rPr>
            </w:pPr>
            <w:proofErr w:type="spellStart"/>
            <w:r w:rsidRPr="000474A1">
              <w:rPr>
                <w:b/>
                <w:color w:val="0000FF"/>
              </w:rPr>
              <w:t>tte</w:t>
            </w:r>
            <w:r w:rsidRPr="000474A1">
              <w:rPr>
                <w:rStyle w:val="Indice"/>
                <w:rFonts w:ascii="Arial" w:hAnsi="Arial" w:cs="Arial"/>
                <w:b/>
                <w:color w:val="0000FF"/>
                <w:sz w:val="20"/>
              </w:rPr>
              <w:t>s</w:t>
            </w:r>
            <w:proofErr w:type="spellEnd"/>
            <w:r w:rsidRPr="000474A1">
              <w:rPr>
                <w:rStyle w:val="Indice"/>
                <w:rFonts w:ascii="Arial" w:hAnsi="Arial" w:cs="Arial"/>
                <w:b/>
                <w:color w:val="0000FF"/>
                <w:sz w:val="20"/>
              </w:rPr>
              <w:t xml:space="preserve"> </w:t>
            </w:r>
            <w:proofErr w:type="spellStart"/>
            <w:r w:rsidRPr="000474A1">
              <w:rPr>
                <w:rStyle w:val="Indice"/>
                <w:rFonts w:ascii="Arial" w:hAnsi="Arial" w:cs="Arial"/>
                <w:b/>
                <w:color w:val="0000FF"/>
                <w:sz w:val="20"/>
              </w:rPr>
              <w:t>onsetdiss</w:t>
            </w:r>
            <w:proofErr w:type="spellEnd"/>
          </w:p>
        </w:tc>
        <w:tc>
          <w:tcPr>
            <w:tcW w:w="5166" w:type="dxa"/>
            <w:shd w:val="clear" w:color="auto" w:fill="auto"/>
            <w:hideMark/>
          </w:tcPr>
          <w:p w14:paraId="0E074A12" w14:textId="77777777" w:rsidR="00A037FF" w:rsidRPr="00B666F9" w:rsidRDefault="00A037FF" w:rsidP="00110121">
            <w:pPr>
              <w:rPr>
                <w:color w:val="000000"/>
                <w:sz w:val="20"/>
              </w:rPr>
            </w:pPr>
            <w:r w:rsidRPr="00B666F9">
              <w:rPr>
                <w:sz w:val="20"/>
              </w:rPr>
              <w:t>Thermal time from emergence to onset of dissemination (°</w:t>
            </w:r>
            <w:proofErr w:type="spellStart"/>
            <w:r w:rsidRPr="00B666F9">
              <w:rPr>
                <w:sz w:val="20"/>
              </w:rPr>
              <w:t>C∙days</w:t>
            </w:r>
            <w:proofErr w:type="spellEnd"/>
            <w:r w:rsidRPr="00B666F9">
              <w:rPr>
                <w:sz w:val="20"/>
              </w:rPr>
              <w:t>)</w:t>
            </w:r>
          </w:p>
        </w:tc>
        <w:tc>
          <w:tcPr>
            <w:tcW w:w="2777" w:type="dxa"/>
            <w:vMerge/>
          </w:tcPr>
          <w:p w14:paraId="48B14F6F" w14:textId="77777777" w:rsidR="00A037FF" w:rsidRPr="00B666F9" w:rsidRDefault="00A037FF" w:rsidP="00110121">
            <w:pPr>
              <w:jc w:val="left"/>
            </w:pPr>
          </w:p>
        </w:tc>
      </w:tr>
      <w:tr w:rsidR="00A037FF" w:rsidRPr="00B666F9" w14:paraId="50A27072" w14:textId="77777777" w:rsidTr="00F423E3">
        <w:trPr>
          <w:trHeight w:val="20"/>
        </w:trPr>
        <w:tc>
          <w:tcPr>
            <w:tcW w:w="1129" w:type="dxa"/>
            <w:shd w:val="clear" w:color="auto" w:fill="auto"/>
            <w:noWrap/>
            <w:hideMark/>
          </w:tcPr>
          <w:p w14:paraId="3F67FF31" w14:textId="77777777" w:rsidR="00A037FF" w:rsidRPr="000474A1" w:rsidRDefault="00A037FF" w:rsidP="00110121">
            <w:pPr>
              <w:rPr>
                <w:b/>
                <w:color w:val="0000FF"/>
                <w:sz w:val="24"/>
              </w:rPr>
            </w:pPr>
            <w:proofErr w:type="spellStart"/>
            <w:r w:rsidRPr="000474A1">
              <w:rPr>
                <w:b/>
                <w:color w:val="0000FF"/>
                <w:sz w:val="24"/>
              </w:rPr>
              <w:t>tte</w:t>
            </w:r>
            <w:r w:rsidRPr="000474A1">
              <w:rPr>
                <w:rStyle w:val="Indice"/>
                <w:rFonts w:ascii="Arial" w:hAnsi="Arial" w:cs="Arial"/>
                <w:b/>
                <w:color w:val="0000FF"/>
              </w:rPr>
              <w:t>s</w:t>
            </w:r>
            <w:proofErr w:type="spellEnd"/>
            <w:r w:rsidRPr="000474A1">
              <w:rPr>
                <w:rStyle w:val="Indice"/>
                <w:rFonts w:ascii="Arial" w:hAnsi="Arial" w:cs="Arial"/>
                <w:b/>
                <w:color w:val="0000FF"/>
              </w:rPr>
              <w:t xml:space="preserve"> </w:t>
            </w:r>
            <w:proofErr w:type="spellStart"/>
            <w:r w:rsidRPr="000474A1">
              <w:rPr>
                <w:rStyle w:val="Indice"/>
                <w:rFonts w:ascii="Arial" w:hAnsi="Arial" w:cs="Arial"/>
                <w:b/>
                <w:color w:val="0000FF"/>
              </w:rPr>
              <w:t>enddiss</w:t>
            </w:r>
            <w:proofErr w:type="spellEnd"/>
          </w:p>
        </w:tc>
        <w:tc>
          <w:tcPr>
            <w:tcW w:w="5166" w:type="dxa"/>
            <w:shd w:val="clear" w:color="auto" w:fill="auto"/>
            <w:hideMark/>
          </w:tcPr>
          <w:p w14:paraId="13B5C7C1" w14:textId="77777777" w:rsidR="00A037FF" w:rsidRPr="00B666F9" w:rsidRDefault="00A037FF" w:rsidP="00110121">
            <w:pPr>
              <w:rPr>
                <w:color w:val="000000"/>
                <w:sz w:val="20"/>
              </w:rPr>
            </w:pPr>
            <w:r w:rsidRPr="00B666F9">
              <w:rPr>
                <w:sz w:val="20"/>
              </w:rPr>
              <w:t>Thermal time from emergence to end of dissemination (°</w:t>
            </w:r>
            <w:proofErr w:type="spellStart"/>
            <w:r w:rsidRPr="00B666F9">
              <w:rPr>
                <w:sz w:val="20"/>
              </w:rPr>
              <w:t>C∙days</w:t>
            </w:r>
            <w:proofErr w:type="spellEnd"/>
            <w:r w:rsidRPr="00B666F9">
              <w:rPr>
                <w:sz w:val="20"/>
              </w:rPr>
              <w:t>)</w:t>
            </w:r>
          </w:p>
        </w:tc>
        <w:tc>
          <w:tcPr>
            <w:tcW w:w="2777" w:type="dxa"/>
            <w:vMerge/>
          </w:tcPr>
          <w:p w14:paraId="3FBCFF7F" w14:textId="77777777" w:rsidR="00A037FF" w:rsidRPr="00B666F9" w:rsidRDefault="00A037FF" w:rsidP="00110121">
            <w:pPr>
              <w:jc w:val="left"/>
              <w:rPr>
                <w:sz w:val="24"/>
              </w:rPr>
            </w:pPr>
          </w:p>
        </w:tc>
      </w:tr>
    </w:tbl>
    <w:p w14:paraId="02C09FEE" w14:textId="77777777" w:rsidR="00A037FF" w:rsidRDefault="00A037FF" w:rsidP="00A037FF"/>
    <w:p w14:paraId="32C4311F" w14:textId="44E058BA" w:rsidR="00A037FF" w:rsidRPr="000474A1" w:rsidRDefault="00A037FF" w:rsidP="00A037FF">
      <w:pPr>
        <w:rPr>
          <w:rStyle w:val="Petitesmajuscules0"/>
          <w:b/>
          <w:lang w:val="en-US"/>
        </w:rPr>
      </w:pPr>
      <w:bookmarkStart w:id="88" w:name="_Ref22131547"/>
      <w:r>
        <w:t xml:space="preserve">Table </w:t>
      </w:r>
      <w:r>
        <w:fldChar w:fldCharType="begin"/>
      </w:r>
      <w:r>
        <w:instrText xml:space="preserve"> SEQ Table \* ARABIC </w:instrText>
      </w:r>
      <w:r>
        <w:fldChar w:fldCharType="separate"/>
      </w:r>
      <w:r w:rsidR="004E51F6">
        <w:rPr>
          <w:noProof/>
        </w:rPr>
        <w:t>9</w:t>
      </w:r>
      <w:r>
        <w:fldChar w:fldCharType="end"/>
      </w:r>
      <w:bookmarkEnd w:id="88"/>
      <w:r>
        <w:t xml:space="preserve">. </w:t>
      </w:r>
      <w:r w:rsidRPr="00B666F9">
        <w:t xml:space="preserve">Input variables of the </w:t>
      </w:r>
      <w:proofErr w:type="spellStart"/>
      <w:r w:rsidRPr="00B666F9">
        <w:rPr>
          <w:rStyle w:val="Petitesmajuscules0"/>
        </w:rPr>
        <w:t>FlorSys</w:t>
      </w:r>
      <w:proofErr w:type="spellEnd"/>
      <w:r w:rsidRPr="00B666F9">
        <w:rPr>
          <w:rStyle w:val="Petitesmajuscules0"/>
        </w:rPr>
        <w:t xml:space="preserve"> </w:t>
      </w:r>
      <w:r>
        <w:t xml:space="preserve">phenology </w:t>
      </w:r>
      <w:proofErr w:type="spellStart"/>
      <w:r w:rsidRPr="00B666F9">
        <w:t>submodel</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1"/>
        <w:gridCol w:w="850"/>
        <w:gridCol w:w="1669"/>
      </w:tblGrid>
      <w:tr w:rsidR="00A037FF" w:rsidRPr="00B666F9" w14:paraId="67DA76C5" w14:textId="77777777" w:rsidTr="00F423E3">
        <w:trPr>
          <w:trHeight w:val="20"/>
        </w:trPr>
        <w:tc>
          <w:tcPr>
            <w:tcW w:w="0" w:type="auto"/>
            <w:shd w:val="clear" w:color="auto" w:fill="F2F2F2" w:themeFill="background1" w:themeFillShade="F2"/>
            <w:noWrap/>
            <w:vAlign w:val="center"/>
            <w:hideMark/>
          </w:tcPr>
          <w:p w14:paraId="2B9D4CEE" w14:textId="77777777" w:rsidR="00A037FF" w:rsidRPr="00B666F9" w:rsidRDefault="00A037FF" w:rsidP="00110121">
            <w:pPr>
              <w:rPr>
                <w:b/>
              </w:rPr>
            </w:pPr>
            <w:r w:rsidRPr="00B666F9">
              <w:rPr>
                <w:b/>
              </w:rPr>
              <w:t>Input variable</w:t>
            </w:r>
          </w:p>
        </w:tc>
        <w:tc>
          <w:tcPr>
            <w:tcW w:w="0" w:type="auto"/>
            <w:shd w:val="clear" w:color="auto" w:fill="F2F2F2" w:themeFill="background1" w:themeFillShade="F2"/>
            <w:vAlign w:val="center"/>
          </w:tcPr>
          <w:p w14:paraId="4C9D08B2" w14:textId="77777777" w:rsidR="00A037FF" w:rsidRPr="00B666F9" w:rsidRDefault="00A037FF" w:rsidP="00110121">
            <w:pPr>
              <w:rPr>
                <w:b/>
              </w:rPr>
            </w:pPr>
            <w:r w:rsidRPr="00B666F9">
              <w:rPr>
                <w:b/>
              </w:rPr>
              <w:t>Symbol</w:t>
            </w:r>
          </w:p>
        </w:tc>
        <w:tc>
          <w:tcPr>
            <w:tcW w:w="0" w:type="auto"/>
            <w:shd w:val="clear" w:color="auto" w:fill="F2F2F2" w:themeFill="background1" w:themeFillShade="F2"/>
          </w:tcPr>
          <w:p w14:paraId="3F638462" w14:textId="77777777" w:rsidR="00A037FF" w:rsidRPr="00B666F9" w:rsidRDefault="00A037FF" w:rsidP="00110121">
            <w:pPr>
              <w:rPr>
                <w:b/>
              </w:rPr>
            </w:pPr>
            <w:r w:rsidRPr="00B666F9">
              <w:rPr>
                <w:b/>
              </w:rPr>
              <w:t>Options or units</w:t>
            </w:r>
          </w:p>
        </w:tc>
      </w:tr>
      <w:tr w:rsidR="00A037FF" w:rsidRPr="00B666F9" w14:paraId="02E24F1D" w14:textId="77777777" w:rsidTr="00F423E3">
        <w:trPr>
          <w:trHeight w:val="20"/>
        </w:trPr>
        <w:tc>
          <w:tcPr>
            <w:tcW w:w="0" w:type="auto"/>
            <w:shd w:val="clear" w:color="auto" w:fill="auto"/>
            <w:vAlign w:val="center"/>
            <w:hideMark/>
          </w:tcPr>
          <w:p w14:paraId="430B553C" w14:textId="77777777" w:rsidR="00A037FF" w:rsidRPr="00B666F9" w:rsidRDefault="00A037FF" w:rsidP="00110121">
            <w:r w:rsidRPr="00B666F9">
              <w:t xml:space="preserve">Average air temperature on day </w:t>
            </w:r>
            <w:r w:rsidRPr="00B666F9">
              <w:rPr>
                <w:i/>
              </w:rPr>
              <w:t>d</w:t>
            </w:r>
          </w:p>
        </w:tc>
        <w:tc>
          <w:tcPr>
            <w:tcW w:w="0" w:type="auto"/>
            <w:vAlign w:val="center"/>
          </w:tcPr>
          <w:p w14:paraId="24D1A754" w14:textId="77777777" w:rsidR="00A037FF" w:rsidRPr="00B666F9" w:rsidRDefault="00A037FF" w:rsidP="00110121">
            <w:r w:rsidRPr="00B666F9">
              <w:t>T</w:t>
            </w:r>
            <w:r w:rsidRPr="00B666F9">
              <w:rPr>
                <w:rStyle w:val="Indice"/>
                <w:b/>
              </w:rPr>
              <w:t>d</w:t>
            </w:r>
          </w:p>
        </w:tc>
        <w:tc>
          <w:tcPr>
            <w:tcW w:w="0" w:type="auto"/>
          </w:tcPr>
          <w:p w14:paraId="1A0D14C3" w14:textId="77777777" w:rsidR="00A037FF" w:rsidRPr="00B666F9" w:rsidRDefault="00A037FF" w:rsidP="00110121">
            <w:r w:rsidRPr="00B666F9">
              <w:t>°C</w:t>
            </w:r>
          </w:p>
        </w:tc>
      </w:tr>
      <w:tr w:rsidR="00A037FF" w:rsidRPr="00B666F9" w14:paraId="6EBA94C7" w14:textId="77777777" w:rsidTr="00F423E3">
        <w:trPr>
          <w:trHeight w:val="20"/>
        </w:trPr>
        <w:tc>
          <w:tcPr>
            <w:tcW w:w="0" w:type="auto"/>
            <w:shd w:val="clear" w:color="auto" w:fill="auto"/>
            <w:hideMark/>
          </w:tcPr>
          <w:p w14:paraId="3F01CFF2" w14:textId="77777777" w:rsidR="00A037FF" w:rsidRPr="00B666F9" w:rsidRDefault="00A037FF" w:rsidP="00110121">
            <w:r w:rsidRPr="00B666F9">
              <w:t>Latitude of location</w:t>
            </w:r>
          </w:p>
        </w:tc>
        <w:tc>
          <w:tcPr>
            <w:tcW w:w="0" w:type="auto"/>
            <w:vAlign w:val="center"/>
          </w:tcPr>
          <w:p w14:paraId="43934A89" w14:textId="77777777" w:rsidR="00A037FF" w:rsidRPr="00B666F9" w:rsidRDefault="00A037FF" w:rsidP="00110121"/>
        </w:tc>
        <w:tc>
          <w:tcPr>
            <w:tcW w:w="0" w:type="auto"/>
          </w:tcPr>
          <w:p w14:paraId="049F4F87" w14:textId="77777777" w:rsidR="00A037FF" w:rsidRPr="00B666F9" w:rsidRDefault="00A037FF" w:rsidP="00110121">
            <w:r w:rsidRPr="00B666F9">
              <w:t>°</w:t>
            </w:r>
          </w:p>
        </w:tc>
      </w:tr>
    </w:tbl>
    <w:p w14:paraId="06EA92FA" w14:textId="77777777" w:rsidR="00A037FF" w:rsidRPr="00810135" w:rsidRDefault="00A037FF" w:rsidP="00A037FF"/>
    <w:p w14:paraId="0BD3918D" w14:textId="4548B07B" w:rsidR="00A037FF" w:rsidRDefault="00A037FF" w:rsidP="005F023B"/>
    <w:p w14:paraId="10A73BE6" w14:textId="4A1C3EAD" w:rsidR="00A037FF" w:rsidRDefault="00A037FF" w:rsidP="005F023B"/>
    <w:p w14:paraId="389D4B7D" w14:textId="77777777" w:rsidR="00A037FF" w:rsidRPr="00B666F9" w:rsidRDefault="00A037FF" w:rsidP="005F023B"/>
    <w:p w14:paraId="4C8E9BF3" w14:textId="7BD437A8" w:rsidR="005F023B" w:rsidRDefault="005F023B" w:rsidP="00F423E3">
      <w:pPr>
        <w:pStyle w:val="Titre3"/>
      </w:pPr>
      <w:bookmarkStart w:id="89" w:name="_Ref514765105"/>
      <w:r w:rsidRPr="00B666F9">
        <w:t>Growth</w:t>
      </w:r>
      <w:bookmarkEnd w:id="89"/>
    </w:p>
    <w:p w14:paraId="17682D68" w14:textId="52A4CC0B" w:rsidR="00F423E3" w:rsidRDefault="00F423E3" w:rsidP="00F423E3">
      <w:r>
        <w:t xml:space="preserve">Updated </w:t>
      </w:r>
      <w:r w:rsidR="00C5415F">
        <w:t>21/02/2022</w:t>
      </w:r>
    </w:p>
    <w:p w14:paraId="1734A9C6" w14:textId="0799CAFE" w:rsidR="00E94CA2" w:rsidRPr="00C5415F" w:rsidRDefault="00E94CA2" w:rsidP="00E94CA2">
      <w:pPr>
        <w:pStyle w:val="Titre4"/>
      </w:pPr>
      <w:bookmarkStart w:id="90" w:name="_Ref96356522"/>
      <w:r>
        <w:t>Light and shade response</w:t>
      </w:r>
      <w:bookmarkEnd w:id="90"/>
    </w:p>
    <w:p w14:paraId="1601955E" w14:textId="5F5A6AFE" w:rsidR="005F023B" w:rsidRDefault="005F023B" w:rsidP="005F023B">
      <w:r w:rsidRPr="00B666F9">
        <w:t xml:space="preserve">Each day, the light availability </w:t>
      </w:r>
      <w:proofErr w:type="spellStart"/>
      <w:r w:rsidRPr="00B666F9">
        <w:t>submodel</w:t>
      </w:r>
      <w:proofErr w:type="spellEnd"/>
      <w:r w:rsidR="009D4E6B" w:rsidRPr="00B666F9">
        <w:t xml:space="preserve"> (section </w:t>
      </w:r>
      <w:r w:rsidR="009D4E6B" w:rsidRPr="00B666F9">
        <w:fldChar w:fldCharType="begin"/>
      </w:r>
      <w:r w:rsidR="009D4E6B" w:rsidRPr="00B666F9">
        <w:instrText xml:space="preserve"> REF _Ref514422675 \r \h </w:instrText>
      </w:r>
      <w:r w:rsidR="009D4E6B" w:rsidRPr="00B666F9">
        <w:fldChar w:fldCharType="separate"/>
      </w:r>
      <w:r w:rsidR="004E51F6">
        <w:t>5.1</w:t>
      </w:r>
      <w:r w:rsidR="009D4E6B" w:rsidRPr="00B666F9">
        <w:fldChar w:fldCharType="end"/>
      </w:r>
      <w:r w:rsidR="009D4E6B" w:rsidRPr="00B666F9">
        <w:t>)</w:t>
      </w:r>
      <w:r w:rsidRPr="00B666F9">
        <w:t xml:space="preserve"> </w:t>
      </w:r>
      <w:r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Pr="00B666F9">
        <w:fldChar w:fldCharType="separate"/>
      </w:r>
      <w:r w:rsidRPr="00B666F9">
        <w:rPr>
          <w:noProof/>
        </w:rPr>
        <w:t>(</w:t>
      </w:r>
      <w:hyperlink w:anchor="_ENREF_74" w:tooltip="Munier-Jolain, 2013 #16097" w:history="1">
        <w:r w:rsidR="00C5415F" w:rsidRPr="00B666F9">
          <w:rPr>
            <w:noProof/>
          </w:rPr>
          <w:t>Munier-Jolain</w:t>
        </w:r>
        <w:r w:rsidR="00C5415F" w:rsidRPr="00B666F9">
          <w:rPr>
            <w:i/>
            <w:noProof/>
          </w:rPr>
          <w:t xml:space="preserve"> et al.</w:t>
        </w:r>
        <w:r w:rsidR="00C5415F" w:rsidRPr="00B666F9">
          <w:rPr>
            <w:noProof/>
          </w:rPr>
          <w:t>, 2013</w:t>
        </w:r>
      </w:hyperlink>
      <w:r w:rsidRPr="00B666F9">
        <w:rPr>
          <w:noProof/>
        </w:rPr>
        <w:t>)</w:t>
      </w:r>
      <w:r w:rsidRPr="00B666F9">
        <w:fldChar w:fldCharType="end"/>
      </w:r>
      <w:r w:rsidRPr="00B666F9">
        <w:t xml:space="preserve"> calculates the incident PAR and the absorbed PAR averaged over each plant, depending on radiation, plant morphology, species extinction coefficients as well as latitude and solar height </w:t>
      </w:r>
      <w:r w:rsidR="00006232">
        <w:t xml:space="preserve">(eq. </w:t>
      </w:r>
      <w:r w:rsidRPr="00B666F9">
        <w:fldChar w:fldCharType="begin"/>
      </w:r>
      <w:r w:rsidRPr="00B666F9">
        <w:instrText xml:space="preserve"> REF _Ref326913097 \r \h  \* MERGEFORMAT </w:instrText>
      </w:r>
      <w:r w:rsidRPr="00B666F9">
        <w:fldChar w:fldCharType="separate"/>
      </w:r>
      <w:r w:rsidR="004E51F6">
        <w:t>[24]</w:t>
      </w:r>
      <w:r w:rsidRPr="00B666F9">
        <w:fldChar w:fldCharType="end"/>
      </w:r>
      <w:r w:rsidR="00006232">
        <w:t xml:space="preserve"> in </w:t>
      </w:r>
      <w:r w:rsidR="00006232">
        <w:fldChar w:fldCharType="begin"/>
      </w:r>
      <w:r w:rsidR="00006232">
        <w:instrText xml:space="preserve"> REF _Ref514760289 \h </w:instrText>
      </w:r>
      <w:r w:rsidR="00006232">
        <w:fldChar w:fldCharType="separate"/>
      </w:r>
      <w:r w:rsidR="004E51F6" w:rsidRPr="00B666F9">
        <w:t xml:space="preserve">Appendix </w:t>
      </w:r>
      <w:r w:rsidR="004E51F6">
        <w:rPr>
          <w:noProof/>
        </w:rPr>
        <w:t>E</w:t>
      </w:r>
      <w:r w:rsidR="00006232">
        <w:fldChar w:fldCharType="end"/>
      </w:r>
      <w:r w:rsidR="00006232">
        <w:t>)</w:t>
      </w:r>
      <w:r w:rsidRPr="00B666F9">
        <w:t xml:space="preserve">. The plasticity </w:t>
      </w:r>
      <w:proofErr w:type="spellStart"/>
      <w:r w:rsidRPr="00B666F9">
        <w:t>submodel</w:t>
      </w:r>
      <w:proofErr w:type="spellEnd"/>
      <w:r w:rsidR="009D4E6B" w:rsidRPr="00B666F9">
        <w:t xml:space="preserve"> (section </w:t>
      </w:r>
      <w:r w:rsidR="009D4E6B" w:rsidRPr="00B666F9">
        <w:fldChar w:fldCharType="begin"/>
      </w:r>
      <w:r w:rsidR="009D4E6B" w:rsidRPr="00B666F9">
        <w:instrText xml:space="preserve"> REF _Ref514424364 \r \h </w:instrText>
      </w:r>
      <w:r w:rsidR="009D4E6B" w:rsidRPr="00B666F9">
        <w:fldChar w:fldCharType="separate"/>
      </w:r>
      <w:r w:rsidR="004E51F6">
        <w:t>5.2</w:t>
      </w:r>
      <w:r w:rsidR="009D4E6B" w:rsidRPr="00B666F9">
        <w:fldChar w:fldCharType="end"/>
      </w:r>
      <w:r w:rsidR="009D4E6B" w:rsidRPr="00B666F9">
        <w:t>)</w:t>
      </w:r>
      <w:r w:rsidRPr="00B666F9">
        <w:t xml:space="preserve"> </w:t>
      </w:r>
      <w:r w:rsidRPr="00B666F9">
        <w:fldChar w:fldCharType="begin"/>
      </w:r>
      <w:r w:rsidR="00567DEE">
        <w:instrText xml:space="preserve"> ADDIN EN.CITE &lt;EndNote&gt;&lt;Cite&gt;&lt;Author&gt;Munier-Jolain&lt;/Author&gt;&lt;Year&gt;2014&lt;/Year&gt;&lt;RecNum&gt;16095&lt;/RecNum&gt;&lt;DisplayText&gt;(Munier-Jolain&lt;style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00C6647A" w:rsidRPr="00B666F9">
        <w:rPr>
          <w:noProof/>
        </w:rPr>
        <w:t>(</w:t>
      </w:r>
      <w:hyperlink w:anchor="_ENREF_73" w:tooltip="Munier-Jolain, 2014 #16095" w:history="1">
        <w:r w:rsidR="00C5415F" w:rsidRPr="00B666F9">
          <w:rPr>
            <w:noProof/>
          </w:rPr>
          <w:t>Munier-Jolain</w:t>
        </w:r>
        <w:r w:rsidR="00C5415F" w:rsidRPr="00B666F9">
          <w:rPr>
            <w:i/>
            <w:noProof/>
          </w:rPr>
          <w:t xml:space="preserve"> et al.</w:t>
        </w:r>
        <w:r w:rsidR="00C5415F" w:rsidRPr="00B666F9">
          <w:rPr>
            <w:noProof/>
          </w:rPr>
          <w:t>, 2014</w:t>
        </w:r>
      </w:hyperlink>
      <w:r w:rsidR="00C6647A" w:rsidRPr="00B666F9">
        <w:rPr>
          <w:noProof/>
        </w:rPr>
        <w:t>)</w:t>
      </w:r>
      <w:r w:rsidRPr="00B666F9">
        <w:fldChar w:fldCharType="end"/>
      </w:r>
      <w:r w:rsidRPr="00B666F9">
        <w:t xml:space="preserve"> computes a shading index accounting for the past and current shading experienced by each plant </w:t>
      </w:r>
      <w:r w:rsidRPr="00B666F9">
        <w:fldChar w:fldCharType="begin"/>
      </w:r>
      <w:r w:rsidRPr="00B666F9">
        <w:instrText xml:space="preserve"> REF _Ref326913110 \r \h  \* MERGEFORMAT </w:instrText>
      </w:r>
      <w:r w:rsidRPr="00B666F9">
        <w:fldChar w:fldCharType="separate"/>
      </w:r>
      <w:r w:rsidR="004E51F6">
        <w:t>[25]</w:t>
      </w:r>
      <w:r w:rsidRPr="00B666F9">
        <w:fldChar w:fldCharType="end"/>
      </w:r>
      <w:r w:rsidRPr="00B666F9">
        <w:t xml:space="preserve"> and then determines the effect of this shading on the current plant morphology </w:t>
      </w:r>
      <w:r w:rsidRPr="00B666F9">
        <w:fldChar w:fldCharType="begin"/>
      </w:r>
      <w:r w:rsidRPr="00B666F9">
        <w:instrText xml:space="preserve"> REF _Ref326913083 \r \h  \* MERGEFORMAT </w:instrText>
      </w:r>
      <w:r w:rsidRPr="00B666F9">
        <w:fldChar w:fldCharType="separate"/>
      </w:r>
      <w:r w:rsidR="004E51F6">
        <w:t>[27]</w:t>
      </w:r>
      <w:r w:rsidRPr="00B666F9">
        <w:fldChar w:fldCharType="end"/>
      </w:r>
      <w:r w:rsidRPr="00B666F9">
        <w:t>.</w:t>
      </w:r>
      <w:r w:rsidR="00F72E1D">
        <w:t xml:space="preserve"> Some morphology variables only depend on species and plant stage </w:t>
      </w:r>
      <w:r w:rsidR="00F72E1D">
        <w:fldChar w:fldCharType="begin"/>
      </w:r>
      <w:r w:rsidR="00F72E1D">
        <w:instrText xml:space="preserve"> REF _Ref96353355 \r \h </w:instrText>
      </w:r>
      <w:r w:rsidR="00F72E1D">
        <w:fldChar w:fldCharType="separate"/>
      </w:r>
      <w:r w:rsidR="004E51F6">
        <w:t>[28]</w:t>
      </w:r>
      <w:r w:rsidR="00F72E1D">
        <w:fldChar w:fldCharType="end"/>
      </w:r>
      <w:r w:rsidR="00F72E1D">
        <w:t>.</w:t>
      </w:r>
    </w:p>
    <w:p w14:paraId="483ED60A" w14:textId="77777777" w:rsidR="00F72E1D" w:rsidRPr="00B666F9" w:rsidRDefault="00F72E1D" w:rsidP="005F023B"/>
    <w:p w14:paraId="01DF7DFA" w14:textId="56B6118F" w:rsidR="00E94CA2" w:rsidRDefault="00E94CA2" w:rsidP="00E94CA2">
      <w:pPr>
        <w:pStyle w:val="Titre4"/>
      </w:pPr>
      <w:r>
        <w:lastRenderedPageBreak/>
        <w:t>Growth without plant-plant competition for light</w:t>
      </w:r>
    </w:p>
    <w:p w14:paraId="71ECE10D" w14:textId="5685EE7D" w:rsidR="00F72E1D" w:rsidRDefault="005F023B" w:rsidP="005F023B">
      <w:r w:rsidRPr="00B666F9">
        <w:t>When plants are still small and shading negligible, plant leaf area increases exponentially with thermal time since emergence</w:t>
      </w:r>
      <w:r w:rsidR="00F72E1D">
        <w:t xml:space="preserve"> </w:t>
      </w:r>
      <w:r w:rsidR="00F72E1D" w:rsidRPr="00B666F9">
        <w:fldChar w:fldCharType="begin"/>
      </w:r>
      <w:r w:rsidR="00F72E1D" w:rsidRPr="00B666F9">
        <w:instrText xml:space="preserve"> REF _Ref326913201 \r \h  \* MERGEFORMAT </w:instrText>
      </w:r>
      <w:r w:rsidR="00F72E1D" w:rsidRPr="00B666F9">
        <w:fldChar w:fldCharType="separate"/>
      </w:r>
      <w:r w:rsidR="004E51F6">
        <w:t>[30]</w:t>
      </w:r>
      <w:r w:rsidR="00F72E1D" w:rsidRPr="00B666F9">
        <w:fldChar w:fldCharType="end"/>
      </w:r>
      <w:r w:rsidRPr="00B666F9">
        <w:t xml:space="preserve">, and biomass is deduced from leaf area and plant morphological parameters varying with phenological stage </w:t>
      </w:r>
      <w:r w:rsidR="00F72E1D">
        <w:fldChar w:fldCharType="begin"/>
      </w:r>
      <w:r w:rsidR="00F72E1D">
        <w:instrText xml:space="preserve"> REF _Ref96353422 \r \h </w:instrText>
      </w:r>
      <w:r w:rsidR="00F72E1D">
        <w:fldChar w:fldCharType="separate"/>
      </w:r>
      <w:r w:rsidR="004E51F6">
        <w:t>[31]</w:t>
      </w:r>
      <w:r w:rsidR="00F72E1D">
        <w:fldChar w:fldCharType="end"/>
      </w:r>
      <w:r w:rsidR="00F72E1D">
        <w:t xml:space="preserve"> etc</w:t>
      </w:r>
      <w:r w:rsidRPr="00B666F9">
        <w:t xml:space="preserve">. </w:t>
      </w:r>
      <w:r w:rsidR="00F72E1D">
        <w:t xml:space="preserve">Above-ground biomass is separated into leaf and stem biomass. Plant height and width are deduced from above-ground biomass </w:t>
      </w:r>
      <w:r w:rsidR="00F72E1D">
        <w:fldChar w:fldCharType="begin"/>
      </w:r>
      <w:r w:rsidR="00F72E1D">
        <w:instrText xml:space="preserve"> REF _Ref96353528 \r \h </w:instrText>
      </w:r>
      <w:r w:rsidR="00F72E1D">
        <w:fldChar w:fldCharType="separate"/>
      </w:r>
      <w:r w:rsidR="004E51F6">
        <w:t>[32]</w:t>
      </w:r>
      <w:r w:rsidR="00F72E1D">
        <w:fldChar w:fldCharType="end"/>
      </w:r>
      <w:r w:rsidR="00F72E1D">
        <w:t xml:space="preserve"> but cannot exceed species maximum values </w:t>
      </w:r>
      <w:r w:rsidR="00F72E1D">
        <w:fldChar w:fldCharType="begin"/>
      </w:r>
      <w:r w:rsidR="00F72E1D">
        <w:instrText xml:space="preserve"> REF _Ref90632948 \r \h </w:instrText>
      </w:r>
      <w:r w:rsidR="00F72E1D">
        <w:fldChar w:fldCharType="separate"/>
      </w:r>
      <w:r w:rsidR="004E51F6">
        <w:t>[34]</w:t>
      </w:r>
      <w:r w:rsidR="00F72E1D">
        <w:fldChar w:fldCharType="end"/>
      </w:r>
      <w:r w:rsidR="00F72E1D">
        <w:t xml:space="preserve">. If above-ground biomass would result in larger dimensions, above-ground biomass, leaf and stem biomass as well as leaf area are rescaled </w:t>
      </w:r>
      <w:r w:rsidR="00F72E1D">
        <w:fldChar w:fldCharType="begin"/>
      </w:r>
      <w:r w:rsidR="00F72E1D">
        <w:instrText xml:space="preserve"> REF _Ref96353612 \r \h </w:instrText>
      </w:r>
      <w:r w:rsidR="00F72E1D">
        <w:fldChar w:fldCharType="separate"/>
      </w:r>
      <w:r w:rsidR="004E51F6">
        <w:t>[33]</w:t>
      </w:r>
      <w:r w:rsidR="00F72E1D">
        <w:fldChar w:fldCharType="end"/>
      </w:r>
      <w:r w:rsidR="00F72E1D">
        <w:t xml:space="preserve"> to correspond to the maximum acceptable dimensions. Climbing weed species cannot grow taller than the crop canopy</w:t>
      </w:r>
      <w:r w:rsidR="00FD6151" w:rsidRPr="00FD6151">
        <w:t xml:space="preserve"> </w:t>
      </w:r>
      <w:r w:rsidR="00FD6151">
        <w:t>and cannot shrink below their height at emergence</w:t>
      </w:r>
      <w:r w:rsidR="00F72E1D">
        <w:t xml:space="preserve"> </w:t>
      </w:r>
      <w:r w:rsidR="00F72E1D">
        <w:fldChar w:fldCharType="begin"/>
      </w:r>
      <w:r w:rsidR="00F72E1D">
        <w:instrText xml:space="preserve"> REF _Ref90632912 \r \h </w:instrText>
      </w:r>
      <w:r w:rsidR="00F72E1D">
        <w:fldChar w:fldCharType="separate"/>
      </w:r>
      <w:r w:rsidR="004E51F6">
        <w:t>[35]</w:t>
      </w:r>
      <w:r w:rsidR="00F72E1D">
        <w:fldChar w:fldCharType="end"/>
      </w:r>
      <w:r w:rsidR="00F72E1D">
        <w:t>. If leaf area is less than the voxel area in recently emerged plants, plant width cannot exceed voxel edge size</w:t>
      </w:r>
      <w:r w:rsidR="002857CE">
        <w:t xml:space="preserve"> </w:t>
      </w:r>
      <w:r w:rsidR="00F72E1D">
        <w:fldChar w:fldCharType="begin"/>
      </w:r>
      <w:r w:rsidR="00F72E1D">
        <w:instrText xml:space="preserve"> REF _Ref96353754 \r \h </w:instrText>
      </w:r>
      <w:r w:rsidR="00F72E1D">
        <w:fldChar w:fldCharType="separate"/>
      </w:r>
      <w:r w:rsidR="004E51F6">
        <w:t>[36]</w:t>
      </w:r>
      <w:r w:rsidR="00F72E1D">
        <w:fldChar w:fldCharType="end"/>
      </w:r>
      <w:r w:rsidR="002857CE">
        <w:t xml:space="preserve">. Plant width cannot exceed either length or width of the simulated field sample </w:t>
      </w:r>
      <w:r w:rsidR="002857CE">
        <w:fldChar w:fldCharType="begin"/>
      </w:r>
      <w:r w:rsidR="002857CE">
        <w:instrText xml:space="preserve"> REF _Ref96353830 \r \h </w:instrText>
      </w:r>
      <w:r w:rsidR="002857CE">
        <w:fldChar w:fldCharType="separate"/>
      </w:r>
      <w:r w:rsidR="004E51F6">
        <w:t>[37]</w:t>
      </w:r>
      <w:r w:rsidR="002857CE">
        <w:fldChar w:fldCharType="end"/>
      </w:r>
      <w:r w:rsidR="002857CE">
        <w:t>.</w:t>
      </w:r>
    </w:p>
    <w:p w14:paraId="5AA6F439" w14:textId="77777777" w:rsidR="00F72E1D" w:rsidRDefault="00F72E1D" w:rsidP="005F023B"/>
    <w:p w14:paraId="39C96E19" w14:textId="7E1812CF" w:rsidR="00F423E3" w:rsidRPr="00F6620E" w:rsidRDefault="00D112AE" w:rsidP="005F023B">
      <w:r>
        <w:t>Once above-ground biomass exceeds a threshold, the current ro</w:t>
      </w:r>
      <w:r w:rsidR="009A6DF4">
        <w:t>o</w:t>
      </w:r>
      <w:r>
        <w:t xml:space="preserve">t biomass ratio is calculated from yesterday's total plant biomass (sum of above and below-ground biomass), the species root biomass ratio and a shape parameter </w:t>
      </w:r>
      <w:r>
        <w:fldChar w:fldCharType="begin"/>
      </w:r>
      <w:r>
        <w:instrText xml:space="preserve"> REF _Ref96354213 \r \h </w:instrText>
      </w:r>
      <w:r>
        <w:fldChar w:fldCharType="separate"/>
      </w:r>
      <w:r w:rsidR="004E51F6">
        <w:t>[39]</w:t>
      </w:r>
      <w:r>
        <w:fldChar w:fldCharType="end"/>
      </w:r>
      <w:r>
        <w:t xml:space="preserve">; this ratio cannot exceed </w:t>
      </w:r>
      <w:proofErr w:type="spellStart"/>
      <w:r>
        <w:rPr>
          <w:rStyle w:val="B"/>
        </w:rPr>
        <w:t>maxRBR</w:t>
      </w:r>
      <w:proofErr w:type="spellEnd"/>
      <w:r>
        <w:t xml:space="preserve">. At plant emergence, as no previous biomass values are available, the equation was </w:t>
      </w:r>
      <w:proofErr w:type="spellStart"/>
      <w:r>
        <w:t>tweeked</w:t>
      </w:r>
      <w:proofErr w:type="spellEnd"/>
      <w:r>
        <w:t xml:space="preserve"> to use only today's above-ground biomass to calculate the root biomass ratio </w:t>
      </w:r>
      <w:r>
        <w:fldChar w:fldCharType="begin"/>
      </w:r>
      <w:r>
        <w:instrText xml:space="preserve"> REF _Ref90632913 \r \h </w:instrText>
      </w:r>
      <w:r>
        <w:fldChar w:fldCharType="separate"/>
      </w:r>
      <w:r w:rsidR="004E51F6">
        <w:t>[38</w:t>
      </w:r>
      <w:r w:rsidR="004E51F6">
        <w:t>]</w:t>
      </w:r>
      <w:r>
        <w:fldChar w:fldCharType="end"/>
      </w:r>
      <w:r>
        <w:t>.</w:t>
      </w:r>
      <w:r w:rsidR="00F6620E">
        <w:t xml:space="preserve"> In the </w:t>
      </w:r>
      <w:proofErr w:type="spellStart"/>
      <w:r w:rsidR="00F6620E">
        <w:rPr>
          <w:rStyle w:val="PetitesMajuscules"/>
        </w:rPr>
        <w:t>FlorSys</w:t>
      </w:r>
      <w:proofErr w:type="spellEnd"/>
      <w:r w:rsidR="00F6620E">
        <w:t xml:space="preserve"> version including plant-plant competition for nitrogen, this ratio also depends on the plant's nitrogen-nutrition status (section</w:t>
      </w:r>
      <w:r w:rsidR="006C09BE">
        <w:t xml:space="preserve"> </w:t>
      </w:r>
      <w:r w:rsidR="006C09BE">
        <w:fldChar w:fldCharType="begin"/>
      </w:r>
      <w:r w:rsidR="006C09BE">
        <w:instrText xml:space="preserve"> REF _Ref96356502 \r \h </w:instrText>
      </w:r>
      <w:r w:rsidR="006C09BE">
        <w:fldChar w:fldCharType="separate"/>
      </w:r>
      <w:r w:rsidR="004E51F6">
        <w:t>7</w:t>
      </w:r>
      <w:r w:rsidR="006C09BE">
        <w:fldChar w:fldCharType="end"/>
      </w:r>
      <w:r w:rsidR="00F6620E">
        <w:t>).</w:t>
      </w:r>
    </w:p>
    <w:p w14:paraId="0CD4748A" w14:textId="21135915" w:rsidR="00F423E3" w:rsidRDefault="00F423E3" w:rsidP="005F023B"/>
    <w:p w14:paraId="40DB808A" w14:textId="77777777" w:rsidR="00982A54" w:rsidRPr="00E7500A" w:rsidRDefault="00982A54" w:rsidP="00982A54">
      <w:pPr>
        <w:spacing w:line="480" w:lineRule="auto"/>
        <w:jc w:val="center"/>
      </w:pPr>
      <w:r>
        <w:rPr>
          <w:noProof/>
          <w:lang w:eastAsia="en-GB"/>
        </w:rPr>
        <w:drawing>
          <wp:inline distT="0" distB="0" distL="0" distR="0" wp14:anchorId="683684AA" wp14:editId="3F2F0C40">
            <wp:extent cx="3615392" cy="2514033"/>
            <wp:effectExtent l="0" t="0" r="4445" b="635"/>
            <wp:docPr id="13752" name="Image 1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3624129" cy="2520108"/>
                    </a:xfrm>
                    <a:prstGeom prst="rect">
                      <a:avLst/>
                    </a:prstGeom>
                  </pic:spPr>
                </pic:pic>
              </a:graphicData>
            </a:graphic>
          </wp:inline>
        </w:drawing>
      </w:r>
    </w:p>
    <w:p w14:paraId="3FDEFA56" w14:textId="5DEFD0FB" w:rsidR="00982A54" w:rsidRPr="00A52BE4" w:rsidRDefault="00982A54" w:rsidP="00982A54">
      <w:pPr>
        <w:pStyle w:val="Lgende"/>
      </w:pPr>
      <w:bookmarkStart w:id="91" w:name="_Ref10196503"/>
      <w:bookmarkStart w:id="92" w:name="_Toc22029742"/>
      <w:r>
        <w:t xml:space="preserve">Figure </w:t>
      </w:r>
      <w:r>
        <w:fldChar w:fldCharType="begin"/>
      </w:r>
      <w:r>
        <w:instrText xml:space="preserve"> SEQ Figure \* ARABIC </w:instrText>
      </w:r>
      <w:r>
        <w:fldChar w:fldCharType="separate"/>
      </w:r>
      <w:r w:rsidR="004E51F6">
        <w:rPr>
          <w:noProof/>
        </w:rPr>
        <w:t>28</w:t>
      </w:r>
      <w:r>
        <w:fldChar w:fldCharType="end"/>
      </w:r>
      <w:bookmarkEnd w:id="91"/>
      <w:r w:rsidRPr="00302961">
        <w:t>: Root biomass as a function of total plant biomass and nitrogen stress index for six species of crops and weeds under different shading and nitrogen stress conditions during the vegetative stage</w:t>
      </w:r>
      <w:r w:rsidRPr="00354FC1">
        <w:t xml:space="preserve">. </w:t>
      </w:r>
      <w:r w:rsidRPr="00F53688">
        <w:t>Each data point represents a plant, each coloured symbol a species.</w:t>
      </w:r>
      <w:r>
        <w:t xml:space="preserve"> The species root biomass ratio </w:t>
      </w:r>
      <w:proofErr w:type="spellStart"/>
      <w:r>
        <w:rPr>
          <w:rStyle w:val="B"/>
        </w:rPr>
        <w:t>RBR</w:t>
      </w:r>
      <w:r>
        <w:rPr>
          <w:rStyle w:val="Indice"/>
        </w:rPr>
        <w:t>s</w:t>
      </w:r>
      <w:proofErr w:type="spellEnd"/>
      <w:r>
        <w:t xml:space="preserve"> and the associated shape parameter </w:t>
      </w:r>
      <w:proofErr w:type="spellStart"/>
      <w:r w:rsidRPr="00982A54">
        <w:rPr>
          <w:rStyle w:val="B"/>
        </w:rPr>
        <w:t>b_RBR</w:t>
      </w:r>
      <w:r w:rsidRPr="00982A54">
        <w:rPr>
          <w:rStyle w:val="Indice"/>
        </w:rPr>
        <w:t>s</w:t>
      </w:r>
      <w:proofErr w:type="spellEnd"/>
      <w:r>
        <w:t xml:space="preserve"> are, respectively, the intercept </w:t>
      </w:r>
      <w:bookmarkEnd w:id="92"/>
      <w:r>
        <w:t xml:space="preserve">and slope of this regression (here fitted for all species for illustrative purposes). For each day and plant, the actual root biomass ratio </w:t>
      </w:r>
      <w:proofErr w:type="gramStart"/>
      <w:r>
        <w:t>are</w:t>
      </w:r>
      <w:proofErr w:type="gramEnd"/>
      <w:r>
        <w:t xml:space="preserve"> calculated from the total plant biomass</w:t>
      </w:r>
      <w:r w:rsidR="009A0F53">
        <w:t xml:space="preserve"> </w:t>
      </w:r>
      <w:r w:rsidR="009A0F53" w:rsidRPr="009A0F53">
        <w:t>{</w:t>
      </w:r>
      <w:r w:rsidR="009A0F53">
        <w:t>taken from \</w:t>
      </w:r>
      <w:proofErr w:type="spellStart"/>
      <w:r w:rsidR="009A0F53" w:rsidRPr="009A0F53">
        <w:t>Pointurier</w:t>
      </w:r>
      <w:proofErr w:type="spellEnd"/>
      <w:r w:rsidR="009A0F53" w:rsidRPr="009A0F53">
        <w:t>, 2021 #17773}</w:t>
      </w:r>
      <w:r>
        <w:t>.</w:t>
      </w:r>
    </w:p>
    <w:p w14:paraId="7E4D50B8" w14:textId="771E97BB" w:rsidR="00982A54" w:rsidRDefault="00982A54" w:rsidP="005F023B"/>
    <w:p w14:paraId="6BAFC88F" w14:textId="49DA8649" w:rsidR="00982A54" w:rsidRDefault="00F6620E" w:rsidP="005F023B">
      <w:r>
        <w:t xml:space="preserve">Today's root biomass ratio is then used to calculate today's root biomass </w:t>
      </w:r>
      <w:r>
        <w:fldChar w:fldCharType="begin"/>
      </w:r>
      <w:r>
        <w:instrText xml:space="preserve"> REF _Ref96354700 \r \h </w:instrText>
      </w:r>
      <w:r>
        <w:fldChar w:fldCharType="separate"/>
      </w:r>
      <w:r w:rsidR="004E51F6">
        <w:t>[40]</w:t>
      </w:r>
      <w:r>
        <w:fldChar w:fldCharType="end"/>
      </w:r>
      <w:r>
        <w:t xml:space="preserve">. If the root-system dimensions calculated by the </w:t>
      </w:r>
      <w:proofErr w:type="spellStart"/>
      <w:r>
        <w:t>RScone</w:t>
      </w:r>
      <w:proofErr w:type="spellEnd"/>
      <w:r>
        <w:t xml:space="preserve"> (root-system dimension </w:t>
      </w:r>
      <w:proofErr w:type="spellStart"/>
      <w:r>
        <w:t>submodel</w:t>
      </w:r>
      <w:proofErr w:type="spellEnd"/>
      <w:r>
        <w:t xml:space="preserve">) from plant age, soil temperature and structure do not allow as much biomass as calculated from the root biomass ratio, then the lower value provided by </w:t>
      </w:r>
      <w:proofErr w:type="spellStart"/>
      <w:r>
        <w:t>RSCone</w:t>
      </w:r>
      <w:proofErr w:type="spellEnd"/>
      <w:r>
        <w:t xml:space="preserve"> is used instead.</w:t>
      </w:r>
    </w:p>
    <w:p w14:paraId="65F1CA44" w14:textId="210477F5" w:rsidR="00F6620E" w:rsidRDefault="00F6620E" w:rsidP="005F023B"/>
    <w:p w14:paraId="437AB49E" w14:textId="5802E2B3" w:rsidR="00E94CA2" w:rsidRDefault="00E94CA2" w:rsidP="00E94CA2">
      <w:pPr>
        <w:pStyle w:val="Titre4"/>
      </w:pPr>
      <w:r>
        <w:t>Growth when plants compete for light</w:t>
      </w:r>
    </w:p>
    <w:p w14:paraId="258D2248" w14:textId="2AB5EF77" w:rsidR="00A10570" w:rsidRDefault="00E94CA2" w:rsidP="005F023B">
      <w:r w:rsidRPr="00B666F9">
        <w:t xml:space="preserve">When shading increases, Beer-Lambert's law is used at the voxel level </w:t>
      </w:r>
      <w:r w:rsidRPr="00B666F9">
        <w:fldChar w:fldCharType="begin">
          <w:fldData xml:space="preserve">PEVuZE5vdGU+PENpdGU+PEF1dGhvcj5Nb25zaTwvQXV0aG9yPjxZZWFyPjE5NTM8L1llYXI+PFJl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</w:fldData>
        </w:fldChar>
      </w:r>
      <w:r>
        <w:instrText xml:space="preserve"> ADDIN EN.CITE </w:instrText>
      </w:r>
      <w:r>
        <w:fldChar w:fldCharType="begin">
          <w:fldData xml:space="preserve">PEVuZE5vdGU+PENpdGU+PEF1dGhvcj5Nb25zaTwvQXV0aG9yPjxZZWFyPjE5NTM8L1llYXI+PFJl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</w:fldData>
        </w:fldChar>
      </w:r>
      <w:r>
        <w:instrText xml:space="preserve"> ADDIN EN.CITE.DATA </w:instrText>
      </w:r>
      <w:r>
        <w:fldChar w:fldCharType="end"/>
      </w:r>
      <w:r w:rsidRPr="00B666F9">
        <w:fldChar w:fldCharType="separate"/>
      </w:r>
      <w:r>
        <w:rPr>
          <w:noProof/>
        </w:rPr>
        <w:t>(</w:t>
      </w:r>
      <w:hyperlink w:anchor="_ENREF_70" w:tooltip="Monsi, 1953 #11478" w:history="1">
        <w:r>
          <w:rPr>
            <w:noProof/>
          </w:rPr>
          <w:t>Monsi and Saeki, 1953</w:t>
        </w:r>
      </w:hyperlink>
      <w:r>
        <w:rPr>
          <w:noProof/>
        </w:rPr>
        <w:t xml:space="preserve">, </w:t>
      </w:r>
      <w:hyperlink w:anchor="_ENREF_71" w:tooltip="Monsi, 2005 #16299" w:history="1">
        <w:r>
          <w:rPr>
            <w:noProof/>
          </w:rPr>
          <w:t>2005</w:t>
        </w:r>
      </w:hyperlink>
      <w:r>
        <w:rPr>
          <w:noProof/>
        </w:rPr>
        <w:t>)</w:t>
      </w:r>
      <w:r w:rsidRPr="00B666F9">
        <w:fldChar w:fldCharType="end"/>
      </w:r>
      <w:r w:rsidRPr="00B666F9">
        <w:t xml:space="preserve">: biomass accumulated through photosynthesis is calculated from absorbed light and temperature </w:t>
      </w:r>
      <w:r w:rsidRPr="00B666F9">
        <w:fldChar w:fldCharType="begin"/>
      </w:r>
      <w:r w:rsidRPr="00B666F9">
        <w:instrText xml:space="preserve"> REF _Ref326913285 \r \h  \* MERGEFORMAT </w:instrText>
      </w:r>
      <w:r w:rsidRPr="00B666F9">
        <w:fldChar w:fldCharType="separate"/>
      </w:r>
      <w:r w:rsidR="004E51F6">
        <w:t>[42]</w:t>
      </w:r>
      <w:r w:rsidRPr="00B666F9">
        <w:fldChar w:fldCharType="end"/>
      </w:r>
      <w:r w:rsidR="00A10570">
        <w:t>.</w:t>
      </w:r>
      <w:r w:rsidRPr="00B666F9">
        <w:t xml:space="preserve"> </w:t>
      </w:r>
      <w:r w:rsidR="00A10570">
        <w:t>B</w:t>
      </w:r>
      <w:r w:rsidRPr="00B666F9">
        <w:t>iomass loss through respiration increases with existing biomass and doubles for every additional 10°C temperature</w:t>
      </w:r>
      <w:r w:rsidR="00A10570">
        <w:t>; it is calculated separately for above-ground and below-ground compartments</w:t>
      </w:r>
      <w:r w:rsidRPr="00B666F9">
        <w:t xml:space="preserve"> </w:t>
      </w:r>
      <w:r w:rsidRPr="00B666F9">
        <w:fldChar w:fldCharType="begin"/>
      </w:r>
      <w:r w:rsidRPr="00B666F9">
        <w:instrText xml:space="preserve"> REF _Ref326913454 \r \h  \* MERGEFORMAT </w:instrText>
      </w:r>
      <w:r w:rsidRPr="00B666F9">
        <w:fldChar w:fldCharType="separate"/>
      </w:r>
      <w:r w:rsidR="004E51F6">
        <w:t>[43]</w:t>
      </w:r>
      <w:r w:rsidRPr="00B666F9">
        <w:fldChar w:fldCharType="end"/>
      </w:r>
      <w:r w:rsidRPr="00B666F9">
        <w:t xml:space="preserve">. The difference between </w:t>
      </w:r>
      <w:r w:rsidR="00A10570">
        <w:t>photosynthesis and respiration</w:t>
      </w:r>
      <w:r w:rsidRPr="00B666F9">
        <w:t xml:space="preserve"> </w:t>
      </w:r>
      <w:r w:rsidR="00A10570">
        <w:t>is then used to</w:t>
      </w:r>
      <w:r w:rsidRPr="00B666F9">
        <w:t xml:space="preserve"> determine today's plant biomass</w:t>
      </w:r>
      <w:r w:rsidR="00A10570">
        <w:t xml:space="preserve"> </w:t>
      </w:r>
      <w:r w:rsidR="00A10570">
        <w:fldChar w:fldCharType="begin"/>
      </w:r>
      <w:r w:rsidR="00A10570">
        <w:instrText xml:space="preserve"> REF _Ref96355269 \r \h </w:instrText>
      </w:r>
      <w:r w:rsidR="00A10570">
        <w:fldChar w:fldCharType="separate"/>
      </w:r>
      <w:r w:rsidR="004E51F6">
        <w:t>[44]</w:t>
      </w:r>
      <w:r w:rsidR="00A10570">
        <w:fldChar w:fldCharType="end"/>
      </w:r>
      <w:r w:rsidR="00A10570">
        <w:t>.</w:t>
      </w:r>
    </w:p>
    <w:p w14:paraId="7882D527" w14:textId="77777777" w:rsidR="00A10570" w:rsidRDefault="00A10570" w:rsidP="005F023B"/>
    <w:p w14:paraId="4B220932" w14:textId="2D951AC4" w:rsidR="00A10570" w:rsidRDefault="00A10570" w:rsidP="005F023B">
      <w:r>
        <w:lastRenderedPageBreak/>
        <w:t xml:space="preserve">If plants have not yet started to flower or if the species is a perennial, today's root biomass ratio is calculated from the total plant biomass, the species root biomass ratio and a shape parameter </w:t>
      </w:r>
      <w:r>
        <w:fldChar w:fldCharType="begin"/>
      </w:r>
      <w:r>
        <w:instrText xml:space="preserve"> REF _Ref96355209 \r \h </w:instrText>
      </w:r>
      <w:r>
        <w:fldChar w:fldCharType="separate"/>
      </w:r>
      <w:r w:rsidR="004E51F6">
        <w:t>[45]</w:t>
      </w:r>
      <w:r>
        <w:fldChar w:fldCharType="end"/>
      </w:r>
      <w:r>
        <w:t xml:space="preserve">. Today's ratio is then applied to the newly produced biomass, the resulting biomass is added to the plant's root biomass and the biomass lost by below-ground respiration subtracted </w:t>
      </w:r>
      <w:r>
        <w:fldChar w:fldCharType="begin"/>
      </w:r>
      <w:r>
        <w:instrText xml:space="preserve"> REF _Ref96355456 \r \h </w:instrText>
      </w:r>
      <w:r>
        <w:fldChar w:fldCharType="separate"/>
      </w:r>
      <w:r w:rsidR="004E51F6">
        <w:t>[47]</w:t>
      </w:r>
      <w:r>
        <w:fldChar w:fldCharType="end"/>
      </w:r>
      <w:r>
        <w:t>.</w:t>
      </w:r>
    </w:p>
    <w:p w14:paraId="5EA75BB4" w14:textId="5575E2C1" w:rsidR="00A10570" w:rsidRDefault="00A10570" w:rsidP="005F023B"/>
    <w:p w14:paraId="7F86E1EA" w14:textId="745E71D0" w:rsidR="00A10570" w:rsidRDefault="00A10570" w:rsidP="00A10570">
      <w:r>
        <w:t xml:space="preserve">If annual plants have started to flower, their root biomass ratio is nil </w:t>
      </w:r>
      <w:r>
        <w:fldChar w:fldCharType="begin"/>
      </w:r>
      <w:r>
        <w:instrText xml:space="preserve"> REF _Ref96355562 \r \h </w:instrText>
      </w:r>
      <w:r>
        <w:fldChar w:fldCharType="separate"/>
      </w:r>
      <w:r w:rsidR="004E51F6">
        <w:t>[46]</w:t>
      </w:r>
      <w:r>
        <w:fldChar w:fldCharType="end"/>
      </w:r>
      <w:r>
        <w:t xml:space="preserve">, no biomass is added to the root system, and biomass lost through both above-ground and below-ground respiration is subtracted </w:t>
      </w:r>
      <w:r>
        <w:fldChar w:fldCharType="begin"/>
      </w:r>
      <w:r>
        <w:instrText xml:space="preserve"> REF _Ref96355456 \r \h </w:instrText>
      </w:r>
      <w:r>
        <w:fldChar w:fldCharType="separate"/>
      </w:r>
      <w:r w:rsidR="004E51F6">
        <w:t>[47]</w:t>
      </w:r>
      <w:r>
        <w:fldChar w:fldCharType="end"/>
      </w:r>
      <w:r>
        <w:t>.</w:t>
      </w:r>
      <w:r w:rsidRPr="00A10570">
        <w:t xml:space="preserve"> </w:t>
      </w:r>
      <w:r>
        <w:t xml:space="preserve">Today's root biomass ratio is then used to calculate today's root biomass </w:t>
      </w:r>
      <w:r>
        <w:fldChar w:fldCharType="begin"/>
      </w:r>
      <w:r>
        <w:instrText xml:space="preserve"> REF _Ref96355627 \r \h </w:instrText>
      </w:r>
      <w:r>
        <w:fldChar w:fldCharType="separate"/>
      </w:r>
      <w:r w:rsidR="004E51F6">
        <w:t>[48]</w:t>
      </w:r>
      <w:r>
        <w:fldChar w:fldCharType="end"/>
      </w:r>
      <w:r>
        <w:t xml:space="preserve">. If the root-system dimensions calculated by the </w:t>
      </w:r>
      <w:proofErr w:type="spellStart"/>
      <w:r>
        <w:t>RScone</w:t>
      </w:r>
      <w:proofErr w:type="spellEnd"/>
      <w:r>
        <w:t xml:space="preserve"> (root-system dimension </w:t>
      </w:r>
      <w:proofErr w:type="spellStart"/>
      <w:r>
        <w:t>submodel</w:t>
      </w:r>
      <w:proofErr w:type="spellEnd"/>
      <w:r>
        <w:t xml:space="preserve">) from plant age, soil temperature and structure do not allow as much biomass as calculated from the root biomass ratio, then the lower value provided by </w:t>
      </w:r>
      <w:proofErr w:type="spellStart"/>
      <w:r>
        <w:t>RSCone</w:t>
      </w:r>
      <w:proofErr w:type="spellEnd"/>
      <w:r>
        <w:t xml:space="preserve"> is used instead.</w:t>
      </w:r>
    </w:p>
    <w:p w14:paraId="2688E234" w14:textId="1D05AEF8" w:rsidR="00A10570" w:rsidRDefault="00A10570" w:rsidP="005F023B"/>
    <w:p w14:paraId="07D3E8C6" w14:textId="7C752D3E" w:rsidR="00A10570" w:rsidRPr="001721C2" w:rsidRDefault="00A10570" w:rsidP="005F023B">
      <w:r>
        <w:t xml:space="preserve">Above-ground biomass is then calculated by subtracting root biomass from total plant biomass </w:t>
      </w:r>
      <w:r w:rsidR="00E94CA2" w:rsidRPr="00B666F9">
        <w:fldChar w:fldCharType="begin"/>
      </w:r>
      <w:r w:rsidR="00E94CA2" w:rsidRPr="00B666F9">
        <w:instrText xml:space="preserve"> REF _Ref326913516 \r \h  \* MERGEFORMAT </w:instrText>
      </w:r>
      <w:r w:rsidR="00E94CA2" w:rsidRPr="00B666F9">
        <w:fldChar w:fldCharType="separate"/>
      </w:r>
      <w:r w:rsidR="004E51F6">
        <w:t>[49]</w:t>
      </w:r>
      <w:r w:rsidR="00E94CA2" w:rsidRPr="00B666F9">
        <w:fldChar w:fldCharType="end"/>
      </w:r>
      <w:r w:rsidR="00E11F64">
        <w:t xml:space="preserve">, and plant height and width are deduced </w:t>
      </w:r>
      <w:r w:rsidR="00E11F64">
        <w:fldChar w:fldCharType="begin"/>
      </w:r>
      <w:r w:rsidR="00E11F64">
        <w:instrText xml:space="preserve"> REF _Ref96355744 \r \h </w:instrText>
      </w:r>
      <w:r w:rsidR="00E11F64">
        <w:fldChar w:fldCharType="separate"/>
      </w:r>
      <w:r w:rsidR="004E51F6">
        <w:t>[50]</w:t>
      </w:r>
      <w:r w:rsidR="00E11F64">
        <w:fldChar w:fldCharType="end"/>
      </w:r>
      <w:r w:rsidR="00E11F64">
        <w:t xml:space="preserve">. These cannot exceed the species maximum values </w:t>
      </w:r>
      <w:r w:rsidR="00E11F64">
        <w:fldChar w:fldCharType="begin"/>
      </w:r>
      <w:r w:rsidR="00E11F64">
        <w:instrText xml:space="preserve"> REF _Ref96355758 \r \h </w:instrText>
      </w:r>
      <w:r w:rsidR="00E11F64">
        <w:fldChar w:fldCharType="separate"/>
      </w:r>
      <w:r w:rsidR="004E51F6">
        <w:t>[51]</w:t>
      </w:r>
      <w:r w:rsidR="00E11F64">
        <w:fldChar w:fldCharType="end"/>
      </w:r>
      <w:r w:rsidR="00E11F64">
        <w:t>.</w:t>
      </w:r>
      <w:r w:rsidR="00FD6151">
        <w:t xml:space="preserve"> Climbing weed plants cannot grow taller than the crop canopy and cannot shrink below their height at emergence </w:t>
      </w:r>
      <w:r w:rsidR="00FD6151">
        <w:fldChar w:fldCharType="begin"/>
      </w:r>
      <w:r w:rsidR="00FD6151">
        <w:instrText xml:space="preserve"> REF _Ref96355785 \r \h </w:instrText>
      </w:r>
      <w:r w:rsidR="00FD6151">
        <w:fldChar w:fldCharType="separate"/>
      </w:r>
      <w:r w:rsidR="004E51F6">
        <w:t>[52]</w:t>
      </w:r>
      <w:r w:rsidR="00FD6151">
        <w:fldChar w:fldCharType="end"/>
      </w:r>
      <w:r w:rsidR="00FD6151">
        <w:t>.</w:t>
      </w:r>
      <w:r w:rsidR="001721C2" w:rsidRPr="001721C2">
        <w:t xml:space="preserve"> </w:t>
      </w:r>
      <w:r w:rsidR="001721C2">
        <w:t xml:space="preserve">If above-ground biomass would result in dimensions exceeding the species maximum values, above-ground biomass and root biomass are rescaled to correspond to the maximum acceptable dimensions </w:t>
      </w:r>
      <w:r w:rsidR="001721C2">
        <w:fldChar w:fldCharType="begin"/>
      </w:r>
      <w:r w:rsidR="001721C2">
        <w:instrText xml:space="preserve"> REF _Ref96355904 \r \h </w:instrText>
      </w:r>
      <w:r w:rsidR="001721C2">
        <w:fldChar w:fldCharType="separate"/>
      </w:r>
      <w:r w:rsidR="004E51F6">
        <w:t>[53]</w:t>
      </w:r>
      <w:r w:rsidR="001721C2">
        <w:fldChar w:fldCharType="end"/>
      </w:r>
      <w:r w:rsidR="001721C2">
        <w:t xml:space="preserve">. Leaf biomass, stem biomass and leaf area are deduced from above-ground biomass, using the morphology variables </w:t>
      </w:r>
      <w:r w:rsidR="009F79C1">
        <w:t>calculated in</w:t>
      </w:r>
      <w:r w:rsidR="001721C2">
        <w:t xml:space="preserve"> section </w:t>
      </w:r>
      <w:r w:rsidR="006C09BE">
        <w:fldChar w:fldCharType="begin"/>
      </w:r>
      <w:r w:rsidR="006C09BE">
        <w:instrText xml:space="preserve"> REF _Ref96356522 \r \h </w:instrText>
      </w:r>
      <w:r w:rsidR="006C09BE">
        <w:fldChar w:fldCharType="separate"/>
      </w:r>
      <w:r w:rsidR="004E51F6">
        <w:t>5.3.3.1</w:t>
      </w:r>
      <w:r w:rsidR="006C09BE">
        <w:fldChar w:fldCharType="end"/>
      </w:r>
      <w:r w:rsidR="006C09BE">
        <w:t xml:space="preserve"> </w:t>
      </w:r>
      <w:r w:rsidR="009F79C1" w:rsidRPr="00B666F9">
        <w:t>(</w:t>
      </w:r>
      <w:r w:rsidR="009F79C1">
        <w:t xml:space="preserve">also see </w:t>
      </w:r>
      <w:r w:rsidR="009F79C1" w:rsidRPr="00B666F9">
        <w:t xml:space="preserve">section </w:t>
      </w:r>
      <w:r w:rsidR="009F79C1" w:rsidRPr="00B666F9">
        <w:fldChar w:fldCharType="begin"/>
      </w:r>
      <w:r w:rsidR="009F79C1" w:rsidRPr="00B666F9">
        <w:instrText xml:space="preserve"> REF _Ref514424364 \r \h </w:instrText>
      </w:r>
      <w:r w:rsidR="009F79C1" w:rsidRPr="00B666F9">
        <w:fldChar w:fldCharType="separate"/>
      </w:r>
      <w:r w:rsidR="004E51F6">
        <w:t>5.2</w:t>
      </w:r>
      <w:r w:rsidR="009F79C1" w:rsidRPr="00B666F9">
        <w:fldChar w:fldCharType="end"/>
      </w:r>
      <w:r w:rsidR="009F79C1" w:rsidRPr="00B666F9">
        <w:t>).</w:t>
      </w:r>
    </w:p>
    <w:p w14:paraId="758018B7" w14:textId="57A0EA48" w:rsidR="00A10570" w:rsidRDefault="00A10570" w:rsidP="005F023B"/>
    <w:p w14:paraId="5348BC06" w14:textId="7EAAE02D" w:rsidR="001721C2" w:rsidRDefault="001721C2" w:rsidP="001721C2">
      <w:pPr>
        <w:pStyle w:val="Titre4"/>
      </w:pPr>
      <w:r>
        <w:t>Plant mortality</w:t>
      </w:r>
    </w:p>
    <w:p w14:paraId="6EC6B1D3" w14:textId="0D85A043" w:rsidR="001721C2" w:rsidRPr="00B666F9" w:rsidRDefault="001721C2" w:rsidP="001721C2">
      <w:r w:rsidRPr="00B666F9">
        <w:t xml:space="preserve">When respiration exceeds photosynthesis over long periods, plant biomass can decrease and become too low to be viable, resulting in plant death </w:t>
      </w:r>
      <w:r w:rsidRPr="00B666F9">
        <w:fldChar w:fldCharType="begin"/>
      </w:r>
      <w:r w:rsidRPr="00B666F9">
        <w:instrText xml:space="preserve"> REF _Ref326913771 \r \h  \* MERGEFORMAT </w:instrText>
      </w:r>
      <w:r w:rsidRPr="00B666F9">
        <w:fldChar w:fldCharType="separate"/>
      </w:r>
      <w:r w:rsidR="004E51F6">
        <w:t>[55]</w:t>
      </w:r>
      <w:r w:rsidRPr="00B666F9">
        <w:fldChar w:fldCharType="end"/>
      </w:r>
      <w:r w:rsidRPr="00B666F9">
        <w:t>.</w:t>
      </w:r>
      <w:r>
        <w:t xml:space="preserve"> This is more frequent when part of the above-ground biomass was destroyed by frost (section </w:t>
      </w:r>
      <w:r>
        <w:fldChar w:fldCharType="begin"/>
      </w:r>
      <w:r>
        <w:instrText xml:space="preserve"> REF _Ref90455262 \r \h </w:instrText>
      </w:r>
      <w:r>
        <w:fldChar w:fldCharType="separate"/>
      </w:r>
      <w:r w:rsidR="004E51F6">
        <w:t>5.6.2</w:t>
      </w:r>
      <w:r>
        <w:fldChar w:fldCharType="end"/>
      </w:r>
      <w:r>
        <w:t xml:space="preserve">) or mowing etc (section </w:t>
      </w:r>
      <w:r>
        <w:fldChar w:fldCharType="begin"/>
      </w:r>
      <w:r>
        <w:instrText xml:space="preserve"> REF _Ref90455288 \r \h </w:instrText>
      </w:r>
      <w:r>
        <w:fldChar w:fldCharType="separate"/>
      </w:r>
      <w:r w:rsidR="004E51F6">
        <w:t>10.8</w:t>
      </w:r>
      <w:r>
        <w:fldChar w:fldCharType="end"/>
      </w:r>
      <w:r>
        <w:t>).</w:t>
      </w:r>
    </w:p>
    <w:p w14:paraId="31ED18FC" w14:textId="7C670A77" w:rsidR="00A10570" w:rsidRDefault="00A10570" w:rsidP="005F023B"/>
    <w:p w14:paraId="18097BA2" w14:textId="1880C585" w:rsidR="001721C2" w:rsidRDefault="001721C2" w:rsidP="001721C2">
      <w:pPr>
        <w:pStyle w:val="Titre4"/>
      </w:pPr>
      <w:r>
        <w:t>Reproduction</w:t>
      </w:r>
    </w:p>
    <w:p w14:paraId="1A0B5C2A" w14:textId="65FBAA55" w:rsidR="00982A54" w:rsidRDefault="00E94CA2" w:rsidP="005F023B">
      <w:r w:rsidRPr="00B666F9">
        <w:t>Once a plant has reached the dissemination stage, seed biomass is deduced from plant biomass, "harvest index" (</w:t>
      </w:r>
      <w:proofErr w:type="gramStart"/>
      <w:r w:rsidRPr="00B666F9">
        <w:t>i.e.</w:t>
      </w:r>
      <w:proofErr w:type="gramEnd"/>
      <w:r w:rsidRPr="00B666F9">
        <w:t xml:space="preserve"> seed vs. total </w:t>
      </w:r>
      <w:r>
        <w:t xml:space="preserve">above-ground </w:t>
      </w:r>
      <w:r w:rsidRPr="00B666F9">
        <w:t xml:space="preserve">biomass ratio) and time since dissemination onset; the seed number is computed as a function of the species seed weight </w:t>
      </w:r>
      <w:r w:rsidRPr="00B666F9">
        <w:fldChar w:fldCharType="begin"/>
      </w:r>
      <w:r w:rsidRPr="00B666F9">
        <w:instrText xml:space="preserve"> REF _Ref326920055 \r \h  \* MERGEFORMAT </w:instrText>
      </w:r>
      <w:r w:rsidRPr="00B666F9">
        <w:fldChar w:fldCharType="separate"/>
      </w:r>
      <w:r w:rsidR="004E51F6">
        <w:t>[56]</w:t>
      </w:r>
      <w:r w:rsidRPr="00B666F9">
        <w:fldChar w:fldCharType="end"/>
      </w:r>
      <w:r w:rsidRPr="00B666F9">
        <w:t xml:space="preserve">. </w:t>
      </w:r>
      <w:r w:rsidR="00D419BB">
        <w:t xml:space="preserve">Total produced seed biomass cannot shrink from one day to another </w:t>
      </w:r>
      <w:r w:rsidR="00D419BB">
        <w:fldChar w:fldCharType="begin"/>
      </w:r>
      <w:r w:rsidR="00D419BB">
        <w:instrText xml:space="preserve"> REF _Ref96356105 \r \h </w:instrText>
      </w:r>
      <w:r w:rsidR="00D419BB">
        <w:fldChar w:fldCharType="separate"/>
      </w:r>
      <w:r w:rsidR="004E51F6">
        <w:t>[57]</w:t>
      </w:r>
      <w:r w:rsidR="00D419BB">
        <w:fldChar w:fldCharType="end"/>
      </w:r>
      <w:r w:rsidR="00D419BB">
        <w:t xml:space="preserve"> (though the actual seed biomass remaining on a dehiscent plant shrinks). Seed biomass is converted into number of seeds per plant, using seed weight </w:t>
      </w:r>
      <w:r w:rsidR="00D419BB">
        <w:fldChar w:fldCharType="begin"/>
      </w:r>
      <w:r w:rsidR="00D419BB">
        <w:instrText xml:space="preserve"> REF _Ref96356179 \r \h </w:instrText>
      </w:r>
      <w:r w:rsidR="00D419BB">
        <w:fldChar w:fldCharType="separate"/>
      </w:r>
      <w:r w:rsidR="004E51F6">
        <w:t>[58]</w:t>
      </w:r>
      <w:r w:rsidR="00D419BB">
        <w:fldChar w:fldCharType="end"/>
      </w:r>
      <w:r w:rsidR="00D419BB">
        <w:t>.</w:t>
      </w:r>
    </w:p>
    <w:p w14:paraId="12C0E958" w14:textId="0DC48573" w:rsidR="00D419BB" w:rsidRDefault="00D419BB" w:rsidP="005F023B"/>
    <w:p w14:paraId="47405442" w14:textId="3D023AD3" w:rsidR="00D419BB" w:rsidRDefault="006E3F6D" w:rsidP="006E3F6D">
      <w:pPr>
        <w:pStyle w:val="Titre4"/>
      </w:pPr>
      <w:r>
        <w:t>Return to the soil seed bank</w:t>
      </w:r>
    </w:p>
    <w:p w14:paraId="199777C3" w14:textId="08570F4D" w:rsidR="006E3F6D" w:rsidRPr="006A617D" w:rsidRDefault="006A617D" w:rsidP="006E3F6D">
      <w:pPr>
        <w:rPr>
          <w:lang w:val="en-US"/>
        </w:rPr>
      </w:pPr>
      <w:r>
        <w:rPr>
          <w:lang w:val="en-US"/>
        </w:rPr>
        <w:t xml:space="preserve">In </w:t>
      </w:r>
      <w:proofErr w:type="spellStart"/>
      <w:r>
        <w:rPr>
          <w:lang w:val="en-US"/>
        </w:rPr>
        <w:t>deshiscent</w:t>
      </w:r>
      <w:proofErr w:type="spellEnd"/>
      <w:r>
        <w:rPr>
          <w:lang w:val="en-US"/>
        </w:rPr>
        <w:t xml:space="preserve"> weed species, the newly produced seeds are added to the soil seed bank (surface layer, young seeds) daily, after adding over all plants and converting to seeds per m² </w:t>
      </w:r>
      <w:r>
        <w:fldChar w:fldCharType="begin"/>
      </w:r>
      <w:r>
        <w:rPr>
          <w:lang w:val="en-US"/>
        </w:rPr>
        <w:instrText xml:space="preserve"> REF _Ref326924763 \r \h </w:instrText>
      </w:r>
      <w:r>
        <w:fldChar w:fldCharType="separate"/>
      </w:r>
      <w:r w:rsidR="004E51F6">
        <w:rPr>
          <w:lang w:val="en-US"/>
        </w:rPr>
        <w:t>[59]</w:t>
      </w:r>
      <w:r>
        <w:fldChar w:fldCharType="end"/>
      </w:r>
      <w:r>
        <w:t xml:space="preserve">. Non-dehiscent weed plants add all their seeds produced to date when they die, either through old age or because of a management operation (tillage, herbicides, mowing, harvesting….) </w:t>
      </w:r>
      <w:r>
        <w:fldChar w:fldCharType="begin"/>
      </w:r>
      <w:r>
        <w:instrText xml:space="preserve"> REF _Ref326925139 \r \h </w:instrText>
      </w:r>
      <w:r>
        <w:fldChar w:fldCharType="separate"/>
      </w:r>
      <w:r w:rsidR="004E51F6">
        <w:t>[60]</w:t>
      </w:r>
      <w:r>
        <w:fldChar w:fldCharType="end"/>
      </w:r>
      <w:r>
        <w:t xml:space="preserve">. The same can </w:t>
      </w:r>
      <w:proofErr w:type="spellStart"/>
      <w:r>
        <w:t>happed</w:t>
      </w:r>
      <w:proofErr w:type="spellEnd"/>
      <w:r>
        <w:t xml:space="preserve"> to crop seeds, if the user entered a non-zero seed loss rate for the harvest operation (section</w:t>
      </w:r>
      <w:r w:rsidR="006C09BE">
        <w:t xml:space="preserve"> </w:t>
      </w:r>
      <w:r w:rsidR="006C09BE">
        <w:fldChar w:fldCharType="begin"/>
      </w:r>
      <w:r w:rsidR="006C09BE">
        <w:instrText xml:space="preserve"> REF _Ref90455288 \r \h </w:instrText>
      </w:r>
      <w:r w:rsidR="006C09BE">
        <w:fldChar w:fldCharType="separate"/>
      </w:r>
      <w:r w:rsidR="004E51F6">
        <w:t>10.8</w:t>
      </w:r>
      <w:r w:rsidR="006C09BE">
        <w:fldChar w:fldCharType="end"/>
      </w:r>
      <w:r>
        <w:t xml:space="preserve">) </w:t>
      </w:r>
      <w:r>
        <w:fldChar w:fldCharType="begin"/>
      </w:r>
      <w:r>
        <w:instrText xml:space="preserve"> REF _Ref327262823 \r \h </w:instrText>
      </w:r>
      <w:r>
        <w:fldChar w:fldCharType="separate"/>
      </w:r>
      <w:r w:rsidR="004E51F6">
        <w:t>[61]</w:t>
      </w:r>
      <w:r>
        <w:fldChar w:fldCharType="end"/>
      </w:r>
      <w:r>
        <w:t>.</w:t>
      </w:r>
    </w:p>
    <w:p w14:paraId="7D3B06F8" w14:textId="0EBF27A9" w:rsidR="005F023B" w:rsidRDefault="005F023B" w:rsidP="005F023B"/>
    <w:p w14:paraId="5661499F" w14:textId="2927F5A2" w:rsidR="00C26EA1" w:rsidRDefault="00C26EA1" w:rsidP="00C26EA1">
      <w:pPr>
        <w:pStyle w:val="Titre3"/>
      </w:pPr>
      <w:bookmarkStart w:id="93" w:name="_Ref90558216"/>
      <w:r>
        <w:t>Regrowth after destruction of above-ground biomass</w:t>
      </w:r>
      <w:bookmarkEnd w:id="93"/>
    </w:p>
    <w:p w14:paraId="7D071EB1" w14:textId="215C225F" w:rsidR="00C26EA1" w:rsidRDefault="00C26EA1" w:rsidP="00C26EA1">
      <w:r>
        <w:t>15/12/2021</w:t>
      </w:r>
    </w:p>
    <w:p w14:paraId="669F63B0" w14:textId="67F1A98B" w:rsidR="00C26EA1" w:rsidRPr="00806523" w:rsidRDefault="00C26EA1" w:rsidP="00C26EA1">
      <w:r>
        <w:t>(Only for root-</w:t>
      </w:r>
      <w:proofErr w:type="spellStart"/>
      <w:r>
        <w:t>inlusive</w:t>
      </w:r>
      <w:proofErr w:type="spellEnd"/>
      <w:r>
        <w:t xml:space="preserve"> </w:t>
      </w:r>
      <w:proofErr w:type="spellStart"/>
      <w:r>
        <w:rPr>
          <w:rStyle w:val="PetitesMajuscules"/>
        </w:rPr>
        <w:t>FlorSys</w:t>
      </w:r>
      <w:proofErr w:type="spellEnd"/>
      <w:r>
        <w:t xml:space="preserve"> version</w:t>
      </w:r>
      <w:r w:rsidR="006E3F6D">
        <w:t>. This is now the standard version</w:t>
      </w:r>
      <w:r>
        <w:t>)</w:t>
      </w:r>
    </w:p>
    <w:p w14:paraId="358C2DAC" w14:textId="0EB5C579" w:rsidR="00C220DA" w:rsidRDefault="00E07894" w:rsidP="00C26EA1">
      <w:r>
        <w:t>(</w:t>
      </w:r>
      <w:proofErr w:type="gramStart"/>
      <w:r>
        <w:t>also</w:t>
      </w:r>
      <w:proofErr w:type="gramEnd"/>
      <w:r>
        <w:t xml:space="preserve"> see section </w:t>
      </w:r>
      <w:r>
        <w:fldChar w:fldCharType="begin"/>
      </w:r>
      <w:r>
        <w:instrText xml:space="preserve"> REF _Ref90455288 \r \h </w:instrText>
      </w:r>
      <w:r>
        <w:fldChar w:fldCharType="separate"/>
      </w:r>
      <w:r w:rsidR="004E51F6">
        <w:t>10.8</w:t>
      </w:r>
      <w:r>
        <w:fldChar w:fldCharType="end"/>
      </w:r>
      <w:r>
        <w:t>)</w:t>
      </w:r>
    </w:p>
    <w:p w14:paraId="6FA6BCFB" w14:textId="77777777" w:rsidR="00E07894" w:rsidRDefault="00E07894" w:rsidP="00C26EA1"/>
    <w:p w14:paraId="33F44226" w14:textId="0819959B" w:rsidR="001742DA" w:rsidRDefault="00B524AF" w:rsidP="00B524AF">
      <w:r>
        <w:t xml:space="preserve">Regrowth after biomass loss occurs after frost (section </w:t>
      </w:r>
      <w:r>
        <w:fldChar w:fldCharType="begin"/>
      </w:r>
      <w:r>
        <w:instrText xml:space="preserve"> REF _Ref90558130 \r \h </w:instrText>
      </w:r>
      <w:r>
        <w:fldChar w:fldCharType="separate"/>
      </w:r>
      <w:r w:rsidR="004E51F6">
        <w:t>5.6</w:t>
      </w:r>
      <w:r>
        <w:fldChar w:fldCharType="end"/>
      </w:r>
      <w:r>
        <w:t xml:space="preserve">) or mowing and similar operations (section </w:t>
      </w:r>
      <w:r>
        <w:fldChar w:fldCharType="begin"/>
      </w:r>
      <w:r>
        <w:instrText xml:space="preserve"> REF _Ref90455288 \r \h </w:instrText>
      </w:r>
      <w:r>
        <w:fldChar w:fldCharType="separate"/>
      </w:r>
      <w:r w:rsidR="004E51F6">
        <w:t>10.8</w:t>
      </w:r>
      <w:r>
        <w:fldChar w:fldCharType="end"/>
      </w:r>
      <w:r>
        <w:t>).</w:t>
      </w:r>
      <w:r w:rsidR="009B2130" w:rsidRPr="009B2130">
        <w:t xml:space="preserve"> </w:t>
      </w:r>
      <w:r>
        <w:t>The pre-damage biomass is kept in memory</w:t>
      </w:r>
      <w:r w:rsidR="004F09D7">
        <w:t xml:space="preserve"> (</w:t>
      </w:r>
      <w:r w:rsidR="004F09D7">
        <w:fldChar w:fldCharType="begin"/>
      </w:r>
      <w:r w:rsidR="004F09D7">
        <w:instrText xml:space="preserve"> REF _Ref90558656 \r \h </w:instrText>
      </w:r>
      <w:r w:rsidR="004F09D7">
        <w:fldChar w:fldCharType="separate"/>
      </w:r>
      <w:r w:rsidR="004E51F6">
        <w:t>[13]</w:t>
      </w:r>
      <w:r w:rsidR="004F09D7">
        <w:fldChar w:fldCharType="end"/>
      </w:r>
      <w:r w:rsidR="009B2130" w:rsidRPr="009B2130">
        <w:t xml:space="preserve"> </w:t>
      </w:r>
      <w:r w:rsidR="009B2130">
        <w:t xml:space="preserve">in </w:t>
      </w:r>
      <w:r w:rsidR="009B2130">
        <w:fldChar w:fldCharType="begin"/>
      </w:r>
      <w:r w:rsidR="009B2130">
        <w:instrText xml:space="preserve"> REF _Ref90558674 \h </w:instrText>
      </w:r>
      <w:r w:rsidR="009B2130">
        <w:fldChar w:fldCharType="separate"/>
      </w:r>
      <w:r w:rsidR="004E51F6" w:rsidRPr="001742DA">
        <w:t xml:space="preserve">Table </w:t>
      </w:r>
      <w:r w:rsidR="004E51F6">
        <w:rPr>
          <w:noProof/>
        </w:rPr>
        <w:t>10</w:t>
      </w:r>
      <w:r w:rsidR="009B2130">
        <w:fldChar w:fldCharType="end"/>
      </w:r>
      <w:r w:rsidR="004F09D7">
        <w:t>)</w:t>
      </w:r>
      <w:r>
        <w:t>. If a previous pre-</w:t>
      </w:r>
      <w:r w:rsidRPr="00B524AF">
        <w:t xml:space="preserve"> </w:t>
      </w:r>
      <w:r>
        <w:t>damage biomass is already stored, the maximum of both will be kept</w:t>
      </w:r>
      <w:r w:rsidR="000F4E34">
        <w:t xml:space="preserve"> </w:t>
      </w:r>
      <w:r w:rsidR="000F4E34">
        <w:fldChar w:fldCharType="begin"/>
      </w:r>
      <w:r w:rsidR="000F4E34">
        <w:instrText xml:space="preserve"> REF _Ref90562089 \r \h </w:instrText>
      </w:r>
      <w:r w:rsidR="000F4E34">
        <w:fldChar w:fldCharType="separate"/>
      </w:r>
      <w:r w:rsidR="004E51F6">
        <w:t>[15]</w:t>
      </w:r>
      <w:r w:rsidR="000F4E34">
        <w:fldChar w:fldCharType="end"/>
      </w:r>
      <w:r w:rsidR="000F4E34">
        <w:fldChar w:fldCharType="begin"/>
      </w:r>
      <w:r w:rsidR="000F4E34">
        <w:instrText xml:space="preserve"> REF _Ref90558656 \r \h </w:instrText>
      </w:r>
      <w:r w:rsidR="000F4E34">
        <w:fldChar w:fldCharType="separate"/>
      </w:r>
      <w:r w:rsidR="004E51F6">
        <w:t>[13]</w:t>
      </w:r>
      <w:r w:rsidR="000F4E34">
        <w:fldChar w:fldCharType="end"/>
      </w:r>
      <w:r>
        <w:t>.</w:t>
      </w:r>
      <w:r w:rsidR="00137690">
        <w:t xml:space="preserve"> This variable was initialized at -1 at plant emergence </w:t>
      </w:r>
      <w:r w:rsidR="00137690">
        <w:fldChar w:fldCharType="begin"/>
      </w:r>
      <w:r w:rsidR="00137690">
        <w:instrText xml:space="preserve"> REF _Ref90558852 \r \h </w:instrText>
      </w:r>
      <w:r w:rsidR="00137690">
        <w:fldChar w:fldCharType="separate"/>
      </w:r>
      <w:r w:rsidR="004E51F6">
        <w:t>[11]</w:t>
      </w:r>
      <w:r w:rsidR="00137690">
        <w:fldChar w:fldCharType="end"/>
      </w:r>
      <w:r w:rsidR="00137690">
        <w:t>.</w:t>
      </w:r>
      <w:r w:rsidR="000F4E34" w:rsidRPr="000F4E34">
        <w:t xml:space="preserve"> </w:t>
      </w:r>
      <w:r w:rsidR="009B2130">
        <w:t xml:space="preserve">In the </w:t>
      </w:r>
      <w:proofErr w:type="spellStart"/>
      <w:r w:rsidR="009B2130">
        <w:rPr>
          <w:rStyle w:val="PetitesMajuscules"/>
        </w:rPr>
        <w:t>FlorSys</w:t>
      </w:r>
      <w:proofErr w:type="spellEnd"/>
      <w:r w:rsidR="009B2130">
        <w:t xml:space="preserve"> daily loop, frost damage is calculated before photosynthesis-respiration-growth-regrowth, damage due to mowing etc after these processes </w:t>
      </w:r>
      <w:r w:rsidR="009B2130">
        <w:fldChar w:fldCharType="begin"/>
      </w:r>
      <w:r w:rsidR="009B2130">
        <w:instrText xml:space="preserve"> REF _Ref90562101 \r \h </w:instrText>
      </w:r>
      <w:r w:rsidR="009B2130">
        <w:fldChar w:fldCharType="separate"/>
      </w:r>
      <w:r w:rsidR="004E51F6">
        <w:t>[14]</w:t>
      </w:r>
      <w:r w:rsidR="009B2130">
        <w:fldChar w:fldCharType="end"/>
      </w:r>
      <w:r w:rsidR="009B2130">
        <w:t xml:space="preserve">. If the plant is actually damaged (i.e., if the above-ground biomass decreases), the calculation mode for growth is switched to LIGHT COMPETITION if this is not already the case </w:t>
      </w:r>
      <w:r w:rsidR="009B2130">
        <w:fldChar w:fldCharType="begin"/>
      </w:r>
      <w:r w:rsidR="009B2130">
        <w:instrText xml:space="preserve"> REF _Ref90562089 \r \h </w:instrText>
      </w:r>
      <w:r w:rsidR="009B2130">
        <w:fldChar w:fldCharType="separate"/>
      </w:r>
      <w:r w:rsidR="004E51F6">
        <w:t>[15]</w:t>
      </w:r>
      <w:r w:rsidR="009B2130">
        <w:fldChar w:fldCharType="end"/>
      </w:r>
      <w:r w:rsidR="005835D5">
        <w:t>.</w:t>
      </w:r>
    </w:p>
    <w:p w14:paraId="4CB5A73A" w14:textId="4CFE092C" w:rsidR="00B524AF" w:rsidRDefault="00B524AF" w:rsidP="00B524AF"/>
    <w:p w14:paraId="48B2C4D6" w14:textId="690CB88C" w:rsidR="000F4E34" w:rsidRDefault="00514487" w:rsidP="00B524AF">
      <w:r>
        <w:t xml:space="preserve">During the days after plant damage, the plant remobilizes biomass from the root system to the above-ground compartments. As during any usual day without remobilization, the new biomass due to </w:t>
      </w:r>
      <w:r>
        <w:lastRenderedPageBreak/>
        <w:t xml:space="preserve">photosynthesis is calculated from intercepted light, temperature and species characteristics </w:t>
      </w:r>
      <w:r>
        <w:fldChar w:fldCharType="begin"/>
      </w:r>
      <w:r>
        <w:instrText xml:space="preserve"> REF _Ref90562398 \r \h </w:instrText>
      </w:r>
      <w:r>
        <w:fldChar w:fldCharType="separate"/>
      </w:r>
      <w:r w:rsidR="004E51F6">
        <w:t>[16]</w:t>
      </w:r>
      <w:r>
        <w:fldChar w:fldCharType="end"/>
      </w:r>
      <w:r>
        <w:t xml:space="preserve">, and the plant biomass lost through respiration is determined from the biomass in the different compartments and temperature </w:t>
      </w:r>
      <w:r>
        <w:fldChar w:fldCharType="begin"/>
      </w:r>
      <w:r>
        <w:instrText xml:space="preserve"> REF _Ref90562453 \r \h </w:instrText>
      </w:r>
      <w:r>
        <w:fldChar w:fldCharType="separate"/>
      </w:r>
      <w:r w:rsidR="004E51F6">
        <w:t>[17]</w:t>
      </w:r>
      <w:r>
        <w:fldChar w:fldCharType="end"/>
      </w:r>
      <w:r>
        <w:t xml:space="preserve">. Remobilization is then formalized by attributing all the biomass loss to the below-ground compartment and all the biomass gain to the above-ground compartment </w:t>
      </w:r>
      <w:r>
        <w:fldChar w:fldCharType="begin"/>
      </w:r>
      <w:r>
        <w:instrText xml:space="preserve"> REF _Ref90562533 \r \h </w:instrText>
      </w:r>
      <w:r>
        <w:fldChar w:fldCharType="separate"/>
      </w:r>
      <w:r w:rsidR="004E51F6">
        <w:t>[19]</w:t>
      </w:r>
      <w:r>
        <w:fldChar w:fldCharType="end"/>
      </w:r>
      <w:r>
        <w:t>.</w:t>
      </w:r>
    </w:p>
    <w:p w14:paraId="1BECED76" w14:textId="3B7CE2A2" w:rsidR="00514487" w:rsidRDefault="00514487" w:rsidP="00B524AF"/>
    <w:p w14:paraId="410F4122" w14:textId="27082F4C" w:rsidR="00514487" w:rsidRDefault="00514487" w:rsidP="00B524AF">
      <w:r>
        <w:t xml:space="preserve">Remobilization stops when one of the following two conditions is verified </w:t>
      </w:r>
      <w:r>
        <w:fldChar w:fldCharType="begin"/>
      </w:r>
      <w:r>
        <w:instrText xml:space="preserve"> REF _Ref90562669 \r \h </w:instrText>
      </w:r>
      <w:r>
        <w:fldChar w:fldCharType="separate"/>
      </w:r>
      <w:r w:rsidR="004E51F6">
        <w:t>[21]</w:t>
      </w:r>
      <w:r>
        <w:fldChar w:fldCharType="end"/>
      </w:r>
      <w:r>
        <w:t>:</w:t>
      </w:r>
    </w:p>
    <w:p w14:paraId="5E2076FB" w14:textId="75BF5587" w:rsidR="00514487" w:rsidRDefault="00514487" w:rsidP="00514487">
      <w:pPr>
        <w:pStyle w:val="Paragraphedeliste"/>
        <w:numPr>
          <w:ilvl w:val="0"/>
          <w:numId w:val="13"/>
        </w:numPr>
      </w:pPr>
      <w:r>
        <w:t>The current root biomass drops below the</w:t>
      </w:r>
      <w:r w:rsidR="00537E3C">
        <w:t xml:space="preserve"> theoretical</w:t>
      </w:r>
      <w:r>
        <w:t xml:space="preserve"> root biomass ratio times total plant biomass. The </w:t>
      </w:r>
      <w:r w:rsidR="00537E3C">
        <w:t xml:space="preserve">theoretical </w:t>
      </w:r>
      <w:r>
        <w:t>root biomass ratio is calculated daily depending on total plant biomass, species and stage.</w:t>
      </w:r>
      <w:r w:rsidR="00537E3C">
        <w:t xml:space="preserve"> It decreases down to zero after flowering onset </w:t>
      </w:r>
      <w:r w:rsidR="00537E3C">
        <w:fldChar w:fldCharType="begin"/>
      </w:r>
      <w:r w:rsidR="00537E3C">
        <w:instrText xml:space="preserve"> REF _Ref90562748 \r \h </w:instrText>
      </w:r>
      <w:r w:rsidR="00537E3C">
        <w:fldChar w:fldCharType="separate"/>
      </w:r>
      <w:r w:rsidR="004E51F6">
        <w:t>[18]</w:t>
      </w:r>
      <w:r w:rsidR="00537E3C">
        <w:fldChar w:fldCharType="end"/>
      </w:r>
      <w:r w:rsidR="00806523">
        <w:t xml:space="preserve"> in annual species</w:t>
      </w:r>
      <w:r w:rsidR="00537E3C">
        <w:t xml:space="preserve">, which means that remobilization also stops </w:t>
      </w:r>
      <w:r w:rsidR="003D36E5">
        <w:t>rapidly</w:t>
      </w:r>
      <w:r w:rsidR="00537E3C">
        <w:t>.</w:t>
      </w:r>
    </w:p>
    <w:p w14:paraId="189DAD8B" w14:textId="06C41B46" w:rsidR="00537E3C" w:rsidRDefault="00537E3C" w:rsidP="00514487">
      <w:pPr>
        <w:pStyle w:val="Paragraphedeliste"/>
        <w:numPr>
          <w:ilvl w:val="0"/>
          <w:numId w:val="13"/>
        </w:numPr>
      </w:pPr>
      <w:r>
        <w:t>The current above-ground biomass exceeds the pre-damage above-ground biomass</w:t>
      </w:r>
    </w:p>
    <w:p w14:paraId="2C56FA36" w14:textId="7E703B7E" w:rsidR="00537E3C" w:rsidRDefault="00537E3C" w:rsidP="00537E3C">
      <w:r>
        <w:t>The end of remobilization is indicated by putting the pre-damage biomass to -1.</w:t>
      </w:r>
    </w:p>
    <w:p w14:paraId="3917B814" w14:textId="77777777" w:rsidR="000F4E34" w:rsidRDefault="000F4E34" w:rsidP="00B524AF"/>
    <w:p w14:paraId="2EF19292" w14:textId="77777777" w:rsidR="00A17F1F" w:rsidRDefault="00A17F1F" w:rsidP="00B524AF"/>
    <w:p w14:paraId="2EED3375" w14:textId="1A1EC4DB" w:rsidR="001742DA" w:rsidRPr="001742DA" w:rsidRDefault="001742DA" w:rsidP="001742DA">
      <w:pPr>
        <w:pStyle w:val="Lgende"/>
      </w:pPr>
      <w:bookmarkStart w:id="94" w:name="_Ref90558674"/>
      <w:r w:rsidRPr="001742DA">
        <w:t xml:space="preserve">Table </w:t>
      </w:r>
      <w:r w:rsidR="00AC4E20">
        <w:fldChar w:fldCharType="begin"/>
      </w:r>
      <w:r w:rsidR="00AC4E20">
        <w:instrText xml:space="preserve"> SEQ Table \* ARABIC </w:instrText>
      </w:r>
      <w:r w:rsidR="00AC4E20">
        <w:fldChar w:fldCharType="separate"/>
      </w:r>
      <w:r w:rsidR="004E51F6">
        <w:rPr>
          <w:noProof/>
        </w:rPr>
        <w:t>10</w:t>
      </w:r>
      <w:r w:rsidR="00AC4E20">
        <w:rPr>
          <w:noProof/>
        </w:rPr>
        <w:fldChar w:fldCharType="end"/>
      </w:r>
      <w:bookmarkEnd w:id="94"/>
      <w:r w:rsidRPr="001742DA">
        <w:t xml:space="preserve">. Comprehensive list of equations relating state variables during post-damage regrowth in </w:t>
      </w:r>
      <w:proofErr w:type="spellStart"/>
      <w:r w:rsidRPr="001742DA">
        <w:rPr>
          <w:rStyle w:val="PetitesMajuscules"/>
        </w:rPr>
        <w:t>FlorSys</w:t>
      </w:r>
      <w:proofErr w:type="spellEnd"/>
      <w:r w:rsidRPr="001742DA">
        <w:t xml:space="preserve">, with d=day, s=species, </w:t>
      </w:r>
      <w:proofErr w:type="spellStart"/>
      <w:r w:rsidRPr="001742DA">
        <w:t>i</w:t>
      </w:r>
      <w:proofErr w:type="spellEnd"/>
      <w:r w:rsidRPr="001742DA">
        <w:t xml:space="preserve">=individual. </w:t>
      </w: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1604"/>
        <w:gridCol w:w="1418"/>
        <w:gridCol w:w="3543"/>
        <w:gridCol w:w="2697"/>
      </w:tblGrid>
      <w:tr w:rsidR="001742DA" w:rsidRPr="003373A9" w14:paraId="0543D191" w14:textId="77777777" w:rsidTr="00C7271C">
        <w:trPr>
          <w:tblHeader/>
          <w:jc w:val="center"/>
        </w:trPr>
        <w:tc>
          <w:tcPr>
            <w:tcW w:w="381" w:type="dxa"/>
            <w:shd w:val="clear" w:color="auto" w:fill="F2F2F2" w:themeFill="background1" w:themeFillShade="F2"/>
            <w:tcMar>
              <w:left w:w="0" w:type="dxa"/>
            </w:tcMar>
          </w:tcPr>
          <w:p w14:paraId="7629CF18" w14:textId="77777777" w:rsidR="001742DA" w:rsidRPr="003373A9" w:rsidRDefault="001742DA" w:rsidP="00A17F1F">
            <w:pPr>
              <w:rPr>
                <w:sz w:val="20"/>
              </w:rPr>
            </w:pPr>
            <w:r w:rsidRPr="003373A9">
              <w:rPr>
                <w:sz w:val="20"/>
              </w:rPr>
              <w:t>Eq.</w:t>
            </w:r>
          </w:p>
        </w:tc>
        <w:tc>
          <w:tcPr>
            <w:tcW w:w="1604" w:type="dxa"/>
            <w:shd w:val="clear" w:color="auto" w:fill="F2F2F2" w:themeFill="background1" w:themeFillShade="F2"/>
            <w:tcMar>
              <w:left w:w="0" w:type="dxa"/>
            </w:tcMar>
          </w:tcPr>
          <w:p w14:paraId="3CFABC56" w14:textId="77777777" w:rsidR="001742DA" w:rsidRPr="003373A9" w:rsidRDefault="001742DA" w:rsidP="00A17F1F">
            <w:pPr>
              <w:ind w:left="284" w:hanging="284"/>
              <w:rPr>
                <w:b/>
                <w:sz w:val="20"/>
              </w:rPr>
            </w:pPr>
            <w:r w:rsidRPr="003373A9">
              <w:rPr>
                <w:b/>
                <w:sz w:val="20"/>
              </w:rPr>
              <w:t>When</w:t>
            </w:r>
          </w:p>
        </w:tc>
        <w:tc>
          <w:tcPr>
            <w:tcW w:w="1418" w:type="dxa"/>
            <w:shd w:val="clear" w:color="auto" w:fill="F2F2F2" w:themeFill="background1" w:themeFillShade="F2"/>
            <w:tcMar>
              <w:left w:w="0" w:type="dxa"/>
            </w:tcMar>
          </w:tcPr>
          <w:p w14:paraId="7A180961" w14:textId="77777777" w:rsidR="001742DA" w:rsidRPr="003373A9" w:rsidRDefault="001742DA" w:rsidP="00A17F1F">
            <w:pPr>
              <w:ind w:left="284" w:hanging="284"/>
              <w:rPr>
                <w:b/>
                <w:sz w:val="20"/>
              </w:rPr>
            </w:pPr>
            <w:r w:rsidRPr="003373A9">
              <w:rPr>
                <w:b/>
                <w:sz w:val="20"/>
              </w:rPr>
              <w:t>Process</w:t>
            </w:r>
          </w:p>
        </w:tc>
        <w:tc>
          <w:tcPr>
            <w:tcW w:w="3543" w:type="dxa"/>
            <w:shd w:val="clear" w:color="auto" w:fill="F2F2F2" w:themeFill="background1" w:themeFillShade="F2"/>
            <w:tcMar>
              <w:left w:w="0" w:type="dxa"/>
            </w:tcMar>
          </w:tcPr>
          <w:p w14:paraId="072CBBCA" w14:textId="77777777" w:rsidR="001742DA" w:rsidRPr="003373A9" w:rsidRDefault="001742DA" w:rsidP="00A17F1F">
            <w:pPr>
              <w:ind w:left="284" w:hanging="284"/>
              <w:rPr>
                <w:b/>
                <w:sz w:val="20"/>
              </w:rPr>
            </w:pPr>
            <w:r w:rsidRPr="003373A9">
              <w:rPr>
                <w:b/>
                <w:sz w:val="20"/>
              </w:rPr>
              <w:t>Equation</w:t>
            </w:r>
          </w:p>
        </w:tc>
        <w:tc>
          <w:tcPr>
            <w:tcW w:w="2697" w:type="dxa"/>
            <w:shd w:val="clear" w:color="auto" w:fill="F2F2F2" w:themeFill="background1" w:themeFillShade="F2"/>
            <w:tcMar>
              <w:left w:w="0" w:type="dxa"/>
            </w:tcMar>
          </w:tcPr>
          <w:p w14:paraId="5A2CD713" w14:textId="77777777" w:rsidR="001742DA" w:rsidRPr="003373A9" w:rsidRDefault="001742DA" w:rsidP="00A17F1F">
            <w:pPr>
              <w:ind w:left="284" w:hanging="284"/>
              <w:rPr>
                <w:b/>
                <w:sz w:val="20"/>
              </w:rPr>
            </w:pPr>
            <w:r w:rsidRPr="003373A9">
              <w:rPr>
                <w:b/>
                <w:sz w:val="20"/>
              </w:rPr>
              <w:t>Explanation</w:t>
            </w:r>
          </w:p>
        </w:tc>
      </w:tr>
      <w:tr w:rsidR="00C52ACF" w:rsidRPr="003373A9" w14:paraId="618A48BF" w14:textId="77777777" w:rsidTr="00C7271C">
        <w:trPr>
          <w:jc w:val="center"/>
        </w:trPr>
        <w:tc>
          <w:tcPr>
            <w:tcW w:w="9643" w:type="dxa"/>
            <w:gridSpan w:val="5"/>
            <w:shd w:val="clear" w:color="auto" w:fill="F2F2F2" w:themeFill="background1" w:themeFillShade="F2"/>
            <w:tcMar>
              <w:left w:w="0" w:type="dxa"/>
            </w:tcMar>
          </w:tcPr>
          <w:p w14:paraId="06ED8815" w14:textId="10FD3287" w:rsidR="00C52ACF" w:rsidRPr="003373A9" w:rsidRDefault="00C52ACF" w:rsidP="009E5A2F">
            <w:pPr>
              <w:jc w:val="left"/>
              <w:rPr>
                <w:sz w:val="20"/>
              </w:rPr>
            </w:pPr>
            <w:r w:rsidRPr="003373A9">
              <w:rPr>
                <w:sz w:val="20"/>
              </w:rPr>
              <w:t>On particular days</w:t>
            </w:r>
          </w:p>
        </w:tc>
      </w:tr>
      <w:tr w:rsidR="00137690" w:rsidRPr="003373A9" w14:paraId="1CE93EEA" w14:textId="77777777" w:rsidTr="00C7271C">
        <w:trPr>
          <w:jc w:val="center"/>
        </w:trPr>
        <w:tc>
          <w:tcPr>
            <w:tcW w:w="381" w:type="dxa"/>
            <w:tcMar>
              <w:left w:w="0" w:type="dxa"/>
            </w:tcMar>
          </w:tcPr>
          <w:p w14:paraId="465EA2F6" w14:textId="77777777" w:rsidR="00137690" w:rsidRPr="003373A9" w:rsidRDefault="00137690" w:rsidP="00A17F1F">
            <w:pPr>
              <w:pStyle w:val="Paragraphedeliste"/>
              <w:numPr>
                <w:ilvl w:val="0"/>
                <w:numId w:val="17"/>
              </w:numPr>
              <w:spacing w:before="60"/>
              <w:ind w:left="0" w:firstLine="0"/>
              <w:contextualSpacing w:val="0"/>
              <w:jc w:val="left"/>
              <w:rPr>
                <w:sz w:val="20"/>
              </w:rPr>
            </w:pPr>
            <w:bookmarkStart w:id="95" w:name="_Ref90558852"/>
          </w:p>
        </w:tc>
        <w:bookmarkEnd w:id="95"/>
        <w:tc>
          <w:tcPr>
            <w:tcW w:w="1604" w:type="dxa"/>
            <w:tcMar>
              <w:left w:w="0" w:type="dxa"/>
            </w:tcMar>
          </w:tcPr>
          <w:p w14:paraId="5894F8A6" w14:textId="4C2505DD" w:rsidR="00137690" w:rsidRPr="003373A9" w:rsidRDefault="00137690" w:rsidP="00A17F1F">
            <w:pPr>
              <w:spacing w:before="60"/>
              <w:jc w:val="left"/>
              <w:rPr>
                <w:sz w:val="20"/>
              </w:rPr>
            </w:pPr>
            <w:r w:rsidRPr="003373A9">
              <w:rPr>
                <w:sz w:val="20"/>
              </w:rPr>
              <w:sym w:font="Symbol" w:char="F022"/>
            </w:r>
            <w:proofErr w:type="spellStart"/>
            <w:proofErr w:type="gramStart"/>
            <w:r w:rsidRPr="003373A9">
              <w:rPr>
                <w:sz w:val="20"/>
              </w:rPr>
              <w:t>s,i</w:t>
            </w:r>
            <w:proofErr w:type="spellEnd"/>
            <w:proofErr w:type="gramEnd"/>
          </w:p>
          <w:p w14:paraId="379E9E65" w14:textId="41E7466C" w:rsidR="00C52ACF" w:rsidRPr="003373A9" w:rsidRDefault="00C52ACF" w:rsidP="00A17F1F">
            <w:pPr>
              <w:spacing w:before="60"/>
              <w:jc w:val="left"/>
              <w:rPr>
                <w:sz w:val="20"/>
              </w:rPr>
            </w:pPr>
            <w:r w:rsidRPr="003373A9">
              <w:rPr>
                <w:sz w:val="20"/>
              </w:rPr>
              <w:t>On plant emergence</w:t>
            </w:r>
          </w:p>
        </w:tc>
        <w:tc>
          <w:tcPr>
            <w:tcW w:w="1418" w:type="dxa"/>
            <w:tcMar>
              <w:left w:w="0" w:type="dxa"/>
            </w:tcMar>
          </w:tcPr>
          <w:p w14:paraId="5B2F592A" w14:textId="4ADE1835" w:rsidR="00137690" w:rsidRPr="003373A9" w:rsidRDefault="00137690" w:rsidP="00A17F1F">
            <w:pPr>
              <w:spacing w:before="60"/>
              <w:jc w:val="left"/>
              <w:rPr>
                <w:sz w:val="20"/>
              </w:rPr>
            </w:pPr>
            <w:r w:rsidRPr="003373A9">
              <w:rPr>
                <w:sz w:val="20"/>
              </w:rPr>
              <w:t>Emergence</w:t>
            </w:r>
          </w:p>
        </w:tc>
        <w:tc>
          <w:tcPr>
            <w:tcW w:w="3543" w:type="dxa"/>
            <w:tcMar>
              <w:left w:w="0" w:type="dxa"/>
            </w:tcMar>
          </w:tcPr>
          <w:p w14:paraId="427C7D3E" w14:textId="2C05F834" w:rsidR="00137690" w:rsidRPr="003373A9" w:rsidRDefault="00137690" w:rsidP="00A17F1F">
            <w:pPr>
              <w:jc w:val="left"/>
              <w:rPr>
                <w:sz w:val="20"/>
              </w:rPr>
            </w:pPr>
            <w:proofErr w:type="spellStart"/>
            <w:r w:rsidRPr="003373A9">
              <w:rPr>
                <w:sz w:val="20"/>
              </w:rPr>
              <w:t>ABMpre</w:t>
            </w:r>
            <w:r w:rsidRPr="003373A9">
              <w:rPr>
                <w:rStyle w:val="Indice"/>
                <w:sz w:val="20"/>
              </w:rPr>
              <w:t>dsi</w:t>
            </w:r>
            <w:proofErr w:type="spellEnd"/>
            <w:r w:rsidRPr="003373A9">
              <w:rPr>
                <w:sz w:val="20"/>
              </w:rPr>
              <w:t xml:space="preserve"> = -1</w:t>
            </w:r>
          </w:p>
        </w:tc>
        <w:tc>
          <w:tcPr>
            <w:tcW w:w="2697" w:type="dxa"/>
            <w:tcMar>
              <w:left w:w="0" w:type="dxa"/>
            </w:tcMar>
          </w:tcPr>
          <w:p w14:paraId="3CDD9D53" w14:textId="361566C2" w:rsidR="00137690" w:rsidRPr="003373A9" w:rsidRDefault="00137690" w:rsidP="00A17F1F">
            <w:pPr>
              <w:spacing w:before="60"/>
              <w:jc w:val="left"/>
              <w:rPr>
                <w:sz w:val="20"/>
              </w:rPr>
            </w:pPr>
            <w:proofErr w:type="spellStart"/>
            <w:r w:rsidRPr="003373A9">
              <w:rPr>
                <w:sz w:val="20"/>
              </w:rPr>
              <w:t>ABMpre</w:t>
            </w:r>
            <w:r w:rsidRPr="003373A9">
              <w:rPr>
                <w:rStyle w:val="Indice"/>
                <w:sz w:val="20"/>
              </w:rPr>
              <w:t>dsi</w:t>
            </w:r>
            <w:proofErr w:type="spellEnd"/>
            <w:r w:rsidRPr="003373A9">
              <w:rPr>
                <w:sz w:val="20"/>
              </w:rPr>
              <w:t>= above-ground biomass before damage (frost, mowing etc)</w:t>
            </w:r>
            <w:r w:rsidR="00A17F1F" w:rsidRPr="003373A9">
              <w:rPr>
                <w:sz w:val="20"/>
              </w:rPr>
              <w:t xml:space="preserve"> (g∙plant</w:t>
            </w:r>
            <w:r w:rsidR="00A17F1F" w:rsidRPr="003373A9">
              <w:rPr>
                <w:rStyle w:val="Exposant"/>
                <w:sz w:val="20"/>
              </w:rPr>
              <w:t>-1</w:t>
            </w:r>
            <w:r w:rsidR="00A17F1F" w:rsidRPr="003373A9">
              <w:rPr>
                <w:sz w:val="20"/>
              </w:rPr>
              <w:t>)</w:t>
            </w:r>
          </w:p>
        </w:tc>
      </w:tr>
      <w:tr w:rsidR="009B2130" w:rsidRPr="003373A9" w14:paraId="1C03FC96" w14:textId="77777777" w:rsidTr="00C7271C">
        <w:trPr>
          <w:jc w:val="center"/>
        </w:trPr>
        <w:tc>
          <w:tcPr>
            <w:tcW w:w="381" w:type="dxa"/>
            <w:tcMar>
              <w:left w:w="0" w:type="dxa"/>
            </w:tcMar>
          </w:tcPr>
          <w:p w14:paraId="6E1B32CC" w14:textId="77777777" w:rsidR="009B2130" w:rsidRPr="003373A9" w:rsidRDefault="009B2130" w:rsidP="00AF3377">
            <w:pPr>
              <w:pStyle w:val="Paragraphedeliste"/>
              <w:numPr>
                <w:ilvl w:val="0"/>
                <w:numId w:val="17"/>
              </w:numPr>
              <w:spacing w:before="60"/>
              <w:ind w:left="0" w:firstLine="0"/>
              <w:contextualSpacing w:val="0"/>
              <w:jc w:val="left"/>
              <w:rPr>
                <w:sz w:val="20"/>
              </w:rPr>
            </w:pPr>
          </w:p>
        </w:tc>
        <w:tc>
          <w:tcPr>
            <w:tcW w:w="1604" w:type="dxa"/>
            <w:tcMar>
              <w:left w:w="0" w:type="dxa"/>
            </w:tcMar>
          </w:tcPr>
          <w:p w14:paraId="2478A277" w14:textId="77777777" w:rsidR="009B2130" w:rsidRPr="003373A9" w:rsidRDefault="009B2130" w:rsidP="00AF3377">
            <w:pPr>
              <w:spacing w:before="60"/>
              <w:jc w:val="left"/>
              <w:rPr>
                <w:sz w:val="20"/>
              </w:rPr>
            </w:pPr>
            <w:r w:rsidRPr="003373A9">
              <w:rPr>
                <w:sz w:val="20"/>
              </w:rPr>
              <w:sym w:font="Symbol" w:char="F022"/>
            </w:r>
            <w:proofErr w:type="spellStart"/>
            <w:proofErr w:type="gramStart"/>
            <w:r w:rsidRPr="003373A9">
              <w:rPr>
                <w:sz w:val="20"/>
              </w:rPr>
              <w:t>s,i</w:t>
            </w:r>
            <w:proofErr w:type="spellEnd"/>
            <w:proofErr w:type="gramEnd"/>
          </w:p>
          <w:p w14:paraId="42FD6780" w14:textId="005587F6" w:rsidR="009B2130" w:rsidRPr="003373A9" w:rsidRDefault="009B2130" w:rsidP="009B2130">
            <w:pPr>
              <w:spacing w:before="60"/>
              <w:jc w:val="left"/>
              <w:rPr>
                <w:sz w:val="20"/>
              </w:rPr>
            </w:pPr>
            <w:r w:rsidRPr="003373A9">
              <w:rPr>
                <w:sz w:val="20"/>
              </w:rPr>
              <w:t>If frost</w:t>
            </w:r>
          </w:p>
        </w:tc>
        <w:tc>
          <w:tcPr>
            <w:tcW w:w="1418" w:type="dxa"/>
            <w:tcMar>
              <w:left w:w="0" w:type="dxa"/>
            </w:tcMar>
          </w:tcPr>
          <w:p w14:paraId="0E788327" w14:textId="77777777" w:rsidR="009B2130" w:rsidRPr="003373A9" w:rsidRDefault="009B2130" w:rsidP="00AF3377">
            <w:pPr>
              <w:spacing w:before="60"/>
              <w:jc w:val="left"/>
              <w:rPr>
                <w:sz w:val="20"/>
              </w:rPr>
            </w:pPr>
            <w:r w:rsidRPr="003373A9">
              <w:rPr>
                <w:sz w:val="20"/>
              </w:rPr>
              <w:t>Pre-damage biomass</w:t>
            </w:r>
          </w:p>
        </w:tc>
        <w:tc>
          <w:tcPr>
            <w:tcW w:w="3543" w:type="dxa"/>
            <w:tcMar>
              <w:left w:w="0" w:type="dxa"/>
            </w:tcMar>
          </w:tcPr>
          <w:p w14:paraId="404C26FD" w14:textId="403C79E2" w:rsidR="009B2130" w:rsidRPr="003373A9" w:rsidRDefault="009B2130" w:rsidP="00AF3377">
            <w:pPr>
              <w:spacing w:before="60"/>
              <w:jc w:val="left"/>
              <w:rPr>
                <w:sz w:val="20"/>
                <w:lang w:val="fr-FR"/>
              </w:rPr>
            </w:pPr>
            <w:proofErr w:type="spellStart"/>
            <w:r w:rsidRPr="003373A9">
              <w:rPr>
                <w:sz w:val="20"/>
                <w:lang w:val="fr-FR"/>
              </w:rPr>
              <w:t>ABMpre</w:t>
            </w:r>
            <w:r w:rsidRPr="003373A9">
              <w:rPr>
                <w:rStyle w:val="Indice"/>
                <w:sz w:val="20"/>
                <w:lang w:val="fr-FR"/>
              </w:rPr>
              <w:t>dsi</w:t>
            </w:r>
            <w:proofErr w:type="spellEnd"/>
            <w:r w:rsidRPr="003373A9">
              <w:rPr>
                <w:sz w:val="20"/>
                <w:lang w:val="fr-FR"/>
              </w:rPr>
              <w:t xml:space="preserve"> = </w:t>
            </w:r>
            <w:proofErr w:type="gramStart"/>
            <w:r w:rsidRPr="003373A9">
              <w:rPr>
                <w:sz w:val="20"/>
                <w:lang w:val="fr-FR"/>
              </w:rPr>
              <w:t>max(</w:t>
            </w:r>
            <w:proofErr w:type="gramEnd"/>
            <w:r w:rsidRPr="003373A9">
              <w:rPr>
                <w:sz w:val="20"/>
                <w:lang w:val="fr-FR"/>
              </w:rPr>
              <w:t>ABM</w:t>
            </w:r>
            <w:r w:rsidRPr="003373A9">
              <w:rPr>
                <w:rStyle w:val="Indice"/>
                <w:sz w:val="20"/>
                <w:lang w:val="fr-FR"/>
              </w:rPr>
              <w:t>d-1si</w:t>
            </w:r>
            <w:r w:rsidRPr="003373A9">
              <w:rPr>
                <w:sz w:val="20"/>
                <w:lang w:val="fr-FR"/>
              </w:rPr>
              <w:t>, ABMpre</w:t>
            </w:r>
            <w:r w:rsidRPr="003373A9">
              <w:rPr>
                <w:rStyle w:val="Indice"/>
                <w:sz w:val="20"/>
                <w:lang w:val="fr-FR"/>
              </w:rPr>
              <w:t>d-1si</w:t>
            </w:r>
            <w:r w:rsidRPr="003373A9">
              <w:rPr>
                <w:sz w:val="20"/>
                <w:lang w:val="fr-FR"/>
              </w:rPr>
              <w:t>)</w:t>
            </w:r>
          </w:p>
          <w:p w14:paraId="44809E1D" w14:textId="15E4CC03" w:rsidR="009B2130" w:rsidRPr="003373A9" w:rsidRDefault="009B2130" w:rsidP="009B2130">
            <w:pPr>
              <w:spacing w:before="60"/>
              <w:jc w:val="left"/>
              <w:rPr>
                <w:sz w:val="20"/>
              </w:rPr>
            </w:pPr>
            <w:r w:rsidRPr="003373A9">
              <w:rPr>
                <w:sz w:val="20"/>
              </w:rPr>
              <w:t>(d-1 for ABM because frost before growth in the daily loop)</w:t>
            </w:r>
          </w:p>
        </w:tc>
        <w:tc>
          <w:tcPr>
            <w:tcW w:w="2697" w:type="dxa"/>
            <w:tcMar>
              <w:left w:w="0" w:type="dxa"/>
            </w:tcMar>
          </w:tcPr>
          <w:p w14:paraId="153E8F16" w14:textId="262767A7" w:rsidR="009B2130" w:rsidRPr="003373A9" w:rsidRDefault="001320E5" w:rsidP="00AF3377">
            <w:pPr>
              <w:jc w:val="left"/>
              <w:rPr>
                <w:sz w:val="20"/>
              </w:rPr>
            </w:pPr>
            <w:proofErr w:type="spellStart"/>
            <w:r>
              <w:t>A</w:t>
            </w:r>
            <w:r w:rsidRPr="00B666F9">
              <w:t>B</w:t>
            </w:r>
            <w:r>
              <w:t>M</w:t>
            </w:r>
            <w:r w:rsidRPr="00B666F9">
              <w:rPr>
                <w:rStyle w:val="Indice"/>
              </w:rPr>
              <w:t>sc</w:t>
            </w:r>
            <w:r>
              <w:rPr>
                <w:rStyle w:val="Indice"/>
              </w:rPr>
              <w:t>i</w:t>
            </w:r>
            <w:proofErr w:type="spellEnd"/>
            <w:r>
              <w:t xml:space="preserve"> = above-ground plant biomass</w:t>
            </w:r>
          </w:p>
        </w:tc>
      </w:tr>
      <w:tr w:rsidR="009B2130" w:rsidRPr="003373A9" w14:paraId="43D0056B" w14:textId="77777777" w:rsidTr="00C7271C">
        <w:trPr>
          <w:jc w:val="center"/>
        </w:trPr>
        <w:tc>
          <w:tcPr>
            <w:tcW w:w="381" w:type="dxa"/>
            <w:tcMar>
              <w:left w:w="0" w:type="dxa"/>
            </w:tcMar>
          </w:tcPr>
          <w:p w14:paraId="044B71EC" w14:textId="77777777" w:rsidR="009B2130" w:rsidRPr="003373A9" w:rsidRDefault="009B2130" w:rsidP="00AF3377">
            <w:pPr>
              <w:pStyle w:val="Paragraphedeliste"/>
              <w:numPr>
                <w:ilvl w:val="0"/>
                <w:numId w:val="17"/>
              </w:numPr>
              <w:spacing w:before="60"/>
              <w:ind w:left="0" w:firstLine="0"/>
              <w:contextualSpacing w:val="0"/>
              <w:jc w:val="left"/>
              <w:rPr>
                <w:sz w:val="20"/>
              </w:rPr>
            </w:pPr>
            <w:bookmarkStart w:id="96" w:name="_Ref90558656"/>
          </w:p>
        </w:tc>
        <w:bookmarkEnd w:id="96"/>
        <w:tc>
          <w:tcPr>
            <w:tcW w:w="1604" w:type="dxa"/>
            <w:tcMar>
              <w:left w:w="0" w:type="dxa"/>
            </w:tcMar>
          </w:tcPr>
          <w:p w14:paraId="5D5E0BA0" w14:textId="77777777" w:rsidR="009B2130" w:rsidRPr="003373A9" w:rsidRDefault="009B2130" w:rsidP="00AF3377">
            <w:pPr>
              <w:spacing w:before="60"/>
              <w:jc w:val="left"/>
              <w:rPr>
                <w:sz w:val="20"/>
              </w:rPr>
            </w:pPr>
            <w:r w:rsidRPr="003373A9">
              <w:rPr>
                <w:sz w:val="20"/>
              </w:rPr>
              <w:sym w:font="Symbol" w:char="F022"/>
            </w:r>
            <w:proofErr w:type="spellStart"/>
            <w:proofErr w:type="gramStart"/>
            <w:r w:rsidRPr="003373A9">
              <w:rPr>
                <w:sz w:val="20"/>
              </w:rPr>
              <w:t>s,i</w:t>
            </w:r>
            <w:proofErr w:type="spellEnd"/>
            <w:proofErr w:type="gramEnd"/>
          </w:p>
          <w:p w14:paraId="7BF0EF5C" w14:textId="77777777" w:rsidR="009B2130" w:rsidRPr="003373A9" w:rsidRDefault="009B2130" w:rsidP="00AF3377">
            <w:pPr>
              <w:spacing w:before="60"/>
              <w:jc w:val="left"/>
              <w:rPr>
                <w:sz w:val="20"/>
              </w:rPr>
            </w:pPr>
            <w:r w:rsidRPr="003373A9">
              <w:rPr>
                <w:sz w:val="20"/>
              </w:rPr>
              <w:t>If mowing</w:t>
            </w:r>
          </w:p>
        </w:tc>
        <w:tc>
          <w:tcPr>
            <w:tcW w:w="1418" w:type="dxa"/>
            <w:tcMar>
              <w:left w:w="0" w:type="dxa"/>
            </w:tcMar>
          </w:tcPr>
          <w:p w14:paraId="651B8E63" w14:textId="77777777" w:rsidR="009B2130" w:rsidRPr="003373A9" w:rsidRDefault="009B2130" w:rsidP="00AF3377">
            <w:pPr>
              <w:spacing w:before="60"/>
              <w:jc w:val="left"/>
              <w:rPr>
                <w:sz w:val="20"/>
              </w:rPr>
            </w:pPr>
            <w:r w:rsidRPr="003373A9">
              <w:rPr>
                <w:sz w:val="20"/>
              </w:rPr>
              <w:t>Pre-damage biomass</w:t>
            </w:r>
          </w:p>
        </w:tc>
        <w:tc>
          <w:tcPr>
            <w:tcW w:w="3543" w:type="dxa"/>
            <w:tcMar>
              <w:left w:w="0" w:type="dxa"/>
            </w:tcMar>
          </w:tcPr>
          <w:p w14:paraId="6D325071" w14:textId="77777777" w:rsidR="009B2130" w:rsidRPr="003373A9" w:rsidRDefault="009B2130" w:rsidP="00AF3377">
            <w:pPr>
              <w:spacing w:before="60"/>
              <w:jc w:val="left"/>
              <w:rPr>
                <w:sz w:val="20"/>
              </w:rPr>
            </w:pPr>
            <w:proofErr w:type="spellStart"/>
            <w:r w:rsidRPr="003373A9">
              <w:rPr>
                <w:sz w:val="20"/>
              </w:rPr>
              <w:t>ABMpre</w:t>
            </w:r>
            <w:r w:rsidRPr="003373A9">
              <w:rPr>
                <w:rStyle w:val="Indice"/>
                <w:sz w:val="20"/>
              </w:rPr>
              <w:t>dsi</w:t>
            </w:r>
            <w:proofErr w:type="spellEnd"/>
            <w:r w:rsidRPr="003373A9">
              <w:rPr>
                <w:sz w:val="20"/>
              </w:rPr>
              <w:t xml:space="preserve"> = </w:t>
            </w:r>
            <w:proofErr w:type="gramStart"/>
            <w:r w:rsidRPr="003373A9">
              <w:rPr>
                <w:sz w:val="20"/>
              </w:rPr>
              <w:t>max(</w:t>
            </w:r>
            <w:proofErr w:type="spellStart"/>
            <w:proofErr w:type="gramEnd"/>
            <w:r w:rsidRPr="003373A9">
              <w:rPr>
                <w:sz w:val="20"/>
              </w:rPr>
              <w:t>ABM</w:t>
            </w:r>
            <w:r w:rsidRPr="003373A9">
              <w:rPr>
                <w:rStyle w:val="Indice"/>
                <w:sz w:val="20"/>
              </w:rPr>
              <w:t>dsi</w:t>
            </w:r>
            <w:proofErr w:type="spellEnd"/>
            <w:r w:rsidRPr="003373A9">
              <w:rPr>
                <w:sz w:val="20"/>
              </w:rPr>
              <w:t>, ABMpre</w:t>
            </w:r>
            <w:r w:rsidRPr="003373A9">
              <w:rPr>
                <w:rStyle w:val="Indice"/>
                <w:sz w:val="20"/>
              </w:rPr>
              <w:t>d-1si</w:t>
            </w:r>
            <w:r w:rsidRPr="003373A9">
              <w:rPr>
                <w:sz w:val="20"/>
              </w:rPr>
              <w:t>)</w:t>
            </w:r>
          </w:p>
          <w:p w14:paraId="3E44EF25" w14:textId="26C7738C" w:rsidR="009B2130" w:rsidRPr="003373A9" w:rsidRDefault="009B2130" w:rsidP="00AF3377">
            <w:pPr>
              <w:spacing w:before="60"/>
              <w:jc w:val="left"/>
              <w:rPr>
                <w:sz w:val="20"/>
              </w:rPr>
            </w:pPr>
            <w:r w:rsidRPr="003373A9">
              <w:rPr>
                <w:sz w:val="20"/>
              </w:rPr>
              <w:t>(d for ABM because mowing after growth in the daily loop)</w:t>
            </w:r>
          </w:p>
        </w:tc>
        <w:tc>
          <w:tcPr>
            <w:tcW w:w="2697" w:type="dxa"/>
            <w:tcMar>
              <w:left w:w="0" w:type="dxa"/>
            </w:tcMar>
          </w:tcPr>
          <w:p w14:paraId="75972E16" w14:textId="77777777" w:rsidR="009B2130" w:rsidRPr="003373A9" w:rsidRDefault="009B2130" w:rsidP="00AF3377">
            <w:pPr>
              <w:jc w:val="left"/>
              <w:rPr>
                <w:sz w:val="20"/>
              </w:rPr>
            </w:pPr>
          </w:p>
        </w:tc>
      </w:tr>
      <w:tr w:rsidR="00FC0186" w:rsidRPr="003373A9" w14:paraId="1128A649" w14:textId="77777777" w:rsidTr="00C7271C">
        <w:trPr>
          <w:jc w:val="center"/>
        </w:trPr>
        <w:tc>
          <w:tcPr>
            <w:tcW w:w="381" w:type="dxa"/>
            <w:tcMar>
              <w:left w:w="0" w:type="dxa"/>
            </w:tcMar>
          </w:tcPr>
          <w:p w14:paraId="0DB7DE26" w14:textId="77777777" w:rsidR="00FC0186" w:rsidRPr="003373A9" w:rsidRDefault="00FC0186" w:rsidP="009E5A2F">
            <w:pPr>
              <w:pStyle w:val="Paragraphedeliste"/>
              <w:numPr>
                <w:ilvl w:val="0"/>
                <w:numId w:val="17"/>
              </w:numPr>
              <w:spacing w:before="60"/>
              <w:ind w:left="0" w:firstLine="0"/>
              <w:contextualSpacing w:val="0"/>
              <w:jc w:val="left"/>
              <w:rPr>
                <w:sz w:val="20"/>
              </w:rPr>
            </w:pPr>
            <w:bookmarkStart w:id="97" w:name="_Ref90562101"/>
          </w:p>
        </w:tc>
        <w:bookmarkEnd w:id="97"/>
        <w:tc>
          <w:tcPr>
            <w:tcW w:w="1604" w:type="dxa"/>
            <w:tcMar>
              <w:left w:w="0" w:type="dxa"/>
            </w:tcMar>
          </w:tcPr>
          <w:p w14:paraId="61D215FE" w14:textId="77777777" w:rsidR="00FC0186" w:rsidRPr="003373A9" w:rsidRDefault="00FC0186" w:rsidP="009E5A2F">
            <w:pPr>
              <w:spacing w:before="60"/>
              <w:jc w:val="left"/>
              <w:rPr>
                <w:sz w:val="20"/>
              </w:rPr>
            </w:pPr>
            <w:r w:rsidRPr="003373A9">
              <w:rPr>
                <w:sz w:val="20"/>
              </w:rPr>
              <w:sym w:font="Symbol" w:char="F022"/>
            </w:r>
            <w:proofErr w:type="spellStart"/>
            <w:proofErr w:type="gramStart"/>
            <w:r w:rsidRPr="003373A9">
              <w:rPr>
                <w:sz w:val="20"/>
              </w:rPr>
              <w:t>s,i</w:t>
            </w:r>
            <w:proofErr w:type="spellEnd"/>
            <w:proofErr w:type="gramEnd"/>
          </w:p>
          <w:p w14:paraId="53A2A855" w14:textId="77777777" w:rsidR="00FC0186" w:rsidRPr="003373A9" w:rsidRDefault="00FC0186" w:rsidP="009E5A2F">
            <w:pPr>
              <w:spacing w:before="60"/>
              <w:jc w:val="left"/>
              <w:rPr>
                <w:sz w:val="20"/>
              </w:rPr>
            </w:pPr>
            <w:r w:rsidRPr="003373A9">
              <w:rPr>
                <w:sz w:val="20"/>
              </w:rPr>
              <w:t>If frost or mowing</w:t>
            </w:r>
          </w:p>
        </w:tc>
        <w:tc>
          <w:tcPr>
            <w:tcW w:w="1418" w:type="dxa"/>
            <w:tcMar>
              <w:left w:w="0" w:type="dxa"/>
            </w:tcMar>
          </w:tcPr>
          <w:p w14:paraId="2220B6C6" w14:textId="77777777" w:rsidR="00FC0186" w:rsidRPr="003373A9" w:rsidRDefault="00FC0186" w:rsidP="009E5A2F">
            <w:pPr>
              <w:spacing w:before="60"/>
              <w:jc w:val="left"/>
              <w:rPr>
                <w:sz w:val="20"/>
              </w:rPr>
            </w:pPr>
            <w:r w:rsidRPr="003373A9">
              <w:rPr>
                <w:sz w:val="20"/>
              </w:rPr>
              <w:t>Plant damage</w:t>
            </w:r>
          </w:p>
        </w:tc>
        <w:tc>
          <w:tcPr>
            <w:tcW w:w="3543" w:type="dxa"/>
            <w:tcMar>
              <w:left w:w="0" w:type="dxa"/>
            </w:tcMar>
          </w:tcPr>
          <w:p w14:paraId="5C108100" w14:textId="22EADA1B" w:rsidR="00FC0186" w:rsidRPr="003373A9" w:rsidRDefault="00FC0186" w:rsidP="009E5A2F">
            <w:pPr>
              <w:spacing w:before="60"/>
              <w:jc w:val="left"/>
              <w:rPr>
                <w:sz w:val="20"/>
              </w:rPr>
            </w:pPr>
            <w:proofErr w:type="spellStart"/>
            <w:r w:rsidRPr="003373A9">
              <w:rPr>
                <w:sz w:val="20"/>
              </w:rPr>
              <w:t>ABM</w:t>
            </w:r>
            <w:r w:rsidRPr="003373A9">
              <w:rPr>
                <w:rStyle w:val="Indice"/>
                <w:sz w:val="20"/>
              </w:rPr>
              <w:t>dsi</w:t>
            </w:r>
            <w:proofErr w:type="spellEnd"/>
            <w:r w:rsidRPr="003373A9">
              <w:rPr>
                <w:sz w:val="20"/>
              </w:rPr>
              <w:t xml:space="preserve"> and </w:t>
            </w:r>
            <w:proofErr w:type="spellStart"/>
            <w:r w:rsidRPr="003373A9">
              <w:rPr>
                <w:sz w:val="20"/>
              </w:rPr>
              <w:t>RBM</w:t>
            </w:r>
            <w:r w:rsidRPr="003373A9">
              <w:rPr>
                <w:rStyle w:val="Indice"/>
                <w:sz w:val="20"/>
              </w:rPr>
              <w:t>dsi</w:t>
            </w:r>
            <w:proofErr w:type="spellEnd"/>
            <w:r w:rsidRPr="003373A9">
              <w:rPr>
                <w:sz w:val="20"/>
              </w:rPr>
              <w:t xml:space="preserve"> after damage, see section </w:t>
            </w:r>
            <w:r w:rsidRPr="003373A9">
              <w:rPr>
                <w:sz w:val="20"/>
              </w:rPr>
              <w:fldChar w:fldCharType="begin"/>
            </w:r>
            <w:r w:rsidRPr="003373A9">
              <w:rPr>
                <w:sz w:val="20"/>
              </w:rPr>
              <w:instrText xml:space="preserve"> REF _Ref90558130 \r \h  \* MERGEFORMAT </w:instrText>
            </w:r>
            <w:r w:rsidRPr="003373A9">
              <w:rPr>
                <w:sz w:val="20"/>
              </w:rPr>
            </w:r>
            <w:r w:rsidRPr="003373A9">
              <w:rPr>
                <w:sz w:val="20"/>
              </w:rPr>
              <w:fldChar w:fldCharType="separate"/>
            </w:r>
            <w:r w:rsidR="004E51F6">
              <w:rPr>
                <w:sz w:val="20"/>
              </w:rPr>
              <w:t>5.6</w:t>
            </w:r>
            <w:r w:rsidRPr="003373A9">
              <w:rPr>
                <w:sz w:val="20"/>
              </w:rPr>
              <w:fldChar w:fldCharType="end"/>
            </w:r>
            <w:r w:rsidRPr="003373A9">
              <w:rPr>
                <w:sz w:val="20"/>
              </w:rPr>
              <w:t xml:space="preserve"> for frost, section </w:t>
            </w:r>
            <w:r w:rsidRPr="003373A9">
              <w:rPr>
                <w:sz w:val="20"/>
              </w:rPr>
              <w:fldChar w:fldCharType="begin"/>
            </w:r>
            <w:r w:rsidRPr="003373A9">
              <w:rPr>
                <w:sz w:val="20"/>
              </w:rPr>
              <w:instrText xml:space="preserve"> REF _Ref90455288 \r \h  \* MERGEFORMAT </w:instrText>
            </w:r>
            <w:r w:rsidRPr="003373A9">
              <w:rPr>
                <w:sz w:val="20"/>
              </w:rPr>
            </w:r>
            <w:r w:rsidRPr="003373A9">
              <w:rPr>
                <w:sz w:val="20"/>
              </w:rPr>
              <w:fldChar w:fldCharType="separate"/>
            </w:r>
            <w:r w:rsidR="004E51F6">
              <w:rPr>
                <w:sz w:val="20"/>
              </w:rPr>
              <w:t>10.8</w:t>
            </w:r>
            <w:r w:rsidRPr="003373A9">
              <w:rPr>
                <w:sz w:val="20"/>
              </w:rPr>
              <w:fldChar w:fldCharType="end"/>
            </w:r>
            <w:r w:rsidRPr="003373A9">
              <w:rPr>
                <w:sz w:val="20"/>
              </w:rPr>
              <w:t xml:space="preserve"> for mowing and similar operations</w:t>
            </w:r>
          </w:p>
        </w:tc>
        <w:tc>
          <w:tcPr>
            <w:tcW w:w="2697" w:type="dxa"/>
            <w:tcMar>
              <w:left w:w="0" w:type="dxa"/>
            </w:tcMar>
          </w:tcPr>
          <w:p w14:paraId="0031CA40" w14:textId="77777777" w:rsidR="00FC0186" w:rsidRPr="003373A9" w:rsidRDefault="00FC0186" w:rsidP="009E5A2F">
            <w:pPr>
              <w:jc w:val="left"/>
              <w:rPr>
                <w:sz w:val="20"/>
              </w:rPr>
            </w:pPr>
            <w:proofErr w:type="spellStart"/>
            <w:r w:rsidRPr="003373A9">
              <w:rPr>
                <w:sz w:val="20"/>
              </w:rPr>
              <w:t>RBM</w:t>
            </w:r>
            <w:r w:rsidRPr="003373A9">
              <w:rPr>
                <w:rStyle w:val="Indice"/>
                <w:sz w:val="20"/>
              </w:rPr>
              <w:t>dsi</w:t>
            </w:r>
            <w:proofErr w:type="spellEnd"/>
            <w:r w:rsidRPr="003373A9">
              <w:rPr>
                <w:sz w:val="20"/>
              </w:rPr>
              <w:t xml:space="preserve"> = below-ground (root) biomass (g∙plant</w:t>
            </w:r>
            <w:r w:rsidRPr="003373A9">
              <w:rPr>
                <w:rStyle w:val="Exposant"/>
                <w:sz w:val="20"/>
              </w:rPr>
              <w:t>-1</w:t>
            </w:r>
            <w:r w:rsidRPr="003373A9">
              <w:rPr>
                <w:sz w:val="20"/>
              </w:rPr>
              <w:t>)</w:t>
            </w:r>
          </w:p>
        </w:tc>
      </w:tr>
      <w:tr w:rsidR="009B2130" w:rsidRPr="003373A9" w14:paraId="398013FD" w14:textId="77777777" w:rsidTr="00C7271C">
        <w:trPr>
          <w:jc w:val="center"/>
        </w:trPr>
        <w:tc>
          <w:tcPr>
            <w:tcW w:w="381" w:type="dxa"/>
            <w:tcMar>
              <w:left w:w="0" w:type="dxa"/>
            </w:tcMar>
          </w:tcPr>
          <w:p w14:paraId="16908E3B" w14:textId="77777777" w:rsidR="009B2130" w:rsidRPr="003373A9" w:rsidRDefault="009B2130" w:rsidP="00AF3377">
            <w:pPr>
              <w:pStyle w:val="Paragraphedeliste"/>
              <w:numPr>
                <w:ilvl w:val="0"/>
                <w:numId w:val="17"/>
              </w:numPr>
              <w:spacing w:before="60"/>
              <w:ind w:left="0" w:firstLine="0"/>
              <w:contextualSpacing w:val="0"/>
              <w:jc w:val="left"/>
              <w:rPr>
                <w:sz w:val="20"/>
              </w:rPr>
            </w:pPr>
            <w:bookmarkStart w:id="98" w:name="_Ref90562089"/>
          </w:p>
        </w:tc>
        <w:bookmarkEnd w:id="98"/>
        <w:tc>
          <w:tcPr>
            <w:tcW w:w="1604" w:type="dxa"/>
            <w:tcMar>
              <w:left w:w="0" w:type="dxa"/>
            </w:tcMar>
          </w:tcPr>
          <w:p w14:paraId="42AD2B1A" w14:textId="77777777" w:rsidR="009B2130" w:rsidRPr="003373A9" w:rsidRDefault="009B2130" w:rsidP="00AF3377">
            <w:pPr>
              <w:spacing w:before="60"/>
              <w:jc w:val="left"/>
              <w:rPr>
                <w:sz w:val="20"/>
              </w:rPr>
            </w:pPr>
            <w:r w:rsidRPr="003373A9">
              <w:rPr>
                <w:sz w:val="20"/>
              </w:rPr>
              <w:sym w:font="Symbol" w:char="F022"/>
            </w:r>
            <w:proofErr w:type="spellStart"/>
            <w:proofErr w:type="gramStart"/>
            <w:r w:rsidRPr="003373A9">
              <w:rPr>
                <w:sz w:val="20"/>
              </w:rPr>
              <w:t>s,i</w:t>
            </w:r>
            <w:proofErr w:type="spellEnd"/>
            <w:proofErr w:type="gramEnd"/>
          </w:p>
          <w:p w14:paraId="085B4ABB" w14:textId="064630DB" w:rsidR="009B2130" w:rsidRPr="003373A9" w:rsidRDefault="009B2130" w:rsidP="00AF3377">
            <w:pPr>
              <w:spacing w:before="60"/>
              <w:jc w:val="left"/>
              <w:rPr>
                <w:rStyle w:val="Indice"/>
                <w:sz w:val="20"/>
              </w:rPr>
            </w:pPr>
            <w:r w:rsidRPr="003373A9">
              <w:rPr>
                <w:sz w:val="20"/>
              </w:rPr>
              <w:t xml:space="preserve">If </w:t>
            </w:r>
            <w:proofErr w:type="spellStart"/>
            <w:r w:rsidRPr="003373A9">
              <w:rPr>
                <w:sz w:val="20"/>
              </w:rPr>
              <w:t>ABM</w:t>
            </w:r>
            <w:r w:rsidRPr="003373A9">
              <w:rPr>
                <w:rStyle w:val="Indice"/>
                <w:sz w:val="20"/>
              </w:rPr>
              <w:t>dsi</w:t>
            </w:r>
            <w:proofErr w:type="spellEnd"/>
            <w:r w:rsidRPr="003373A9">
              <w:rPr>
                <w:sz w:val="20"/>
              </w:rPr>
              <w:t xml:space="preserve"> &lt; </w:t>
            </w:r>
            <w:proofErr w:type="spellStart"/>
            <w:r w:rsidRPr="003373A9">
              <w:rPr>
                <w:sz w:val="20"/>
              </w:rPr>
              <w:t>ABMpre</w:t>
            </w:r>
            <w:r w:rsidRPr="003373A9">
              <w:rPr>
                <w:rStyle w:val="Indice"/>
                <w:sz w:val="20"/>
              </w:rPr>
              <w:t>dsi</w:t>
            </w:r>
            <w:proofErr w:type="spellEnd"/>
          </w:p>
        </w:tc>
        <w:tc>
          <w:tcPr>
            <w:tcW w:w="1418" w:type="dxa"/>
            <w:tcMar>
              <w:left w:w="0" w:type="dxa"/>
            </w:tcMar>
          </w:tcPr>
          <w:p w14:paraId="314EA9F2" w14:textId="77777777" w:rsidR="009B2130" w:rsidRPr="003373A9" w:rsidRDefault="009B2130" w:rsidP="00AF3377">
            <w:pPr>
              <w:spacing w:before="60"/>
              <w:jc w:val="left"/>
              <w:rPr>
                <w:sz w:val="20"/>
              </w:rPr>
            </w:pPr>
            <w:r w:rsidRPr="003373A9">
              <w:rPr>
                <w:sz w:val="20"/>
              </w:rPr>
              <w:t>Switch calculation mode of plant growth</w:t>
            </w:r>
          </w:p>
        </w:tc>
        <w:tc>
          <w:tcPr>
            <w:tcW w:w="3543" w:type="dxa"/>
            <w:tcMar>
              <w:left w:w="0" w:type="dxa"/>
            </w:tcMar>
          </w:tcPr>
          <w:p w14:paraId="31DA83BA" w14:textId="356C9CEA" w:rsidR="009B2130" w:rsidRPr="003373A9" w:rsidRDefault="009B2130" w:rsidP="00AF3377">
            <w:pPr>
              <w:spacing w:before="60"/>
              <w:jc w:val="left"/>
              <w:rPr>
                <w:sz w:val="20"/>
              </w:rPr>
            </w:pPr>
            <w:r w:rsidRPr="003373A9">
              <w:rPr>
                <w:sz w:val="20"/>
              </w:rPr>
              <w:t xml:space="preserve">Growth </w:t>
            </w:r>
            <w:proofErr w:type="spellStart"/>
            <w:r w:rsidRPr="003373A9">
              <w:rPr>
                <w:sz w:val="20"/>
              </w:rPr>
              <w:t>mode</w:t>
            </w:r>
            <w:r w:rsidR="005835D5" w:rsidRPr="003373A9">
              <w:rPr>
                <w:rStyle w:val="Indice"/>
                <w:sz w:val="20"/>
              </w:rPr>
              <w:t>dsi</w:t>
            </w:r>
            <w:proofErr w:type="spellEnd"/>
            <w:r w:rsidR="005835D5" w:rsidRPr="003373A9">
              <w:rPr>
                <w:sz w:val="20"/>
              </w:rPr>
              <w:t xml:space="preserve"> = LIGHT COMPETITION</w:t>
            </w:r>
          </w:p>
        </w:tc>
        <w:tc>
          <w:tcPr>
            <w:tcW w:w="2697" w:type="dxa"/>
            <w:tcMar>
              <w:left w:w="0" w:type="dxa"/>
            </w:tcMar>
          </w:tcPr>
          <w:p w14:paraId="26FC561B" w14:textId="084C6362" w:rsidR="009B2130" w:rsidRPr="003373A9" w:rsidRDefault="005835D5" w:rsidP="00AF3377">
            <w:pPr>
              <w:jc w:val="left"/>
              <w:rPr>
                <w:sz w:val="20"/>
              </w:rPr>
            </w:pPr>
            <w:r w:rsidRPr="003373A9">
              <w:rPr>
                <w:sz w:val="20"/>
              </w:rPr>
              <w:t xml:space="preserve">Growth mode = </w:t>
            </w:r>
            <w:proofErr w:type="spellStart"/>
            <w:r w:rsidRPr="003373A9">
              <w:rPr>
                <w:sz w:val="20"/>
              </w:rPr>
              <w:t>RGR</w:t>
            </w:r>
            <w:proofErr w:type="spellEnd"/>
            <w:r w:rsidRPr="003373A9">
              <w:rPr>
                <w:sz w:val="20"/>
              </w:rPr>
              <w:t xml:space="preserve"> (exponential growth driven by temperature and initial leaf area) or LIGHT COMPETITION (driven by intercepted light and temperature), see section </w:t>
            </w:r>
            <w:r w:rsidRPr="003373A9">
              <w:rPr>
                <w:sz w:val="20"/>
              </w:rPr>
              <w:fldChar w:fldCharType="begin"/>
            </w:r>
            <w:r w:rsidRPr="003373A9">
              <w:rPr>
                <w:sz w:val="20"/>
              </w:rPr>
              <w:instrText xml:space="preserve"> REF _Ref514765105 \r \h </w:instrText>
            </w:r>
            <w:r w:rsidR="003373A9">
              <w:rPr>
                <w:sz w:val="20"/>
              </w:rPr>
              <w:instrText xml:space="preserve"> \* MERGEFORMAT </w:instrText>
            </w:r>
            <w:r w:rsidRPr="003373A9">
              <w:rPr>
                <w:sz w:val="20"/>
              </w:rPr>
            </w:r>
            <w:r w:rsidRPr="003373A9">
              <w:rPr>
                <w:sz w:val="20"/>
              </w:rPr>
              <w:fldChar w:fldCharType="separate"/>
            </w:r>
            <w:r w:rsidR="004E51F6">
              <w:rPr>
                <w:sz w:val="20"/>
              </w:rPr>
              <w:t>5.3.3</w:t>
            </w:r>
            <w:r w:rsidRPr="003373A9">
              <w:rPr>
                <w:sz w:val="20"/>
              </w:rPr>
              <w:fldChar w:fldCharType="end"/>
            </w:r>
          </w:p>
        </w:tc>
      </w:tr>
      <w:tr w:rsidR="00FC0186" w:rsidRPr="003373A9" w14:paraId="0B2A14D0" w14:textId="77777777" w:rsidTr="00C7271C">
        <w:trPr>
          <w:jc w:val="center"/>
        </w:trPr>
        <w:tc>
          <w:tcPr>
            <w:tcW w:w="9643" w:type="dxa"/>
            <w:gridSpan w:val="5"/>
            <w:shd w:val="clear" w:color="auto" w:fill="F2F2F2" w:themeFill="background1" w:themeFillShade="F2"/>
            <w:tcMar>
              <w:left w:w="0" w:type="dxa"/>
            </w:tcMar>
          </w:tcPr>
          <w:p w14:paraId="278DEF82" w14:textId="77777777" w:rsidR="00FC0186" w:rsidRPr="003373A9" w:rsidRDefault="00FC0186" w:rsidP="00FC0186">
            <w:pPr>
              <w:jc w:val="left"/>
              <w:rPr>
                <w:sz w:val="20"/>
              </w:rPr>
            </w:pPr>
            <w:r w:rsidRPr="003373A9">
              <w:rPr>
                <w:sz w:val="20"/>
              </w:rPr>
              <w:t>Each day</w:t>
            </w:r>
          </w:p>
        </w:tc>
      </w:tr>
      <w:tr w:rsidR="00FC0186" w:rsidRPr="003373A9" w14:paraId="51A52C2A" w14:textId="77777777" w:rsidTr="00C7271C">
        <w:trPr>
          <w:jc w:val="center"/>
        </w:trPr>
        <w:tc>
          <w:tcPr>
            <w:tcW w:w="381" w:type="dxa"/>
            <w:tcMar>
              <w:left w:w="0" w:type="dxa"/>
            </w:tcMar>
          </w:tcPr>
          <w:p w14:paraId="4DDD1FCD" w14:textId="77777777" w:rsidR="00FC0186" w:rsidRPr="003373A9" w:rsidRDefault="00FC0186" w:rsidP="00FC0186">
            <w:pPr>
              <w:pStyle w:val="Paragraphedeliste"/>
              <w:numPr>
                <w:ilvl w:val="0"/>
                <w:numId w:val="17"/>
              </w:numPr>
              <w:spacing w:before="60"/>
              <w:ind w:left="0" w:firstLine="0"/>
              <w:contextualSpacing w:val="0"/>
              <w:jc w:val="left"/>
              <w:rPr>
                <w:sz w:val="20"/>
              </w:rPr>
            </w:pPr>
            <w:bookmarkStart w:id="99" w:name="_Ref90562398"/>
          </w:p>
        </w:tc>
        <w:bookmarkEnd w:id="99"/>
        <w:tc>
          <w:tcPr>
            <w:tcW w:w="1604" w:type="dxa"/>
            <w:tcMar>
              <w:left w:w="0" w:type="dxa"/>
            </w:tcMar>
          </w:tcPr>
          <w:p w14:paraId="3719DB15" w14:textId="37396D15" w:rsidR="00FC0186" w:rsidRPr="003373A9" w:rsidRDefault="00FC0186" w:rsidP="00FC0186">
            <w:pPr>
              <w:spacing w:before="60"/>
              <w:jc w:val="left"/>
              <w:rPr>
                <w:sz w:val="20"/>
              </w:rPr>
            </w:pPr>
            <w:r w:rsidRPr="003373A9">
              <w:rPr>
                <w:sz w:val="20"/>
              </w:rPr>
              <w:sym w:font="Symbol" w:char="F022"/>
            </w:r>
            <w:proofErr w:type="spellStart"/>
            <w:proofErr w:type="gramStart"/>
            <w:r w:rsidRPr="003373A9">
              <w:rPr>
                <w:sz w:val="20"/>
              </w:rPr>
              <w:t>d,s</w:t>
            </w:r>
            <w:proofErr w:type="gramEnd"/>
            <w:r w:rsidRPr="003373A9">
              <w:rPr>
                <w:sz w:val="20"/>
              </w:rPr>
              <w:t>,i</w:t>
            </w:r>
            <w:proofErr w:type="spellEnd"/>
          </w:p>
        </w:tc>
        <w:tc>
          <w:tcPr>
            <w:tcW w:w="1418" w:type="dxa"/>
            <w:tcMar>
              <w:left w:w="0" w:type="dxa"/>
            </w:tcMar>
          </w:tcPr>
          <w:p w14:paraId="75F685C6" w14:textId="49064249" w:rsidR="00FC0186" w:rsidRPr="003373A9" w:rsidRDefault="00FC0186" w:rsidP="00FC0186">
            <w:pPr>
              <w:spacing w:before="60"/>
              <w:jc w:val="left"/>
              <w:rPr>
                <w:sz w:val="20"/>
              </w:rPr>
            </w:pPr>
            <w:r w:rsidRPr="003373A9">
              <w:rPr>
                <w:sz w:val="20"/>
              </w:rPr>
              <w:t>Photosynthesis</w:t>
            </w:r>
          </w:p>
        </w:tc>
        <w:tc>
          <w:tcPr>
            <w:tcW w:w="3543" w:type="dxa"/>
            <w:tcMar>
              <w:left w:w="0" w:type="dxa"/>
            </w:tcMar>
          </w:tcPr>
          <w:p w14:paraId="0D76F245" w14:textId="0339C10E" w:rsidR="00FC0186" w:rsidRPr="003373A9" w:rsidRDefault="00FC0186" w:rsidP="00FC0186">
            <w:pPr>
              <w:jc w:val="left"/>
              <w:rPr>
                <w:sz w:val="20"/>
              </w:rPr>
            </w:pPr>
            <w:proofErr w:type="spellStart"/>
            <w:r w:rsidRPr="003373A9">
              <w:rPr>
                <w:sz w:val="20"/>
              </w:rPr>
              <w:t>BMps</w:t>
            </w:r>
            <w:r w:rsidRPr="003373A9">
              <w:rPr>
                <w:rStyle w:val="Indice"/>
                <w:sz w:val="20"/>
              </w:rPr>
              <w:t>dsi</w:t>
            </w:r>
            <w:proofErr w:type="spellEnd"/>
            <w:r w:rsidRPr="003373A9">
              <w:rPr>
                <w:sz w:val="20"/>
              </w:rPr>
              <w:t xml:space="preserve"> from </w:t>
            </w:r>
            <w:proofErr w:type="spellStart"/>
            <w:r w:rsidRPr="003373A9">
              <w:rPr>
                <w:sz w:val="20"/>
              </w:rPr>
              <w:t>eq</w:t>
            </w:r>
            <w:proofErr w:type="spellEnd"/>
            <w:r w:rsidRPr="003373A9">
              <w:rPr>
                <w:sz w:val="20"/>
              </w:rPr>
              <w:t xml:space="preserve"> </w:t>
            </w:r>
            <w:r w:rsidRPr="003373A9">
              <w:rPr>
                <w:sz w:val="20"/>
              </w:rPr>
              <w:fldChar w:fldCharType="begin"/>
            </w:r>
            <w:r w:rsidRPr="003373A9">
              <w:rPr>
                <w:sz w:val="20"/>
              </w:rPr>
              <w:instrText xml:space="preserve"> REF _Ref514333759 \r \h  \* MERGEFORMAT </w:instrText>
            </w:r>
            <w:r w:rsidRPr="003373A9">
              <w:rPr>
                <w:sz w:val="20"/>
              </w:rPr>
            </w:r>
            <w:r w:rsidRPr="003373A9">
              <w:rPr>
                <w:sz w:val="20"/>
              </w:rPr>
              <w:fldChar w:fldCharType="separate"/>
            </w:r>
            <w:r w:rsidR="004E51F6">
              <w:rPr>
                <w:sz w:val="20"/>
              </w:rPr>
              <w:t>[25]</w:t>
            </w:r>
            <w:r w:rsidRPr="003373A9">
              <w:rPr>
                <w:sz w:val="20"/>
              </w:rPr>
              <w:fldChar w:fldCharType="end"/>
            </w:r>
            <w:r w:rsidRPr="003373A9">
              <w:rPr>
                <w:sz w:val="20"/>
              </w:rPr>
              <w:t xml:space="preserve">, </w:t>
            </w:r>
            <w:r w:rsidRPr="003373A9">
              <w:rPr>
                <w:sz w:val="20"/>
              </w:rPr>
              <w:fldChar w:fldCharType="begin"/>
            </w:r>
            <w:r w:rsidRPr="003373A9">
              <w:rPr>
                <w:sz w:val="20"/>
              </w:rPr>
              <w:instrText xml:space="preserve"> REF _Ref514760289 \h  \* MERGEFORMAT </w:instrText>
            </w:r>
            <w:r w:rsidRPr="003373A9">
              <w:rPr>
                <w:sz w:val="20"/>
              </w:rPr>
            </w:r>
            <w:r w:rsidRPr="003373A9">
              <w:rPr>
                <w:sz w:val="20"/>
              </w:rPr>
              <w:fldChar w:fldCharType="separate"/>
            </w:r>
            <w:r w:rsidR="004E51F6" w:rsidRPr="004E51F6">
              <w:rPr>
                <w:sz w:val="20"/>
              </w:rPr>
              <w:t xml:space="preserve">Appendix </w:t>
            </w:r>
            <w:r w:rsidR="004E51F6" w:rsidRPr="004E51F6">
              <w:rPr>
                <w:noProof/>
                <w:sz w:val="20"/>
              </w:rPr>
              <w:t>E</w:t>
            </w:r>
            <w:r w:rsidRPr="003373A9">
              <w:rPr>
                <w:sz w:val="20"/>
              </w:rPr>
              <w:fldChar w:fldCharType="end"/>
            </w:r>
          </w:p>
        </w:tc>
        <w:tc>
          <w:tcPr>
            <w:tcW w:w="2697" w:type="dxa"/>
            <w:tcMar>
              <w:left w:w="0" w:type="dxa"/>
            </w:tcMar>
          </w:tcPr>
          <w:p w14:paraId="273905ED" w14:textId="5C0489E0" w:rsidR="00FC0186" w:rsidRPr="003373A9" w:rsidRDefault="00FC0186" w:rsidP="00FC0186">
            <w:pPr>
              <w:spacing w:before="60"/>
              <w:jc w:val="left"/>
              <w:rPr>
                <w:sz w:val="20"/>
              </w:rPr>
            </w:pPr>
            <w:proofErr w:type="spellStart"/>
            <w:r w:rsidRPr="003373A9">
              <w:rPr>
                <w:sz w:val="20"/>
              </w:rPr>
              <w:t>BMps</w:t>
            </w:r>
            <w:r w:rsidRPr="003373A9">
              <w:rPr>
                <w:rStyle w:val="Indice"/>
                <w:sz w:val="20"/>
              </w:rPr>
              <w:t>dsi</w:t>
            </w:r>
            <w:proofErr w:type="spellEnd"/>
            <w:r w:rsidRPr="003373A9">
              <w:rPr>
                <w:rStyle w:val="Indice"/>
                <w:sz w:val="20"/>
              </w:rPr>
              <w:t xml:space="preserve"> </w:t>
            </w:r>
            <w:r w:rsidRPr="003373A9">
              <w:rPr>
                <w:sz w:val="20"/>
              </w:rPr>
              <w:t>= biomass accumulated by photosynthesis (g∙plant</w:t>
            </w:r>
            <w:r w:rsidRPr="003373A9">
              <w:rPr>
                <w:rStyle w:val="Exposant"/>
                <w:sz w:val="20"/>
              </w:rPr>
              <w:t>-1</w:t>
            </w:r>
            <w:r w:rsidRPr="003373A9">
              <w:rPr>
                <w:sz w:val="20"/>
              </w:rPr>
              <w:t>)</w:t>
            </w:r>
          </w:p>
        </w:tc>
      </w:tr>
      <w:tr w:rsidR="00FC0186" w:rsidRPr="003373A9" w14:paraId="79D203DB" w14:textId="77777777" w:rsidTr="00C7271C">
        <w:trPr>
          <w:jc w:val="center"/>
        </w:trPr>
        <w:tc>
          <w:tcPr>
            <w:tcW w:w="381" w:type="dxa"/>
            <w:tcMar>
              <w:left w:w="0" w:type="dxa"/>
            </w:tcMar>
          </w:tcPr>
          <w:p w14:paraId="2218FDCE" w14:textId="77777777" w:rsidR="00FC0186" w:rsidRPr="003373A9" w:rsidRDefault="00FC0186" w:rsidP="00FC0186">
            <w:pPr>
              <w:pStyle w:val="Paragraphedeliste"/>
              <w:numPr>
                <w:ilvl w:val="0"/>
                <w:numId w:val="17"/>
              </w:numPr>
              <w:spacing w:before="60"/>
              <w:ind w:left="0" w:firstLine="0"/>
              <w:contextualSpacing w:val="0"/>
              <w:jc w:val="left"/>
              <w:rPr>
                <w:sz w:val="20"/>
              </w:rPr>
            </w:pPr>
            <w:bookmarkStart w:id="100" w:name="_Ref90562453"/>
          </w:p>
        </w:tc>
        <w:bookmarkEnd w:id="100"/>
        <w:tc>
          <w:tcPr>
            <w:tcW w:w="1604" w:type="dxa"/>
            <w:tcMar>
              <w:left w:w="0" w:type="dxa"/>
            </w:tcMar>
          </w:tcPr>
          <w:p w14:paraId="33CD97B6" w14:textId="63948E0F" w:rsidR="00FC0186" w:rsidRPr="003373A9" w:rsidRDefault="00FC0186" w:rsidP="00FC0186">
            <w:pPr>
              <w:spacing w:before="60"/>
              <w:jc w:val="left"/>
              <w:rPr>
                <w:sz w:val="20"/>
              </w:rPr>
            </w:pPr>
            <w:r w:rsidRPr="003373A9">
              <w:rPr>
                <w:sz w:val="20"/>
              </w:rPr>
              <w:sym w:font="Symbol" w:char="F022"/>
            </w:r>
            <w:proofErr w:type="spellStart"/>
            <w:proofErr w:type="gramStart"/>
            <w:r w:rsidRPr="003373A9">
              <w:rPr>
                <w:sz w:val="20"/>
              </w:rPr>
              <w:t>d,s</w:t>
            </w:r>
            <w:proofErr w:type="gramEnd"/>
            <w:r w:rsidRPr="003373A9">
              <w:rPr>
                <w:sz w:val="20"/>
              </w:rPr>
              <w:t>,i</w:t>
            </w:r>
            <w:proofErr w:type="spellEnd"/>
          </w:p>
        </w:tc>
        <w:tc>
          <w:tcPr>
            <w:tcW w:w="1418" w:type="dxa"/>
            <w:tcMar>
              <w:left w:w="0" w:type="dxa"/>
            </w:tcMar>
          </w:tcPr>
          <w:p w14:paraId="7141ECB8" w14:textId="5E75B8A7" w:rsidR="00FC0186" w:rsidRPr="003373A9" w:rsidRDefault="00FC0186" w:rsidP="00FC0186">
            <w:pPr>
              <w:spacing w:before="60"/>
              <w:jc w:val="left"/>
              <w:rPr>
                <w:sz w:val="20"/>
              </w:rPr>
            </w:pPr>
            <w:r w:rsidRPr="003373A9">
              <w:rPr>
                <w:sz w:val="20"/>
              </w:rPr>
              <w:t>Respiration</w:t>
            </w:r>
          </w:p>
        </w:tc>
        <w:tc>
          <w:tcPr>
            <w:tcW w:w="3543" w:type="dxa"/>
            <w:tcMar>
              <w:left w:w="0" w:type="dxa"/>
            </w:tcMar>
          </w:tcPr>
          <w:p w14:paraId="09233340" w14:textId="2BF417F3" w:rsidR="00FC0186" w:rsidRPr="003373A9" w:rsidRDefault="00FC0186" w:rsidP="00FC0186">
            <w:pPr>
              <w:jc w:val="left"/>
              <w:rPr>
                <w:sz w:val="20"/>
              </w:rPr>
            </w:pPr>
            <w:proofErr w:type="spellStart"/>
            <w:r w:rsidRPr="003373A9">
              <w:rPr>
                <w:sz w:val="20"/>
              </w:rPr>
              <w:t>BMr</w:t>
            </w:r>
            <w:r w:rsidRPr="003373A9">
              <w:rPr>
                <w:rStyle w:val="Indice"/>
                <w:sz w:val="20"/>
              </w:rPr>
              <w:t>dsi</w:t>
            </w:r>
            <w:proofErr w:type="spellEnd"/>
            <w:r w:rsidRPr="003373A9">
              <w:rPr>
                <w:sz w:val="20"/>
              </w:rPr>
              <w:t xml:space="preserve"> from </w:t>
            </w:r>
            <w:proofErr w:type="spellStart"/>
            <w:r w:rsidRPr="003373A9">
              <w:rPr>
                <w:sz w:val="20"/>
              </w:rPr>
              <w:t>eq</w:t>
            </w:r>
            <w:proofErr w:type="spellEnd"/>
            <w:r w:rsidRPr="003373A9">
              <w:rPr>
                <w:sz w:val="20"/>
              </w:rPr>
              <w:t xml:space="preserve"> </w:t>
            </w:r>
            <w:r w:rsidRPr="003373A9">
              <w:rPr>
                <w:sz w:val="20"/>
              </w:rPr>
              <w:fldChar w:fldCharType="begin"/>
            </w:r>
            <w:r w:rsidRPr="003373A9">
              <w:rPr>
                <w:sz w:val="20"/>
              </w:rPr>
              <w:instrText xml:space="preserve"> REF _Ref514333749 \r \h  \* MERGEFORMAT </w:instrText>
            </w:r>
            <w:r w:rsidRPr="003373A9">
              <w:rPr>
                <w:sz w:val="20"/>
              </w:rPr>
            </w:r>
            <w:r w:rsidRPr="003373A9">
              <w:rPr>
                <w:sz w:val="20"/>
              </w:rPr>
              <w:fldChar w:fldCharType="separate"/>
            </w:r>
            <w:r w:rsidR="004E51F6">
              <w:rPr>
                <w:sz w:val="20"/>
              </w:rPr>
              <w:t>[26]</w:t>
            </w:r>
            <w:r w:rsidRPr="003373A9">
              <w:rPr>
                <w:sz w:val="20"/>
              </w:rPr>
              <w:fldChar w:fldCharType="end"/>
            </w:r>
            <w:r w:rsidRPr="003373A9">
              <w:rPr>
                <w:sz w:val="20"/>
              </w:rPr>
              <w:t xml:space="preserve">, </w:t>
            </w:r>
            <w:r w:rsidRPr="003373A9">
              <w:rPr>
                <w:sz w:val="20"/>
              </w:rPr>
              <w:fldChar w:fldCharType="begin"/>
            </w:r>
            <w:r w:rsidRPr="003373A9">
              <w:rPr>
                <w:sz w:val="20"/>
              </w:rPr>
              <w:instrText xml:space="preserve"> REF _Ref514760289 \h  \* MERGEFORMAT </w:instrText>
            </w:r>
            <w:r w:rsidRPr="003373A9">
              <w:rPr>
                <w:sz w:val="20"/>
              </w:rPr>
            </w:r>
            <w:r w:rsidRPr="003373A9">
              <w:rPr>
                <w:sz w:val="20"/>
              </w:rPr>
              <w:fldChar w:fldCharType="separate"/>
            </w:r>
            <w:r w:rsidR="004E51F6" w:rsidRPr="004E51F6">
              <w:rPr>
                <w:sz w:val="20"/>
              </w:rPr>
              <w:t xml:space="preserve">Appendix </w:t>
            </w:r>
            <w:r w:rsidR="004E51F6" w:rsidRPr="004E51F6">
              <w:rPr>
                <w:noProof/>
                <w:sz w:val="20"/>
              </w:rPr>
              <w:t>E</w:t>
            </w:r>
            <w:r w:rsidRPr="003373A9">
              <w:rPr>
                <w:sz w:val="20"/>
              </w:rPr>
              <w:fldChar w:fldCharType="end"/>
            </w:r>
          </w:p>
        </w:tc>
        <w:tc>
          <w:tcPr>
            <w:tcW w:w="2697" w:type="dxa"/>
            <w:tcMar>
              <w:left w:w="0" w:type="dxa"/>
            </w:tcMar>
          </w:tcPr>
          <w:p w14:paraId="2671E103" w14:textId="43923C5D" w:rsidR="00FC0186" w:rsidRPr="003373A9" w:rsidRDefault="00FC0186" w:rsidP="00FC0186">
            <w:pPr>
              <w:spacing w:before="60"/>
              <w:jc w:val="left"/>
              <w:rPr>
                <w:sz w:val="20"/>
              </w:rPr>
            </w:pPr>
            <w:proofErr w:type="spellStart"/>
            <w:r w:rsidRPr="003373A9">
              <w:rPr>
                <w:sz w:val="20"/>
              </w:rPr>
              <w:t>BMrs</w:t>
            </w:r>
            <w:r w:rsidRPr="003373A9">
              <w:rPr>
                <w:rStyle w:val="Indice"/>
                <w:sz w:val="20"/>
              </w:rPr>
              <w:t>dsi</w:t>
            </w:r>
            <w:proofErr w:type="spellEnd"/>
            <w:r w:rsidRPr="003373A9">
              <w:rPr>
                <w:rStyle w:val="Indice"/>
                <w:sz w:val="20"/>
              </w:rPr>
              <w:t xml:space="preserve"> </w:t>
            </w:r>
            <w:r w:rsidRPr="003373A9">
              <w:rPr>
                <w:sz w:val="20"/>
              </w:rPr>
              <w:t xml:space="preserve">= biomass lost through </w:t>
            </w:r>
            <w:proofErr w:type="spellStart"/>
            <w:r w:rsidRPr="003373A9">
              <w:rPr>
                <w:sz w:val="20"/>
              </w:rPr>
              <w:t>respirtation</w:t>
            </w:r>
            <w:proofErr w:type="spellEnd"/>
            <w:r w:rsidRPr="003373A9">
              <w:rPr>
                <w:sz w:val="20"/>
              </w:rPr>
              <w:t xml:space="preserve"> (g∙plant</w:t>
            </w:r>
            <w:r w:rsidRPr="003373A9">
              <w:rPr>
                <w:rStyle w:val="Exposant"/>
                <w:sz w:val="20"/>
              </w:rPr>
              <w:t>-1</w:t>
            </w:r>
            <w:r w:rsidRPr="003373A9">
              <w:rPr>
                <w:sz w:val="20"/>
              </w:rPr>
              <w:t>)</w:t>
            </w:r>
          </w:p>
        </w:tc>
      </w:tr>
      <w:tr w:rsidR="00FC0186" w:rsidRPr="003373A9" w14:paraId="2415FA2C" w14:textId="77777777" w:rsidTr="00C7271C">
        <w:trPr>
          <w:jc w:val="center"/>
        </w:trPr>
        <w:tc>
          <w:tcPr>
            <w:tcW w:w="381" w:type="dxa"/>
            <w:tcMar>
              <w:left w:w="0" w:type="dxa"/>
            </w:tcMar>
          </w:tcPr>
          <w:p w14:paraId="2B6FC3D3" w14:textId="77777777" w:rsidR="00FC0186" w:rsidRPr="003373A9" w:rsidRDefault="00FC0186" w:rsidP="00FC0186">
            <w:pPr>
              <w:pStyle w:val="Paragraphedeliste"/>
              <w:numPr>
                <w:ilvl w:val="0"/>
                <w:numId w:val="17"/>
              </w:numPr>
              <w:spacing w:before="60"/>
              <w:ind w:left="0" w:firstLine="0"/>
              <w:contextualSpacing w:val="0"/>
              <w:jc w:val="left"/>
              <w:rPr>
                <w:sz w:val="20"/>
              </w:rPr>
            </w:pPr>
            <w:bookmarkStart w:id="101" w:name="_Ref90562748"/>
          </w:p>
        </w:tc>
        <w:bookmarkEnd w:id="101"/>
        <w:tc>
          <w:tcPr>
            <w:tcW w:w="1604" w:type="dxa"/>
            <w:tcMar>
              <w:left w:w="0" w:type="dxa"/>
            </w:tcMar>
          </w:tcPr>
          <w:p w14:paraId="79B838B6" w14:textId="0B898DDC" w:rsidR="00FC0186" w:rsidRPr="003373A9" w:rsidRDefault="00FC0186" w:rsidP="00FC0186">
            <w:pPr>
              <w:spacing w:before="60"/>
              <w:jc w:val="left"/>
              <w:rPr>
                <w:sz w:val="20"/>
              </w:rPr>
            </w:pPr>
            <w:r w:rsidRPr="003373A9">
              <w:rPr>
                <w:sz w:val="20"/>
              </w:rPr>
              <w:sym w:font="Symbol" w:char="F022"/>
            </w:r>
            <w:proofErr w:type="spellStart"/>
            <w:proofErr w:type="gramStart"/>
            <w:r w:rsidRPr="003373A9">
              <w:rPr>
                <w:sz w:val="20"/>
              </w:rPr>
              <w:t>d,s</w:t>
            </w:r>
            <w:proofErr w:type="gramEnd"/>
            <w:r w:rsidRPr="003373A9">
              <w:rPr>
                <w:sz w:val="20"/>
              </w:rPr>
              <w:t>,i</w:t>
            </w:r>
            <w:proofErr w:type="spellEnd"/>
          </w:p>
        </w:tc>
        <w:tc>
          <w:tcPr>
            <w:tcW w:w="1418" w:type="dxa"/>
            <w:tcMar>
              <w:left w:w="0" w:type="dxa"/>
            </w:tcMar>
          </w:tcPr>
          <w:p w14:paraId="2B648DC3" w14:textId="448AC02A" w:rsidR="00FC0186" w:rsidRPr="003373A9" w:rsidRDefault="00FC0186" w:rsidP="00FC0186">
            <w:pPr>
              <w:spacing w:before="60"/>
              <w:jc w:val="left"/>
              <w:rPr>
                <w:sz w:val="20"/>
              </w:rPr>
            </w:pPr>
            <w:r w:rsidRPr="003373A9">
              <w:rPr>
                <w:sz w:val="20"/>
              </w:rPr>
              <w:t>Growth</w:t>
            </w:r>
          </w:p>
        </w:tc>
        <w:tc>
          <w:tcPr>
            <w:tcW w:w="3543" w:type="dxa"/>
            <w:tcMar>
              <w:left w:w="0" w:type="dxa"/>
            </w:tcMar>
          </w:tcPr>
          <w:p w14:paraId="4B9F3E31" w14:textId="2A122AD8" w:rsidR="00FC0186" w:rsidRPr="003373A9" w:rsidRDefault="00FC0186" w:rsidP="00FC0186">
            <w:pPr>
              <w:jc w:val="left"/>
              <w:rPr>
                <w:sz w:val="20"/>
              </w:rPr>
            </w:pPr>
            <w:proofErr w:type="spellStart"/>
            <w:r w:rsidRPr="003373A9">
              <w:rPr>
                <w:sz w:val="20"/>
              </w:rPr>
              <w:t>RBR</w:t>
            </w:r>
            <w:r w:rsidRPr="003373A9">
              <w:rPr>
                <w:rStyle w:val="Indice"/>
                <w:sz w:val="20"/>
              </w:rPr>
              <w:t>dsi</w:t>
            </w:r>
            <w:proofErr w:type="spellEnd"/>
            <w:r w:rsidRPr="003373A9">
              <w:rPr>
                <w:sz w:val="20"/>
              </w:rPr>
              <w:t xml:space="preserve"> from </w:t>
            </w:r>
            <w:proofErr w:type="spellStart"/>
            <w:r w:rsidRPr="003373A9">
              <w:rPr>
                <w:sz w:val="20"/>
              </w:rPr>
              <w:t>eq</w:t>
            </w:r>
            <w:proofErr w:type="spellEnd"/>
            <w:r w:rsidR="003373A9" w:rsidRPr="003373A9">
              <w:rPr>
                <w:sz w:val="20"/>
              </w:rPr>
              <w:t xml:space="preserve"> </w:t>
            </w:r>
            <w:r w:rsidR="003373A9" w:rsidRPr="003373A9">
              <w:rPr>
                <w:sz w:val="20"/>
              </w:rPr>
              <w:fldChar w:fldCharType="begin"/>
            </w:r>
            <w:r w:rsidR="003373A9" w:rsidRPr="003373A9">
              <w:rPr>
                <w:sz w:val="20"/>
              </w:rPr>
              <w:instrText xml:space="preserve"> REF _Ref96355209 \r \h </w:instrText>
            </w:r>
            <w:r w:rsidR="003373A9">
              <w:rPr>
                <w:sz w:val="20"/>
              </w:rPr>
              <w:instrText xml:space="preserve"> \* MERGEFORMAT </w:instrText>
            </w:r>
            <w:r w:rsidR="003373A9" w:rsidRPr="003373A9">
              <w:rPr>
                <w:sz w:val="20"/>
              </w:rPr>
            </w:r>
            <w:r w:rsidR="003373A9" w:rsidRPr="003373A9">
              <w:rPr>
                <w:sz w:val="20"/>
              </w:rPr>
              <w:fldChar w:fldCharType="separate"/>
            </w:r>
            <w:r w:rsidR="004E51F6">
              <w:rPr>
                <w:sz w:val="20"/>
              </w:rPr>
              <w:t>[45]</w:t>
            </w:r>
            <w:r w:rsidR="003373A9" w:rsidRPr="003373A9">
              <w:rPr>
                <w:sz w:val="20"/>
              </w:rPr>
              <w:fldChar w:fldCharType="end"/>
            </w:r>
            <w:r w:rsidRPr="003373A9">
              <w:rPr>
                <w:sz w:val="20"/>
              </w:rPr>
              <w:t xml:space="preserve"> </w:t>
            </w:r>
            <w:r w:rsidR="003373A9" w:rsidRPr="003373A9">
              <w:rPr>
                <w:sz w:val="20"/>
              </w:rPr>
              <w:t xml:space="preserve">in </w:t>
            </w:r>
            <w:r w:rsidR="003373A9" w:rsidRPr="003373A9">
              <w:rPr>
                <w:sz w:val="20"/>
              </w:rPr>
              <w:fldChar w:fldCharType="begin"/>
            </w:r>
            <w:r w:rsidR="003373A9" w:rsidRPr="003373A9">
              <w:rPr>
                <w:sz w:val="20"/>
              </w:rPr>
              <w:instrText xml:space="preserve"> REF _Ref514760289 \h  \* MERGEFORMAT </w:instrText>
            </w:r>
            <w:r w:rsidR="003373A9" w:rsidRPr="003373A9">
              <w:rPr>
                <w:sz w:val="20"/>
              </w:rPr>
            </w:r>
            <w:r w:rsidR="003373A9" w:rsidRPr="003373A9">
              <w:rPr>
                <w:sz w:val="20"/>
              </w:rPr>
              <w:fldChar w:fldCharType="separate"/>
            </w:r>
            <w:r w:rsidR="004E51F6" w:rsidRPr="004E51F6">
              <w:rPr>
                <w:sz w:val="20"/>
              </w:rPr>
              <w:t xml:space="preserve">Appendix </w:t>
            </w:r>
            <w:r w:rsidR="004E51F6" w:rsidRPr="004E51F6">
              <w:rPr>
                <w:noProof/>
                <w:sz w:val="20"/>
              </w:rPr>
              <w:t>E</w:t>
            </w:r>
            <w:r w:rsidR="003373A9" w:rsidRPr="003373A9">
              <w:rPr>
                <w:sz w:val="20"/>
              </w:rPr>
              <w:fldChar w:fldCharType="end"/>
            </w:r>
          </w:p>
        </w:tc>
        <w:tc>
          <w:tcPr>
            <w:tcW w:w="2697" w:type="dxa"/>
            <w:tcMar>
              <w:left w:w="0" w:type="dxa"/>
            </w:tcMar>
          </w:tcPr>
          <w:p w14:paraId="3721BB2A" w14:textId="031B5DEA" w:rsidR="00FC0186" w:rsidRPr="003373A9" w:rsidRDefault="00FC0186" w:rsidP="00FC0186">
            <w:pPr>
              <w:spacing w:before="60"/>
              <w:jc w:val="left"/>
              <w:rPr>
                <w:sz w:val="20"/>
              </w:rPr>
            </w:pPr>
            <w:proofErr w:type="spellStart"/>
            <w:r w:rsidRPr="003373A9">
              <w:rPr>
                <w:sz w:val="20"/>
              </w:rPr>
              <w:t>RBR</w:t>
            </w:r>
            <w:r w:rsidRPr="003373A9">
              <w:rPr>
                <w:rStyle w:val="Indice"/>
                <w:sz w:val="20"/>
              </w:rPr>
              <w:t>dsi</w:t>
            </w:r>
            <w:proofErr w:type="spellEnd"/>
            <w:r w:rsidRPr="003373A9">
              <w:rPr>
                <w:sz w:val="20"/>
              </w:rPr>
              <w:t xml:space="preserve"> = root biomass ratio</w:t>
            </w:r>
          </w:p>
        </w:tc>
      </w:tr>
      <w:tr w:rsidR="00F051CE" w:rsidRPr="003373A9" w14:paraId="29656027" w14:textId="77777777" w:rsidTr="00C7271C">
        <w:trPr>
          <w:jc w:val="center"/>
        </w:trPr>
        <w:tc>
          <w:tcPr>
            <w:tcW w:w="381" w:type="dxa"/>
            <w:tcMar>
              <w:left w:w="0" w:type="dxa"/>
            </w:tcMar>
          </w:tcPr>
          <w:p w14:paraId="366918B5" w14:textId="77777777" w:rsidR="00F051CE" w:rsidRPr="003373A9" w:rsidRDefault="00F051CE" w:rsidP="00F051CE">
            <w:pPr>
              <w:pStyle w:val="Paragraphedeliste"/>
              <w:numPr>
                <w:ilvl w:val="0"/>
                <w:numId w:val="17"/>
              </w:numPr>
              <w:spacing w:before="60"/>
              <w:ind w:left="0" w:firstLine="0"/>
              <w:contextualSpacing w:val="0"/>
              <w:jc w:val="left"/>
              <w:rPr>
                <w:sz w:val="20"/>
              </w:rPr>
            </w:pPr>
            <w:bookmarkStart w:id="102" w:name="_Ref90562533"/>
          </w:p>
        </w:tc>
        <w:bookmarkEnd w:id="102"/>
        <w:tc>
          <w:tcPr>
            <w:tcW w:w="1604" w:type="dxa"/>
            <w:tcMar>
              <w:left w:w="0" w:type="dxa"/>
            </w:tcMar>
          </w:tcPr>
          <w:p w14:paraId="29941085" w14:textId="77777777" w:rsidR="00F051CE" w:rsidRPr="003373A9" w:rsidRDefault="00F051CE" w:rsidP="00F051CE">
            <w:pPr>
              <w:spacing w:before="60"/>
              <w:jc w:val="left"/>
              <w:rPr>
                <w:sz w:val="20"/>
              </w:rPr>
            </w:pPr>
            <w:r w:rsidRPr="003373A9">
              <w:rPr>
                <w:sz w:val="20"/>
              </w:rPr>
              <w:sym w:font="Symbol" w:char="F022"/>
            </w:r>
            <w:proofErr w:type="spellStart"/>
            <w:proofErr w:type="gramStart"/>
            <w:r w:rsidRPr="003373A9">
              <w:rPr>
                <w:sz w:val="20"/>
              </w:rPr>
              <w:t>d,s</w:t>
            </w:r>
            <w:proofErr w:type="gramEnd"/>
            <w:r w:rsidRPr="003373A9">
              <w:rPr>
                <w:sz w:val="20"/>
              </w:rPr>
              <w:t>,i</w:t>
            </w:r>
            <w:proofErr w:type="spellEnd"/>
          </w:p>
          <w:p w14:paraId="78E5B27D" w14:textId="0FDFEB08" w:rsidR="00F051CE" w:rsidRPr="003373A9" w:rsidRDefault="00F051CE" w:rsidP="00F051CE">
            <w:pPr>
              <w:jc w:val="left"/>
              <w:rPr>
                <w:sz w:val="20"/>
              </w:rPr>
            </w:pPr>
            <w:r w:rsidRPr="003373A9">
              <w:rPr>
                <w:sz w:val="20"/>
              </w:rPr>
              <w:t xml:space="preserve">If </w:t>
            </w:r>
            <w:proofErr w:type="spellStart"/>
            <w:r w:rsidRPr="003373A9">
              <w:rPr>
                <w:sz w:val="20"/>
              </w:rPr>
              <w:t>ABMpre</w:t>
            </w:r>
            <w:r w:rsidRPr="003373A9">
              <w:rPr>
                <w:rStyle w:val="Indice"/>
                <w:sz w:val="20"/>
              </w:rPr>
              <w:t>dsi</w:t>
            </w:r>
            <w:proofErr w:type="spellEnd"/>
            <w:r w:rsidRPr="003373A9">
              <w:rPr>
                <w:sz w:val="20"/>
              </w:rPr>
              <w:t xml:space="preserve"> &gt; 0</w:t>
            </w:r>
          </w:p>
        </w:tc>
        <w:tc>
          <w:tcPr>
            <w:tcW w:w="1418" w:type="dxa"/>
            <w:tcMar>
              <w:left w:w="0" w:type="dxa"/>
            </w:tcMar>
          </w:tcPr>
          <w:p w14:paraId="1EFD6457" w14:textId="541C0D41" w:rsidR="00F051CE" w:rsidRPr="00F051CE" w:rsidRDefault="00F051CE" w:rsidP="00F051CE">
            <w:pPr>
              <w:spacing w:before="60"/>
              <w:jc w:val="left"/>
              <w:rPr>
                <w:sz w:val="20"/>
              </w:rPr>
            </w:pPr>
            <w:r w:rsidRPr="00F051CE">
              <w:t>Growth with remobilization</w:t>
            </w:r>
          </w:p>
        </w:tc>
        <w:tc>
          <w:tcPr>
            <w:tcW w:w="3543" w:type="dxa"/>
            <w:tcMar>
              <w:left w:w="0" w:type="dxa"/>
            </w:tcMar>
          </w:tcPr>
          <w:p w14:paraId="40A05941" w14:textId="77777777" w:rsidR="00F051CE" w:rsidRPr="003373A9" w:rsidRDefault="00F051CE" w:rsidP="00F051CE">
            <w:pPr>
              <w:jc w:val="left"/>
              <w:rPr>
                <w:sz w:val="20"/>
              </w:rPr>
            </w:pPr>
            <w:proofErr w:type="spellStart"/>
            <w:r w:rsidRPr="003373A9">
              <w:rPr>
                <w:sz w:val="20"/>
              </w:rPr>
              <w:t>RBM</w:t>
            </w:r>
            <w:r w:rsidRPr="003373A9">
              <w:rPr>
                <w:rStyle w:val="Indice"/>
                <w:sz w:val="20"/>
              </w:rPr>
              <w:t>dsi</w:t>
            </w:r>
            <w:proofErr w:type="spellEnd"/>
            <w:r w:rsidRPr="003373A9">
              <w:rPr>
                <w:sz w:val="20"/>
              </w:rPr>
              <w:t xml:space="preserve"> = RBM</w:t>
            </w:r>
            <w:r w:rsidRPr="003373A9">
              <w:rPr>
                <w:rStyle w:val="Indice"/>
                <w:sz w:val="20"/>
              </w:rPr>
              <w:t>d-1si</w:t>
            </w:r>
            <w:r w:rsidRPr="003373A9">
              <w:rPr>
                <w:sz w:val="20"/>
              </w:rPr>
              <w:t xml:space="preserve"> - </w:t>
            </w:r>
            <w:proofErr w:type="spellStart"/>
            <w:r w:rsidRPr="003373A9">
              <w:rPr>
                <w:sz w:val="20"/>
              </w:rPr>
              <w:t>BMr</w:t>
            </w:r>
            <w:r w:rsidRPr="003373A9">
              <w:rPr>
                <w:rStyle w:val="Indice"/>
                <w:sz w:val="20"/>
              </w:rPr>
              <w:t>dsi</w:t>
            </w:r>
            <w:proofErr w:type="spellEnd"/>
          </w:p>
          <w:p w14:paraId="79FF2C0D" w14:textId="2D684CA4" w:rsidR="00F051CE" w:rsidRPr="003373A9" w:rsidRDefault="00F051CE" w:rsidP="00F051CE">
            <w:pPr>
              <w:jc w:val="left"/>
              <w:rPr>
                <w:sz w:val="20"/>
              </w:rPr>
            </w:pPr>
            <w:proofErr w:type="spellStart"/>
            <w:r w:rsidRPr="003373A9">
              <w:rPr>
                <w:sz w:val="20"/>
              </w:rPr>
              <w:t>ABM</w:t>
            </w:r>
            <w:r w:rsidRPr="003373A9">
              <w:rPr>
                <w:rStyle w:val="Indice"/>
                <w:sz w:val="20"/>
              </w:rPr>
              <w:t>dsi</w:t>
            </w:r>
            <w:proofErr w:type="spellEnd"/>
            <w:r w:rsidRPr="003373A9">
              <w:rPr>
                <w:sz w:val="20"/>
              </w:rPr>
              <w:t xml:space="preserve"> = ABM</w:t>
            </w:r>
            <w:r w:rsidRPr="003373A9">
              <w:rPr>
                <w:rStyle w:val="Indice"/>
                <w:sz w:val="20"/>
              </w:rPr>
              <w:t>d-1si</w:t>
            </w:r>
            <w:r w:rsidRPr="003373A9">
              <w:rPr>
                <w:sz w:val="20"/>
              </w:rPr>
              <w:t xml:space="preserve"> + </w:t>
            </w:r>
            <w:proofErr w:type="spellStart"/>
            <w:r w:rsidRPr="003373A9">
              <w:rPr>
                <w:sz w:val="20"/>
              </w:rPr>
              <w:t>BMps</w:t>
            </w:r>
            <w:r w:rsidRPr="003373A9">
              <w:rPr>
                <w:rStyle w:val="Indice"/>
                <w:sz w:val="20"/>
              </w:rPr>
              <w:t>dsi</w:t>
            </w:r>
            <w:proofErr w:type="spellEnd"/>
          </w:p>
        </w:tc>
        <w:tc>
          <w:tcPr>
            <w:tcW w:w="2697" w:type="dxa"/>
            <w:tcMar>
              <w:left w:w="0" w:type="dxa"/>
            </w:tcMar>
          </w:tcPr>
          <w:p w14:paraId="4D49F5BE" w14:textId="645036A7" w:rsidR="00F051CE" w:rsidRPr="003373A9" w:rsidRDefault="00F051CE" w:rsidP="00F051CE">
            <w:pPr>
              <w:spacing w:before="60"/>
              <w:jc w:val="left"/>
              <w:rPr>
                <w:sz w:val="20"/>
              </w:rPr>
            </w:pPr>
            <w:proofErr w:type="spellStart"/>
            <w:r w:rsidRPr="003373A9">
              <w:rPr>
                <w:sz w:val="20"/>
              </w:rPr>
              <w:t>RBM</w:t>
            </w:r>
            <w:r w:rsidRPr="003373A9">
              <w:rPr>
                <w:rStyle w:val="Indice"/>
                <w:sz w:val="20"/>
              </w:rPr>
              <w:t>dsi</w:t>
            </w:r>
            <w:proofErr w:type="spellEnd"/>
            <w:r w:rsidRPr="003373A9">
              <w:rPr>
                <w:sz w:val="20"/>
              </w:rPr>
              <w:t xml:space="preserve"> = below-ground (root) biomass (g∙plant</w:t>
            </w:r>
            <w:r w:rsidRPr="003373A9">
              <w:rPr>
                <w:rStyle w:val="Exposant"/>
                <w:sz w:val="20"/>
              </w:rPr>
              <w:t>-1</w:t>
            </w:r>
            <w:r w:rsidRPr="003373A9">
              <w:rPr>
                <w:sz w:val="20"/>
              </w:rPr>
              <w:t>)</w:t>
            </w:r>
          </w:p>
        </w:tc>
      </w:tr>
      <w:tr w:rsidR="00F051CE" w:rsidRPr="003373A9" w14:paraId="00831944" w14:textId="77777777" w:rsidTr="00C7271C">
        <w:trPr>
          <w:jc w:val="center"/>
        </w:trPr>
        <w:tc>
          <w:tcPr>
            <w:tcW w:w="381" w:type="dxa"/>
            <w:tcMar>
              <w:left w:w="0" w:type="dxa"/>
            </w:tcMar>
          </w:tcPr>
          <w:p w14:paraId="14C5C0AB" w14:textId="77777777" w:rsidR="00F051CE" w:rsidRPr="003373A9" w:rsidRDefault="00F051CE" w:rsidP="00F051CE">
            <w:pPr>
              <w:pStyle w:val="Paragraphedeliste"/>
              <w:numPr>
                <w:ilvl w:val="0"/>
                <w:numId w:val="17"/>
              </w:numPr>
              <w:spacing w:before="60"/>
              <w:ind w:left="0" w:firstLine="0"/>
              <w:contextualSpacing w:val="0"/>
              <w:jc w:val="left"/>
              <w:rPr>
                <w:sz w:val="20"/>
              </w:rPr>
            </w:pPr>
          </w:p>
        </w:tc>
        <w:tc>
          <w:tcPr>
            <w:tcW w:w="1604" w:type="dxa"/>
            <w:tcMar>
              <w:left w:w="0" w:type="dxa"/>
            </w:tcMar>
          </w:tcPr>
          <w:p w14:paraId="1DB84528" w14:textId="77777777" w:rsidR="00F051CE" w:rsidRPr="003373A9" w:rsidRDefault="00F051CE" w:rsidP="00F051CE">
            <w:pPr>
              <w:spacing w:before="60"/>
              <w:jc w:val="left"/>
              <w:rPr>
                <w:sz w:val="20"/>
              </w:rPr>
            </w:pPr>
            <w:r w:rsidRPr="003373A9">
              <w:rPr>
                <w:sz w:val="20"/>
              </w:rPr>
              <w:sym w:font="Symbol" w:char="F022"/>
            </w:r>
            <w:proofErr w:type="spellStart"/>
            <w:proofErr w:type="gramStart"/>
            <w:r w:rsidRPr="003373A9">
              <w:rPr>
                <w:sz w:val="20"/>
              </w:rPr>
              <w:t>d,s</w:t>
            </w:r>
            <w:proofErr w:type="gramEnd"/>
            <w:r w:rsidRPr="003373A9">
              <w:rPr>
                <w:sz w:val="20"/>
              </w:rPr>
              <w:t>,i</w:t>
            </w:r>
            <w:proofErr w:type="spellEnd"/>
          </w:p>
          <w:p w14:paraId="017D0A29" w14:textId="6D84432D" w:rsidR="00F051CE" w:rsidRPr="003373A9" w:rsidRDefault="00F051CE" w:rsidP="00F051CE">
            <w:pPr>
              <w:spacing w:before="60"/>
              <w:jc w:val="left"/>
              <w:rPr>
                <w:sz w:val="20"/>
              </w:rPr>
            </w:pPr>
            <w:r w:rsidRPr="003373A9">
              <w:rPr>
                <w:sz w:val="20"/>
              </w:rPr>
              <w:t xml:space="preserve">If </w:t>
            </w:r>
            <w:proofErr w:type="spellStart"/>
            <w:r w:rsidRPr="003373A9">
              <w:rPr>
                <w:sz w:val="20"/>
              </w:rPr>
              <w:t>ABMpre</w:t>
            </w:r>
            <w:r w:rsidRPr="003373A9">
              <w:rPr>
                <w:rStyle w:val="Indice"/>
                <w:sz w:val="20"/>
              </w:rPr>
              <w:t>dsi</w:t>
            </w:r>
            <w:proofErr w:type="spellEnd"/>
            <w:r w:rsidRPr="003373A9">
              <w:rPr>
                <w:sz w:val="20"/>
              </w:rPr>
              <w:t xml:space="preserve"> &lt; 0</w:t>
            </w:r>
          </w:p>
        </w:tc>
        <w:tc>
          <w:tcPr>
            <w:tcW w:w="1418" w:type="dxa"/>
            <w:tcMar>
              <w:left w:w="0" w:type="dxa"/>
            </w:tcMar>
          </w:tcPr>
          <w:p w14:paraId="34FB768D" w14:textId="23A9E94A" w:rsidR="00F051CE" w:rsidRPr="00F051CE" w:rsidRDefault="00F051CE" w:rsidP="00F051CE">
            <w:pPr>
              <w:spacing w:before="60"/>
              <w:jc w:val="left"/>
              <w:rPr>
                <w:sz w:val="20"/>
              </w:rPr>
            </w:pPr>
            <w:r w:rsidRPr="00F051CE">
              <w:t>with</w:t>
            </w:r>
            <w:r>
              <w:t>out</w:t>
            </w:r>
            <w:r w:rsidRPr="00F051CE">
              <w:t xml:space="preserve"> remobilization</w:t>
            </w:r>
          </w:p>
        </w:tc>
        <w:tc>
          <w:tcPr>
            <w:tcW w:w="3543" w:type="dxa"/>
            <w:tcMar>
              <w:left w:w="0" w:type="dxa"/>
            </w:tcMar>
          </w:tcPr>
          <w:p w14:paraId="2DFFC6C8" w14:textId="024A8CA4" w:rsidR="00F051CE" w:rsidRPr="003373A9" w:rsidRDefault="00F051CE" w:rsidP="00F051CE">
            <w:pPr>
              <w:jc w:val="left"/>
            </w:pPr>
            <w:r>
              <w:t xml:space="preserve">Usual growth functions of section </w:t>
            </w:r>
            <w:r>
              <w:fldChar w:fldCharType="begin"/>
            </w:r>
            <w:r>
              <w:instrText xml:space="preserve"> REF _Ref514765105 \r \h  \* MERGEFORMAT </w:instrText>
            </w:r>
            <w:r>
              <w:fldChar w:fldCharType="separate"/>
            </w:r>
            <w:r w:rsidR="004E51F6">
              <w:t>5.3.3</w:t>
            </w:r>
            <w:r>
              <w:fldChar w:fldCharType="end"/>
            </w:r>
          </w:p>
        </w:tc>
        <w:tc>
          <w:tcPr>
            <w:tcW w:w="2697" w:type="dxa"/>
            <w:tcMar>
              <w:left w:w="0" w:type="dxa"/>
            </w:tcMar>
          </w:tcPr>
          <w:p w14:paraId="4879B78B" w14:textId="77777777" w:rsidR="00F051CE" w:rsidRPr="003373A9" w:rsidRDefault="00F051CE" w:rsidP="00F051CE">
            <w:pPr>
              <w:spacing w:before="60"/>
              <w:jc w:val="left"/>
              <w:rPr>
                <w:sz w:val="20"/>
              </w:rPr>
            </w:pPr>
          </w:p>
        </w:tc>
      </w:tr>
      <w:tr w:rsidR="00FC0186" w:rsidRPr="003373A9" w14:paraId="5FCEAC33" w14:textId="77777777" w:rsidTr="00C7271C">
        <w:trPr>
          <w:jc w:val="center"/>
        </w:trPr>
        <w:tc>
          <w:tcPr>
            <w:tcW w:w="381" w:type="dxa"/>
            <w:tcMar>
              <w:left w:w="0" w:type="dxa"/>
            </w:tcMar>
          </w:tcPr>
          <w:p w14:paraId="3C717DA1" w14:textId="77777777" w:rsidR="00FC0186" w:rsidRPr="003373A9" w:rsidRDefault="00FC0186" w:rsidP="00FC0186">
            <w:pPr>
              <w:pStyle w:val="Paragraphedeliste"/>
              <w:numPr>
                <w:ilvl w:val="0"/>
                <w:numId w:val="17"/>
              </w:numPr>
              <w:spacing w:before="60"/>
              <w:ind w:left="0" w:firstLine="0"/>
              <w:contextualSpacing w:val="0"/>
              <w:jc w:val="left"/>
              <w:rPr>
                <w:sz w:val="20"/>
              </w:rPr>
            </w:pPr>
            <w:bookmarkStart w:id="103" w:name="_Ref90562669"/>
          </w:p>
        </w:tc>
        <w:bookmarkEnd w:id="103"/>
        <w:tc>
          <w:tcPr>
            <w:tcW w:w="1604" w:type="dxa"/>
            <w:tcMar>
              <w:left w:w="0" w:type="dxa"/>
            </w:tcMar>
          </w:tcPr>
          <w:p w14:paraId="4B5CE14F" w14:textId="77777777" w:rsidR="00FC0186" w:rsidRPr="003373A9" w:rsidRDefault="00FC0186" w:rsidP="00FC0186">
            <w:pPr>
              <w:spacing w:before="60"/>
              <w:jc w:val="left"/>
              <w:rPr>
                <w:sz w:val="20"/>
              </w:rPr>
            </w:pPr>
            <w:r w:rsidRPr="003373A9">
              <w:rPr>
                <w:sz w:val="20"/>
              </w:rPr>
              <w:sym w:font="Symbol" w:char="F022"/>
            </w:r>
            <w:proofErr w:type="spellStart"/>
            <w:proofErr w:type="gramStart"/>
            <w:r w:rsidRPr="003373A9">
              <w:rPr>
                <w:sz w:val="20"/>
              </w:rPr>
              <w:t>d,s</w:t>
            </w:r>
            <w:proofErr w:type="gramEnd"/>
            <w:r w:rsidRPr="003373A9">
              <w:rPr>
                <w:sz w:val="20"/>
              </w:rPr>
              <w:t>,i</w:t>
            </w:r>
            <w:proofErr w:type="spellEnd"/>
          </w:p>
          <w:p w14:paraId="68ED5C6F" w14:textId="573DFC58" w:rsidR="00FC0186" w:rsidRPr="003373A9" w:rsidRDefault="00FC0186" w:rsidP="00FC0186">
            <w:pPr>
              <w:spacing w:before="60"/>
              <w:jc w:val="left"/>
              <w:rPr>
                <w:sz w:val="20"/>
              </w:rPr>
            </w:pPr>
            <w:r w:rsidRPr="003373A9">
              <w:rPr>
                <w:sz w:val="20"/>
              </w:rPr>
              <w:t xml:space="preserve">If </w:t>
            </w:r>
            <w:proofErr w:type="spellStart"/>
            <w:r w:rsidRPr="003373A9">
              <w:rPr>
                <w:sz w:val="20"/>
              </w:rPr>
              <w:t>ABMpre</w:t>
            </w:r>
            <w:r w:rsidRPr="003373A9">
              <w:rPr>
                <w:rStyle w:val="Indice"/>
                <w:sz w:val="20"/>
              </w:rPr>
              <w:t>dsi</w:t>
            </w:r>
            <w:proofErr w:type="spellEnd"/>
            <w:r w:rsidRPr="003373A9">
              <w:rPr>
                <w:sz w:val="20"/>
              </w:rPr>
              <w:t xml:space="preserve"> &gt; 0</w:t>
            </w:r>
          </w:p>
        </w:tc>
        <w:tc>
          <w:tcPr>
            <w:tcW w:w="1418" w:type="dxa"/>
            <w:tcMar>
              <w:left w:w="0" w:type="dxa"/>
            </w:tcMar>
          </w:tcPr>
          <w:p w14:paraId="74FFEB15" w14:textId="69E5970B" w:rsidR="00FC0186" w:rsidRPr="003373A9" w:rsidRDefault="00FC0186" w:rsidP="00FC0186">
            <w:pPr>
              <w:spacing w:before="60"/>
              <w:jc w:val="left"/>
              <w:rPr>
                <w:sz w:val="20"/>
              </w:rPr>
            </w:pPr>
            <w:r w:rsidRPr="003373A9">
              <w:rPr>
                <w:sz w:val="20"/>
              </w:rPr>
              <w:t>End of remobilization</w:t>
            </w:r>
          </w:p>
        </w:tc>
        <w:tc>
          <w:tcPr>
            <w:tcW w:w="3543" w:type="dxa"/>
            <w:tcMar>
              <w:left w:w="0" w:type="dxa"/>
            </w:tcMar>
          </w:tcPr>
          <w:p w14:paraId="6B29B30E" w14:textId="5A4ED923" w:rsidR="00FC0186" w:rsidRPr="003373A9" w:rsidRDefault="00FC0186" w:rsidP="00FC0186">
            <w:pPr>
              <w:jc w:val="left"/>
              <w:rPr>
                <w:sz w:val="20"/>
              </w:rPr>
            </w:pPr>
            <w:r w:rsidRPr="003373A9">
              <w:rPr>
                <w:sz w:val="20"/>
              </w:rPr>
              <w:t xml:space="preserve">If </w:t>
            </w:r>
            <w:proofErr w:type="spellStart"/>
            <w:r w:rsidRPr="003373A9">
              <w:rPr>
                <w:sz w:val="20"/>
              </w:rPr>
              <w:t>RBM</w:t>
            </w:r>
            <w:r w:rsidRPr="003373A9">
              <w:rPr>
                <w:rStyle w:val="Indice"/>
                <w:sz w:val="20"/>
              </w:rPr>
              <w:t>dsi</w:t>
            </w:r>
            <w:proofErr w:type="spellEnd"/>
            <w:r w:rsidRPr="003373A9">
              <w:rPr>
                <w:sz w:val="20"/>
              </w:rPr>
              <w:t xml:space="preserve"> &lt; </w:t>
            </w:r>
            <w:proofErr w:type="spellStart"/>
            <w:r w:rsidRPr="003373A9">
              <w:rPr>
                <w:sz w:val="20"/>
              </w:rPr>
              <w:t>RBR</w:t>
            </w:r>
            <w:r w:rsidRPr="003373A9">
              <w:rPr>
                <w:rStyle w:val="Indice"/>
                <w:sz w:val="20"/>
              </w:rPr>
              <w:t>dsi</w:t>
            </w:r>
            <w:proofErr w:type="spellEnd"/>
            <w:r w:rsidRPr="003373A9">
              <w:rPr>
                <w:sz w:val="20"/>
              </w:rPr>
              <w:t xml:space="preserve"> </w:t>
            </w:r>
            <w:r w:rsidRPr="003373A9">
              <w:rPr>
                <w:sz w:val="20"/>
              </w:rPr>
              <w:sym w:font="Symbol" w:char="F0D7"/>
            </w:r>
            <w:r w:rsidRPr="003373A9">
              <w:rPr>
                <w:sz w:val="20"/>
              </w:rPr>
              <w:t xml:space="preserve"> (</w:t>
            </w:r>
            <w:proofErr w:type="spellStart"/>
            <w:r w:rsidRPr="003373A9">
              <w:rPr>
                <w:sz w:val="20"/>
              </w:rPr>
              <w:t>ABM</w:t>
            </w:r>
            <w:r w:rsidRPr="003373A9">
              <w:rPr>
                <w:rStyle w:val="Indice"/>
                <w:sz w:val="20"/>
              </w:rPr>
              <w:t>dsi</w:t>
            </w:r>
            <w:proofErr w:type="spellEnd"/>
            <w:r w:rsidRPr="003373A9">
              <w:rPr>
                <w:sz w:val="20"/>
              </w:rPr>
              <w:t xml:space="preserve"> + </w:t>
            </w:r>
            <w:proofErr w:type="spellStart"/>
            <w:r w:rsidRPr="003373A9">
              <w:rPr>
                <w:sz w:val="20"/>
              </w:rPr>
              <w:t>RBM</w:t>
            </w:r>
            <w:r w:rsidRPr="003373A9">
              <w:rPr>
                <w:rStyle w:val="Indice"/>
                <w:sz w:val="20"/>
              </w:rPr>
              <w:t>dsi</w:t>
            </w:r>
            <w:proofErr w:type="spellEnd"/>
            <w:r w:rsidRPr="003373A9">
              <w:rPr>
                <w:sz w:val="20"/>
              </w:rPr>
              <w:t>)</w:t>
            </w:r>
          </w:p>
          <w:p w14:paraId="1DECFC3E" w14:textId="0A3B130A" w:rsidR="00FC0186" w:rsidRPr="003373A9" w:rsidRDefault="00FC0186" w:rsidP="00FC0186">
            <w:pPr>
              <w:jc w:val="left"/>
              <w:rPr>
                <w:sz w:val="20"/>
              </w:rPr>
            </w:pPr>
            <w:r w:rsidRPr="003373A9">
              <w:rPr>
                <w:sz w:val="20"/>
              </w:rPr>
              <w:t xml:space="preserve">or if </w:t>
            </w:r>
            <w:proofErr w:type="spellStart"/>
            <w:r w:rsidRPr="003373A9">
              <w:rPr>
                <w:sz w:val="20"/>
              </w:rPr>
              <w:t>ABM</w:t>
            </w:r>
            <w:r w:rsidRPr="003373A9">
              <w:rPr>
                <w:rStyle w:val="Indice"/>
                <w:sz w:val="20"/>
              </w:rPr>
              <w:t>dsi</w:t>
            </w:r>
            <w:proofErr w:type="spellEnd"/>
            <w:r w:rsidRPr="003373A9">
              <w:rPr>
                <w:sz w:val="20"/>
              </w:rPr>
              <w:t xml:space="preserve"> &gt; </w:t>
            </w:r>
            <w:proofErr w:type="spellStart"/>
            <w:r w:rsidRPr="003373A9">
              <w:rPr>
                <w:sz w:val="20"/>
              </w:rPr>
              <w:t>ABMpre</w:t>
            </w:r>
            <w:r w:rsidRPr="003373A9">
              <w:rPr>
                <w:rStyle w:val="Indice"/>
                <w:sz w:val="20"/>
              </w:rPr>
              <w:t>dsi</w:t>
            </w:r>
            <w:proofErr w:type="spellEnd"/>
          </w:p>
          <w:p w14:paraId="18EA7FE3" w14:textId="1587B567" w:rsidR="00FC0186" w:rsidRPr="003373A9" w:rsidRDefault="00FC0186" w:rsidP="00FC0186">
            <w:pPr>
              <w:jc w:val="left"/>
              <w:rPr>
                <w:sz w:val="20"/>
              </w:rPr>
            </w:pPr>
            <w:proofErr w:type="spellStart"/>
            <w:r w:rsidRPr="003373A9">
              <w:rPr>
                <w:sz w:val="20"/>
              </w:rPr>
              <w:t>ABMpre</w:t>
            </w:r>
            <w:r w:rsidRPr="003373A9">
              <w:rPr>
                <w:rStyle w:val="Indice"/>
                <w:sz w:val="20"/>
              </w:rPr>
              <w:t>dsi</w:t>
            </w:r>
            <w:proofErr w:type="spellEnd"/>
            <w:r w:rsidRPr="003373A9">
              <w:rPr>
                <w:sz w:val="20"/>
              </w:rPr>
              <w:t xml:space="preserve"> = -1</w:t>
            </w:r>
          </w:p>
        </w:tc>
        <w:tc>
          <w:tcPr>
            <w:tcW w:w="2697" w:type="dxa"/>
            <w:tcMar>
              <w:left w:w="0" w:type="dxa"/>
            </w:tcMar>
          </w:tcPr>
          <w:p w14:paraId="7738F9A8" w14:textId="77777777" w:rsidR="00FC0186" w:rsidRPr="003373A9" w:rsidRDefault="00FC0186" w:rsidP="00FC0186">
            <w:pPr>
              <w:spacing w:before="60"/>
              <w:jc w:val="left"/>
              <w:rPr>
                <w:sz w:val="20"/>
              </w:rPr>
            </w:pPr>
          </w:p>
        </w:tc>
      </w:tr>
    </w:tbl>
    <w:p w14:paraId="693D8262" w14:textId="77777777" w:rsidR="00B524AF" w:rsidRPr="00C26EA1" w:rsidRDefault="00B524AF" w:rsidP="00C26EA1"/>
    <w:p w14:paraId="1FFBA865" w14:textId="77777777" w:rsidR="00C26EA1" w:rsidRPr="00B666F9" w:rsidRDefault="00C26EA1" w:rsidP="005F023B"/>
    <w:p w14:paraId="5C874ACF" w14:textId="77777777" w:rsidR="005F023B" w:rsidRPr="00B666F9" w:rsidRDefault="005F023B" w:rsidP="00F423E3">
      <w:pPr>
        <w:pStyle w:val="Titre3"/>
      </w:pPr>
      <w:bookmarkStart w:id="104" w:name="_Ref514768798"/>
      <w:r w:rsidRPr="00B666F9">
        <w:lastRenderedPageBreak/>
        <w:t>Return to seed bank</w:t>
      </w:r>
      <w:bookmarkEnd w:id="104"/>
    </w:p>
    <w:p w14:paraId="4D4DC4A2" w14:textId="3199D33B" w:rsidR="005F023B" w:rsidRPr="00B666F9" w:rsidRDefault="005F023B" w:rsidP="005F023B">
      <w:r w:rsidRPr="00B666F9">
        <w:t xml:space="preserve">Seed rain to soil seed bank occurs as soon as seeds have matured in case of dehiscent species; the seeds produced during the current day are added to the young-seed class of the surface layer </w:t>
      </w:r>
      <w:r w:rsidRPr="00B666F9">
        <w:fldChar w:fldCharType="begin"/>
      </w:r>
      <w:r w:rsidRPr="00B666F9">
        <w:instrText xml:space="preserve"> REF _Ref326924763 \r \h  \* MERGEFORMAT </w:instrText>
      </w:r>
      <w:r w:rsidRPr="00B666F9">
        <w:fldChar w:fldCharType="separate"/>
      </w:r>
      <w:r w:rsidR="004E51F6">
        <w:t>[59]</w:t>
      </w:r>
      <w:r w:rsidRPr="00B666F9">
        <w:fldChar w:fldCharType="end"/>
      </w:r>
      <w:r w:rsidRPr="00B666F9">
        <w:t>. Indehiscent species add their seeds to soil seed bank only when plants are killed by any cultural operation (</w:t>
      </w:r>
      <w:proofErr w:type="gramStart"/>
      <w:r w:rsidRPr="00B666F9">
        <w:t>e.g.</w:t>
      </w:r>
      <w:proofErr w:type="gramEnd"/>
      <w:r w:rsidRPr="00B666F9">
        <w:t xml:space="preserve"> harvest, tillage) or dying of old age </w:t>
      </w:r>
      <w:r w:rsidRPr="00B666F9">
        <w:fldChar w:fldCharType="begin"/>
      </w:r>
      <w:r w:rsidRPr="00B666F9">
        <w:instrText xml:space="preserve"> REF _Ref326925139 \r \h  \* MERGEFORMAT </w:instrText>
      </w:r>
      <w:r w:rsidRPr="00B666F9">
        <w:fldChar w:fldCharType="separate"/>
      </w:r>
      <w:r w:rsidR="004E51F6">
        <w:t>[60]</w:t>
      </w:r>
      <w:r w:rsidRPr="00B666F9">
        <w:fldChar w:fldCharType="end"/>
      </w:r>
      <w:r w:rsidRPr="00B666F9">
        <w:t>. Weed export by harvest combine was neglected. Crop plants can lose part of their seed production to soil surface where they result in volunteers; the remaining seeds are exported as harvest production</w:t>
      </w:r>
      <w:r w:rsidR="006A3E85" w:rsidRPr="00B666F9">
        <w:t xml:space="preserve"> (with a calculation of yield)</w:t>
      </w:r>
      <w:r w:rsidRPr="00B666F9">
        <w:t xml:space="preserve"> and the plants die. </w:t>
      </w:r>
    </w:p>
    <w:p w14:paraId="3B7D6819" w14:textId="77777777" w:rsidR="005F023B" w:rsidRPr="00B666F9" w:rsidRDefault="005F023B" w:rsidP="005F023B"/>
    <w:p w14:paraId="59E24F93" w14:textId="77777777" w:rsidR="005F023B" w:rsidRPr="00B666F9" w:rsidRDefault="005F023B" w:rsidP="005F023B"/>
    <w:p w14:paraId="5A138EC5" w14:textId="77777777" w:rsidR="005F023B" w:rsidRPr="00950E96" w:rsidRDefault="005F023B" w:rsidP="00032A17">
      <w:pPr>
        <w:pStyle w:val="Titre2"/>
        <w:rPr>
          <w:lang w:val="en-GB"/>
        </w:rPr>
      </w:pPr>
      <w:r w:rsidRPr="00950E96">
        <w:rPr>
          <w:lang w:val="en-GB"/>
        </w:rPr>
        <w:t>Integrating the effect of cropping system components</w:t>
      </w:r>
    </w:p>
    <w:p w14:paraId="3B5909A3" w14:textId="7B0AF7C4" w:rsidR="005F023B" w:rsidRPr="00B666F9" w:rsidRDefault="00BF22AE" w:rsidP="005F023B">
      <w:r w:rsidRPr="00B666F9">
        <w:t>T</w:t>
      </w:r>
      <w:r w:rsidR="005F023B" w:rsidRPr="00B666F9">
        <w:t xml:space="preserve">he virtual field must be defined, </w:t>
      </w:r>
      <w:proofErr w:type="gramStart"/>
      <w:r w:rsidR="005F023B" w:rsidRPr="00B666F9">
        <w:t>i.e.</w:t>
      </w:r>
      <w:proofErr w:type="gramEnd"/>
      <w:r w:rsidR="005F023B" w:rsidRPr="00B666F9">
        <w:t xml:space="preserve"> its dimensions, the voxel size for canopy discretization and its pedoclimatic conditions. The latter consist of:</w:t>
      </w:r>
    </w:p>
    <w:p w14:paraId="61D38589" w14:textId="2C98A027" w:rsidR="005F023B" w:rsidRPr="00B666F9" w:rsidRDefault="005F023B" w:rsidP="00147081">
      <w:pPr>
        <w:pStyle w:val="Paragraphedeliste"/>
        <w:numPr>
          <w:ilvl w:val="0"/>
          <w:numId w:val="15"/>
        </w:numPr>
        <w:ind w:left="709" w:hanging="425"/>
      </w:pPr>
      <w:r w:rsidRPr="00B666F9">
        <w:t xml:space="preserve">average daily air temperature which drives plant phenology </w:t>
      </w:r>
      <w:r w:rsidRPr="00B666F9">
        <w:fldChar w:fldCharType="begin"/>
      </w:r>
      <w:r w:rsidRPr="00B666F9">
        <w:instrText xml:space="preserve"> REF _Ref326936542 \r \h  \* MERGEFORMAT </w:instrText>
      </w:r>
      <w:r w:rsidRPr="00B666F9">
        <w:fldChar w:fldCharType="separate"/>
      </w:r>
      <w:r w:rsidR="004E51F6">
        <w:t>[22]</w:t>
      </w:r>
      <w:r w:rsidRPr="00B666F9">
        <w:fldChar w:fldCharType="end"/>
      </w:r>
      <w:r w:rsidRPr="00B666F9">
        <w:t xml:space="preserve">, photosynthesis </w:t>
      </w:r>
      <w:r w:rsidRPr="00B666F9">
        <w:fldChar w:fldCharType="begin"/>
      </w:r>
      <w:r w:rsidRPr="00B666F9">
        <w:instrText xml:space="preserve"> REF _Ref327262533 \r \h  \* MERGEFORMAT </w:instrText>
      </w:r>
      <w:r w:rsidRPr="00B666F9">
        <w:fldChar w:fldCharType="separate"/>
      </w:r>
      <w:r w:rsidR="004E51F6">
        <w:t>[41]</w:t>
      </w:r>
      <w:r w:rsidRPr="00B666F9">
        <w:fldChar w:fldCharType="end"/>
      </w:r>
      <w:r w:rsidRPr="00B666F9">
        <w:t xml:space="preserve"> and respiration </w:t>
      </w:r>
      <w:r w:rsidRPr="00B666F9">
        <w:fldChar w:fldCharType="begin"/>
      </w:r>
      <w:r w:rsidRPr="00B666F9">
        <w:instrText xml:space="preserve"> REF _Ref326913454 \r \h  \* MERGEFORMAT </w:instrText>
      </w:r>
      <w:r w:rsidRPr="00B666F9">
        <w:fldChar w:fldCharType="separate"/>
      </w:r>
      <w:r w:rsidR="004E51F6">
        <w:t>[43]</w:t>
      </w:r>
      <w:r w:rsidRPr="00B666F9">
        <w:fldChar w:fldCharType="end"/>
      </w:r>
      <w:r w:rsidRPr="00B666F9">
        <w:t>,</w:t>
      </w:r>
    </w:p>
    <w:p w14:paraId="7D54A63B" w14:textId="51A78A48" w:rsidR="005F023B" w:rsidRPr="00B666F9" w:rsidRDefault="005F023B" w:rsidP="00147081">
      <w:pPr>
        <w:pStyle w:val="Paragraphedeliste"/>
        <w:numPr>
          <w:ilvl w:val="0"/>
          <w:numId w:val="15"/>
        </w:numPr>
        <w:ind w:left="709" w:hanging="425"/>
      </w:pPr>
      <w:r w:rsidRPr="00B666F9">
        <w:t xml:space="preserve">daily radiation which determines available PAR and past shading </w:t>
      </w:r>
      <w:r w:rsidRPr="00B666F9">
        <w:fldChar w:fldCharType="begin"/>
      </w:r>
      <w:r w:rsidRPr="00B666F9">
        <w:instrText xml:space="preserve"> REF _Ref326913097 \r \h  \* MERGEFORMAT </w:instrText>
      </w:r>
      <w:r w:rsidRPr="00B666F9">
        <w:fldChar w:fldCharType="separate"/>
      </w:r>
      <w:r w:rsidR="004E51F6">
        <w:t>[24]</w:t>
      </w:r>
      <w:r w:rsidRPr="00B666F9">
        <w:fldChar w:fldCharType="end"/>
      </w:r>
      <w:r w:rsidRPr="00B666F9">
        <w:fldChar w:fldCharType="begin"/>
      </w:r>
      <w:r w:rsidRPr="00B666F9">
        <w:instrText xml:space="preserve"> REF _Ref326913110 \r \h  \* MERGEFORMAT </w:instrText>
      </w:r>
      <w:r w:rsidRPr="00B666F9">
        <w:fldChar w:fldCharType="separate"/>
      </w:r>
      <w:r w:rsidR="004E51F6">
        <w:t>[25]</w:t>
      </w:r>
      <w:r w:rsidRPr="00B666F9">
        <w:fldChar w:fldCharType="end"/>
      </w:r>
      <w:r w:rsidRPr="00B666F9">
        <w:t xml:space="preserve">, </w:t>
      </w:r>
    </w:p>
    <w:p w14:paraId="337A1707" w14:textId="77777777" w:rsidR="005F023B" w:rsidRPr="00B666F9" w:rsidRDefault="005F023B" w:rsidP="00147081">
      <w:pPr>
        <w:pStyle w:val="Paragraphedeliste"/>
        <w:numPr>
          <w:ilvl w:val="0"/>
          <w:numId w:val="15"/>
        </w:numPr>
        <w:ind w:left="709" w:hanging="425"/>
      </w:pPr>
      <w:r w:rsidRPr="00B666F9">
        <w:t>the latitude of the location which determines the seasonal variation in available PAR.</w:t>
      </w:r>
    </w:p>
    <w:p w14:paraId="6DD2291A" w14:textId="77777777" w:rsidR="005F023B" w:rsidRPr="00B666F9" w:rsidRDefault="005F023B" w:rsidP="005F023B"/>
    <w:p w14:paraId="327FC82D" w14:textId="178C27F1" w:rsidR="005F023B" w:rsidRPr="00B666F9" w:rsidRDefault="005F023B" w:rsidP="005F023B">
      <w:r w:rsidRPr="00B666F9">
        <w:t>The most important component of the sowing strategy is the crop and variety choice which determines all growth and development parameters (</w:t>
      </w:r>
      <w:r w:rsidRPr="00B666F9">
        <w:fldChar w:fldCharType="begin"/>
      </w:r>
      <w:r w:rsidRPr="00B666F9">
        <w:instrText xml:space="preserve"> REF _Ref326914640 \h  \* MERGEFORMAT </w:instrText>
      </w:r>
      <w:r w:rsidRPr="00B666F9">
        <w:fldChar w:fldCharType="separate"/>
      </w:r>
      <w:r w:rsidR="004E51F6" w:rsidRPr="00B666F9">
        <w:t xml:space="preserve">Appendix </w:t>
      </w:r>
      <w:r w:rsidR="004E51F6">
        <w:rPr>
          <w:noProof/>
        </w:rPr>
        <w:t>G</w:t>
      </w:r>
      <w:r w:rsidRPr="00B666F9">
        <w:fldChar w:fldCharType="end"/>
      </w:r>
      <w:r w:rsidRPr="00B666F9">
        <w:t>). It also limits the range of possibilities for the other cropping system components:</w:t>
      </w:r>
    </w:p>
    <w:p w14:paraId="6B2F3864" w14:textId="77777777" w:rsidR="005F023B" w:rsidRPr="00B666F9" w:rsidRDefault="005F023B" w:rsidP="00147081">
      <w:pPr>
        <w:pStyle w:val="Paragraphedeliste"/>
        <w:numPr>
          <w:ilvl w:val="0"/>
          <w:numId w:val="16"/>
        </w:numPr>
        <w:ind w:left="709" w:hanging="425"/>
      </w:pPr>
      <w:r w:rsidRPr="00B666F9">
        <w:t>the crop sowing date which drives the crop emergence date relative to the weed emergence date, and thus the possible advantage the crop gains over the weeds,</w:t>
      </w:r>
    </w:p>
    <w:p w14:paraId="0D935090" w14:textId="77777777" w:rsidR="005F023B" w:rsidRPr="00B666F9" w:rsidRDefault="005F023B" w:rsidP="00147081">
      <w:pPr>
        <w:pStyle w:val="Paragraphedeliste"/>
        <w:numPr>
          <w:ilvl w:val="0"/>
          <w:numId w:val="16"/>
        </w:numPr>
        <w:ind w:left="709" w:hanging="425"/>
      </w:pPr>
      <w:r w:rsidRPr="00B666F9">
        <w:t>the crop sowing depth also influences emergence timing and can decrease the crop emergence rate, thus increasing the risk of canopy gaps,</w:t>
      </w:r>
    </w:p>
    <w:p w14:paraId="67865E15" w14:textId="77777777" w:rsidR="005F023B" w:rsidRPr="00B666F9" w:rsidRDefault="005F023B" w:rsidP="00147081">
      <w:pPr>
        <w:pStyle w:val="Paragraphedeliste"/>
        <w:numPr>
          <w:ilvl w:val="0"/>
          <w:numId w:val="16"/>
        </w:numPr>
        <w:ind w:left="709" w:hanging="425"/>
      </w:pPr>
      <w:r w:rsidRPr="00B666F9">
        <w:t>the remaining sowing variables (density, pattern, interrow width, row orientation) determine the position of the crop plants and their number, and thus the light availability and shading to neighbour plants (</w:t>
      </w:r>
      <w:proofErr w:type="gramStart"/>
      <w:r w:rsidRPr="00B666F9">
        <w:t>i.e.</w:t>
      </w:r>
      <w:proofErr w:type="gramEnd"/>
      <w:r w:rsidRPr="00B666F9">
        <w:t xml:space="preserve"> other crop plants as well as weed plants),</w:t>
      </w:r>
    </w:p>
    <w:p w14:paraId="28D42731" w14:textId="77777777" w:rsidR="005F023B" w:rsidRPr="00B666F9" w:rsidRDefault="005F023B" w:rsidP="00147081">
      <w:pPr>
        <w:pStyle w:val="Paragraphedeliste"/>
        <w:numPr>
          <w:ilvl w:val="0"/>
          <w:numId w:val="16"/>
        </w:numPr>
        <w:ind w:left="709" w:hanging="425"/>
      </w:pPr>
      <w:r w:rsidRPr="00B666F9">
        <w:t>the harvest date determines when maturation is cut off in crop plants as well as in weed plants taller than the mowing height of the harvest operation,</w:t>
      </w:r>
    </w:p>
    <w:p w14:paraId="6DF05B4A" w14:textId="77777777" w:rsidR="005F023B" w:rsidRPr="00B666F9" w:rsidRDefault="005F023B" w:rsidP="00147081">
      <w:pPr>
        <w:pStyle w:val="Paragraphedeliste"/>
        <w:numPr>
          <w:ilvl w:val="0"/>
          <w:numId w:val="16"/>
        </w:numPr>
        <w:ind w:left="709" w:hanging="425"/>
      </w:pPr>
      <w:r w:rsidRPr="00B666F9">
        <w:t>the harvest seed loss determines the yield reduction and whether a crop species gives rise to crop volunteers in subsequent crops.</w:t>
      </w:r>
    </w:p>
    <w:p w14:paraId="38EB1394" w14:textId="77777777" w:rsidR="005F023B" w:rsidRPr="00B666F9" w:rsidRDefault="005F023B" w:rsidP="005F023B">
      <w:r w:rsidRPr="00B666F9">
        <w:t xml:space="preserve">Crops can be sown sequentially, </w:t>
      </w:r>
      <w:proofErr w:type="gramStart"/>
      <w:r w:rsidRPr="00B666F9">
        <w:t>i.e.</w:t>
      </w:r>
      <w:proofErr w:type="gramEnd"/>
      <w:r w:rsidRPr="00B666F9">
        <w:t xml:space="preserve"> the previous crop has already been harvested when the next one is sown. Crops can also be associated (several crops and/or variety are sown and harvested at the same time) or sown into an existing canopy.</w:t>
      </w:r>
    </w:p>
    <w:p w14:paraId="25381EAB" w14:textId="77777777" w:rsidR="005F023B" w:rsidRPr="00B666F9" w:rsidRDefault="005F023B" w:rsidP="005F023B"/>
    <w:p w14:paraId="20D91C7D" w14:textId="77777777" w:rsidR="00EC628E" w:rsidRPr="00B666F9" w:rsidRDefault="00EC628E" w:rsidP="005F023B"/>
    <w:p w14:paraId="44B17FD1" w14:textId="77777777" w:rsidR="005F023B" w:rsidRPr="00B666F9" w:rsidRDefault="005F023B" w:rsidP="00EC628E">
      <w:pPr>
        <w:keepNext/>
        <w:keepLines/>
      </w:pPr>
      <w:r w:rsidRPr="00B666F9">
        <w:rPr>
          <w:noProof/>
          <w:lang w:eastAsia="en-GB"/>
        </w:rPr>
        <w:lastRenderedPageBreak/>
        <w:drawing>
          <wp:inline distT="0" distB="0" distL="0" distR="0" wp14:anchorId="383EC41B" wp14:editId="1ACFE749">
            <wp:extent cx="5384042" cy="3888207"/>
            <wp:effectExtent l="0" t="0" r="7620" b="0"/>
            <wp:docPr id="13386" name="Image 13386" descr="C:\Mes Documents\Documents Nathalie\Articles\EnCours\FLORSYSmodèlePostLevée\Modele\Figure2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Mes Documents\Documents Nathalie\Articles\EnCours\FLORSYSmodèlePostLevée\Modele\Figure2A.tif"/>
                    <pic:cNvPicPr>
                      <a:picLocks noChangeAspect="1" noChangeArrowheads="1"/>
                    </pic:cNvPicPr>
                  </pic:nvPicPr>
                  <pic:blipFill>
                    <a:blip r:embed="rId95" cstate="print"/>
                    <a:srcRect/>
                    <a:stretch>
                      <a:fillRect/>
                    </a:stretch>
                  </pic:blipFill>
                  <pic:spPr bwMode="auto">
                    <a:xfrm>
                      <a:off x="0" y="0"/>
                      <a:ext cx="5390624" cy="3892960"/>
                    </a:xfrm>
                    <a:prstGeom prst="rect">
                      <a:avLst/>
                    </a:prstGeom>
                    <a:noFill/>
                    <a:ln w="9525">
                      <a:noFill/>
                      <a:miter lim="800000"/>
                      <a:headEnd/>
                      <a:tailEnd/>
                    </a:ln>
                  </pic:spPr>
                </pic:pic>
              </a:graphicData>
            </a:graphic>
          </wp:inline>
        </w:drawing>
      </w:r>
    </w:p>
    <w:p w14:paraId="68814732" w14:textId="77777777" w:rsidR="005F023B" w:rsidRPr="00B666F9" w:rsidRDefault="005F023B" w:rsidP="00EC628E">
      <w:pPr>
        <w:keepNext/>
        <w:keepLines/>
      </w:pPr>
      <w:r w:rsidRPr="00B666F9">
        <w:rPr>
          <w:noProof/>
          <w:lang w:eastAsia="en-GB"/>
        </w:rPr>
        <w:drawing>
          <wp:inline distT="0" distB="0" distL="0" distR="0" wp14:anchorId="2C79BB8A" wp14:editId="551C7998">
            <wp:extent cx="3747966" cy="3747966"/>
            <wp:effectExtent l="19050" t="0" r="4884" b="0"/>
            <wp:docPr id="13387" name="Image 13387" descr="C:\Mes Documents\Documents Nathalie\Articles\EnCours\FLORSYSmodèlePostLevée\Modele\Figure2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Mes Documents\Documents Nathalie\Articles\EnCours\FLORSYSmodèlePostLevée\Modele\Figure2B.tif"/>
                    <pic:cNvPicPr>
                      <a:picLocks noChangeAspect="1" noChangeArrowheads="1"/>
                    </pic:cNvPicPr>
                  </pic:nvPicPr>
                  <pic:blipFill>
                    <a:blip r:embed="rId96" cstate="print"/>
                    <a:srcRect/>
                    <a:stretch>
                      <a:fillRect/>
                    </a:stretch>
                  </pic:blipFill>
                  <pic:spPr bwMode="auto">
                    <a:xfrm>
                      <a:off x="0" y="0"/>
                      <a:ext cx="3748474" cy="3748474"/>
                    </a:xfrm>
                    <a:prstGeom prst="rect">
                      <a:avLst/>
                    </a:prstGeom>
                    <a:noFill/>
                    <a:ln w="9525">
                      <a:noFill/>
                      <a:miter lim="800000"/>
                      <a:headEnd/>
                      <a:tailEnd/>
                    </a:ln>
                  </pic:spPr>
                </pic:pic>
              </a:graphicData>
            </a:graphic>
          </wp:inline>
        </w:drawing>
      </w:r>
    </w:p>
    <w:p w14:paraId="429533F0" w14:textId="089BF5AD" w:rsidR="005F023B" w:rsidRPr="00B666F9" w:rsidRDefault="005F023B" w:rsidP="00EC628E">
      <w:pPr>
        <w:keepNext/>
        <w:keepLines/>
      </w:pPr>
      <w:bookmarkStart w:id="105" w:name="_Ref329009009"/>
      <w:r w:rsidRPr="00B666F9">
        <w:t xml:space="preserve">Figure </w:t>
      </w:r>
      <w:r w:rsidRPr="00B666F9">
        <w:fldChar w:fldCharType="begin"/>
      </w:r>
      <w:r w:rsidRPr="00B666F9">
        <w:instrText xml:space="preserve"> SEQ Figure \* ARABIC </w:instrText>
      </w:r>
      <w:r w:rsidRPr="00B666F9">
        <w:fldChar w:fldCharType="separate"/>
      </w:r>
      <w:r w:rsidR="004E51F6">
        <w:rPr>
          <w:noProof/>
        </w:rPr>
        <w:t>29</w:t>
      </w:r>
      <w:r w:rsidRPr="00B666F9">
        <w:rPr>
          <w:noProof/>
        </w:rPr>
        <w:fldChar w:fldCharType="end"/>
      </w:r>
      <w:bookmarkEnd w:id="105"/>
      <w:r w:rsidRPr="00B666F9">
        <w:t xml:space="preserve">. Output maps simulated by </w:t>
      </w:r>
      <w:proofErr w:type="spellStart"/>
      <w:r w:rsidRPr="00B666F9">
        <w:rPr>
          <w:rStyle w:val="PetitesMajuscules"/>
        </w:rPr>
        <w:t>FlorSys</w:t>
      </w:r>
      <w:proofErr w:type="spellEnd"/>
      <w:r w:rsidRPr="00B666F9">
        <w:rPr>
          <w:rStyle w:val="PetitesMajuscules"/>
        </w:rPr>
        <w:t xml:space="preserve">. </w:t>
      </w:r>
      <w:r w:rsidRPr="00B666F9">
        <w:t xml:space="preserve">Example of a barley crop sown with the reference scenario and infested by four large </w:t>
      </w:r>
      <w:proofErr w:type="spellStart"/>
      <w:r w:rsidRPr="00B666F9">
        <w:t>STEME</w:t>
      </w:r>
      <w:proofErr w:type="spellEnd"/>
      <w:r w:rsidRPr="00B666F9">
        <w:t xml:space="preserve"> plants in December. Barley plants are still small; their irregular height is the result of several emergence flushes. Cylinders and circles show the maximum extension of plants (Copyright 2013 Nathalie Colbach)</w:t>
      </w:r>
    </w:p>
    <w:p w14:paraId="70F651CE" w14:textId="77777777" w:rsidR="005F023B" w:rsidRPr="00B666F9" w:rsidRDefault="005F023B" w:rsidP="00EC628E">
      <w:pPr>
        <w:keepNext/>
        <w:keepLines/>
      </w:pPr>
      <w:r w:rsidRPr="00B666F9">
        <w:t xml:space="preserve">A. 3D view of the simulated field sample. </w:t>
      </w:r>
    </w:p>
    <w:p w14:paraId="34AD40F3" w14:textId="77777777" w:rsidR="005F023B" w:rsidRPr="00B666F9" w:rsidRDefault="005F023B" w:rsidP="00EC628E">
      <w:pPr>
        <w:keepNext/>
        <w:keepLines/>
      </w:pPr>
      <w:r w:rsidRPr="00B666F9">
        <w:t>B. Bird's view: the small grid cells show the voxel size of 7 cm; the large grids consist of 10 by ten voxels; the whole field consists of 60 x 60 voxels = 4.20 x 4.20 m².</w:t>
      </w:r>
    </w:p>
    <w:p w14:paraId="75A18084" w14:textId="77777777" w:rsidR="005F023B" w:rsidRPr="00B666F9" w:rsidRDefault="005F023B" w:rsidP="001742DA">
      <w:pPr>
        <w:pStyle w:val="Lgende"/>
        <w:sectPr w:rsidR="005F023B" w:rsidRPr="00B666F9" w:rsidSect="009937DB">
          <w:footerReference w:type="default" r:id="rId97"/>
          <w:pgSz w:w="11906" w:h="16838"/>
          <w:pgMar w:top="1417" w:right="1417" w:bottom="1417" w:left="1417" w:header="708" w:footer="708" w:gutter="0"/>
          <w:cols w:space="708"/>
          <w:docGrid w:linePitch="360"/>
        </w:sectPr>
      </w:pPr>
    </w:p>
    <w:p w14:paraId="267DAF69" w14:textId="0D1987C1" w:rsidR="005F023B" w:rsidRPr="00B666F9" w:rsidRDefault="005F023B" w:rsidP="005F023B"/>
    <w:p w14:paraId="1B1E751E" w14:textId="605416B3" w:rsidR="00110121" w:rsidRDefault="00110121" w:rsidP="001565A8">
      <w:pPr>
        <w:pStyle w:val="Titre2"/>
        <w:rPr>
          <w:lang w:val="en-GB"/>
        </w:rPr>
      </w:pPr>
      <w:bookmarkStart w:id="106" w:name="_Ref514771833"/>
      <w:r>
        <w:rPr>
          <w:lang w:val="en-GB"/>
        </w:rPr>
        <w:t>Competition for nitrogen</w:t>
      </w:r>
    </w:p>
    <w:p w14:paraId="14F7B223" w14:textId="444B3CD7" w:rsidR="00110121" w:rsidRPr="00110121" w:rsidRDefault="00110121" w:rsidP="00110121">
      <w:pPr>
        <w:rPr>
          <w:rStyle w:val="A"/>
        </w:rPr>
      </w:pPr>
      <w:r>
        <w:rPr>
          <w:rStyle w:val="A"/>
        </w:rPr>
        <w:t>Coming soon</w:t>
      </w:r>
    </w:p>
    <w:p w14:paraId="707730E1" w14:textId="77777777" w:rsidR="00110121" w:rsidRPr="00110121" w:rsidRDefault="00110121" w:rsidP="00110121"/>
    <w:p w14:paraId="6C99516B" w14:textId="6B404185" w:rsidR="001565A8" w:rsidRPr="00B666F9" w:rsidRDefault="00E7263B" w:rsidP="001565A8">
      <w:pPr>
        <w:pStyle w:val="Titre2"/>
        <w:rPr>
          <w:lang w:val="en-GB"/>
        </w:rPr>
      </w:pPr>
      <w:bookmarkStart w:id="107" w:name="_Ref90558130"/>
      <w:r w:rsidRPr="00B666F9">
        <w:rPr>
          <w:lang w:val="en-GB"/>
        </w:rPr>
        <w:t>Frost damage</w:t>
      </w:r>
      <w:bookmarkEnd w:id="106"/>
      <w:bookmarkEnd w:id="107"/>
    </w:p>
    <w:p w14:paraId="352010FD" w14:textId="49C82401" w:rsidR="00E7263B" w:rsidRPr="00B666F9" w:rsidRDefault="00E7263B" w:rsidP="00E7263B">
      <w:r w:rsidRPr="00B666F9">
        <w:t xml:space="preserve">Colbach N. &amp; </w:t>
      </w:r>
      <w:proofErr w:type="spellStart"/>
      <w:r w:rsidRPr="00B666F9">
        <w:t>Pointurier</w:t>
      </w:r>
      <w:proofErr w:type="spellEnd"/>
      <w:r w:rsidRPr="00B666F9">
        <w:t xml:space="preserve"> O. (2018) Adapting the </w:t>
      </w:r>
      <w:proofErr w:type="spellStart"/>
      <w:r w:rsidRPr="00B666F9">
        <w:t>FLORSYS</w:t>
      </w:r>
      <w:proofErr w:type="spellEnd"/>
      <w:r w:rsidRPr="00B666F9">
        <w:t xml:space="preserve"> model to Northern German conditions - Final project report. </w:t>
      </w:r>
      <w:proofErr w:type="spellStart"/>
      <w:r w:rsidRPr="00B666F9">
        <w:t>INRA</w:t>
      </w:r>
      <w:proofErr w:type="spellEnd"/>
      <w:r w:rsidRPr="00B666F9">
        <w:t>, Dijon, France, 12 p.</w:t>
      </w:r>
    </w:p>
    <w:p w14:paraId="67891773" w14:textId="77777777" w:rsidR="009C4E7C" w:rsidRDefault="009C4E7C" w:rsidP="00E7263B"/>
    <w:p w14:paraId="4EC7624E" w14:textId="6C03D51D" w:rsidR="00E7263B" w:rsidRPr="00B666F9" w:rsidRDefault="00E7263B" w:rsidP="00E7263B">
      <w:r w:rsidRPr="00B666F9">
        <w:t xml:space="preserve">Colbach N., Collard A., Guyot S. H. M., </w:t>
      </w:r>
      <w:proofErr w:type="spellStart"/>
      <w:r w:rsidRPr="00B666F9">
        <w:t>Mézière</w:t>
      </w:r>
      <w:proofErr w:type="spellEnd"/>
      <w:r w:rsidRPr="00B666F9">
        <w:t xml:space="preserve"> D. &amp; Munier-</w:t>
      </w:r>
      <w:proofErr w:type="spellStart"/>
      <w:r w:rsidRPr="00B666F9">
        <w:t>Jolain</w:t>
      </w:r>
      <w:proofErr w:type="spellEnd"/>
      <w:r w:rsidRPr="00B666F9">
        <w:t xml:space="preserve"> N. M. (2014) Assessing innovative sowing patterns for integrated weed management with a 3D </w:t>
      </w:r>
      <w:proofErr w:type="spellStart"/>
      <w:proofErr w:type="gramStart"/>
      <w:r w:rsidRPr="00B666F9">
        <w:t>crop:weed</w:t>
      </w:r>
      <w:proofErr w:type="spellEnd"/>
      <w:proofErr w:type="gramEnd"/>
      <w:r w:rsidRPr="00B666F9">
        <w:t xml:space="preserve"> competition model. European Journal of Agronomy 53, 74-89, http://dx.doi.org/10.1016/j.eja.2013.09.019</w:t>
      </w:r>
    </w:p>
    <w:p w14:paraId="7C283111" w14:textId="00952AAD" w:rsidR="00E7263B" w:rsidRDefault="00E7263B" w:rsidP="00E7263B"/>
    <w:p w14:paraId="5E0A3CB7" w14:textId="2C653D48" w:rsidR="009C4E7C" w:rsidRPr="00327296" w:rsidRDefault="009C4E7C" w:rsidP="009C4E7C">
      <w:proofErr w:type="spellStart"/>
      <w:r w:rsidRPr="00327296">
        <w:t>Pointurier</w:t>
      </w:r>
      <w:proofErr w:type="spellEnd"/>
      <w:r w:rsidRPr="00327296">
        <w:t xml:space="preserve">, O., Moreau, D., </w:t>
      </w:r>
      <w:proofErr w:type="spellStart"/>
      <w:r w:rsidRPr="00327296">
        <w:t>Pagès</w:t>
      </w:r>
      <w:proofErr w:type="spellEnd"/>
      <w:r w:rsidRPr="00327296">
        <w:t xml:space="preserve">, L., </w:t>
      </w:r>
      <w:proofErr w:type="spellStart"/>
      <w:r w:rsidRPr="00327296">
        <w:t>Caneill</w:t>
      </w:r>
      <w:proofErr w:type="spellEnd"/>
      <w:r w:rsidRPr="00327296">
        <w:t xml:space="preserve">, J., and Colbach, N. (2021). Individual-based 3D modelling of root systems in heterogeneous plant canopies at the multiannual scale. Case study with a weed dynamics model. Ecological Modelling 440, 109376. </w:t>
      </w:r>
      <w:proofErr w:type="spellStart"/>
      <w:r w:rsidRPr="00327296">
        <w:t>doi</w:t>
      </w:r>
      <w:proofErr w:type="spellEnd"/>
      <w:r w:rsidRPr="00327296">
        <w:t>: https://doi.org/10.1016/j.ecolmodel.2020.109376</w:t>
      </w:r>
    </w:p>
    <w:p w14:paraId="7592D85B" w14:textId="1D830D07" w:rsidR="009C4E7C" w:rsidRDefault="009C4E7C" w:rsidP="00E7263B"/>
    <w:p w14:paraId="47978F33" w14:textId="77777777" w:rsidR="009C4E7C" w:rsidRPr="00B666F9" w:rsidRDefault="009C4E7C" w:rsidP="00E7263B"/>
    <w:p w14:paraId="4117BFEA" w14:textId="77777777" w:rsidR="00513C83" w:rsidRPr="00B666F9" w:rsidRDefault="00513C83" w:rsidP="00F423E3">
      <w:pPr>
        <w:pStyle w:val="Titre3"/>
      </w:pPr>
      <w:bookmarkStart w:id="108" w:name="_Ref514333307"/>
      <w:r w:rsidRPr="00B666F9">
        <w:t>Protection again frost damage by snow cover</w:t>
      </w:r>
      <w:bookmarkEnd w:id="108"/>
    </w:p>
    <w:p w14:paraId="2CC646F8" w14:textId="77777777" w:rsidR="00DE2E89" w:rsidRDefault="002E4523" w:rsidP="002E4523">
      <w:proofErr w:type="spellStart"/>
      <w:r w:rsidRPr="00B666F9">
        <w:rPr>
          <w:rStyle w:val="PetitesMajuscules"/>
        </w:rPr>
        <w:t>FlorSys</w:t>
      </w:r>
      <w:proofErr w:type="spellEnd"/>
      <w:r w:rsidRPr="00B666F9">
        <w:t xml:space="preserve"> uses daily weather data as inputs to predict soil climate, plant phenology and frost damage. A new function was added to predict the amount of snow covering the soil and its insulating effect from these weather inputs as in </w:t>
      </w:r>
      <w:proofErr w:type="spellStart"/>
      <w:r w:rsidRPr="00B666F9">
        <w:t>Jégo</w:t>
      </w:r>
      <w:proofErr w:type="spellEnd"/>
      <w:r w:rsidRPr="00B666F9">
        <w:t xml:space="preserve"> </w:t>
      </w:r>
      <w:r w:rsidRPr="00B666F9">
        <w:rPr>
          <w:i/>
        </w:rPr>
        <w:t>et al.</w:t>
      </w:r>
      <w:r w:rsidRPr="00B666F9">
        <w:t xml:space="preserve"> </w:t>
      </w:r>
      <w:r w:rsidR="00513C83" w:rsidRPr="00B666F9">
        <w:fldChar w:fldCharType="begin"/>
      </w:r>
      <w:r w:rsidR="00567DEE">
        <w:instrText xml:space="preserve"> ADDIN EN.CITE &lt;EndNote&gt;&lt;Cite&gt;&lt;Author&gt;Jégo&lt;/Author&gt;&lt;Year&gt;2014&lt;/Year&gt;&lt;RecNum&gt;17409&lt;/RecNum&gt;&lt;DisplayText&gt;(Jégo&lt;style face="italic"&gt; et al.&lt;/style&gt;, 2014)&lt;/DisplayText&gt;&lt;record&gt;&lt;rec-number&gt;17409&lt;/rec-number&gt;&lt;foreign-keys&gt;&lt;key app="EN" db-id="a9zpppwfzffex0e9pvrv2pwrazaat9pstzas" timestamp="1494355827"&gt;17409&lt;/key&gt;&lt;/foreign-keys&gt;&lt;ref-type name="Journal Article"&gt;17&lt;/ref-type&gt;&lt;contributors&gt;&lt;authors&gt;&lt;author&gt;Jégo, Guillaume&lt;/author&gt;&lt;author&gt;Chantigny, Martin&lt;/author&gt;&lt;author&gt;Pattey, Elizabeth&lt;/author&gt;&lt;author&gt;Bélanger, Gilles&lt;/author&gt;&lt;author&gt;Rochette, Philippe&lt;/author&gt;&lt;author&gt;Vanasse, Anne&lt;/author&gt;&lt;author&gt;Goyer, Claudia&lt;/author&gt;&lt;/authors&gt;&lt;/contributors&gt;&lt;titles&gt;&lt;title&gt;Improved snow-cover model for multi-annual simulations with the STICS crop model under cold, humid continental climates&lt;/title&gt;&lt;secondary-title&gt;Agricultural and Forest Meteorology&lt;/secondary-title&gt;&lt;/titles&gt;&lt;periodical&gt;&lt;full-title&gt;Agricultural and Forest Meteorology&lt;/full-title&gt;&lt;/periodical&gt;&lt;pages&gt;38-51&lt;/pages&gt;&lt;volume&gt;195–196&lt;/volume&gt;&lt;keywords&gt;&lt;keyword&gt;Winter precipitation&lt;/keyword&gt;&lt;keyword&gt;Soil temperature&lt;/keyword&gt;&lt;keyword&gt;Soil moisture&lt;/keyword&gt;&lt;keyword&gt;Climatic data&lt;/keyword&gt;&lt;keyword&gt;Spring wheat&lt;/keyword&gt;&lt;keyword&gt;Corn&lt;/keyword&gt;&lt;/keywords&gt;&lt;dates&gt;&lt;year&gt;2014&lt;/year&gt;&lt;/dates&gt;&lt;isbn&gt;0168-1923&lt;/isbn&gt;&lt;urls&gt;&lt;related-urls&gt;&lt;url&gt;http://www.sciencedirect.com/science/article/pii/S0168192314001191&lt;/url&gt;&lt;/related-urls&gt;&lt;/urls&gt;&lt;electronic-resource-num&gt;https://doi.org/10.1016/j.agrformet.2014.05.002&lt;/electronic-resource-num&gt;&lt;/record&gt;&lt;/Cite&gt;&lt;/EndNote&gt;</w:instrText>
      </w:r>
      <w:r w:rsidR="00513C83" w:rsidRPr="00B666F9">
        <w:fldChar w:fldCharType="separate"/>
      </w:r>
      <w:r w:rsidR="00513C83" w:rsidRPr="00B666F9">
        <w:rPr>
          <w:noProof/>
        </w:rPr>
        <w:t>(</w:t>
      </w:r>
      <w:hyperlink w:anchor="_ENREF_54" w:tooltip="Jégo, 2014 #17409" w:history="1">
        <w:r w:rsidR="00C5415F" w:rsidRPr="00B666F9">
          <w:rPr>
            <w:noProof/>
          </w:rPr>
          <w:t>Jégo</w:t>
        </w:r>
        <w:r w:rsidR="00C5415F" w:rsidRPr="00B666F9">
          <w:rPr>
            <w:i/>
            <w:noProof/>
          </w:rPr>
          <w:t xml:space="preserve"> et al.</w:t>
        </w:r>
        <w:r w:rsidR="00C5415F" w:rsidRPr="00B666F9">
          <w:rPr>
            <w:noProof/>
          </w:rPr>
          <w:t>, 2014</w:t>
        </w:r>
      </w:hyperlink>
      <w:r w:rsidR="00513C83" w:rsidRPr="00B666F9">
        <w:rPr>
          <w:noProof/>
        </w:rPr>
        <w:t>)</w:t>
      </w:r>
      <w:r w:rsidR="00513C83" w:rsidRPr="00B666F9">
        <w:fldChar w:fldCharType="end"/>
      </w:r>
      <w:r w:rsidR="00513C83" w:rsidRPr="00B666F9">
        <w:t>.</w:t>
      </w:r>
      <w:r w:rsidRPr="00B666F9">
        <w:fldChar w:fldCharType="begin"/>
      </w:r>
      <w:r w:rsidR="00567DEE">
        <w:instrText xml:space="preserve"> ADDIN EN.CITE &lt;EndNote&gt;&lt;Cite ExcludeAuth="1"&gt;&lt;Author&gt;Jégo&lt;/Author&gt;&lt;Year&gt;2014&lt;/Year&gt;&lt;RecNum&gt;17409&lt;/RecNum&gt;&lt;DisplayText&gt;(2014)&lt;/DisplayText&gt;&lt;record&gt;&lt;rec-number&gt;17409&lt;/rec-number&gt;&lt;foreign-keys&gt;&lt;key app="EN" db-id="a9zpppwfzffex0e9pvrv2pwrazaat9pstzas" timestamp="1494355827"&gt;17409&lt;/key&gt;&lt;/foreign-keys&gt;&lt;ref-type name="Journal Article"&gt;17&lt;/ref-type&gt;&lt;contributors&gt;&lt;authors&gt;&lt;author&gt;Jégo, Guillaume&lt;/author&gt;&lt;author&gt;Chantigny, Martin&lt;/author&gt;&lt;author&gt;Pattey, Elizabeth&lt;/author&gt;&lt;author&gt;Bélanger, Gilles&lt;/author&gt;&lt;author&gt;Rochette, Philippe&lt;/author&gt;&lt;author&gt;Vanasse, Anne&lt;/author&gt;&lt;author&gt;Goyer, Claudia&lt;/author&gt;&lt;/authors&gt;&lt;/contributors&gt;&lt;titles&gt;&lt;title&gt;Improved snow-cover model for multi-annual simulations with the STICS crop model under cold, humid continental climates&lt;/title&gt;&lt;secondary-title&gt;Agricultural and Forest Meteorology&lt;/secondary-title&gt;&lt;/titles&gt;&lt;periodical&gt;&lt;full-title&gt;Agricultural and Forest Meteorology&lt;/full-title&gt;&lt;/periodical&gt;&lt;pages&gt;38-51&lt;/pages&gt;&lt;volume&gt;195–196&lt;/volume&gt;&lt;keywords&gt;&lt;keyword&gt;Winter precipitation&lt;/keyword&gt;&lt;keyword&gt;Soil temperature&lt;/keyword&gt;&lt;keyword&gt;Soil moisture&lt;/keyword&gt;&lt;keyword&gt;Climatic data&lt;/keyword&gt;&lt;keyword&gt;Spring wheat&lt;/keyword&gt;&lt;keyword&gt;Corn&lt;/keyword&gt;&lt;/keywords&gt;&lt;dates&gt;&lt;year&gt;2014&lt;/year&gt;&lt;/dates&gt;&lt;isbn&gt;0168-1923&lt;/isbn&gt;&lt;urls&gt;&lt;related-urls&gt;&lt;url&gt;http://www.sciencedirect.com/science/article/pii/S0168192314001191&lt;/url&gt;&lt;/related-urls&gt;&lt;/urls&gt;&lt;electronic-resource-num&gt;https://doi.org/10.1016/j.agrformet.2014.05.002&lt;/electronic-resource-num&gt;&lt;/record&gt;&lt;/Cite&gt;&lt;/EndNote&gt;</w:instrText>
      </w:r>
      <w:r w:rsidRPr="00B666F9">
        <w:fldChar w:fldCharType="separate"/>
      </w:r>
      <w:r w:rsidRPr="00B666F9">
        <w:rPr>
          <w:noProof/>
        </w:rPr>
        <w:t>(</w:t>
      </w:r>
      <w:hyperlink w:anchor="_ENREF_54" w:tooltip="Jégo, 2014 #17409" w:history="1">
        <w:r w:rsidR="00C5415F" w:rsidRPr="00B666F9">
          <w:rPr>
            <w:noProof/>
          </w:rPr>
          <w:t>2014</w:t>
        </w:r>
      </w:hyperlink>
      <w:r w:rsidRPr="00B666F9">
        <w:rPr>
          <w:noProof/>
        </w:rPr>
        <w:t>)</w:t>
      </w:r>
      <w:r w:rsidRPr="00B666F9">
        <w:fldChar w:fldCharType="end"/>
      </w:r>
      <w:r w:rsidRPr="00B666F9">
        <w:t xml:space="preserve">. The daily snowfall is predicted from the daily amount of rain and minimum and maximum temperatures. The snow cover on a particular day is the amount of snow accumulated over past days minus the amount of snow that has melted during the day. Minimum and maximum temperatures driving biological and physical processes in </w:t>
      </w:r>
      <w:proofErr w:type="spellStart"/>
      <w:r w:rsidRPr="00B666F9">
        <w:rPr>
          <w:rStyle w:val="PetitesMajuscules"/>
        </w:rPr>
        <w:t>FlorSys</w:t>
      </w:r>
      <w:proofErr w:type="spellEnd"/>
      <w:r w:rsidRPr="00B666F9">
        <w:t xml:space="preserve"> are then corrected according to the insulating effect of the snow cover which depends on its depth (the thicker the snow cover, the more it insulates). The amount of rain of the day entering the soil is also corrected as the amount of precipitation minus the amount of snowfall plus the amount of melted snow.</w:t>
      </w:r>
    </w:p>
    <w:p w14:paraId="0B1F3E77" w14:textId="77777777" w:rsidR="00DE2E89" w:rsidRDefault="00DE2E89" w:rsidP="002E4523"/>
    <w:p w14:paraId="09ADD7D8" w14:textId="7C1BEBCA" w:rsidR="002E4523" w:rsidRPr="00B666F9" w:rsidRDefault="002E4523" w:rsidP="002E4523">
      <w:r w:rsidRPr="00B666F9">
        <w:t xml:space="preserve">Corrected temperatures and precipitation are then used to predict soil climate and frost damage on plants depending on plant heights compared to the snow cover depth. If a plant is totally snow-covered, corrected temperatures approximating within-snow temperatures are used to predict biomass reduction due to frost. On the contrary, if the plant is higher than the snow cover, snow surface temperature is used. Plant mortality due to frost is calculated from corrected temperatures whatever the plant height assuming that even a partial snow cover </w:t>
      </w:r>
      <w:proofErr w:type="gramStart"/>
      <w:r w:rsidRPr="00B666F9">
        <w:t>prevent</w:t>
      </w:r>
      <w:proofErr w:type="gramEnd"/>
      <w:r w:rsidRPr="00B666F9">
        <w:t xml:space="preserve"> the plant from dying (</w:t>
      </w:r>
      <w:proofErr w:type="spellStart"/>
      <w:r w:rsidRPr="00B666F9">
        <w:t>Jégo</w:t>
      </w:r>
      <w:proofErr w:type="spellEnd"/>
      <w:r w:rsidRPr="00B666F9">
        <w:t xml:space="preserve">, personal communication). Snow surface temperature is used instead of air temperature because it is generally lower than air temperature </w:t>
      </w:r>
      <w:r w:rsidRPr="00B666F9">
        <w:fldChar w:fldCharType="begin"/>
      </w:r>
      <w:r w:rsidRPr="00B666F9">
        <w:instrText xml:space="preserve"> ADDIN EN.CITE &lt;EndNote&gt;&lt;Cite&gt;&lt;Author&gt;Raleigh&lt;/Author&gt;&lt;Year&gt;2013&lt;/Year&gt;&lt;RecNum&gt;12559&lt;/RecNum&gt;&lt;DisplayText&gt;(Raleigh&lt;style face="italic"&gt; et al.&lt;/style&gt;, 2013)&lt;/DisplayText&gt;&lt;record&gt;&lt;rec-number&gt;12559&lt;/rec-number&gt;&lt;foreign-keys&gt;&lt;key app="EN" db-id="0dw9zf5d8fxvpkete05xpdsazf0tpwsatwxv"&gt;12559&lt;/key&gt;&lt;/foreign-keys&gt;&lt;ref-type name="Journal Article"&gt;17&lt;/ref-type&gt;&lt;contributors&gt;&lt;authors&gt;&lt;author&gt;Raleigh, Mark S.&lt;/author&gt;&lt;author&gt;Landry, Christopher C.&lt;/author&gt;&lt;author&gt;Hayashi, Masaki&lt;/author&gt;&lt;author&gt;Quinton, William L.&lt;/author&gt;&lt;author&gt;Lundquist, Jessica D.&lt;/author&gt;&lt;/authors&gt;&lt;/contributors&gt;&lt;titles&gt;&lt;title&gt;Approximating snow surface temperature from standard temperature and humidity data: New possibilities for snow model and remote sensing evaluation&lt;/title&gt;&lt;secondary-title&gt;Water Resources Research&lt;/secondary-title&gt;&lt;/titles&gt;&lt;periodical&gt;&lt;full-title&gt;Water Resources Research&lt;/full-title&gt;&lt;/periodical&gt;&lt;pages&gt;8053-8069&lt;/pages&gt;&lt;volume&gt;49&lt;/volume&gt;&lt;number&gt;12&lt;/number&gt;&lt;dates&gt;&lt;year&gt;2013&lt;/year&gt;&lt;/dates&gt;&lt;urls&gt;&lt;related-urls&gt;&lt;url&gt;https://agupubs.onlinelibrary.wiley.com/doi/abs/10.1002/2013WR013958&lt;/url&gt;&lt;/related-urls&gt;&lt;/urls&gt;&lt;electronic-resource-num&gt;doi:10.1002/2013WR013958&lt;/electronic-resource-num&gt;&lt;/record&gt;&lt;/Cite&gt;&lt;/EndNote&gt;</w:instrText>
      </w:r>
      <w:r w:rsidRPr="00B666F9">
        <w:fldChar w:fldCharType="separate"/>
      </w:r>
      <w:r w:rsidRPr="00B666F9">
        <w:rPr>
          <w:noProof/>
        </w:rPr>
        <w:t>(</w:t>
      </w:r>
      <w:hyperlink w:anchor="_ENREF_85" w:tooltip="Raleigh, 2013 #12559" w:history="1">
        <w:r w:rsidR="00C5415F" w:rsidRPr="00B666F9">
          <w:rPr>
            <w:noProof/>
          </w:rPr>
          <w:t>Raleigh</w:t>
        </w:r>
        <w:r w:rsidR="00C5415F" w:rsidRPr="00B666F9">
          <w:rPr>
            <w:i/>
            <w:noProof/>
          </w:rPr>
          <w:t xml:space="preserve"> et al.</w:t>
        </w:r>
        <w:r w:rsidR="00C5415F" w:rsidRPr="00B666F9">
          <w:rPr>
            <w:noProof/>
          </w:rPr>
          <w:t>, 2013</w:t>
        </w:r>
      </w:hyperlink>
      <w:r w:rsidRPr="00B666F9">
        <w:rPr>
          <w:noProof/>
        </w:rPr>
        <w:t>)</w:t>
      </w:r>
      <w:r w:rsidRPr="00B666F9">
        <w:fldChar w:fldCharType="end"/>
      </w:r>
      <w:r w:rsidRPr="00B666F9">
        <w:t xml:space="preserve"> and calculations from air temperature may underestimate frost damages above snow cover (Castel, personal communication). Snow surface temperature is approximated by the dew point temperature </w:t>
      </w:r>
      <w:r w:rsidRPr="00B666F9">
        <w:fldChar w:fldCharType="begin"/>
      </w:r>
      <w:r w:rsidRPr="00B666F9">
        <w:instrText xml:space="preserve"> ADDIN EN.CITE &lt;EndNote&gt;&lt;Cite&gt;&lt;Author&gt;Raleigh&lt;/Author&gt;&lt;Year&gt;2013&lt;/Year&gt;&lt;RecNum&gt;12559&lt;/RecNum&gt;&lt;DisplayText&gt;(Raleigh&lt;style face="italic"&gt; et al.&lt;/style&gt;, 2013)&lt;/DisplayText&gt;&lt;record&gt;&lt;rec-number&gt;12559&lt;/rec-number&gt;&lt;foreign-keys&gt;&lt;key app="EN" db-id="0dw9zf5d8fxvpkete05xpdsazf0tpwsatwxv"&gt;12559&lt;/key&gt;&lt;/foreign-keys&gt;&lt;ref-type name="Journal Article"&gt;17&lt;/ref-type&gt;&lt;contributors&gt;&lt;authors&gt;&lt;author&gt;Raleigh, Mark S.&lt;/author&gt;&lt;author&gt;Landry, Christopher C.&lt;/author&gt;&lt;author&gt;Hayashi, Masaki&lt;/author&gt;&lt;author&gt;Quinton, William L.&lt;/author&gt;&lt;author&gt;Lundquist, Jessica D.&lt;/author&gt;&lt;/authors&gt;&lt;/contributors&gt;&lt;titles&gt;&lt;title&gt;Approximating snow surface temperature from standard temperature and humidity data: New possibilities for snow model and remote sensing evaluation&lt;/title&gt;&lt;secondary-title&gt;Water Resources Research&lt;/secondary-title&gt;&lt;/titles&gt;&lt;periodical&gt;&lt;full-title&gt;Water Resources Research&lt;/full-title&gt;&lt;/periodical&gt;&lt;pages&gt;8053-8069&lt;/pages&gt;&lt;volume&gt;49&lt;/volume&gt;&lt;number&gt;12&lt;/number&gt;&lt;dates&gt;&lt;year&gt;2013&lt;/year&gt;&lt;/dates&gt;&lt;urls&gt;&lt;related-urls&gt;&lt;url&gt;https://agupubs.onlinelibrary.wiley.com/doi/abs/10.1002/2013WR013958&lt;/url&gt;&lt;/related-urls&gt;&lt;/urls&gt;&lt;electronic-resource-num&gt;doi:10.1002/2013WR013958&lt;/electronic-resource-num&gt;&lt;/record&gt;&lt;/Cite&gt;&lt;/EndNote&gt;</w:instrText>
      </w:r>
      <w:r w:rsidRPr="00B666F9">
        <w:fldChar w:fldCharType="separate"/>
      </w:r>
      <w:r w:rsidRPr="00B666F9">
        <w:rPr>
          <w:noProof/>
        </w:rPr>
        <w:t>(</w:t>
      </w:r>
      <w:hyperlink w:anchor="_ENREF_85" w:tooltip="Raleigh, 2013 #12559" w:history="1">
        <w:r w:rsidR="00C5415F" w:rsidRPr="00B666F9">
          <w:rPr>
            <w:noProof/>
          </w:rPr>
          <w:t>Raleigh</w:t>
        </w:r>
        <w:r w:rsidR="00C5415F" w:rsidRPr="00B666F9">
          <w:rPr>
            <w:i/>
            <w:noProof/>
          </w:rPr>
          <w:t xml:space="preserve"> et al.</w:t>
        </w:r>
        <w:r w:rsidR="00C5415F" w:rsidRPr="00B666F9">
          <w:rPr>
            <w:noProof/>
          </w:rPr>
          <w:t>, 2013</w:t>
        </w:r>
      </w:hyperlink>
      <w:r w:rsidRPr="00B666F9">
        <w:rPr>
          <w:noProof/>
        </w:rPr>
        <w:t>)</w:t>
      </w:r>
      <w:r w:rsidRPr="00B666F9">
        <w:fldChar w:fldCharType="end"/>
      </w:r>
      <w:r w:rsidRPr="00B666F9">
        <w:t xml:space="preserve"> which is calculated from the minimum air temperature </w:t>
      </w:r>
      <w:r w:rsidRPr="00B666F9">
        <w:fldChar w:fldCharType="begin">
          <w:fldData xml:space="preserve">PEVuZE5vdGU+PENpdGU+PEF1dGhvcj5Ccmlzc29uPC9BdXRob3I+PFllYXI+MTk5ODwvWWVhcj48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==
</w:fldData>
        </w:fldChar>
      </w:r>
      <w:r w:rsidR="00567DEE">
        <w:instrText xml:space="preserve"> ADDIN EN.CITE </w:instrText>
      </w:r>
      <w:r w:rsidR="00567DEE">
        <w:fldChar w:fldCharType="begin">
          <w:fldData xml:space="preserve">PEVuZE5vdGU+PENpdGU+PEF1dGhvcj5Ccmlzc29uPC9BdXRob3I+PFllYXI+MTk5ODwvWWVhcj48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==
</w:fldData>
        </w:fldChar>
      </w:r>
      <w:r w:rsidR="00567DEE">
        <w:instrText xml:space="preserve"> ADDIN EN.CITE.DATA </w:instrText>
      </w:r>
      <w:r w:rsidR="00567DEE">
        <w:fldChar w:fldCharType="end"/>
      </w:r>
      <w:r w:rsidRPr="00B666F9">
        <w:fldChar w:fldCharType="separate"/>
      </w:r>
      <w:r w:rsidRPr="00B666F9">
        <w:rPr>
          <w:noProof/>
        </w:rPr>
        <w:t>(</w:t>
      </w:r>
      <w:hyperlink w:anchor="_ENREF_6" w:tooltip="Brisson, 1998 #5406" w:history="1">
        <w:r w:rsidR="00C5415F" w:rsidRPr="00B666F9">
          <w:rPr>
            <w:noProof/>
          </w:rPr>
          <w:t>Brisson</w:t>
        </w:r>
        <w:r w:rsidR="00C5415F" w:rsidRPr="00B666F9">
          <w:rPr>
            <w:i/>
            <w:noProof/>
          </w:rPr>
          <w:t xml:space="preserve"> et al.</w:t>
        </w:r>
        <w:r w:rsidR="00C5415F" w:rsidRPr="00B666F9">
          <w:rPr>
            <w:noProof/>
          </w:rPr>
          <w:t>, 1998</w:t>
        </w:r>
      </w:hyperlink>
      <w:r w:rsidRPr="00B666F9">
        <w:rPr>
          <w:noProof/>
        </w:rPr>
        <w:t xml:space="preserve">; </w:t>
      </w:r>
      <w:hyperlink w:anchor="_ENREF_7" w:tooltip="Brisson, 2002 #5407" w:history="1">
        <w:r w:rsidR="00C5415F" w:rsidRPr="00B666F9">
          <w:rPr>
            <w:noProof/>
          </w:rPr>
          <w:t>Brisson</w:t>
        </w:r>
        <w:r w:rsidR="00C5415F" w:rsidRPr="00B666F9">
          <w:rPr>
            <w:i/>
            <w:noProof/>
          </w:rPr>
          <w:t xml:space="preserve"> et al.</w:t>
        </w:r>
        <w:r w:rsidR="00C5415F" w:rsidRPr="00B666F9">
          <w:rPr>
            <w:noProof/>
          </w:rPr>
          <w:t>, 2002</w:t>
        </w:r>
      </w:hyperlink>
      <w:r w:rsidRPr="00B666F9">
        <w:rPr>
          <w:noProof/>
        </w:rPr>
        <w:t xml:space="preserve">; </w:t>
      </w:r>
      <w:hyperlink w:anchor="_ENREF_5" w:tooltip="Brisson, 2003 #5403" w:history="1">
        <w:r w:rsidR="00C5415F" w:rsidRPr="00B666F9">
          <w:rPr>
            <w:noProof/>
          </w:rPr>
          <w:t>Brisson</w:t>
        </w:r>
        <w:r w:rsidR="00C5415F" w:rsidRPr="00B666F9">
          <w:rPr>
            <w:i/>
            <w:noProof/>
          </w:rPr>
          <w:t xml:space="preserve"> et al.</w:t>
        </w:r>
        <w:r w:rsidR="00C5415F" w:rsidRPr="00B666F9">
          <w:rPr>
            <w:noProof/>
          </w:rPr>
          <w:t>, 2003</w:t>
        </w:r>
      </w:hyperlink>
      <w:r w:rsidRPr="00B666F9">
        <w:rPr>
          <w:noProof/>
        </w:rPr>
        <w:t>)</w:t>
      </w:r>
      <w:r w:rsidRPr="00B666F9">
        <w:fldChar w:fldCharType="end"/>
      </w:r>
      <w:r w:rsidRPr="00B666F9">
        <w:t xml:space="preserve">. </w:t>
      </w:r>
    </w:p>
    <w:p w14:paraId="33E13290" w14:textId="77777777" w:rsidR="000B6BE3" w:rsidRDefault="000B6BE3" w:rsidP="00E7263B"/>
    <w:p w14:paraId="508766CC" w14:textId="322E4386" w:rsidR="002E4523" w:rsidRPr="00625654" w:rsidRDefault="002E4523" w:rsidP="00E7263B">
      <w:pPr>
        <w:rPr>
          <w:lang w:val="fr-FR"/>
        </w:rPr>
      </w:pPr>
      <w:r w:rsidRPr="00B666F9">
        <w:t xml:space="preserve">The snow cover model was parameterized with data from the literature. Three models were tested in </w:t>
      </w:r>
      <w:proofErr w:type="spellStart"/>
      <w:r w:rsidRPr="00B666F9">
        <w:t>Jégo</w:t>
      </w:r>
      <w:proofErr w:type="spellEnd"/>
      <w:r w:rsidRPr="00B666F9">
        <w:t xml:space="preserve"> </w:t>
      </w:r>
      <w:r w:rsidRPr="00B666F9">
        <w:rPr>
          <w:i/>
        </w:rPr>
        <w:t>et al.</w:t>
      </w:r>
      <w:r w:rsidRPr="00B666F9">
        <w:t xml:space="preserve"> </w:t>
      </w:r>
      <w:r w:rsidR="00513C83" w:rsidRPr="00B666F9">
        <w:fldChar w:fldCharType="begin">
          <w:fldData xml:space="preserve">PEVuZE5vdGU+PENpdGUgRXhjbHVkZUF1dGg9IjEiPjxBdXRob3I+SsOpZ288L0F1dGhvcj48WWVh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</w:fldData>
        </w:fldChar>
      </w:r>
      <w:r w:rsidR="00567DEE">
        <w:instrText xml:space="preserve"> ADDIN EN.CITE </w:instrText>
      </w:r>
      <w:r w:rsidR="00567DEE">
        <w:fldChar w:fldCharType="begin">
          <w:fldData xml:space="preserve">PEVuZE5vdGU+PENpdGUgRXhjbHVkZUF1dGg9IjEiPjxBdXRob3I+SsOpZ288L0F1dGhvcj48WWVh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</w:fldData>
        </w:fldChar>
      </w:r>
      <w:r w:rsidR="00567DEE">
        <w:instrText xml:space="preserve"> ADDIN EN.CITE.DATA </w:instrText>
      </w:r>
      <w:r w:rsidR="00567DEE">
        <w:fldChar w:fldCharType="end"/>
      </w:r>
      <w:r w:rsidR="00513C83" w:rsidRPr="00B666F9">
        <w:fldChar w:fldCharType="separate"/>
      </w:r>
      <w:r w:rsidR="00513C83" w:rsidRPr="00B666F9">
        <w:rPr>
          <w:noProof/>
        </w:rPr>
        <w:t>(</w:t>
      </w:r>
      <w:hyperlink w:anchor="_ENREF_54" w:tooltip="Jégo, 2014 #17409" w:history="1">
        <w:r w:rsidR="00C5415F" w:rsidRPr="00B666F9">
          <w:rPr>
            <w:noProof/>
          </w:rPr>
          <w:t>2014</w:t>
        </w:r>
      </w:hyperlink>
      <w:r w:rsidR="00513C83" w:rsidRPr="00B666F9">
        <w:rPr>
          <w:noProof/>
        </w:rPr>
        <w:t>)</w:t>
      </w:r>
      <w:r w:rsidR="00513C83" w:rsidRPr="00B666F9">
        <w:fldChar w:fldCharType="end"/>
      </w:r>
      <w:r w:rsidRPr="00B666F9">
        <w:t xml:space="preserve"> and were calibrated for different regions in the world </w:t>
      </w:r>
      <w:r w:rsidRPr="00B666F9">
        <w:fldChar w:fldCharType="begin">
          <w:fldData xml:space="preserve">PEVuZE5vdGU+PENpdGU+PEF1dGhvcj5Kw6lnbzwvQXV0aG9yPjxZZWFyPjIwMTQ8L1llYXI+PFJl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</w:fldData>
        </w:fldChar>
      </w:r>
      <w:r w:rsidR="00567DEE">
        <w:instrText xml:space="preserve"> ADDIN EN.CITE </w:instrText>
      </w:r>
      <w:r w:rsidR="00567DEE">
        <w:fldChar w:fldCharType="begin">
          <w:fldData xml:space="preserve">PEVuZE5vdGU+PENpdGU+PEF1dGhvcj5Kw6lnbzwvQXV0aG9yPjxZZWFyPjIwMTQ8L1llYXI+PFJl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</w:fldData>
        </w:fldChar>
      </w:r>
      <w:r w:rsidR="00567DEE">
        <w:instrText xml:space="preserve"> ADDIN EN.CITE.DATA </w:instrText>
      </w:r>
      <w:r w:rsidR="00567DEE">
        <w:fldChar w:fldCharType="end"/>
      </w:r>
      <w:r w:rsidRPr="00B666F9">
        <w:fldChar w:fldCharType="separate"/>
      </w:r>
      <w:r w:rsidRPr="00B666F9">
        <w:rPr>
          <w:noProof/>
        </w:rPr>
        <w:t>(</w:t>
      </w:r>
      <w:hyperlink w:anchor="_ENREF_101" w:tooltip="Thorsen, 2010 #12548" w:history="1">
        <w:r w:rsidR="00C5415F" w:rsidRPr="00B666F9">
          <w:rPr>
            <w:noProof/>
          </w:rPr>
          <w:t>Thorsen</w:t>
        </w:r>
        <w:r w:rsidR="00C5415F" w:rsidRPr="00B666F9">
          <w:rPr>
            <w:i/>
            <w:noProof/>
          </w:rPr>
          <w:t xml:space="preserve"> et al.</w:t>
        </w:r>
        <w:r w:rsidR="00C5415F" w:rsidRPr="00B666F9">
          <w:rPr>
            <w:noProof/>
          </w:rPr>
          <w:t>, 2010</w:t>
        </w:r>
      </w:hyperlink>
      <w:r w:rsidRPr="00B666F9">
        <w:rPr>
          <w:noProof/>
        </w:rPr>
        <w:t xml:space="preserve">; </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 xml:space="preserve">; </w:t>
      </w:r>
      <w:hyperlink w:anchor="_ENREF_54" w:tooltip="Jégo, 2014 #17409" w:history="1">
        <w:r w:rsidR="00C5415F" w:rsidRPr="00B666F9">
          <w:rPr>
            <w:noProof/>
          </w:rPr>
          <w:t>Jégo</w:t>
        </w:r>
        <w:r w:rsidR="00C5415F" w:rsidRPr="00B666F9">
          <w:rPr>
            <w:i/>
            <w:noProof/>
          </w:rPr>
          <w:t xml:space="preserve"> et al.</w:t>
        </w:r>
        <w:r w:rsidR="00C5415F" w:rsidRPr="00B666F9">
          <w:rPr>
            <w:noProof/>
          </w:rPr>
          <w:t>, 2014</w:t>
        </w:r>
      </w:hyperlink>
      <w:r w:rsidRPr="00B666F9">
        <w:rPr>
          <w:noProof/>
        </w:rPr>
        <w:t>)</w:t>
      </w:r>
      <w:r w:rsidRPr="00B666F9">
        <w:fldChar w:fldCharType="end"/>
      </w:r>
      <w:r w:rsidRPr="00B666F9">
        <w:t xml:space="preserve">. The model of </w:t>
      </w:r>
      <w:proofErr w:type="spellStart"/>
      <w:r w:rsidRPr="00B666F9">
        <w:t>Trnka</w:t>
      </w:r>
      <w:proofErr w:type="spellEnd"/>
      <w:r w:rsidRPr="00B666F9">
        <w:t xml:space="preserve"> </w:t>
      </w:r>
      <w:r w:rsidRPr="00B666F9">
        <w:rPr>
          <w:i/>
        </w:rPr>
        <w:t>et al.</w:t>
      </w:r>
      <w:r w:rsidRPr="00B666F9">
        <w:t xml:space="preserve"> </w:t>
      </w:r>
      <w:r w:rsidRPr="00B666F9">
        <w:fldChar w:fldCharType="begin"/>
      </w:r>
      <w:r w:rsidRPr="00B666F9">
        <w:instrText xml:space="preserve"> ADDIN EN.CITE &lt;EndNote&gt;&lt;Cite ExcludeAuth="1"&gt;&lt;Author&gt;Trnka&lt;/Author&gt;&lt;Year&gt;2010&lt;/Year&gt;&lt;RecNum&gt;12547&lt;/RecNum&gt;&lt;DisplayText&gt;(2010)&lt;/DisplayText&gt;&lt;record&gt;&lt;rec-number&gt;12547&lt;/rec-number&gt;&lt;foreign-keys&gt;&lt;key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2010</w:t>
        </w:r>
      </w:hyperlink>
      <w:r w:rsidRPr="00B666F9">
        <w:rPr>
          <w:noProof/>
        </w:rPr>
        <w:t>)</w:t>
      </w:r>
      <w:r w:rsidRPr="00B666F9">
        <w:fldChar w:fldCharType="end"/>
      </w:r>
      <w:r w:rsidRPr="00B666F9">
        <w:t xml:space="preserve"> was chosen because it was parameterized with data from </w:t>
      </w:r>
      <w:proofErr w:type="spellStart"/>
      <w:r w:rsidRPr="00B666F9">
        <w:t>Hohenau</w:t>
      </w:r>
      <w:proofErr w:type="spellEnd"/>
      <w:r w:rsidRPr="00B666F9">
        <w:t xml:space="preserve"> (Austria) where snow depth dynamics are very similar to Rostock (see</w:t>
      </w:r>
      <w:r w:rsidR="00A379EA" w:rsidRPr="00B666F9">
        <w:t xml:space="preserve"> </w:t>
      </w:r>
      <w:r w:rsidR="00AD2D35" w:rsidRPr="00B666F9">
        <w:fldChar w:fldCharType="begin"/>
      </w:r>
      <w:r w:rsidR="00AD2D35" w:rsidRPr="00B666F9">
        <w:instrText xml:space="preserve"> REF _Ref514763846 \h </w:instrText>
      </w:r>
      <w:r w:rsidR="00AD2D35" w:rsidRPr="00B666F9">
        <w:fldChar w:fldCharType="separate"/>
      </w:r>
      <w:r w:rsidR="004E51F6" w:rsidRPr="00B666F9">
        <w:t xml:space="preserve">Appendix </w:t>
      </w:r>
      <w:r w:rsidR="004E51F6">
        <w:rPr>
          <w:noProof/>
        </w:rPr>
        <w:t>I</w:t>
      </w:r>
      <w:r w:rsidR="00AD2D35" w:rsidRPr="00B666F9">
        <w:fldChar w:fldCharType="end"/>
      </w:r>
      <w:r w:rsidRPr="00B666F9">
        <w:t xml:space="preserve">). Snow depth was used as a criterion because it determines the snow cover behaviour (freezing, melting, compaction…) </w:t>
      </w:r>
      <w:r w:rsidRPr="00625654">
        <w:rPr>
          <w:lang w:val="fr-FR"/>
        </w:rPr>
        <w:t xml:space="preserve">(Castel, </w:t>
      </w:r>
      <w:proofErr w:type="spellStart"/>
      <w:r w:rsidRPr="00625654">
        <w:rPr>
          <w:lang w:val="fr-FR"/>
        </w:rPr>
        <w:t>personal</w:t>
      </w:r>
      <w:proofErr w:type="spellEnd"/>
      <w:r w:rsidRPr="00625654">
        <w:rPr>
          <w:lang w:val="fr-FR"/>
        </w:rPr>
        <w:t xml:space="preserve"> communication, </w:t>
      </w:r>
      <w:proofErr w:type="spellStart"/>
      <w:r w:rsidRPr="00625654">
        <w:rPr>
          <w:lang w:val="fr-FR"/>
        </w:rPr>
        <w:t>Niu</w:t>
      </w:r>
      <w:proofErr w:type="spellEnd"/>
      <w:r w:rsidRPr="00625654">
        <w:rPr>
          <w:lang w:val="fr-FR"/>
        </w:rPr>
        <w:t xml:space="preserve"> </w:t>
      </w:r>
      <w:r w:rsidRPr="00625654">
        <w:rPr>
          <w:i/>
          <w:lang w:val="fr-FR"/>
        </w:rPr>
        <w:t>et al.</w:t>
      </w:r>
      <w:r w:rsidRPr="00625654">
        <w:rPr>
          <w:lang w:val="fr-FR"/>
        </w:rPr>
        <w:t xml:space="preserve">, </w:t>
      </w:r>
      <w:r w:rsidRPr="00B666F9">
        <w:fldChar w:fldCharType="begin"/>
      </w:r>
      <w:r w:rsidRPr="00625654">
        <w:rPr>
          <w:lang w:val="fr-FR"/>
        </w:rPr>
        <w:instrText xml:space="preserve"> ADDIN EN.CITE &lt;EndNote&gt;&lt;Cite ExcludeAuth="1"&gt;&lt;Author&gt;Niu&lt;/Author&gt;&lt;Year&gt;2011&lt;/Year&gt;&lt;RecNum&gt;12557&lt;/RecNum&gt;&lt;DisplayText&gt;(2011)&lt;/DisplayText&gt;&lt;record&gt;&lt;rec-number&gt;12557&lt;/rec-number&gt;&lt;foreign-keys&gt;&lt;key app="EN" db-id="0dw9zf5d8fxvpkete05xpdsazf0tpwsatwxv"&gt;12557&lt;/key&gt;&lt;/foreign-keys&gt;&lt;ref-type name="Journal Article"&gt;17&lt;/ref-type&gt;&lt;contributors&gt;&lt;authors&gt;&lt;author&gt;Niu, Guo-Yue,&lt;/author&gt;&lt;author&gt;Yang, Zong-Liang,&lt;/author&gt;&lt;author&gt;Mitchell, Kenneth E.,&lt;/author&gt;&lt;author&gt;Chen, Fei&lt;/author&gt;&lt;author&gt;Ek, Michael B.&lt;/author&gt;&lt;author&gt;Barlage, Michael&lt;/author&gt;&lt;author&gt;Kumar, Anil&lt;/author&gt;&lt;author&gt;Manning, Kevin&lt;/author&gt;&lt;author&gt;Niyogi, Dev&lt;/author&gt;&lt;author&gt;Rosero, Enrique&lt;/author&gt;&lt;author&gt;Tewari, Mukul&lt;/author&gt;&lt;author&gt;Xia, Youlong&lt;/author&gt;&lt;/authors&gt;&lt;/contributors&gt;&lt;titles&gt;&lt;title&gt;The community Noah land surface model with multiparameterization options (Noah-MP): 1. Model description and evaluation with local-scale measurements&lt;/title&gt;&lt;secondary-title&gt;Journal of Geophysical Research: Atmospheres&lt;/secondary-title&gt;&lt;/titles&gt;&lt;periodical&gt;&lt;full-title&gt;Journal of Geophysical Research: Atmospheres&lt;/full-title&gt;&lt;/periodical&gt;&lt;volume&gt;116&lt;/volume&gt;&lt;number&gt;D12&lt;/number&gt;&lt;dates&gt;&lt;year&gt;2011&lt;/year&gt;&lt;/dates&gt;&lt;urls&gt;&lt;related-urls&gt;&lt;url&gt;https://agupubs.onlinelibrary.wiley.com/doi/abs/10.1029/2010JD015139&lt;/url&gt;&lt;/related-urls&gt;&lt;/urls&gt;&lt;electronic-resource-num&gt;doi:10.1029/2010JD015139&lt;/electronic-resource-num&gt;&lt;/record&gt;&lt;/Cite&gt;&lt;/EndNote&gt;</w:instrText>
      </w:r>
      <w:r w:rsidRPr="00B666F9">
        <w:fldChar w:fldCharType="separate"/>
      </w:r>
      <w:r w:rsidRPr="00625654">
        <w:rPr>
          <w:noProof/>
          <w:lang w:val="fr-FR"/>
        </w:rPr>
        <w:t>(</w:t>
      </w:r>
      <w:hyperlink w:anchor="_ENREF_79" w:tooltip="Niu, 2011 #12557" w:history="1">
        <w:r w:rsidR="00C5415F" w:rsidRPr="00625654">
          <w:rPr>
            <w:noProof/>
            <w:lang w:val="fr-FR"/>
          </w:rPr>
          <w:t>2011</w:t>
        </w:r>
      </w:hyperlink>
      <w:r w:rsidRPr="00625654">
        <w:rPr>
          <w:noProof/>
          <w:lang w:val="fr-FR"/>
        </w:rPr>
        <w:t>)</w:t>
      </w:r>
      <w:r w:rsidRPr="00B666F9">
        <w:fldChar w:fldCharType="end"/>
      </w:r>
      <w:r w:rsidRPr="00625654">
        <w:rPr>
          <w:lang w:val="fr-FR"/>
        </w:rPr>
        <w:t xml:space="preserve">). </w:t>
      </w:r>
    </w:p>
    <w:p w14:paraId="39F08CAD" w14:textId="5AF545ED" w:rsidR="00513C83" w:rsidRPr="007B063E" w:rsidRDefault="00AD2C03" w:rsidP="00E7263B">
      <w:r w:rsidRPr="007B063E">
        <w:t>Equations are in</w:t>
      </w:r>
      <w:r w:rsidR="00AD2D35" w:rsidRPr="007B063E">
        <w:t xml:space="preserve"> </w:t>
      </w:r>
      <w:r w:rsidR="00120D0C">
        <w:rPr>
          <w:lang w:val="fr-FR"/>
        </w:rPr>
        <w:fldChar w:fldCharType="begin"/>
      </w:r>
      <w:r w:rsidR="00120D0C" w:rsidRPr="007B063E">
        <w:instrText xml:space="preserve"> REF _Ref514763846 \h </w:instrText>
      </w:r>
      <w:r w:rsidR="00120D0C">
        <w:rPr>
          <w:lang w:val="fr-FR"/>
        </w:rPr>
      </w:r>
      <w:r w:rsidR="00120D0C">
        <w:rPr>
          <w:lang w:val="fr-FR"/>
        </w:rPr>
        <w:fldChar w:fldCharType="separate"/>
      </w:r>
      <w:r w:rsidR="004E51F6" w:rsidRPr="00B666F9">
        <w:t xml:space="preserve">Appendix </w:t>
      </w:r>
      <w:r w:rsidR="004E51F6">
        <w:rPr>
          <w:noProof/>
        </w:rPr>
        <w:t>I</w:t>
      </w:r>
      <w:r w:rsidR="00120D0C">
        <w:rPr>
          <w:lang w:val="fr-FR"/>
        </w:rPr>
        <w:fldChar w:fldCharType="end"/>
      </w:r>
      <w:r w:rsidR="00DC2D47" w:rsidRPr="00B666F9">
        <w:fldChar w:fldCharType="begin"/>
      </w:r>
      <w:r w:rsidR="00DC2D47" w:rsidRPr="007B063E">
        <w:instrText xml:space="preserve"> REF OLE_LINK7 \h </w:instrText>
      </w:r>
      <w:r w:rsidR="00DC2D47" w:rsidRPr="00B666F9">
        <w:fldChar w:fldCharType="separate"/>
      </w:r>
      <w:r w:rsidR="004E51F6">
        <w:rPr>
          <w:noProof/>
        </w:rPr>
        <w:t>1</w:t>
      </w:r>
      <w:r w:rsidR="00DC2D47" w:rsidRPr="00B666F9">
        <w:fldChar w:fldCharType="end"/>
      </w:r>
      <w:r w:rsidR="008D6293" w:rsidRPr="007B063E">
        <w:t>.</w:t>
      </w:r>
    </w:p>
    <w:p w14:paraId="5C5196EC" w14:textId="77777777" w:rsidR="00513C83" w:rsidRPr="007B063E" w:rsidRDefault="00513C83" w:rsidP="00E7263B"/>
    <w:p w14:paraId="2CEF42FA" w14:textId="3DF27163" w:rsidR="00E7263B" w:rsidRDefault="00EA1895" w:rsidP="00F423E3">
      <w:pPr>
        <w:pStyle w:val="Titre3"/>
      </w:pPr>
      <w:bookmarkStart w:id="109" w:name="_Ref90455262"/>
      <w:r w:rsidRPr="00B666F9">
        <w:t>Biomass loss and plant mortality</w:t>
      </w:r>
      <w:bookmarkEnd w:id="109"/>
    </w:p>
    <w:p w14:paraId="18F4C4D3" w14:textId="28749BDF" w:rsidR="00120D0C" w:rsidRPr="00120D0C" w:rsidRDefault="00120D0C" w:rsidP="00120D0C">
      <w:r>
        <w:t>Updated 15/12/2021</w:t>
      </w:r>
    </w:p>
    <w:p w14:paraId="50D563A4" w14:textId="25E63E67" w:rsidR="001565A8" w:rsidRDefault="001565A8" w:rsidP="001565A8">
      <w:r w:rsidRPr="00B666F9">
        <w:lastRenderedPageBreak/>
        <w:t>If the minimum daily temperature</w:t>
      </w:r>
      <w:r w:rsidR="00513C83" w:rsidRPr="00B666F9">
        <w:t xml:space="preserve"> perceived by the plant</w:t>
      </w:r>
      <w:r w:rsidRPr="00B666F9">
        <w:t xml:space="preserve"> descends below both the species and the plant's frost sensitivity threshold, the plant's biomass is reduced linearly with frost intensity. If the</w:t>
      </w:r>
      <w:r w:rsidR="00513C83" w:rsidRPr="00B666F9">
        <w:t xml:space="preserve"> perceived</w:t>
      </w:r>
      <w:r w:rsidRPr="00B666F9">
        <w:t xml:space="preserve"> </w:t>
      </w:r>
      <w:bookmarkStart w:id="110" w:name="OLE_LINK6"/>
      <w:r w:rsidRPr="00B666F9">
        <w:t>temperature descen</w:t>
      </w:r>
      <w:bookmarkEnd w:id="110"/>
      <w:r w:rsidRPr="00B666F9">
        <w:t xml:space="preserve">ds even further, plants start to die, with a probability increasing linearly with frost intensity. The surviving plants' frost sensitivity threshold is decreased to 5°C below the current minimum temperature; this reduced sensitivity remains for a month. For many species, sensitivity thresholds vary with plant stage. Generally, as for cultivated species, weed plants are most sensitive at cotyledon stage and again during the reproductive stage; they are least sensitive during </w:t>
      </w:r>
      <w:r w:rsidR="00EF0A9A">
        <w:t>plantlet</w:t>
      </w:r>
      <w:r w:rsidRPr="00B666F9">
        <w:t xml:space="preserve"> and vegetative stages </w:t>
      </w:r>
      <w:r w:rsidRPr="00B666F9">
        <w:fldChar w:fldCharType="begin"/>
      </w:r>
      <w:r w:rsidR="00567DEE">
        <w:instrText xml:space="preserve"> ADDIN EN.CITE &lt;EndNote&gt;&lt;Cite&gt;&lt;Author&gt;Roberts&lt;/Author&gt;&lt;Year&gt;1979&lt;/Year&gt;&lt;RecNum&gt;16344&lt;/RecNum&gt;&lt;DisplayText&gt;(Roberts, 1979; Fowler&lt;style face="italic"&gt; et al.&lt;/style&gt;, 1999)&lt;/DisplayText&gt;&lt;record&gt;&lt;rec-number&gt;16344&lt;/rec-number&gt;&lt;foreign-keys&gt;&lt;key app="EN" db-id="a9zpppwfzffex0e9pvrv2pwrazaat9pstzas" timestamp="1355930967"&gt;16344&lt;/key&gt;&lt;/foreign-keys&gt;&lt;ref-type name="Journal Article"&gt;17&lt;/ref-type&gt;&lt;contributors&gt;&lt;authors&gt;&lt;author&gt;Roberts, D.W.A.&lt;/author&gt;&lt;/authors&gt;&lt;/contributors&gt;&lt;titles&gt;&lt;title&gt;Duration of hardening and cold hardiness in winter wheat&lt;/title&gt;&lt;secondary-title&gt;Canadian Journal of Botany&lt;/secondary-title&gt;&lt;/titles&gt;&lt;periodical&gt;&lt;full-title&gt;Canadian Journal of Botany&lt;/full-title&gt;&lt;/periodical&gt;&lt;pages&gt;1511-1517&lt;/pages&gt;&lt;volume&gt;57&lt;/volume&gt;&lt;dates&gt;&lt;year&gt;1979&lt;/year&gt;&lt;/dates&gt;&lt;urls&gt;&lt;/urls&gt;&lt;/record&gt;&lt;/Cite&gt;&lt;Cite&gt;&lt;Author&gt;Fowler&lt;/Author&gt;&lt;Year&gt;1999&lt;/Year&gt;&lt;RecNum&gt;16345&lt;/RecNum&gt;&lt;record&gt;&lt;rec-number&gt;16345&lt;/rec-number&gt;&lt;foreign-keys&gt;&lt;key app="EN" db-id="a9zpppwfzffex0e9pvrv2pwrazaat9pstzas" timestamp="1355931061"&gt;16345&lt;/key&gt;&lt;/foreign-keys&gt;&lt;ref-type name="Journal Article"&gt;17&lt;/ref-type&gt;&lt;contributors&gt;&lt;authors&gt;&lt;author&gt;Fowler, D.B. &lt;/author&gt;&lt;author&gt;A.E. Limin&lt;/author&gt;&lt;author&gt;L.V. Gusta &lt;/author&gt;&lt;/authors&gt;&lt;/contributors&gt;&lt;titles&gt;&lt;title&gt;Low-temperature Tolerance in Cereals : Model and Genetic Interpretation&lt;/title&gt;&lt;secondary-title&gt;Crop Science&lt;/secondary-title&gt;&lt;/titles&gt;&lt;periodical&gt;&lt;full-title&gt;Crop Science&lt;/full-title&gt;&lt;/periodical&gt;&lt;pages&gt;626-633&lt;/pages&gt;&lt;volume&gt;39&lt;/volume&gt;&lt;dates&gt;&lt;year&gt;1999&lt;/year&gt;&lt;/dates&gt;&lt;urls&gt;&lt;/urls&gt;&lt;/record&gt;&lt;/Cite&gt;&lt;/EndNote&gt;</w:instrText>
      </w:r>
      <w:r w:rsidRPr="00B666F9">
        <w:fldChar w:fldCharType="separate"/>
      </w:r>
      <w:r w:rsidRPr="00B666F9">
        <w:rPr>
          <w:noProof/>
        </w:rPr>
        <w:t>(</w:t>
      </w:r>
      <w:hyperlink w:anchor="_ENREF_87" w:tooltip="Roberts, 1979 #16344" w:history="1">
        <w:r w:rsidR="00C5415F" w:rsidRPr="00B666F9">
          <w:rPr>
            <w:noProof/>
          </w:rPr>
          <w:t>Roberts, 1979</w:t>
        </w:r>
      </w:hyperlink>
      <w:r w:rsidRPr="00B666F9">
        <w:rPr>
          <w:noProof/>
        </w:rPr>
        <w:t xml:space="preserve">; </w:t>
      </w:r>
      <w:hyperlink w:anchor="_ENREF_38" w:tooltip="Fowler, 1999 #16345" w:history="1">
        <w:r w:rsidR="00C5415F" w:rsidRPr="00B666F9">
          <w:rPr>
            <w:noProof/>
          </w:rPr>
          <w:t>Fowler</w:t>
        </w:r>
        <w:r w:rsidR="00C5415F" w:rsidRPr="00B666F9">
          <w:rPr>
            <w:i/>
            <w:noProof/>
          </w:rPr>
          <w:t xml:space="preserve"> et al.</w:t>
        </w:r>
        <w:r w:rsidR="00C5415F" w:rsidRPr="00B666F9">
          <w:rPr>
            <w:noProof/>
          </w:rPr>
          <w:t>, 1999</w:t>
        </w:r>
      </w:hyperlink>
      <w:r w:rsidRPr="00B666F9">
        <w:rPr>
          <w:noProof/>
        </w:rPr>
        <w:t>)</w:t>
      </w:r>
      <w:r w:rsidRPr="00B666F9">
        <w:fldChar w:fldCharType="end"/>
      </w:r>
      <w:r w:rsidRPr="00B666F9">
        <w:t xml:space="preserve">. </w:t>
      </w:r>
    </w:p>
    <w:p w14:paraId="55D4DD9A" w14:textId="624644CB" w:rsidR="00120D0C" w:rsidRDefault="00120D0C" w:rsidP="001565A8"/>
    <w:p w14:paraId="3CCA1682" w14:textId="5C42C57F" w:rsidR="00120D0C" w:rsidRDefault="00120D0C" w:rsidP="001565A8">
      <w:r>
        <w:t xml:space="preserve">The perceived temperature is the air temperature for above-ground biomass and plant mortality on snowless days, the air temperature accounting for snow cover otherwise. For below-ground biomass, the </w:t>
      </w:r>
      <w:r w:rsidR="00BE4081">
        <w:t>soil temperature averaged over the soil layers located above the plant's root-system depth are</w:t>
      </w:r>
      <w:r w:rsidR="001C687F">
        <w:t xml:space="preserve"> used</w:t>
      </w:r>
      <w:r w:rsidR="00BE4081">
        <w:t>.</w:t>
      </w:r>
    </w:p>
    <w:p w14:paraId="089F8D6E" w14:textId="33545406" w:rsidR="00B524AF" w:rsidRDefault="00B524AF" w:rsidP="001565A8"/>
    <w:p w14:paraId="4528260C" w14:textId="2125892F" w:rsidR="00B524AF" w:rsidRDefault="00B524AF" w:rsidP="001565A8">
      <w:r>
        <w:t xml:space="preserve">The pre-frost biomass is kept in memory. If a previous pre-frost biomass is already stored, the maximum of both will be kept. This information will be used for post-fort plant regrowth including remobilization from below-ground biomass (see section </w:t>
      </w:r>
      <w:r>
        <w:fldChar w:fldCharType="begin"/>
      </w:r>
      <w:r>
        <w:instrText xml:space="preserve"> REF _Ref90558216 \r \h </w:instrText>
      </w:r>
      <w:r>
        <w:fldChar w:fldCharType="separate"/>
      </w:r>
      <w:r w:rsidR="004E51F6">
        <w:t>5.3.4</w:t>
      </w:r>
      <w:r>
        <w:fldChar w:fldCharType="end"/>
      </w:r>
      <w:r>
        <w:t>).</w:t>
      </w:r>
    </w:p>
    <w:p w14:paraId="18C2EB72" w14:textId="77777777" w:rsidR="00120D0C" w:rsidRPr="00B666F9" w:rsidRDefault="00120D0C" w:rsidP="001565A8"/>
    <w:p w14:paraId="65C3D3A8" w14:textId="440A6660" w:rsidR="005F023B" w:rsidRDefault="008D6293" w:rsidP="005F023B">
      <w:r w:rsidRPr="00B666F9">
        <w:t>Equations</w:t>
      </w:r>
      <w:r w:rsidR="00BE4081">
        <w:t xml:space="preserve"> on biomass reduction and plant mortality</w:t>
      </w:r>
      <w:r w:rsidRPr="00B666F9">
        <w:t xml:space="preserve"> are in </w:t>
      </w:r>
      <w:r w:rsidRPr="00B666F9">
        <w:fldChar w:fldCharType="begin"/>
      </w:r>
      <w:r w:rsidRPr="00B666F9">
        <w:instrText xml:space="preserve"> REF _Ref514763872 \h </w:instrText>
      </w:r>
      <w:r w:rsidRPr="00B666F9">
        <w:fldChar w:fldCharType="separate"/>
      </w:r>
      <w:r w:rsidR="004E51F6" w:rsidRPr="00B666F9">
        <w:t xml:space="preserve">Appendix </w:t>
      </w:r>
      <w:r w:rsidR="004E51F6">
        <w:rPr>
          <w:noProof/>
        </w:rPr>
        <w:t>J</w:t>
      </w:r>
      <w:r w:rsidRPr="00B666F9">
        <w:fldChar w:fldCharType="end"/>
      </w:r>
      <w:r w:rsidRPr="00B666F9">
        <w:t>.</w:t>
      </w:r>
    </w:p>
    <w:p w14:paraId="6A94D528" w14:textId="77777777" w:rsidR="004873DD" w:rsidRPr="00B666F9" w:rsidRDefault="004873DD" w:rsidP="004873DD"/>
    <w:p w14:paraId="0CD7B888" w14:textId="71851C45" w:rsidR="00EA1895" w:rsidRDefault="00EA1895" w:rsidP="00F423E3">
      <w:pPr>
        <w:pStyle w:val="Titre3"/>
      </w:pPr>
      <w:r w:rsidRPr="00B666F9">
        <w:t>Damage to flowers</w:t>
      </w:r>
    </w:p>
    <w:p w14:paraId="1A9A68BF" w14:textId="30B12D99" w:rsidR="009E4BDC" w:rsidRPr="009E4BDC" w:rsidRDefault="009E4BDC" w:rsidP="009E4BDC">
      <w:r>
        <w:t>03/07/2023</w:t>
      </w:r>
    </w:p>
    <w:p w14:paraId="5980F21B" w14:textId="305C37F3" w:rsidR="00EA1895" w:rsidRPr="00B666F9" w:rsidRDefault="00EA1895" w:rsidP="00EA1895">
      <w:r w:rsidRPr="00B666F9">
        <w:t xml:space="preserve">Based on expertise (Christophe </w:t>
      </w:r>
      <w:proofErr w:type="spellStart"/>
      <w:r w:rsidRPr="00B666F9">
        <w:t>Lecomte</w:t>
      </w:r>
      <w:proofErr w:type="spellEnd"/>
      <w:r w:rsidRPr="00B666F9">
        <w:t xml:space="preserve"> </w:t>
      </w:r>
      <w:r w:rsidRPr="00B666F9">
        <w:fldChar w:fldCharType="begin">
          <w:fldData xml:space="preserve">PEVuZE5vdGU+PENpdGU+PEF1dGhvcj5DYXN0ZWw8L0F1dGhvcj48WWVhcj4yMDE3PC9ZZWFyPjxS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</w:fldData>
        </w:fldChar>
      </w:r>
      <w:r w:rsidR="00C5415F">
        <w:instrText xml:space="preserve"> ADDIN EN.CITE </w:instrText>
      </w:r>
      <w:r w:rsidR="00C5415F">
        <w:fldChar w:fldCharType="begin">
          <w:fldData xml:space="preserve">PEVuZE5vdGU+PENpdGU+PEF1dGhvcj5DYXN0ZWw8L0F1dGhvcj48WWVhcj4yMDE3PC9ZZWFyPjxS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</w:fldData>
        </w:fldChar>
      </w:r>
      <w:r w:rsidR="00C5415F">
        <w:instrText xml:space="preserve"> ADDIN EN.CITE.DATA </w:instrText>
      </w:r>
      <w:r w:rsidR="00C5415F">
        <w:fldChar w:fldCharType="end"/>
      </w:r>
      <w:r w:rsidRPr="00B666F9">
        <w:fldChar w:fldCharType="separate"/>
      </w:r>
      <w:r w:rsidRPr="00B666F9">
        <w:rPr>
          <w:noProof/>
        </w:rPr>
        <w:t>(</w:t>
      </w:r>
      <w:hyperlink w:anchor="_ENREF_61" w:tooltip="Lecomte, 2003 #17632" w:history="1">
        <w:r w:rsidR="00C5415F" w:rsidRPr="00B666F9">
          <w:rPr>
            <w:noProof/>
          </w:rPr>
          <w:t>Lecomte</w:t>
        </w:r>
        <w:r w:rsidR="00C5415F" w:rsidRPr="00B666F9">
          <w:rPr>
            <w:i/>
            <w:noProof/>
          </w:rPr>
          <w:t xml:space="preserve"> et al.</w:t>
        </w:r>
        <w:r w:rsidR="00C5415F" w:rsidRPr="00B666F9">
          <w:rPr>
            <w:noProof/>
          </w:rPr>
          <w:t>, 2003</w:t>
        </w:r>
      </w:hyperlink>
      <w:r w:rsidRPr="00B666F9">
        <w:rPr>
          <w:noProof/>
        </w:rPr>
        <w:t xml:space="preserve">; </w:t>
      </w:r>
      <w:hyperlink w:anchor="_ENREF_9" w:tooltip="Castel, 2017 #17391" w:history="1">
        <w:r w:rsidR="00C5415F" w:rsidRPr="00B666F9">
          <w:rPr>
            <w:noProof/>
          </w:rPr>
          <w:t>Castel</w:t>
        </w:r>
        <w:r w:rsidR="00C5415F" w:rsidRPr="00B666F9">
          <w:rPr>
            <w:i/>
            <w:noProof/>
          </w:rPr>
          <w:t xml:space="preserve"> et al.</w:t>
        </w:r>
        <w:r w:rsidR="00C5415F" w:rsidRPr="00B666F9">
          <w:rPr>
            <w:noProof/>
          </w:rPr>
          <w:t>, 2017</w:t>
        </w:r>
      </w:hyperlink>
      <w:r w:rsidRPr="00B666F9">
        <w:rPr>
          <w:noProof/>
        </w:rPr>
        <w:t>)</w:t>
      </w:r>
      <w:r w:rsidRPr="00B666F9">
        <w:fldChar w:fldCharType="end"/>
      </w:r>
      <w:r w:rsidRPr="00B666F9">
        <w:t>), a further function was added to the frost</w:t>
      </w:r>
      <w:r w:rsidR="001C687F">
        <w:t>-</w:t>
      </w:r>
      <w:r w:rsidRPr="00B666F9">
        <w:t xml:space="preserve">damage </w:t>
      </w:r>
      <w:proofErr w:type="spellStart"/>
      <w:r w:rsidRPr="00B666F9">
        <w:t>submodel</w:t>
      </w:r>
      <w:proofErr w:type="spellEnd"/>
      <w:r w:rsidRPr="00B666F9">
        <w:t xml:space="preserve"> to make flowers die in case of frost. Once a cohort has started to flower, a minimum day temperature below TF1 (temperature setting off biomass loss) kills off all flowers. Plants will only die if temperature drops below TF2 but they will not produce seeds.</w:t>
      </w:r>
    </w:p>
    <w:p w14:paraId="148FDC30" w14:textId="77777777" w:rsidR="009E4BDC" w:rsidRDefault="009E4BDC">
      <w:pPr>
        <w:spacing w:after="200" w:line="276" w:lineRule="auto"/>
        <w:jc w:val="left"/>
      </w:pPr>
    </w:p>
    <w:p w14:paraId="0C99DB66" w14:textId="2FE58E46" w:rsidR="00DF6BA6" w:rsidRPr="00B666F9" w:rsidRDefault="009E4BDC">
      <w:pPr>
        <w:spacing w:after="200" w:line="276" w:lineRule="auto"/>
        <w:jc w:val="left"/>
      </w:pPr>
      <w:r>
        <w:t>Existing seeds are not affected but no more seed biomass is produced.</w:t>
      </w:r>
    </w:p>
    <w:p w14:paraId="7ABFC2A1" w14:textId="77777777" w:rsidR="00DF6BA6" w:rsidRPr="00B666F9" w:rsidRDefault="00DF6BA6">
      <w:pPr>
        <w:spacing w:after="200" w:line="276" w:lineRule="auto"/>
        <w:jc w:val="left"/>
      </w:pPr>
      <w:r w:rsidRPr="00B666F9">
        <w:br w:type="page"/>
      </w:r>
    </w:p>
    <w:p w14:paraId="37036610" w14:textId="77777777" w:rsidR="00B4369C" w:rsidRDefault="00B4369C">
      <w:pPr>
        <w:spacing w:after="200" w:line="276" w:lineRule="auto"/>
        <w:jc w:val="left"/>
      </w:pPr>
    </w:p>
    <w:p w14:paraId="7F0BC7F8" w14:textId="77777777" w:rsidR="00B4369C" w:rsidRDefault="00B4369C">
      <w:pPr>
        <w:spacing w:after="200" w:line="276" w:lineRule="auto"/>
        <w:jc w:val="left"/>
      </w:pPr>
    </w:p>
    <w:p w14:paraId="587E6487" w14:textId="5302EFC5" w:rsidR="00B4369C" w:rsidRDefault="00B4369C" w:rsidP="00B4369C">
      <w:pPr>
        <w:pStyle w:val="Titre1"/>
      </w:pPr>
      <w:r w:rsidRPr="00C91032">
        <w:rPr>
          <w:lang w:val="en-GB"/>
        </w:rPr>
        <w:t xml:space="preserve"> </w:t>
      </w:r>
      <w:bookmarkStart w:id="111" w:name="_Ref96347522"/>
      <w:r>
        <w:t>Root system</w:t>
      </w:r>
      <w:bookmarkEnd w:id="111"/>
    </w:p>
    <w:p w14:paraId="32B52B4A" w14:textId="23C69CEB" w:rsidR="00B4369C" w:rsidRDefault="00B4369C" w:rsidP="00B4369C">
      <w:pPr>
        <w:rPr>
          <w:lang w:val="fr-FR"/>
        </w:rPr>
      </w:pPr>
      <w:r>
        <w:rPr>
          <w:lang w:val="fr-FR"/>
        </w:rPr>
        <w:t>21/02/2022</w:t>
      </w:r>
    </w:p>
    <w:p w14:paraId="157EB485" w14:textId="38E0214B" w:rsidR="00B4369C" w:rsidRDefault="00B4369C" w:rsidP="00B4369C">
      <w:pPr>
        <w:rPr>
          <w:lang w:val="fr-FR"/>
        </w:rPr>
      </w:pPr>
    </w:p>
    <w:p w14:paraId="0969FEF6" w14:textId="4454454F" w:rsidR="00B4369C" w:rsidRPr="00C91032" w:rsidRDefault="00C211B8" w:rsidP="00B4369C">
      <w:r w:rsidRPr="00C91032">
        <w:t xml:space="preserve">The root-system </w:t>
      </w:r>
      <w:proofErr w:type="spellStart"/>
      <w:r w:rsidRPr="00C91032">
        <w:t>submodel</w:t>
      </w:r>
      <w:proofErr w:type="spellEnd"/>
      <w:r w:rsidR="00C86EF4" w:rsidRPr="00C91032">
        <w:t xml:space="preserve"> </w:t>
      </w:r>
      <w:proofErr w:type="spellStart"/>
      <w:r w:rsidR="00C86EF4" w:rsidRPr="00C91032">
        <w:t>RSCone</w:t>
      </w:r>
      <w:proofErr w:type="spellEnd"/>
      <w:r w:rsidRPr="00C91032">
        <w:t xml:space="preserve"> was developed by Olivia </w:t>
      </w:r>
      <w:proofErr w:type="spellStart"/>
      <w:r w:rsidRPr="00C91032">
        <w:t>Pointurier</w:t>
      </w:r>
      <w:proofErr w:type="spellEnd"/>
      <w:r w:rsidRPr="00C91032">
        <w:t xml:space="preserve"> and since 2018, all </w:t>
      </w:r>
      <w:proofErr w:type="spellStart"/>
      <w:r>
        <w:rPr>
          <w:rStyle w:val="PetitesMajuscules"/>
        </w:rPr>
        <w:t>FlorSys</w:t>
      </w:r>
      <w:proofErr w:type="spellEnd"/>
      <w:r>
        <w:t xml:space="preserve"> versions include root systems. If needed, this </w:t>
      </w:r>
      <w:proofErr w:type="spellStart"/>
      <w:r>
        <w:t>submodel</w:t>
      </w:r>
      <w:proofErr w:type="spellEnd"/>
      <w:r>
        <w:t xml:space="preserve"> can though be switched off but this needs a specific exe produced on demand by the </w:t>
      </w:r>
      <w:proofErr w:type="spellStart"/>
      <w:r>
        <w:rPr>
          <w:rStyle w:val="PetitesMajuscules"/>
        </w:rPr>
        <w:t>FlorSys</w:t>
      </w:r>
      <w:proofErr w:type="spellEnd"/>
      <w:r>
        <w:t xml:space="preserve"> developers.</w:t>
      </w:r>
    </w:p>
    <w:p w14:paraId="4694AAC4" w14:textId="22846D20" w:rsidR="00B4369C" w:rsidRDefault="00B4369C" w:rsidP="00C211B8"/>
    <w:p w14:paraId="4D5B1CBF" w14:textId="72C069E1" w:rsidR="00C211B8" w:rsidRDefault="00C211B8" w:rsidP="00C211B8">
      <w:pPr>
        <w:pStyle w:val="Titre2"/>
      </w:pPr>
      <w:proofErr w:type="spellStart"/>
      <w:r>
        <w:t>Principle</w:t>
      </w:r>
      <w:proofErr w:type="spellEnd"/>
    </w:p>
    <w:p w14:paraId="464C132F" w14:textId="5F0479E3" w:rsidR="00C260CA" w:rsidRDefault="00C211B8" w:rsidP="00C211B8">
      <w:r>
        <w:t xml:space="preserve">The </w:t>
      </w:r>
      <w:r w:rsidR="00CF0181">
        <w:t xml:space="preserve">simulation of root systems in </w:t>
      </w:r>
      <w:proofErr w:type="spellStart"/>
      <w:r w:rsidR="00CF0181">
        <w:rPr>
          <w:rStyle w:val="PetitesMajuscules"/>
        </w:rPr>
        <w:t>FlorSys</w:t>
      </w:r>
      <w:proofErr w:type="spellEnd"/>
      <w:r w:rsidRPr="00E7500A">
        <w:t xml:space="preserve"> has been described </w:t>
      </w:r>
      <w:r>
        <w:t xml:space="preserve">by </w:t>
      </w:r>
      <w:proofErr w:type="spellStart"/>
      <w:r>
        <w:t>Pagès</w:t>
      </w:r>
      <w:proofErr w:type="spellEnd"/>
      <w:r>
        <w:t xml:space="preserve"> et al </w:t>
      </w:r>
      <w:r w:rsidR="00C5415F">
        <w:rPr>
          <w:lang w:val="es-ES_tradnl"/>
        </w:rPr>
        <w:fldChar w:fldCharType="begin"/>
      </w:r>
      <w:r w:rsidR="00C5415F">
        <w:rPr>
          <w:lang w:val="es-ES_tradnl"/>
        </w:rPr>
        <w:instrText xml:space="preserve"> ADDIN EN.CITE &lt;EndNote&gt;&lt;Cite&gt;&lt;Author&gt;Pagès&lt;/Author&gt;&lt;Year&gt;2020&lt;/Year&gt;&lt;RecNum&gt;17863&lt;/RecNum&gt;&lt;DisplayText&gt;(Pagès&lt;style face="italic"&gt; et al.&lt;/style&gt;, 2020)&lt;/DisplayText&gt;&lt;record&gt;&lt;rec-number&gt;17863&lt;/rec-number&gt;&lt;foreign-keys&gt;&lt;key app="EN" db-id="a9zpppwfzffex0e9pvrv2pwrazaat9pstzas" timestamp="1559143537"&gt;17863&lt;/key&gt;&lt;/foreign-keys&gt;&lt;ref-type name="Journal Article"&gt;17&lt;/ref-type&gt;&lt;contributors&gt;&lt;authors&gt;&lt;author&gt;Loïc Pagès&lt;/author&gt;&lt;author&gt;Olivia Pointurier&lt;/author&gt;&lt;author&gt;Delphine Moreau&lt;/author&gt;&lt;author&gt;Anne-Sophie Voisin&lt;/author&gt;&lt;author&gt;Nathalie Colbach&lt;/author&gt;&lt;/authors&gt;&lt;/contributors&gt;&lt;titles&gt;&lt;title&gt;Metamodelling a 3D architectural root system model to provide a simple model based on key processes and species functional groups&lt;/title&gt;&lt;secondary-title&gt;Plant and Soil&lt;/secondary-title&gt;&lt;/titles&gt;&lt;periodical&gt;&lt;full-title&gt;Plant and Soil&lt;/full-title&gt;&lt;/periodical&gt;&lt;pages&gt;231-25&lt;/pages&gt;&lt;volume&gt;448&lt;/volume&gt;&lt;number&gt;1&lt;/number&gt;&lt;dates&gt;&lt;year&gt;2020&lt;/year&gt;&lt;/dates&gt;&lt;urls&gt;&lt;/urls&gt;&lt;electronic-resource-num&gt;https://doi.org/10.1007/s11104-019-04416-z&lt;/electronic-resource-num&gt;&lt;/record&gt;&lt;/Cite&gt;&lt;/EndNote&gt;</w:instrText>
      </w:r>
      <w:r w:rsidR="00C5415F">
        <w:rPr>
          <w:lang w:val="es-ES_tradnl"/>
        </w:rPr>
        <w:fldChar w:fldCharType="separate"/>
      </w:r>
      <w:r w:rsidR="00C5415F">
        <w:rPr>
          <w:noProof/>
          <w:lang w:val="es-ES_tradnl"/>
        </w:rPr>
        <w:t>(</w:t>
      </w:r>
      <w:hyperlink w:anchor="_ENREF_81" w:tooltip="Pagès, 2020 #17863" w:history="1">
        <w:r w:rsidR="00C5415F">
          <w:rPr>
            <w:noProof/>
            <w:lang w:val="es-ES_tradnl"/>
          </w:rPr>
          <w:t>Pagès</w:t>
        </w:r>
        <w:r w:rsidR="00C5415F" w:rsidRPr="00C5415F">
          <w:rPr>
            <w:i/>
            <w:noProof/>
            <w:lang w:val="es-ES_tradnl"/>
          </w:rPr>
          <w:t xml:space="preserve"> et al.</w:t>
        </w:r>
        <w:r w:rsidR="00C5415F">
          <w:rPr>
            <w:noProof/>
            <w:lang w:val="es-ES_tradnl"/>
          </w:rPr>
          <w:t>, 2020</w:t>
        </w:r>
      </w:hyperlink>
      <w:r w:rsidR="00C5415F">
        <w:rPr>
          <w:noProof/>
          <w:lang w:val="es-ES_tradnl"/>
        </w:rPr>
        <w:t>)</w:t>
      </w:r>
      <w:r w:rsidR="00C5415F">
        <w:rPr>
          <w:lang w:val="es-ES_tradnl"/>
        </w:rPr>
        <w:fldChar w:fldCharType="end"/>
      </w:r>
      <w:r w:rsidR="00CF0181">
        <w:rPr>
          <w:lang w:val="es-ES_tradnl"/>
        </w:rPr>
        <w:t xml:space="preserve"> and </w:t>
      </w:r>
      <w:proofErr w:type="spellStart"/>
      <w:r w:rsidR="00CF0181">
        <w:rPr>
          <w:lang w:val="es-ES_tradnl"/>
        </w:rPr>
        <w:t>Pointurier</w:t>
      </w:r>
      <w:proofErr w:type="spellEnd"/>
      <w:r w:rsidR="00CF0181">
        <w:rPr>
          <w:lang w:val="es-ES_tradnl"/>
        </w:rPr>
        <w:t xml:space="preserve"> et al </w:t>
      </w:r>
      <w:r w:rsidR="00C5415F">
        <w:rPr>
          <w:lang w:val="es-ES_tradnl"/>
        </w:rPr>
        <w:fldChar w:fldCharType="begin"/>
      </w:r>
      <w:r w:rsidR="00C5415F">
        <w:rPr>
          <w:lang w:val="es-ES_tradnl"/>
        </w:rPr>
        <w:instrText xml:space="preserve"> ADDIN EN.CITE &lt;EndNote&gt;&lt;Cite&gt;&lt;Author&gt;Pointurier&lt;/Author&gt;&lt;Year&gt;2021&lt;/Year&gt;&lt;RecNum&gt;17773&lt;/RecNum&gt;&lt;DisplayText&gt;(Pointurier&lt;style face="italic"&gt; et al.&lt;/style&gt;, 2021)&lt;/DisplayText&gt;&lt;record&gt;&lt;rec-number&gt;17773&lt;/rec-number&gt;&lt;foreign-keys&gt;&lt;key app="EN" db-id="a9zpppwfzffex0e9pvrv2pwrazaat9pstzas" timestamp="1599827169"&gt;17773&lt;/key&gt;&lt;key app="ENWeb" db-id=""&gt;0&lt;/key&gt;&lt;/foreign-keys&gt;&lt;ref-type name="Journal Article"&gt;17&lt;/ref-type&gt;&lt;contributors&gt;&lt;authors&gt;&lt;author&gt;Pointurier, O&lt;/author&gt;&lt;author&gt;Moreau, D&lt;/author&gt;&lt;author&gt;Pagès, L&lt;/author&gt;&lt;author&gt;Caneill, J.&lt;/author&gt;&lt;author&gt;Colbach, N&lt;/author&gt;&lt;/authors&gt;&lt;/contributors&gt;&lt;titles&gt;&lt;title&gt;Individual-based 3D modelling of root systems in heterogeneous plant canopies at the multiannual scale. Case study with a weed dynamics model&lt;/title&gt;&lt;secondary-title&gt;Ecological Modelling&lt;/secondary-title&gt;&lt;/titles&gt;&lt;periodical&gt;&lt;full-title&gt;Ecological Modelling&lt;/full-title&gt;&lt;abbr-1&gt;Ecol. Modelling&lt;/abbr-1&gt;&lt;abbr-2&gt;Ecol Modelling&lt;/abbr-2&gt;&lt;/periodical&gt;&lt;pages&gt;109376&lt;/pages&gt;&lt;volume&gt;440&lt;/volume&gt;&lt;dates&gt;&lt;year&gt;2021&lt;/year&gt;&lt;/dates&gt;&lt;urls&gt;&lt;/urls&gt;&lt;electronic-resource-num&gt;https://doi.org/10.1016/j.ecolmodel.2020.109376&lt;/electronic-resource-num&gt;&lt;/record&gt;&lt;/Cite&gt;&lt;/EndNote&gt;</w:instrText>
      </w:r>
      <w:r w:rsidR="00C5415F">
        <w:rPr>
          <w:lang w:val="es-ES_tradnl"/>
        </w:rPr>
        <w:fldChar w:fldCharType="separate"/>
      </w:r>
      <w:r w:rsidR="00C5415F">
        <w:rPr>
          <w:noProof/>
          <w:lang w:val="es-ES_tradnl"/>
        </w:rPr>
        <w:t>(</w:t>
      </w:r>
      <w:hyperlink w:anchor="_ENREF_82" w:tooltip="Pointurier, 2021 #17773" w:history="1">
        <w:r w:rsidR="00C5415F">
          <w:rPr>
            <w:noProof/>
            <w:lang w:val="es-ES_tradnl"/>
          </w:rPr>
          <w:t>Pointurier</w:t>
        </w:r>
        <w:r w:rsidR="00C5415F" w:rsidRPr="00C5415F">
          <w:rPr>
            <w:i/>
            <w:noProof/>
            <w:lang w:val="es-ES_tradnl"/>
          </w:rPr>
          <w:t xml:space="preserve"> et al.</w:t>
        </w:r>
        <w:r w:rsidR="00C5415F">
          <w:rPr>
            <w:noProof/>
            <w:lang w:val="es-ES_tradnl"/>
          </w:rPr>
          <w:t>, 2021</w:t>
        </w:r>
      </w:hyperlink>
      <w:r w:rsidR="00C5415F">
        <w:rPr>
          <w:noProof/>
          <w:lang w:val="es-ES_tradnl"/>
        </w:rPr>
        <w:t>)</w:t>
      </w:r>
      <w:r w:rsidR="00C5415F">
        <w:rPr>
          <w:lang w:val="es-ES_tradnl"/>
        </w:rPr>
        <w:fldChar w:fldCharType="end"/>
      </w:r>
      <w:r w:rsidRPr="00E7500A">
        <w:t xml:space="preserve">. From daily inputs detailing allocation of biomass to roots, soil constraint on root growth and soil temperature in each soil layer, </w:t>
      </w:r>
      <w:proofErr w:type="spellStart"/>
      <w:r w:rsidRPr="00E7500A">
        <w:t>RSCone</w:t>
      </w:r>
      <w:proofErr w:type="spellEnd"/>
      <w:r w:rsidRPr="00E7500A">
        <w:t xml:space="preserve"> predicts the </w:t>
      </w:r>
      <w:r>
        <w:t xml:space="preserve">root-system </w:t>
      </w:r>
      <w:r w:rsidRPr="00E7500A">
        <w:t>dimensions of a plant</w:t>
      </w:r>
      <w:r w:rsidRPr="00917FAB">
        <w:t xml:space="preserve"> </w:t>
      </w:r>
      <w:r w:rsidRPr="00E7500A">
        <w:t>daily</w:t>
      </w:r>
      <w:r>
        <w:t>, together with the distribution of root biomass and root lengths</w:t>
      </w:r>
      <w:r w:rsidRPr="00E7500A">
        <w:t xml:space="preserve">. </w:t>
      </w:r>
      <w:r>
        <w:t>T</w:t>
      </w:r>
      <w:r w:rsidRPr="00E7500A">
        <w:t>he root system</w:t>
      </w:r>
      <w:r>
        <w:t xml:space="preserve"> is depicted</w:t>
      </w:r>
      <w:r w:rsidRPr="00E7500A">
        <w:t xml:space="preserve"> in </w:t>
      </w:r>
      <w:r>
        <w:t>three</w:t>
      </w:r>
      <w:r w:rsidRPr="00E7500A">
        <w:t xml:space="preserve"> dimensions, as a cylinder on top of a spilled cone, </w:t>
      </w:r>
      <w:r>
        <w:t>inside which</w:t>
      </w:r>
      <w:r w:rsidRPr="00E7500A">
        <w:t xml:space="preserve"> root density is distributed</w:t>
      </w:r>
      <w:r w:rsidR="00B85760">
        <w:t xml:space="preserve"> (</w:t>
      </w:r>
      <w:proofErr w:type="spellStart"/>
      <w:r w:rsidR="00B85760">
        <w:fldChar w:fldCharType="begin"/>
      </w:r>
      <w:r w:rsidR="00B85760">
        <w:instrText xml:space="preserve"> LINK </w:instrText>
      </w:r>
      <w:r w:rsidR="009A6DF4">
        <w:instrText xml:space="preserve">Word.Document.12 "D:\\Mes Documents\\Documents Nathalie\\FLORSYS\\ProgrammesSources\\Sources depuis Renater\\branches\\NC_dev\\FLORSYS.3\\Data\\Documentation\\FLORSYS content.docx" OLE_LINK15 </w:instrText>
      </w:r>
      <w:r w:rsidR="00B85760">
        <w:instrText xml:space="preserve">\a \t </w:instrText>
      </w:r>
      <w:r w:rsidR="00B85760">
        <w:fldChar w:fldCharType="separate"/>
      </w:r>
      <w:r w:rsidR="004E51F6" w:rsidRPr="004E51F6">
        <w:rPr>
          <w:b/>
          <w:bCs/>
        </w:rPr>
        <w:t>Erreur</w:t>
      </w:r>
      <w:proofErr w:type="spellEnd"/>
      <w:r w:rsidR="004E51F6" w:rsidRPr="004E51F6">
        <w:rPr>
          <w:b/>
          <w:bCs/>
        </w:rPr>
        <w:t xml:space="preserve"> ! Liaison </w:t>
      </w:r>
      <w:proofErr w:type="spellStart"/>
      <w:r w:rsidR="004E51F6" w:rsidRPr="004E51F6">
        <w:rPr>
          <w:b/>
          <w:bCs/>
        </w:rPr>
        <w:t>incorrecte</w:t>
      </w:r>
      <w:proofErr w:type="spellEnd"/>
      <w:r w:rsidR="004E51F6" w:rsidRPr="004E51F6">
        <w:rPr>
          <w:b/>
          <w:bCs/>
        </w:rPr>
        <w:t>.</w:t>
      </w:r>
      <w:r w:rsidR="00B85760">
        <w:fldChar w:fldCharType="end"/>
      </w:r>
      <w:r w:rsidR="00B85760">
        <w:t>)</w:t>
      </w:r>
      <w:r w:rsidRPr="00E7500A">
        <w:t>. The dimensions of the root</w:t>
      </w:r>
      <w:r>
        <w:t>-</w:t>
      </w:r>
      <w:r w:rsidRPr="00E7500A">
        <w:t>system envelop grow over time and are limited by soil</w:t>
      </w:r>
      <w:r>
        <w:t xml:space="preserve"> compaction</w:t>
      </w:r>
      <w:r w:rsidRPr="00E7500A">
        <w:t xml:space="preserve"> and low temperatures. Root biomass is calculated by confronting the biomass demand from roots, </w:t>
      </w:r>
      <w:r>
        <w:t>which is determined by the root-</w:t>
      </w:r>
      <w:r w:rsidRPr="00E7500A">
        <w:t xml:space="preserve">system dimensions, to the biomass supply given as input. </w:t>
      </w:r>
    </w:p>
    <w:p w14:paraId="6F42B352" w14:textId="77777777" w:rsidR="00C260CA" w:rsidRDefault="00C260CA" w:rsidP="00C211B8"/>
    <w:p w14:paraId="65CB93D0" w14:textId="6CE65389" w:rsidR="00C211B8" w:rsidRPr="00E7500A" w:rsidRDefault="00C211B8" w:rsidP="00C211B8">
      <w:r w:rsidRPr="00E7500A">
        <w:t xml:space="preserve">Root biomass is then </w:t>
      </w:r>
      <w:r w:rsidRPr="00323119">
        <w:t xml:space="preserve">distributed into each soil layer within the root-system envelop, assuming a homogeneous distribution within each layer and a linear decrease </w:t>
      </w:r>
      <w:r>
        <w:t xml:space="preserve">with depth, </w:t>
      </w:r>
      <w:r w:rsidRPr="00323119">
        <w:t>from a maximal value</w:t>
      </w:r>
      <w:r>
        <w:t xml:space="preserve"> at soil surface</w:t>
      </w:r>
      <w:r w:rsidRPr="00323119">
        <w:t xml:space="preserve"> down to 0 </w:t>
      </w:r>
      <w:r>
        <w:t>at the root-system tip</w:t>
      </w:r>
      <w:r w:rsidRPr="00323119">
        <w:t>. Root-length density is determined by multiplying root-biomass density by the specific root length</w:t>
      </w:r>
      <w:r>
        <w:t xml:space="preserve"> (</w:t>
      </w:r>
      <w:proofErr w:type="spellStart"/>
      <w:r>
        <w:t>SRL</w:t>
      </w:r>
      <w:proofErr w:type="spellEnd"/>
      <w:r>
        <w:t>)</w:t>
      </w:r>
      <w:r w:rsidRPr="00E7500A">
        <w:t>.</w:t>
      </w:r>
    </w:p>
    <w:p w14:paraId="5AAACEC7" w14:textId="0DAEA5E6" w:rsidR="00C211B8" w:rsidRPr="00C91032" w:rsidRDefault="00C211B8" w:rsidP="00C211B8"/>
    <w:p w14:paraId="001F190A" w14:textId="441035C0" w:rsidR="00B85760" w:rsidRPr="00C91032" w:rsidRDefault="00B85760" w:rsidP="00C211B8"/>
    <w:p w14:paraId="3CEAEB88" w14:textId="1B5A8E09" w:rsidR="00B85760" w:rsidRPr="00C91032" w:rsidRDefault="00B85760" w:rsidP="00C211B8"/>
    <w:p w14:paraId="7C07A9A3" w14:textId="4155961F" w:rsidR="00B85760" w:rsidRDefault="00B85760" w:rsidP="00C211B8">
      <w:pPr>
        <w:rPr>
          <w:lang w:val="fr-FR"/>
        </w:rPr>
      </w:pPr>
      <w:r w:rsidRPr="00B85760">
        <w:rPr>
          <w:noProof/>
          <w:lang w:eastAsia="en-GB"/>
        </w:rPr>
        <w:drawing>
          <wp:inline distT="0" distB="0" distL="0" distR="0" wp14:anchorId="40F68481" wp14:editId="76E98076">
            <wp:extent cx="2069141" cy="2154845"/>
            <wp:effectExtent l="0" t="0" r="0" b="0"/>
            <wp:docPr id="13751" name="Image 1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070615" cy="2156380"/>
                    </a:xfrm>
                    <a:prstGeom prst="rect">
                      <a:avLst/>
                    </a:prstGeom>
                    <a:noFill/>
                    <a:ln>
                      <a:noFill/>
                    </a:ln>
                  </pic:spPr>
                </pic:pic>
              </a:graphicData>
            </a:graphic>
          </wp:inline>
        </w:drawing>
      </w:r>
    </w:p>
    <w:p w14:paraId="0B6CF037" w14:textId="5B67DA04" w:rsidR="00B85760" w:rsidRPr="00C91032" w:rsidRDefault="00B85760" w:rsidP="00B85760">
      <w:pPr>
        <w:pStyle w:val="Lgende"/>
      </w:pPr>
      <w:bookmarkStart w:id="112" w:name="OLE_LINK15"/>
      <w:r>
        <w:t xml:space="preserve">Figure </w:t>
      </w:r>
      <w:r>
        <w:fldChar w:fldCharType="begin"/>
      </w:r>
      <w:r>
        <w:instrText xml:space="preserve"> SEQ Figure \* ARABIC </w:instrText>
      </w:r>
      <w:r>
        <w:fldChar w:fldCharType="separate"/>
      </w:r>
      <w:r w:rsidR="004E51F6">
        <w:rPr>
          <w:noProof/>
        </w:rPr>
        <w:t>30</w:t>
      </w:r>
      <w:r>
        <w:fldChar w:fldCharType="end"/>
      </w:r>
      <w:bookmarkEnd w:id="112"/>
      <w:r>
        <w:t xml:space="preserve">. 3D representation of an individual plant in </w:t>
      </w:r>
      <w:proofErr w:type="spellStart"/>
      <w:r>
        <w:rPr>
          <w:rStyle w:val="PetitesMajuscules"/>
        </w:rPr>
        <w:t>FlorSys</w:t>
      </w:r>
      <w:proofErr w:type="spellEnd"/>
      <w:r>
        <w:t>. Above-ground plant part is represented as a cylinder with biomass and leaf area distributed homogeneously inside each disc. Below-ground plant part is a cylinder on top of a spilled cone with biomass and root lengths distributed homogeneously inside each disc.</w:t>
      </w:r>
    </w:p>
    <w:p w14:paraId="23C965EE" w14:textId="77777777" w:rsidR="00B85760" w:rsidRPr="00C91032" w:rsidRDefault="00B85760" w:rsidP="00C211B8"/>
    <w:p w14:paraId="4ACABC01" w14:textId="764A9DB5" w:rsidR="00C211B8" w:rsidRPr="00C91032" w:rsidRDefault="00CF0181" w:rsidP="00CF0181">
      <w:pPr>
        <w:pStyle w:val="Titre2"/>
        <w:rPr>
          <w:lang w:val="en-GB"/>
        </w:rPr>
      </w:pPr>
      <w:r w:rsidRPr="00C91032">
        <w:rPr>
          <w:lang w:val="en-GB"/>
        </w:rPr>
        <w:lastRenderedPageBreak/>
        <w:t>The daily steps for simulating the root system</w:t>
      </w:r>
    </w:p>
    <w:p w14:paraId="6E2D479C" w14:textId="728B0917" w:rsidR="00CA7976" w:rsidRDefault="00C86EF4" w:rsidP="00C86EF4">
      <w:pPr>
        <w:pStyle w:val="Titre3"/>
      </w:pPr>
      <w:r>
        <w:t>Plant age</w:t>
      </w:r>
    </w:p>
    <w:p w14:paraId="36BA5D56" w14:textId="1FA5E615" w:rsidR="00C86EF4" w:rsidRPr="007D11F3" w:rsidRDefault="00C86EF4" w:rsidP="00C86EF4">
      <w:r>
        <w:t>T</w:t>
      </w:r>
      <w:r w:rsidRPr="00E7500A">
        <w:t>he</w:t>
      </w:r>
      <w:r>
        <w:t xml:space="preserve"> post-emergent</w:t>
      </w:r>
      <w:r w:rsidRPr="00E7500A">
        <w:t xml:space="preserve"> root system start</w:t>
      </w:r>
      <w:r>
        <w:t>s</w:t>
      </w:r>
      <w:r w:rsidRPr="00E7500A">
        <w:t xml:space="preserve"> to grow from the moment </w:t>
      </w:r>
      <w:r>
        <w:t xml:space="preserve">a seed germinates, and all </w:t>
      </w:r>
      <w:proofErr w:type="spellStart"/>
      <w:r>
        <w:t>RSCone</w:t>
      </w:r>
      <w:proofErr w:type="spellEnd"/>
      <w:r>
        <w:t xml:space="preserve"> timing parameters are given in optimal days since germination. </w:t>
      </w:r>
      <w:proofErr w:type="spellStart"/>
      <w:r>
        <w:rPr>
          <w:rStyle w:val="PetitesMajuscules"/>
        </w:rPr>
        <w:t>FlorSys</w:t>
      </w:r>
      <w:proofErr w:type="spellEnd"/>
      <w:r>
        <w:t xml:space="preserve"> </w:t>
      </w:r>
      <w:proofErr w:type="spellStart"/>
      <w:r>
        <w:t>useds</w:t>
      </w:r>
      <w:proofErr w:type="spellEnd"/>
      <w:r>
        <w:t xml:space="preserve"> the time since </w:t>
      </w:r>
      <w:r w:rsidRPr="00E7500A">
        <w:t>plant emerge</w:t>
      </w:r>
      <w:r>
        <w:t>nce</w:t>
      </w:r>
      <w:r w:rsidRPr="00340DC0">
        <w:t xml:space="preserve"> (eq. </w:t>
      </w:r>
      <w:r>
        <w:fldChar w:fldCharType="begin"/>
      </w:r>
      <w:r>
        <w:instrText xml:space="preserve"> REF _Ref96341266 \r \h </w:instrText>
      </w:r>
      <w:r>
        <w:fldChar w:fldCharType="separate"/>
      </w:r>
      <w:r w:rsidR="004E51F6">
        <w:t>[22]</w:t>
      </w:r>
      <w:r>
        <w:fldChar w:fldCharType="end"/>
      </w:r>
      <w:r>
        <w:t xml:space="preserve"> in </w:t>
      </w:r>
      <w:r>
        <w:fldChar w:fldCharType="begin"/>
      </w:r>
      <w:r>
        <w:instrText xml:space="preserve"> REF _Ref96340347 \h </w:instrText>
      </w:r>
      <w:r>
        <w:fldChar w:fldCharType="separate"/>
      </w:r>
      <w:r w:rsidR="004E51F6">
        <w:t xml:space="preserve">Table </w:t>
      </w:r>
      <w:r w:rsidR="004E51F6">
        <w:rPr>
          <w:noProof/>
        </w:rPr>
        <w:t>26</w:t>
      </w:r>
      <w:r>
        <w:fldChar w:fldCharType="end"/>
      </w:r>
      <w:r>
        <w:t xml:space="preserve"> in Appendix </w:t>
      </w:r>
      <w:r>
        <w:fldChar w:fldCharType="begin"/>
      </w:r>
      <w:r>
        <w:instrText xml:space="preserve"> REF _Ref96341317 \r \h </w:instrText>
      </w:r>
      <w:r>
        <w:fldChar w:fldCharType="separate"/>
      </w:r>
      <w:r w:rsidR="004E51F6">
        <w:t>17.7</w:t>
      </w:r>
      <w:r>
        <w:fldChar w:fldCharType="end"/>
      </w:r>
      <w:r w:rsidRPr="00E7500A">
        <w:t>)</w:t>
      </w:r>
      <w:r>
        <w:t xml:space="preserve"> </w:t>
      </w:r>
      <w:r w:rsidRPr="007D11F3">
        <w:t xml:space="preserve">and we readjusted the relevant </w:t>
      </w:r>
      <w:proofErr w:type="spellStart"/>
      <w:r w:rsidRPr="007D11F3">
        <w:t>RSCone</w:t>
      </w:r>
      <w:proofErr w:type="spellEnd"/>
      <w:r w:rsidRPr="007D11F3">
        <w:t xml:space="preserve"> timing parameters </w:t>
      </w:r>
      <w:r>
        <w:t xml:space="preserve">to time since emergence </w:t>
      </w:r>
      <w:r>
        <w:fldChar w:fldCharType="begin"/>
      </w:r>
      <w:r>
        <w:instrText xml:space="preserve"> REF _Ref17293496 \r \h </w:instrText>
      </w:r>
      <w:r>
        <w:fldChar w:fldCharType="separate"/>
      </w:r>
      <w:r w:rsidR="004E51F6">
        <w:t>[23]</w:t>
      </w:r>
      <w:r>
        <w:fldChar w:fldCharType="end"/>
      </w:r>
      <w:r w:rsidRPr="00E7500A">
        <w:t>.</w:t>
      </w:r>
      <w:r>
        <w:t xml:space="preserve"> </w:t>
      </w:r>
      <w:proofErr w:type="spellStart"/>
      <w:r>
        <w:t>RSCone</w:t>
      </w:r>
      <w:proofErr w:type="spellEnd"/>
      <w:r>
        <w:t xml:space="preserve"> durations are expressed in optimal days, and there are recalibrated in </w:t>
      </w:r>
      <w:proofErr w:type="spellStart"/>
      <w:r>
        <w:rPr>
          <w:rStyle w:val="PetitesMajuscules"/>
        </w:rPr>
        <w:t>FlorSys</w:t>
      </w:r>
      <w:proofErr w:type="spellEnd"/>
      <w:r>
        <w:rPr>
          <w:rStyle w:val="PetitesMajuscules"/>
        </w:rPr>
        <w:t xml:space="preserve"> </w:t>
      </w:r>
      <w:r>
        <w:t xml:space="preserve">to account for the season of emergence of the </w:t>
      </w:r>
      <w:r w:rsidRPr="00CD3732">
        <w:t>plant</w:t>
      </w:r>
      <w:r>
        <w:t xml:space="preserve"> </w:t>
      </w:r>
      <w:r>
        <w:fldChar w:fldCharType="begin"/>
      </w:r>
      <w:r>
        <w:instrText xml:space="preserve"> REF _Ref17293523 \r \h </w:instrText>
      </w:r>
      <w:r>
        <w:fldChar w:fldCharType="separate"/>
      </w:r>
      <w:r w:rsidR="004E51F6">
        <w:t>[24]</w:t>
      </w:r>
      <w:r>
        <w:fldChar w:fldCharType="end"/>
      </w:r>
      <w:r>
        <w:t>. We considered</w:t>
      </w:r>
      <w:r w:rsidRPr="00CD3732">
        <w:t xml:space="preserve"> that </w:t>
      </w:r>
      <w:r>
        <w:t xml:space="preserve">the season of emergence giving </w:t>
      </w:r>
      <w:r w:rsidRPr="00CD3732">
        <w:t xml:space="preserve">the shortest life-cycle duration in </w:t>
      </w:r>
      <w:proofErr w:type="spellStart"/>
      <w:r w:rsidRPr="00CD3732">
        <w:rPr>
          <w:smallCaps/>
        </w:rPr>
        <w:t>FlorSys</w:t>
      </w:r>
      <w:proofErr w:type="spellEnd"/>
      <w:r w:rsidRPr="00CD3732">
        <w:t xml:space="preserve"> reflects plant development under optimal temperature and thus correspond to the </w:t>
      </w:r>
      <w:proofErr w:type="spellStart"/>
      <w:r w:rsidRPr="00CD3732">
        <w:t>RSCone</w:t>
      </w:r>
      <w:proofErr w:type="spellEnd"/>
      <w:r w:rsidRPr="00CD3732">
        <w:t xml:space="preserve"> durations</w:t>
      </w:r>
      <w:r w:rsidRPr="00CD3732">
        <w:rPr>
          <w:smallCaps/>
        </w:rPr>
        <w:t xml:space="preserve">. A </w:t>
      </w:r>
      <w:r w:rsidRPr="007D11F3">
        <w:t xml:space="preserve">plant emerging at a different season has a longer life cycle in </w:t>
      </w:r>
      <w:proofErr w:type="spellStart"/>
      <w:r w:rsidRPr="007D11F3">
        <w:rPr>
          <w:rStyle w:val="PetitesMajuscules"/>
        </w:rPr>
        <w:t>FlorSys</w:t>
      </w:r>
      <w:proofErr w:type="spellEnd"/>
      <w:r w:rsidRPr="007D11F3">
        <w:t xml:space="preserve"> and the ratio of this longer duration to the minimum duration was used to lengthen the </w:t>
      </w:r>
      <w:proofErr w:type="spellStart"/>
      <w:r w:rsidRPr="007D11F3">
        <w:t>RSCone</w:t>
      </w:r>
      <w:proofErr w:type="spellEnd"/>
      <w:r w:rsidRPr="007D11F3">
        <w:t xml:space="preserve"> root-stage durations. The effect of soil temperature on root-system expansion was included in the </w:t>
      </w:r>
      <w:proofErr w:type="spellStart"/>
      <w:r w:rsidRPr="00D414EF">
        <w:t>rSoil</w:t>
      </w:r>
      <w:r w:rsidRPr="00D414EF">
        <w:rPr>
          <w:vertAlign w:val="subscript"/>
        </w:rPr>
        <w:t>dls</w:t>
      </w:r>
      <w:proofErr w:type="spellEnd"/>
      <w:r w:rsidRPr="007D11F3">
        <w:t xml:space="preserve"> variables reflecting structural and thermal constraints in the soil (see section</w:t>
      </w:r>
      <w:r w:rsidR="00337AFA">
        <w:t xml:space="preserve"> </w:t>
      </w:r>
      <w:r w:rsidR="00337AFA">
        <w:fldChar w:fldCharType="begin"/>
      </w:r>
      <w:r w:rsidR="00337AFA">
        <w:instrText xml:space="preserve"> REF _Ref16177545 \r \h </w:instrText>
      </w:r>
      <w:r w:rsidR="00337AFA">
        <w:fldChar w:fldCharType="separate"/>
      </w:r>
      <w:r w:rsidR="004E51F6">
        <w:t>6.2.2</w:t>
      </w:r>
      <w:r w:rsidR="00337AFA">
        <w:fldChar w:fldCharType="end"/>
      </w:r>
      <w:r w:rsidRPr="007D11F3">
        <w:t>).</w:t>
      </w:r>
    </w:p>
    <w:p w14:paraId="269B6D0F" w14:textId="4D1609A5" w:rsidR="00C86EF4" w:rsidRPr="007D11F3" w:rsidRDefault="00C86EF4" w:rsidP="00C86EF4">
      <w:r>
        <w:t xml:space="preserve">The timing of root-system stages influences both the root-system expansion </w:t>
      </w:r>
      <w:r w:rsidR="00CE0110">
        <w:fldChar w:fldCharType="begin"/>
      </w:r>
      <w:r w:rsidR="00CE0110">
        <w:instrText xml:space="preserve"> REF _Ref17294114 \r \h </w:instrText>
      </w:r>
      <w:r w:rsidR="00CE0110">
        <w:fldChar w:fldCharType="separate"/>
      </w:r>
      <w:r w:rsidR="004E51F6">
        <w:t>[31]</w:t>
      </w:r>
      <w:r w:rsidR="00CE0110">
        <w:fldChar w:fldCharType="end"/>
      </w:r>
      <w:r w:rsidR="00CE0110">
        <w:fldChar w:fldCharType="begin"/>
      </w:r>
      <w:r w:rsidR="00CE0110">
        <w:instrText xml:space="preserve"> REF _Ref17294027 \r \h </w:instrText>
      </w:r>
      <w:r w:rsidR="00CE0110">
        <w:fldChar w:fldCharType="separate"/>
      </w:r>
      <w:r w:rsidR="004E51F6">
        <w:t>[32]</w:t>
      </w:r>
      <w:r w:rsidR="00CE0110">
        <w:fldChar w:fldCharType="end"/>
      </w:r>
      <w:r>
        <w:t xml:space="preserve"> and its root density</w:t>
      </w:r>
      <w:r w:rsidR="00CE0110">
        <w:t xml:space="preserve"> </w:t>
      </w:r>
      <w:r w:rsidR="00CE0110">
        <w:fldChar w:fldCharType="begin"/>
      </w:r>
      <w:r w:rsidR="00CE0110">
        <w:instrText xml:space="preserve"> REF _Ref15478748 \r \h </w:instrText>
      </w:r>
      <w:r w:rsidR="00CE0110">
        <w:fldChar w:fldCharType="separate"/>
      </w:r>
      <w:proofErr w:type="spellStart"/>
      <w:proofErr w:type="gramStart"/>
      <w:r w:rsidR="004E51F6" w:rsidRPr="004E51F6">
        <w:rPr>
          <w:b/>
          <w:bCs/>
        </w:rPr>
        <w:t>Erreur</w:t>
      </w:r>
      <w:proofErr w:type="spellEnd"/>
      <w:r w:rsidR="004E51F6" w:rsidRPr="004E51F6">
        <w:rPr>
          <w:b/>
          <w:bCs/>
        </w:rPr>
        <w:t> !</w:t>
      </w:r>
      <w:proofErr w:type="gramEnd"/>
      <w:r w:rsidR="004E51F6" w:rsidRPr="004E51F6">
        <w:rPr>
          <w:b/>
          <w:bCs/>
        </w:rPr>
        <w:t xml:space="preserve"> </w:t>
      </w:r>
      <w:r w:rsidR="004E51F6">
        <w:rPr>
          <w:b/>
          <w:bCs/>
          <w:lang w:val="fr-FR"/>
        </w:rPr>
        <w:t xml:space="preserve">Source du renvoi </w:t>
      </w:r>
      <w:proofErr w:type="spellStart"/>
      <w:r w:rsidR="004E51F6">
        <w:rPr>
          <w:b/>
          <w:bCs/>
          <w:lang w:val="fr-FR"/>
        </w:rPr>
        <w:t>introuvable.</w:t>
      </w:r>
      <w:r w:rsidR="00CE0110">
        <w:fldChar w:fldCharType="end"/>
      </w:r>
      <w:r w:rsidR="00CE0110">
        <w:fldChar w:fldCharType="begin"/>
      </w:r>
      <w:r w:rsidR="00CE0110">
        <w:instrText xml:space="preserve"> REF _Ref15478681 \r \h </w:instrText>
      </w:r>
      <w:r w:rsidR="00CE0110">
        <w:fldChar w:fldCharType="separate"/>
      </w:r>
      <w:r w:rsidR="004E51F6">
        <w:rPr>
          <w:b/>
          <w:bCs/>
          <w:lang w:val="fr-FR"/>
        </w:rPr>
        <w:t>Erreur</w:t>
      </w:r>
      <w:proofErr w:type="spellEnd"/>
      <w:r w:rsidR="004E51F6">
        <w:rPr>
          <w:b/>
          <w:bCs/>
          <w:lang w:val="fr-FR"/>
        </w:rPr>
        <w:t> ! Source du renvoi introuvable.</w:t>
      </w:r>
      <w:r w:rsidR="00CE0110">
        <w:fldChar w:fldCharType="end"/>
      </w:r>
      <w:r>
        <w:t>.</w:t>
      </w:r>
    </w:p>
    <w:p w14:paraId="68A66080" w14:textId="77777777" w:rsidR="00B1593D" w:rsidRDefault="00B1593D" w:rsidP="00C211B8">
      <w:pPr>
        <w:rPr>
          <w:lang w:val="fr-FR"/>
        </w:rPr>
      </w:pPr>
    </w:p>
    <w:p w14:paraId="071C0CCD" w14:textId="77777777" w:rsidR="002C2297" w:rsidRPr="00E7500A" w:rsidRDefault="002C2297" w:rsidP="002C2297">
      <w:pPr>
        <w:pStyle w:val="Titre3"/>
        <w:keepNext w:val="0"/>
        <w:shd w:val="clear" w:color="auto" w:fill="auto"/>
        <w:tabs>
          <w:tab w:val="clear" w:pos="284"/>
          <w:tab w:val="clear" w:pos="567"/>
          <w:tab w:val="clear" w:pos="851"/>
          <w:tab w:val="clear" w:pos="1134"/>
        </w:tabs>
        <w:spacing w:before="240" w:after="0"/>
        <w:ind w:left="680" w:hanging="680"/>
      </w:pPr>
      <w:bookmarkStart w:id="113" w:name="_Ref16177545"/>
      <w:r>
        <w:t>Effect of s</w:t>
      </w:r>
      <w:r w:rsidRPr="00E7500A">
        <w:t xml:space="preserve">oil </w:t>
      </w:r>
      <w:r>
        <w:t>limiting factors</w:t>
      </w:r>
      <w:r w:rsidRPr="00E7500A">
        <w:t xml:space="preserve"> on root growth</w:t>
      </w:r>
      <w:bookmarkEnd w:id="113"/>
      <w:r w:rsidRPr="00E7500A">
        <w:t xml:space="preserve"> </w:t>
      </w:r>
    </w:p>
    <w:p w14:paraId="5A23D80F" w14:textId="617CEB36" w:rsidR="002C2297" w:rsidRDefault="002C2297" w:rsidP="002C2297">
      <w:r>
        <w:t>Root-growth limitation by soil compaction</w:t>
      </w:r>
      <w:r w:rsidRPr="00E7500A">
        <w:t xml:space="preserve"> was calculated from soil structure. In </w:t>
      </w:r>
      <w:proofErr w:type="spellStart"/>
      <w:r w:rsidRPr="00E7500A">
        <w:rPr>
          <w:smallCaps/>
        </w:rPr>
        <w:t>FlorSys</w:t>
      </w:r>
      <w:proofErr w:type="spellEnd"/>
      <w:r w:rsidRPr="00E7500A">
        <w:t xml:space="preserve">, soil structure is predicted </w:t>
      </w:r>
      <w:r>
        <w:t xml:space="preserve">for the top three 10-cm </w:t>
      </w:r>
      <w:r w:rsidRPr="00E7500A">
        <w:t>soil</w:t>
      </w:r>
      <w:r>
        <w:t xml:space="preserve"> layers, as the proportion of soil</w:t>
      </w:r>
      <w:r w:rsidRPr="00E7500A">
        <w:t xml:space="preserve"> clods distinguished by their degree of compaction </w:t>
      </w:r>
      <w:r>
        <w:t xml:space="preserve">and the process they were formed (section </w:t>
      </w:r>
      <w:r>
        <w:rPr>
          <w:rStyle w:val="A"/>
        </w:rPr>
        <w:t>xxx</w:t>
      </w:r>
      <w:r>
        <w:t xml:space="preserve">) </w:t>
      </w:r>
      <w:r w:rsidR="00C5415F">
        <w:fldChar w:fldCharType="begin"/>
      </w:r>
      <w:r w:rsidR="00C5415F">
        <w:instrText xml:space="preserve"> ADDIN EN.CITE &lt;EndNote&gt;&lt;Cite&gt;&lt;Author&gt;Roger-Estrade&lt;/Author&gt;&lt;Year&gt;2004&lt;/Year&gt;&lt;RecNum&gt;13231&lt;/RecNum&gt;&lt;DisplayText&gt;(Roger-Estrade&lt;style face="italic"&gt; et al.&lt;/style&gt;, 2004)&lt;/DisplayText&gt;&lt;record&gt;&lt;rec-number&gt;13231&lt;/rec-number&gt;&lt;foreign-keys&gt;&lt;key app="EN" db-id="a9zpppwfzffex0e9pvrv2pwrazaat9pstzas" timestamp="0"&gt;13231&lt;/key&gt;&lt;/foreign-keys&gt;&lt;ref-type name="Journal Article"&gt;17&lt;/ref-type&gt;&lt;contributors&gt;&lt;authors&gt;&lt;author&gt;Roger-Estrade, J.&lt;/author&gt;&lt;author&gt;Richard, G.&lt;/author&gt;&lt;author&gt;Caneill, J.&lt;/author&gt;&lt;author&gt;Boizard, H.&lt;/author&gt;&lt;author&gt;Coquet, Y.&lt;/author&gt;&lt;author&gt;Defossez, P.&lt;/author&gt;&lt;author&gt;Manichon, H.&lt;/author&gt;&lt;/authors&gt;&lt;/contributors&gt;&lt;titles&gt;&lt;title&gt;Morphological characterisation of soil structure in tilled fields: from a diagnosis method to the modelling of structural changes over time&lt;/title&gt;&lt;secondary-title&gt;Soil Tillage Research&lt;/secondary-title&gt;&lt;/titles&gt;&lt;periodical&gt;&lt;full-title&gt;Soil Tillage Research&lt;/full-title&gt;&lt;/periodical&gt;&lt;pages&gt;33-49&lt;/pages&gt;&lt;volume&gt;79&lt;/volume&gt;&lt;dates&gt;&lt;year&gt;2004&lt;/year&gt;&lt;/dates&gt;&lt;label&gt;Roger-Estrade2004SoilTillageResearch-7933&lt;/label&gt;&lt;urls&gt;&lt;/urls&gt;&lt;/record&gt;&lt;/Cite&gt;&lt;/EndNote&gt;</w:instrText>
      </w:r>
      <w:r w:rsidR="00C5415F">
        <w:fldChar w:fldCharType="separate"/>
      </w:r>
      <w:r w:rsidR="00C5415F">
        <w:rPr>
          <w:noProof/>
        </w:rPr>
        <w:t>(</w:t>
      </w:r>
      <w:hyperlink w:anchor="_ENREF_91" w:tooltip="Roger-Estrade, 2004 #13231" w:history="1">
        <w:r w:rsidR="00C5415F">
          <w:rPr>
            <w:noProof/>
          </w:rPr>
          <w:t>Roger-Estrade</w:t>
        </w:r>
        <w:r w:rsidR="00C5415F" w:rsidRPr="00C5415F">
          <w:rPr>
            <w:i/>
            <w:noProof/>
          </w:rPr>
          <w:t xml:space="preserve"> et al.</w:t>
        </w:r>
        <w:r w:rsidR="00C5415F">
          <w:rPr>
            <w:noProof/>
          </w:rPr>
          <w:t>, 2004</w:t>
        </w:r>
      </w:hyperlink>
      <w:r w:rsidR="00C5415F">
        <w:rPr>
          <w:noProof/>
        </w:rPr>
        <w:t>)</w:t>
      </w:r>
      <w:r w:rsidR="00C5415F">
        <w:fldChar w:fldCharType="end"/>
      </w:r>
      <w:r>
        <w:t>. T</w:t>
      </w:r>
      <w:r w:rsidRPr="00E7500A">
        <w:t xml:space="preserve">ypes </w:t>
      </w:r>
      <w:proofErr w:type="spellStart"/>
      <w:r>
        <w:t>bΔ</w:t>
      </w:r>
      <w:proofErr w:type="spellEnd"/>
      <w:r w:rsidRPr="00E7500A">
        <w:t xml:space="preserve"> and </w:t>
      </w:r>
      <w:proofErr w:type="spellStart"/>
      <w:r>
        <w:t>cΔ</w:t>
      </w:r>
      <w:proofErr w:type="spellEnd"/>
      <w:r w:rsidRPr="00E7500A">
        <w:t xml:space="preserve"> are the most compact and block root growth. Contrary to </w:t>
      </w:r>
      <w:proofErr w:type="spellStart"/>
      <w:r>
        <w:t>cΔ</w:t>
      </w:r>
      <w:proofErr w:type="spellEnd"/>
      <w:r w:rsidRPr="00E7500A">
        <w:t xml:space="preserve"> clods, </w:t>
      </w:r>
      <w:proofErr w:type="spellStart"/>
      <w:r>
        <w:t>bΔ</w:t>
      </w:r>
      <w:proofErr w:type="spellEnd"/>
      <w:r w:rsidRPr="00E7500A">
        <w:t xml:space="preserve"> clods are</w:t>
      </w:r>
      <w:r>
        <w:t xml:space="preserve"> partially</w:t>
      </w:r>
      <w:r w:rsidRPr="00E7500A">
        <w:t xml:space="preserve"> fragmented so they do not completely block root growth. </w:t>
      </w:r>
      <w:r>
        <w:t>S</w:t>
      </w:r>
      <w:r w:rsidRPr="00E7500A">
        <w:t>tones</w:t>
      </w:r>
      <w:r>
        <w:t xml:space="preserve"> (whose proportion in the soil </w:t>
      </w:r>
      <w:r w:rsidRPr="00E7500A">
        <w:t xml:space="preserve">is given as an input in </w:t>
      </w:r>
      <w:proofErr w:type="spellStart"/>
      <w:r w:rsidRPr="00E7500A">
        <w:rPr>
          <w:smallCaps/>
        </w:rPr>
        <w:t>FlorSys</w:t>
      </w:r>
      <w:proofErr w:type="spellEnd"/>
      <w:r w:rsidRPr="007D11F3">
        <w:t>)</w:t>
      </w:r>
      <w:r w:rsidRPr="002B3E1A">
        <w:t xml:space="preserve"> </w:t>
      </w:r>
      <w:r>
        <w:t xml:space="preserve">are assumed to have the same effect as </w:t>
      </w:r>
      <w:proofErr w:type="spellStart"/>
      <w:r>
        <w:t>cΔ</w:t>
      </w:r>
      <w:proofErr w:type="spellEnd"/>
      <w:r>
        <w:t xml:space="preserve"> clods on root growth in the top soil layers (</w:t>
      </w:r>
      <w:r w:rsidRPr="00CD3732">
        <w:t>up to 30 cm depth</w:t>
      </w:r>
      <w:r>
        <w:t>).</w:t>
      </w:r>
      <w:r w:rsidRPr="00E7500A">
        <w:t xml:space="preserve"> </w:t>
      </w:r>
    </w:p>
    <w:p w14:paraId="442DA670" w14:textId="29C82B03" w:rsidR="00132386" w:rsidRDefault="002C2297" w:rsidP="002C2297">
      <w:r>
        <w:t>E</w:t>
      </w:r>
      <w:r w:rsidRPr="008D26A1">
        <w:t xml:space="preserve">quation </w:t>
      </w:r>
      <w:r w:rsidR="00132386">
        <w:fldChar w:fldCharType="begin"/>
      </w:r>
      <w:r w:rsidR="00132386">
        <w:instrText xml:space="preserve"> REF _Ref17294716 \r \h </w:instrText>
      </w:r>
      <w:r w:rsidR="00132386">
        <w:fldChar w:fldCharType="separate"/>
      </w:r>
      <w:r w:rsidR="004E51F6">
        <w:t>[25]</w:t>
      </w:r>
      <w:r w:rsidR="00132386">
        <w:fldChar w:fldCharType="end"/>
      </w:r>
      <w:r w:rsidR="00132386">
        <w:t xml:space="preserve"> </w:t>
      </w:r>
      <w:r>
        <w:t>was based on these assumptions. R</w:t>
      </w:r>
      <w:r w:rsidRPr="00E7500A">
        <w:t xml:space="preserve">oot growth is reduced proportionally to the </w:t>
      </w:r>
      <w:r>
        <w:t>proportion</w:t>
      </w:r>
      <w:r w:rsidRPr="00E7500A">
        <w:t xml:space="preserve"> of</w:t>
      </w:r>
      <w:r>
        <w:t xml:space="preserve"> stones,</w:t>
      </w:r>
      <w:r w:rsidRPr="00E7500A">
        <w:t xml:space="preserve"> </w:t>
      </w:r>
      <w:proofErr w:type="spellStart"/>
      <w:r>
        <w:t>bΔ</w:t>
      </w:r>
      <w:proofErr w:type="spellEnd"/>
      <w:r w:rsidRPr="00E7500A">
        <w:t xml:space="preserve"> and </w:t>
      </w:r>
      <w:proofErr w:type="spellStart"/>
      <w:r>
        <w:t>cΔ</w:t>
      </w:r>
      <w:proofErr w:type="spellEnd"/>
      <w:r w:rsidRPr="00E7500A">
        <w:t xml:space="preserve"> soil clods in the soil. Only half the proportion of </w:t>
      </w:r>
      <w:proofErr w:type="spellStart"/>
      <w:r>
        <w:t>bΔ</w:t>
      </w:r>
      <w:proofErr w:type="spellEnd"/>
      <w:r w:rsidRPr="00E7500A">
        <w:t xml:space="preserve"> soil clods was considered in this equation to roughly take into account that they do not completely block root growth.</w:t>
      </w:r>
      <w:r>
        <w:t xml:space="preserve"> This sum was divided by 1+stone proportion to fit into [0,1], as the clod proportions are given by </w:t>
      </w:r>
      <w:proofErr w:type="spellStart"/>
      <w:r>
        <w:rPr>
          <w:rStyle w:val="PetitesMajuscules"/>
        </w:rPr>
        <w:t>FlorSys</w:t>
      </w:r>
      <w:proofErr w:type="spellEnd"/>
      <w:r>
        <w:rPr>
          <w:rStyle w:val="PetitesMajuscules"/>
        </w:rPr>
        <w:t xml:space="preserve"> </w:t>
      </w:r>
      <w:r w:rsidRPr="00381438">
        <w:t>re</w:t>
      </w:r>
      <w:r>
        <w:t xml:space="preserve">latively to total soil volume disregarding stones. </w:t>
      </w:r>
    </w:p>
    <w:p w14:paraId="43686DD3" w14:textId="3F267D67" w:rsidR="00A533AC" w:rsidRDefault="002C2297" w:rsidP="00A533AC">
      <w:r>
        <w:t>Th</w:t>
      </w:r>
      <w:r w:rsidR="00A533AC">
        <w:t>is soil compaction was then transformed into a corrective coefficient depending on three parameters (</w:t>
      </w:r>
      <w:proofErr w:type="spellStart"/>
      <w:r w:rsidR="00A533AC" w:rsidRPr="00A533AC">
        <w:t>CONTRDAMAX</w:t>
      </w:r>
      <w:proofErr w:type="spellEnd"/>
      <w:r w:rsidR="00A533AC">
        <w:t xml:space="preserve">, </w:t>
      </w:r>
      <w:proofErr w:type="spellStart"/>
      <w:r w:rsidR="00A533AC" w:rsidRPr="00A533AC">
        <w:t>DASEUILHAUT</w:t>
      </w:r>
      <w:proofErr w:type="spellEnd"/>
      <w:r w:rsidR="00A533AC">
        <w:t xml:space="preserve">, </w:t>
      </w:r>
      <w:proofErr w:type="spellStart"/>
      <w:r w:rsidR="00A533AC" w:rsidRPr="00A533AC">
        <w:t>DASEUIL</w:t>
      </w:r>
      <w:r w:rsidR="00A533AC">
        <w:t>BAS</w:t>
      </w:r>
      <w:proofErr w:type="spellEnd"/>
      <w:r w:rsidR="00A533AC">
        <w:t>)</w:t>
      </w:r>
      <w:r w:rsidRPr="00E7500A">
        <w:t xml:space="preserve"> </w:t>
      </w:r>
      <w:r>
        <w:t>borrowed from</w:t>
      </w:r>
      <w:r w:rsidRPr="00E7500A">
        <w:t xml:space="preserve"> the </w:t>
      </w:r>
      <w:proofErr w:type="spellStart"/>
      <w:r w:rsidRPr="00E7500A">
        <w:t>STICS</w:t>
      </w:r>
      <w:proofErr w:type="spellEnd"/>
      <w:r>
        <w:t xml:space="preserve"> crop</w:t>
      </w:r>
      <w:r w:rsidRPr="00E7500A">
        <w:t xml:space="preserve"> model </w:t>
      </w:r>
      <w:r w:rsidR="00C5415F">
        <w:fldChar w:fldCharType="begin">
          <w:fldData xml:space="preserve">PEVuZE5vdGU+PENpdGU+PEF1dGhvcj5Ccmlzc29uPC9BdXRob3I+PFllYXI+MjAwMzwvWWVhcj48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==
</w:fldData>
        </w:fldChar>
      </w:r>
      <w:r w:rsidR="00C5415F">
        <w:instrText xml:space="preserve"> ADDIN EN.CITE </w:instrText>
      </w:r>
      <w:r w:rsidR="00C5415F">
        <w:fldChar w:fldCharType="begin">
          <w:fldData xml:space="preserve">PEVuZE5vdGU+PENpdGU+PEF1dGhvcj5Ccmlzc29uPC9BdXRob3I+PFllYXI+MjAwMzwvWWVhcj48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==
</w:fldData>
        </w:fldChar>
      </w:r>
      <w:r w:rsidR="00C5415F">
        <w:instrText xml:space="preserve"> ADDIN EN.CITE.DATA </w:instrText>
      </w:r>
      <w:r w:rsidR="00C5415F">
        <w:fldChar w:fldCharType="end"/>
      </w:r>
      <w:r w:rsidR="00C5415F">
        <w:fldChar w:fldCharType="separate"/>
      </w:r>
      <w:r w:rsidR="00C5415F">
        <w:rPr>
          <w:noProof/>
        </w:rPr>
        <w:t>(</w:t>
      </w:r>
      <w:hyperlink w:anchor="_ENREF_6" w:tooltip="Brisson, 1998 #5406" w:history="1">
        <w:r w:rsidR="00C5415F">
          <w:rPr>
            <w:noProof/>
          </w:rPr>
          <w:t>Brisson</w:t>
        </w:r>
        <w:r w:rsidR="00C5415F" w:rsidRPr="00C5415F">
          <w:rPr>
            <w:i/>
            <w:noProof/>
          </w:rPr>
          <w:t xml:space="preserve"> et al.</w:t>
        </w:r>
        <w:r w:rsidR="00C5415F">
          <w:rPr>
            <w:noProof/>
          </w:rPr>
          <w:t>, 1998</w:t>
        </w:r>
      </w:hyperlink>
      <w:r w:rsidR="00C5415F">
        <w:rPr>
          <w:noProof/>
        </w:rPr>
        <w:t xml:space="preserve">; </w:t>
      </w:r>
      <w:hyperlink w:anchor="_ENREF_7" w:tooltip="Brisson, 2002 #5407" w:history="1">
        <w:r w:rsidR="00C5415F">
          <w:rPr>
            <w:noProof/>
          </w:rPr>
          <w:t>Brisson</w:t>
        </w:r>
        <w:r w:rsidR="00C5415F" w:rsidRPr="00C5415F">
          <w:rPr>
            <w:i/>
            <w:noProof/>
          </w:rPr>
          <w:t xml:space="preserve"> et al.</w:t>
        </w:r>
        <w:r w:rsidR="00C5415F">
          <w:rPr>
            <w:noProof/>
          </w:rPr>
          <w:t>, 2002</w:t>
        </w:r>
      </w:hyperlink>
      <w:r w:rsidR="00C5415F">
        <w:rPr>
          <w:noProof/>
        </w:rPr>
        <w:t xml:space="preserve">; </w:t>
      </w:r>
      <w:hyperlink w:anchor="_ENREF_5" w:tooltip="Brisson, 2003 #5403" w:history="1">
        <w:r w:rsidR="00C5415F">
          <w:rPr>
            <w:noProof/>
          </w:rPr>
          <w:t>Brisson</w:t>
        </w:r>
        <w:r w:rsidR="00C5415F" w:rsidRPr="00C5415F">
          <w:rPr>
            <w:i/>
            <w:noProof/>
          </w:rPr>
          <w:t xml:space="preserve"> et al.</w:t>
        </w:r>
        <w:r w:rsidR="00C5415F">
          <w:rPr>
            <w:noProof/>
          </w:rPr>
          <w:t>, 2003</w:t>
        </w:r>
      </w:hyperlink>
      <w:r w:rsidR="00C5415F">
        <w:rPr>
          <w:noProof/>
        </w:rPr>
        <w:t>)</w:t>
      </w:r>
      <w:r w:rsidR="00C5415F">
        <w:fldChar w:fldCharType="end"/>
      </w:r>
      <w:r w:rsidR="00132386" w:rsidRPr="00132386">
        <w:t xml:space="preserve"> </w:t>
      </w:r>
      <w:r w:rsidR="00A533AC">
        <w:t>(</w:t>
      </w:r>
      <w:proofErr w:type="spellStart"/>
      <w:r w:rsidR="00A533AC">
        <w:fldChar w:fldCharType="begin"/>
      </w:r>
      <w:r w:rsidR="00A533AC">
        <w:instrText xml:space="preserve"> LINK </w:instrText>
      </w:r>
      <w:r w:rsidR="009A6DF4">
        <w:instrText xml:space="preserve">Word.Document.12 "D:\\Mes Documents\\Documents Nathalie\\FLORSYS\\ProgrammesSources\\Sources depuis Renater\\branches\\NC_dev\\FLORSYS.3\\Data\\Documentation\\FLORSYS content.docx" OLE_LINK13 </w:instrText>
      </w:r>
      <w:r w:rsidR="00A533AC">
        <w:instrText xml:space="preserve">\a \t </w:instrText>
      </w:r>
      <w:r w:rsidR="00A533AC">
        <w:fldChar w:fldCharType="separate"/>
      </w:r>
      <w:r w:rsidR="004E51F6" w:rsidRPr="004E51F6">
        <w:rPr>
          <w:b/>
          <w:bCs/>
        </w:rPr>
        <w:t>Erreur</w:t>
      </w:r>
      <w:proofErr w:type="spellEnd"/>
      <w:r w:rsidR="004E51F6" w:rsidRPr="004E51F6">
        <w:rPr>
          <w:b/>
          <w:bCs/>
        </w:rPr>
        <w:t xml:space="preserve"> ! Liaison </w:t>
      </w:r>
      <w:proofErr w:type="spellStart"/>
      <w:r w:rsidR="004E51F6" w:rsidRPr="004E51F6">
        <w:rPr>
          <w:b/>
          <w:bCs/>
        </w:rPr>
        <w:t>incorrecte</w:t>
      </w:r>
      <w:proofErr w:type="spellEnd"/>
      <w:r w:rsidR="004E51F6" w:rsidRPr="004E51F6">
        <w:rPr>
          <w:b/>
          <w:bCs/>
        </w:rPr>
        <w:t>.</w:t>
      </w:r>
      <w:r w:rsidR="00A533AC">
        <w:fldChar w:fldCharType="end"/>
      </w:r>
      <w:r w:rsidR="00A533AC">
        <w:t>).</w:t>
      </w:r>
      <w:r w:rsidR="00A533AC" w:rsidRPr="00A533AC">
        <w:t xml:space="preserve"> </w:t>
      </w:r>
      <w:r w:rsidR="00A533AC">
        <w:t xml:space="preserve">The result was multiplied by a species parameter </w:t>
      </w:r>
      <w:r w:rsidR="00A533AC" w:rsidRPr="00B334AA">
        <w:rPr>
          <w:rStyle w:val="B"/>
        </w:rPr>
        <w:t>pen</w:t>
      </w:r>
      <w:r w:rsidR="00A533AC" w:rsidRPr="00B334AA">
        <w:rPr>
          <w:rStyle w:val="Indice"/>
        </w:rPr>
        <w:t>s</w:t>
      </w:r>
      <w:r w:rsidR="00A533AC">
        <w:t xml:space="preserve"> reflecting the species ability to penetrate the soil</w:t>
      </w:r>
      <w:r w:rsidR="00DA5EA0">
        <w:t xml:space="preserve"> (capped to [0,1]).</w:t>
      </w:r>
    </w:p>
    <w:p w14:paraId="0E562C23" w14:textId="7D1BD748" w:rsidR="00001C0F" w:rsidRPr="00023EBB" w:rsidRDefault="00001C0F" w:rsidP="00A533AC">
      <w:r w:rsidRPr="00E7500A">
        <w:t xml:space="preserve">As soil structure </w:t>
      </w:r>
      <w:r>
        <w:t>is</w:t>
      </w:r>
      <w:r w:rsidRPr="00E7500A">
        <w:t xml:space="preserve"> not predicted below 30</w:t>
      </w:r>
      <w:r>
        <w:t> </w:t>
      </w:r>
      <w:r w:rsidRPr="00E7500A">
        <w:t xml:space="preserve">cm in </w:t>
      </w:r>
      <w:proofErr w:type="spellStart"/>
      <w:r w:rsidRPr="00E7500A">
        <w:rPr>
          <w:smallCaps/>
        </w:rPr>
        <w:t>FlorSys</w:t>
      </w:r>
      <w:proofErr w:type="spellEnd"/>
      <w:r w:rsidRPr="00E7500A">
        <w:t xml:space="preserve">, soil constraint in deeper soil layers was predicted from soil variables at 30 cm </w:t>
      </w:r>
      <w:r w:rsidRPr="00216BA6">
        <w:t>depth</w:t>
      </w:r>
      <w:r>
        <w:t xml:space="preserve"> </w:t>
      </w:r>
      <w:r>
        <w:fldChar w:fldCharType="begin"/>
      </w:r>
      <w:r>
        <w:instrText xml:space="preserve"> REF _Ref17294754 \r \h </w:instrText>
      </w:r>
      <w:r>
        <w:fldChar w:fldCharType="separate"/>
      </w:r>
      <w:r w:rsidR="004E51F6">
        <w:t>[26]</w:t>
      </w:r>
      <w:r>
        <w:fldChar w:fldCharType="end"/>
      </w:r>
      <w:r w:rsidRPr="00E7500A">
        <w:t>.</w:t>
      </w:r>
      <w:r>
        <w:t xml:space="preserve"> But only </w:t>
      </w:r>
      <w:proofErr w:type="spellStart"/>
      <w:r>
        <w:t>cΔ</w:t>
      </w:r>
      <w:proofErr w:type="spellEnd"/>
      <w:r w:rsidRPr="00E7500A">
        <w:t xml:space="preserve"> soil clods</w:t>
      </w:r>
      <w:r>
        <w:t xml:space="preserve"> were considered, to mimic the "shadow" of the plough pan which often hinders root growth (Jacques </w:t>
      </w:r>
      <w:proofErr w:type="spellStart"/>
      <w:r>
        <w:t>Caneill</w:t>
      </w:r>
      <w:proofErr w:type="spellEnd"/>
      <w:r>
        <w:t>, pers. comm.).</w:t>
      </w:r>
    </w:p>
    <w:p w14:paraId="5039D2AB" w14:textId="1A408109" w:rsidR="00132386" w:rsidRDefault="00132386" w:rsidP="002C2297"/>
    <w:p w14:paraId="37A2E7F3" w14:textId="6380B7F2" w:rsidR="00A533AC" w:rsidRDefault="00A533AC" w:rsidP="002C2297">
      <w:r w:rsidRPr="00A533AC">
        <w:rPr>
          <w:noProof/>
          <w:lang w:eastAsia="en-GB"/>
        </w:rPr>
        <w:drawing>
          <wp:inline distT="0" distB="0" distL="0" distR="0" wp14:anchorId="0FEAEAD2" wp14:editId="2E88D6EB">
            <wp:extent cx="2978016" cy="1786809"/>
            <wp:effectExtent l="0" t="0" r="0" b="4445"/>
            <wp:docPr id="13748" name="Image 1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984266" cy="1790559"/>
                    </a:xfrm>
                    <a:prstGeom prst="rect">
                      <a:avLst/>
                    </a:prstGeom>
                    <a:noFill/>
                    <a:ln>
                      <a:noFill/>
                    </a:ln>
                  </pic:spPr>
                </pic:pic>
              </a:graphicData>
            </a:graphic>
          </wp:inline>
        </w:drawing>
      </w:r>
    </w:p>
    <w:p w14:paraId="76E7F130" w14:textId="0B7E3DDC" w:rsidR="00A533AC" w:rsidRDefault="00A533AC" w:rsidP="00A533AC">
      <w:pPr>
        <w:pStyle w:val="Lgende"/>
      </w:pPr>
      <w:bookmarkStart w:id="114" w:name="OLE_LINK13"/>
      <w:r>
        <w:t xml:space="preserve">Figure </w:t>
      </w:r>
      <w:r>
        <w:fldChar w:fldCharType="begin"/>
      </w:r>
      <w:r>
        <w:instrText xml:space="preserve"> SEQ Figure \* ARABIC </w:instrText>
      </w:r>
      <w:r>
        <w:fldChar w:fldCharType="separate"/>
      </w:r>
      <w:r w:rsidR="004E51F6">
        <w:rPr>
          <w:noProof/>
        </w:rPr>
        <w:t>31</w:t>
      </w:r>
      <w:r>
        <w:fldChar w:fldCharType="end"/>
      </w:r>
      <w:bookmarkEnd w:id="114"/>
      <w:r>
        <w:t xml:space="preserve">. Effect of soil compaction on the corrective coefficient </w:t>
      </w:r>
    </w:p>
    <w:p w14:paraId="55C24E3E" w14:textId="6CFEDD7C" w:rsidR="00A533AC" w:rsidRDefault="00A533AC" w:rsidP="002C2297"/>
    <w:p w14:paraId="02895829" w14:textId="01B888BC" w:rsidR="00001C0F" w:rsidRDefault="000B187F" w:rsidP="000B187F">
      <w:r>
        <w:lastRenderedPageBreak/>
        <w:t xml:space="preserve">Another corrective coefficient was calculated to account for the impact non-optimal temperatures on root-system expansion </w:t>
      </w:r>
      <w:r>
        <w:fldChar w:fldCharType="begin"/>
      </w:r>
      <w:r>
        <w:instrText xml:space="preserve"> REF _Ref96344634 \r \h </w:instrText>
      </w:r>
      <w:r>
        <w:fldChar w:fldCharType="separate"/>
      </w:r>
      <w:r w:rsidR="004E51F6">
        <w:t>[</w:t>
      </w:r>
      <w:r w:rsidR="004E51F6">
        <w:t>2</w:t>
      </w:r>
      <w:r w:rsidR="004E51F6">
        <w:t>7]</w:t>
      </w:r>
      <w:r>
        <w:fldChar w:fldCharType="end"/>
      </w:r>
      <w:r>
        <w:t xml:space="preserve">. This function uses two species parameters, base temperature and optimal temperature (see example in </w:t>
      </w:r>
      <w:r>
        <w:fldChar w:fldCharType="begin"/>
      </w:r>
      <w:r>
        <w:instrText xml:space="preserve"> LINK </w:instrText>
      </w:r>
      <w:r w:rsidR="009A6DF4">
        <w:instrText xml:space="preserve">Word.Document.12 "D:\\Mes Documents\\Documents Nathalie\\FLORSYS\\ProgrammesSources\\Sources depuis Renater\\branches\\NC_dev\\FLORSYS.3\\Data\\Documentation\\FLORSYS content.docx" OLE_LINK14 </w:instrText>
      </w:r>
      <w:r>
        <w:instrText xml:space="preserve">\a \t </w:instrText>
      </w:r>
      <w:r>
        <w:fldChar w:fldCharType="separate"/>
      </w:r>
      <w:proofErr w:type="spellStart"/>
      <w:r w:rsidR="004E51F6" w:rsidRPr="004E51F6">
        <w:rPr>
          <w:b/>
          <w:bCs/>
        </w:rPr>
        <w:t>Erreur</w:t>
      </w:r>
      <w:proofErr w:type="spellEnd"/>
      <w:r w:rsidR="004E51F6" w:rsidRPr="004E51F6">
        <w:rPr>
          <w:b/>
          <w:bCs/>
        </w:rPr>
        <w:t xml:space="preserve"> ! Liaison </w:t>
      </w:r>
      <w:proofErr w:type="spellStart"/>
      <w:r w:rsidR="004E51F6" w:rsidRPr="004E51F6">
        <w:rPr>
          <w:b/>
          <w:bCs/>
        </w:rPr>
        <w:t>incorrecte</w:t>
      </w:r>
      <w:proofErr w:type="spellEnd"/>
      <w:r w:rsidR="004E51F6" w:rsidRPr="004E51F6">
        <w:rPr>
          <w:b/>
          <w:bCs/>
        </w:rPr>
        <w:t>.</w:t>
      </w:r>
      <w:r>
        <w:fldChar w:fldCharType="end"/>
      </w:r>
      <w:r>
        <w:t>).</w:t>
      </w:r>
      <w:r w:rsidRPr="000B187F">
        <w:t xml:space="preserve"> </w:t>
      </w:r>
      <w:r w:rsidRPr="00E7500A">
        <w:t>As soil structure and temperature are not predicted below 30</w:t>
      </w:r>
      <w:r>
        <w:t> </w:t>
      </w:r>
      <w:r w:rsidRPr="00E7500A">
        <w:t xml:space="preserve">cm in </w:t>
      </w:r>
      <w:proofErr w:type="spellStart"/>
      <w:r w:rsidRPr="00E7500A">
        <w:rPr>
          <w:smallCaps/>
        </w:rPr>
        <w:t>FlorSys</w:t>
      </w:r>
      <w:proofErr w:type="spellEnd"/>
      <w:r w:rsidRPr="00E7500A">
        <w:t xml:space="preserve">, soil constraint in deeper soil layers was predicted from soil variables at 30 cm </w:t>
      </w:r>
      <w:r w:rsidRPr="00216BA6">
        <w:t>depth</w:t>
      </w:r>
      <w:r>
        <w:t xml:space="preserve"> </w:t>
      </w:r>
      <w:r>
        <w:fldChar w:fldCharType="begin"/>
      </w:r>
      <w:r>
        <w:instrText xml:space="preserve"> REF _Ref17294754 \r \h </w:instrText>
      </w:r>
      <w:r>
        <w:fldChar w:fldCharType="separate"/>
      </w:r>
      <w:r w:rsidR="004E51F6">
        <w:t>[26]</w:t>
      </w:r>
      <w:r>
        <w:fldChar w:fldCharType="end"/>
      </w:r>
      <w:r>
        <w:fldChar w:fldCharType="begin"/>
      </w:r>
      <w:r>
        <w:instrText xml:space="preserve"> REF _Ref17294762 \r \h </w:instrText>
      </w:r>
      <w:r>
        <w:fldChar w:fldCharType="separate"/>
      </w:r>
      <w:r w:rsidR="004E51F6">
        <w:t>[28]</w:t>
      </w:r>
      <w:r>
        <w:fldChar w:fldCharType="end"/>
      </w:r>
      <w:r w:rsidRPr="00E7500A">
        <w:t>.</w:t>
      </w:r>
      <w:r>
        <w:t xml:space="preserve"> </w:t>
      </w:r>
      <w:r w:rsidR="00001C0F">
        <w:t>The equations were the same as more superficial layers</w:t>
      </w:r>
    </w:p>
    <w:p w14:paraId="50CFE155" w14:textId="1A83C8DF" w:rsidR="000B187F" w:rsidRDefault="000B187F" w:rsidP="000B187F">
      <w:pPr>
        <w:rPr>
          <w:szCs w:val="24"/>
        </w:rPr>
      </w:pPr>
      <w:r>
        <w:t xml:space="preserve">The effects of soil compaction and temperature were then combined to get the total soil constraint growth in </w:t>
      </w:r>
      <w:r w:rsidRPr="00ED367D">
        <w:t>each layer</w:t>
      </w:r>
      <w:r>
        <w:t xml:space="preserve"> </w:t>
      </w:r>
      <w:r>
        <w:rPr>
          <w:szCs w:val="24"/>
        </w:rPr>
        <w:fldChar w:fldCharType="begin"/>
      </w:r>
      <w:r>
        <w:instrText xml:space="preserve"> REF _Ref17294796 \r \h </w:instrText>
      </w:r>
      <w:r>
        <w:rPr>
          <w:szCs w:val="24"/>
        </w:rPr>
      </w:r>
      <w:r>
        <w:rPr>
          <w:szCs w:val="24"/>
        </w:rPr>
        <w:fldChar w:fldCharType="separate"/>
      </w:r>
      <w:r w:rsidR="004E51F6">
        <w:t>[29]</w:t>
      </w:r>
      <w:r>
        <w:rPr>
          <w:szCs w:val="24"/>
        </w:rPr>
        <w:fldChar w:fldCharType="end"/>
      </w:r>
      <w:r>
        <w:rPr>
          <w:szCs w:val="24"/>
        </w:rPr>
        <w:t>.</w:t>
      </w:r>
    </w:p>
    <w:p w14:paraId="1CD83DA4" w14:textId="1D9AA59B" w:rsidR="000B187F" w:rsidRPr="00E7500A" w:rsidRDefault="000B187F" w:rsidP="000B187F"/>
    <w:p w14:paraId="0883DF87" w14:textId="5698FE99" w:rsidR="00FB2F4E" w:rsidRDefault="00FB2F4E" w:rsidP="002C2297"/>
    <w:p w14:paraId="44680DD7" w14:textId="6E0BD032" w:rsidR="000B187F" w:rsidRDefault="000B187F" w:rsidP="002C2297">
      <w:r w:rsidRPr="000B187F">
        <w:rPr>
          <w:noProof/>
          <w:lang w:eastAsia="en-GB"/>
        </w:rPr>
        <w:drawing>
          <wp:inline distT="0" distB="0" distL="0" distR="0" wp14:anchorId="2F25034D" wp14:editId="70459237">
            <wp:extent cx="3610637" cy="2166382"/>
            <wp:effectExtent l="0" t="0" r="8890" b="5715"/>
            <wp:docPr id="13750" name="Image 1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13146" cy="2167887"/>
                    </a:xfrm>
                    <a:prstGeom prst="rect">
                      <a:avLst/>
                    </a:prstGeom>
                    <a:noFill/>
                    <a:ln>
                      <a:noFill/>
                    </a:ln>
                  </pic:spPr>
                </pic:pic>
              </a:graphicData>
            </a:graphic>
          </wp:inline>
        </w:drawing>
      </w:r>
    </w:p>
    <w:p w14:paraId="060ED3AD" w14:textId="62EF78BE" w:rsidR="000B187F" w:rsidRDefault="000B187F" w:rsidP="000B187F">
      <w:pPr>
        <w:pStyle w:val="Lgende"/>
      </w:pPr>
      <w:bookmarkStart w:id="115" w:name="OLE_LINK14"/>
      <w:r>
        <w:t xml:space="preserve">Figure </w:t>
      </w:r>
      <w:r>
        <w:fldChar w:fldCharType="begin"/>
      </w:r>
      <w:r>
        <w:instrText xml:space="preserve"> SEQ Figure \* ARABIC </w:instrText>
      </w:r>
      <w:r>
        <w:fldChar w:fldCharType="separate"/>
      </w:r>
      <w:r w:rsidR="004E51F6">
        <w:rPr>
          <w:noProof/>
        </w:rPr>
        <w:t>32</w:t>
      </w:r>
      <w:r>
        <w:fldChar w:fldCharType="end"/>
      </w:r>
      <w:bookmarkEnd w:id="115"/>
      <w:r>
        <w:t>. Effect of soil temperature on the corrective coefficient, example with a species base temperature of 6°C and an optimal temperature of 15°C</w:t>
      </w:r>
    </w:p>
    <w:p w14:paraId="44E05544" w14:textId="77777777" w:rsidR="00FB2F4E" w:rsidRPr="00B334AA" w:rsidRDefault="00FB2F4E" w:rsidP="002C2297"/>
    <w:p w14:paraId="613616FB" w14:textId="55D16711" w:rsidR="000B187F" w:rsidRDefault="000B187F" w:rsidP="000B187F">
      <w:pPr>
        <w:pStyle w:val="Titre3"/>
      </w:pPr>
      <w:bookmarkStart w:id="116" w:name="_Ref96347334"/>
      <w:r>
        <w:t>Potential root-system dimensions (disregarding soil constraints)</w:t>
      </w:r>
      <w:bookmarkEnd w:id="116"/>
    </w:p>
    <w:p w14:paraId="5D6BD775" w14:textId="44EA4824" w:rsidR="000B187F" w:rsidRDefault="009739A6" w:rsidP="000B187F">
      <w:r>
        <w:t>The total depth of the root system is the distance from soil surface to the peak of the spilled cone (</w:t>
      </w:r>
      <w:proofErr w:type="spellStart"/>
      <w:r w:rsidR="00B23B50">
        <w:fldChar w:fldCharType="begin"/>
      </w:r>
      <w:r w:rsidR="00B23B50">
        <w:instrText xml:space="preserve"> LINK </w:instrText>
      </w:r>
      <w:r w:rsidR="009A6DF4">
        <w:instrText xml:space="preserve">Word.Document.12 "D:\\Mes Documents\\Documents Nathalie\\FLORSYS\\ProgrammesSources\\Sources depuis Renater\\branches\\NC_dev\\FLORSYS.3\\Data\\Documentation\\FLORSYS content.docx" OLE_LINK15 </w:instrText>
      </w:r>
      <w:r w:rsidR="00B23B50">
        <w:instrText xml:space="preserve">\a \t </w:instrText>
      </w:r>
      <w:r w:rsidR="00B23B50">
        <w:fldChar w:fldCharType="separate"/>
      </w:r>
      <w:r w:rsidR="004E51F6" w:rsidRPr="004E51F6">
        <w:rPr>
          <w:b/>
          <w:bCs/>
        </w:rPr>
        <w:t>Erreur</w:t>
      </w:r>
      <w:proofErr w:type="spellEnd"/>
      <w:r w:rsidR="004E51F6" w:rsidRPr="004E51F6">
        <w:rPr>
          <w:b/>
          <w:bCs/>
        </w:rPr>
        <w:t xml:space="preserve"> ! Liaison </w:t>
      </w:r>
      <w:proofErr w:type="spellStart"/>
      <w:r w:rsidR="004E51F6" w:rsidRPr="004E51F6">
        <w:rPr>
          <w:b/>
          <w:bCs/>
        </w:rPr>
        <w:t>incorrecte</w:t>
      </w:r>
      <w:proofErr w:type="spellEnd"/>
      <w:r w:rsidR="004E51F6" w:rsidRPr="004E51F6">
        <w:rPr>
          <w:b/>
          <w:bCs/>
        </w:rPr>
        <w:t>.</w:t>
      </w:r>
      <w:r w:rsidR="00B23B50">
        <w:fldChar w:fldCharType="end"/>
      </w:r>
      <w:r>
        <w:t>). In non-limiting conditions (</w:t>
      </w:r>
      <w:proofErr w:type="gramStart"/>
      <w:r>
        <w:t>i.e.</w:t>
      </w:r>
      <w:proofErr w:type="gramEnd"/>
      <w:r>
        <w:t xml:space="preserve"> no soil compaction, optimal soil temperature, non-limiting root biomass provision), the potential root-system depth </w:t>
      </w:r>
      <w:proofErr w:type="spellStart"/>
      <w:r>
        <w:t>Dpot</w:t>
      </w:r>
      <w:r>
        <w:rPr>
          <w:rStyle w:val="Indice"/>
        </w:rPr>
        <w:t>d</w:t>
      </w:r>
      <w:proofErr w:type="spellEnd"/>
      <w:r>
        <w:t xml:space="preserve"> solely depends on plant age for a given species </w:t>
      </w:r>
      <w:r>
        <w:fldChar w:fldCharType="begin"/>
      </w:r>
      <w:r>
        <w:instrText xml:space="preserve"> REF _Ref17294915 \r \h </w:instrText>
      </w:r>
      <w:r>
        <w:fldChar w:fldCharType="separate"/>
      </w:r>
      <w:r w:rsidR="004E51F6">
        <w:t>[30]</w:t>
      </w:r>
      <w:r>
        <w:fldChar w:fldCharType="end"/>
      </w:r>
      <w:r>
        <w:t>.</w:t>
      </w:r>
      <w:r w:rsidR="00E47D3F">
        <w:t xml:space="preserve"> Similar equations are used to calculate potential lateral extent </w:t>
      </w:r>
      <w:r w:rsidR="00E47D3F">
        <w:fldChar w:fldCharType="begin"/>
      </w:r>
      <w:r w:rsidR="00E47D3F">
        <w:instrText xml:space="preserve"> REF _Ref17294114 \r \h </w:instrText>
      </w:r>
      <w:r w:rsidR="00E47D3F">
        <w:fldChar w:fldCharType="separate"/>
      </w:r>
      <w:r w:rsidR="004E51F6">
        <w:t>[31]</w:t>
      </w:r>
      <w:r w:rsidR="00E47D3F">
        <w:fldChar w:fldCharType="end"/>
      </w:r>
      <w:r w:rsidR="00E47D3F">
        <w:t xml:space="preserve"> and the depth of the cylinder-shaped part of the of root system </w:t>
      </w:r>
      <w:r w:rsidR="00E47D3F">
        <w:fldChar w:fldCharType="begin"/>
      </w:r>
      <w:r w:rsidR="00E47D3F">
        <w:instrText xml:space="preserve"> REF _Ref17294027 \r \h </w:instrText>
      </w:r>
      <w:r w:rsidR="00E47D3F">
        <w:fldChar w:fldCharType="separate"/>
      </w:r>
      <w:r w:rsidR="004E51F6">
        <w:t>[32]</w:t>
      </w:r>
      <w:r w:rsidR="00E47D3F">
        <w:fldChar w:fldCharType="end"/>
      </w:r>
      <w:r w:rsidR="00E47D3F">
        <w:t>, which are also driven by plant age alone (and species-specific parameters).</w:t>
      </w:r>
    </w:p>
    <w:p w14:paraId="21EDC3C7" w14:textId="397C78DE" w:rsidR="00E47D3F" w:rsidRDefault="00E47D3F" w:rsidP="000B187F"/>
    <w:p w14:paraId="7735B2BD" w14:textId="16C731AB" w:rsidR="00E47D3F" w:rsidRPr="000B187F" w:rsidRDefault="00E47D3F" w:rsidP="00E47D3F">
      <w:pPr>
        <w:pStyle w:val="Titre3"/>
      </w:pPr>
      <w:r w:rsidRPr="0071411C">
        <w:t>Actual root</w:t>
      </w:r>
      <w:r>
        <w:t>-</w:t>
      </w:r>
      <w:r w:rsidRPr="0071411C">
        <w:t>system dimensions (accounting for soil constraints)</w:t>
      </w:r>
    </w:p>
    <w:p w14:paraId="6DF2316B" w14:textId="55826910" w:rsidR="002C2297" w:rsidRPr="00E7500A" w:rsidRDefault="00E47D3F" w:rsidP="002C2297">
      <w:r>
        <w:rPr>
          <w:szCs w:val="24"/>
        </w:rPr>
        <w:t xml:space="preserve">The effect of the environmental constraints are calculated over the potential root depth </w:t>
      </w:r>
      <w:r>
        <w:rPr>
          <w:szCs w:val="24"/>
        </w:rPr>
        <w:fldChar w:fldCharType="begin"/>
      </w:r>
      <w:r>
        <w:rPr>
          <w:szCs w:val="24"/>
        </w:rPr>
        <w:instrText xml:space="preserve"> REF _Ref17294947 \r \h </w:instrText>
      </w:r>
      <w:r>
        <w:rPr>
          <w:szCs w:val="24"/>
        </w:rPr>
      </w:r>
      <w:r>
        <w:rPr>
          <w:szCs w:val="24"/>
        </w:rPr>
        <w:fldChar w:fldCharType="separate"/>
      </w:r>
      <w:r w:rsidR="004E51F6">
        <w:rPr>
          <w:szCs w:val="24"/>
        </w:rPr>
        <w:t>[33]</w:t>
      </w:r>
      <w:r>
        <w:rPr>
          <w:szCs w:val="24"/>
        </w:rPr>
        <w:fldChar w:fldCharType="end"/>
      </w:r>
      <w:r>
        <w:rPr>
          <w:szCs w:val="24"/>
        </w:rPr>
        <w:t xml:space="preserve">, and this average reduction coefficient is </w:t>
      </w:r>
      <w:r w:rsidR="002C2297">
        <w:t>applied to reduce root-system dimensions proportionally</w:t>
      </w:r>
      <w:r>
        <w:t xml:space="preserve"> </w:t>
      </w:r>
      <w:r>
        <w:fldChar w:fldCharType="begin"/>
      </w:r>
      <w:r>
        <w:instrText xml:space="preserve"> REF _Ref17294982 \r \h </w:instrText>
      </w:r>
      <w:r>
        <w:fldChar w:fldCharType="separate"/>
      </w:r>
      <w:r w:rsidR="004E51F6">
        <w:t>[34]</w:t>
      </w:r>
      <w:r>
        <w:fldChar w:fldCharType="end"/>
      </w:r>
      <w:r>
        <w:fldChar w:fldCharType="begin"/>
      </w:r>
      <w:r>
        <w:instrText xml:space="preserve"> REF _Ref17294983 \r \h </w:instrText>
      </w:r>
      <w:r>
        <w:fldChar w:fldCharType="separate"/>
      </w:r>
      <w:r w:rsidR="004E51F6">
        <w:t>[35]</w:t>
      </w:r>
      <w:r>
        <w:fldChar w:fldCharType="end"/>
      </w:r>
      <w:r>
        <w:fldChar w:fldCharType="begin"/>
      </w:r>
      <w:r>
        <w:instrText xml:space="preserve"> REF _Ref17294985 \r \h </w:instrText>
      </w:r>
      <w:r>
        <w:fldChar w:fldCharType="separate"/>
      </w:r>
      <w:r w:rsidR="004E51F6">
        <w:t>[36]</w:t>
      </w:r>
      <w:r>
        <w:fldChar w:fldCharType="end"/>
      </w:r>
      <w:r w:rsidR="002C2297">
        <w:t>.</w:t>
      </w:r>
      <w:r>
        <w:t xml:space="preserve"> </w:t>
      </w:r>
      <w:r w:rsidR="002C2297" w:rsidRPr="00E7500A">
        <w:t xml:space="preserve">As soil constraint was applied to the entire root system every day in </w:t>
      </w:r>
      <w:proofErr w:type="spellStart"/>
      <w:r w:rsidR="002C2297" w:rsidRPr="00E7500A">
        <w:t>RSCone</w:t>
      </w:r>
      <w:proofErr w:type="spellEnd"/>
      <w:r w:rsidR="002C2297" w:rsidRPr="00E7500A">
        <w:t xml:space="preserve"> (and not only to new roots), </w:t>
      </w:r>
      <w:r w:rsidR="002C2297">
        <w:t>it could happen</w:t>
      </w:r>
      <w:r w:rsidR="002C2297" w:rsidRPr="00E7500A">
        <w:t xml:space="preserve"> that a sudden high soil constraint (for example compaction </w:t>
      </w:r>
      <w:r w:rsidR="002C2297">
        <w:t>due to tractor wheels on a wet soil or a drop in temperature</w:t>
      </w:r>
      <w:r w:rsidR="002C2297" w:rsidRPr="00E7500A">
        <w:t xml:space="preserve">) could </w:t>
      </w:r>
      <w:r w:rsidR="002C2297">
        <w:t xml:space="preserve">dramatically </w:t>
      </w:r>
      <w:r w:rsidR="002C2297" w:rsidRPr="00E7500A">
        <w:t xml:space="preserve">shrink the root system </w:t>
      </w:r>
      <w:r w:rsidR="002C2297">
        <w:t>from one day to another</w:t>
      </w:r>
      <w:r w:rsidR="002C2297" w:rsidRPr="00E7500A">
        <w:t xml:space="preserve">. We added a condition to prevent </w:t>
      </w:r>
      <w:r w:rsidR="002C2297">
        <w:t xml:space="preserve">such </w:t>
      </w:r>
      <w:r w:rsidR="002C2297" w:rsidRPr="00E7500A">
        <w:t>root system shrinkage because it was unrealistic, apart in case of frost</w:t>
      </w:r>
      <w:r>
        <w:t xml:space="preserve"> (see section</w:t>
      </w:r>
      <w:r w:rsidR="00337AFA">
        <w:t xml:space="preserve"> </w:t>
      </w:r>
      <w:r w:rsidR="00337AFA">
        <w:fldChar w:fldCharType="begin"/>
      </w:r>
      <w:r w:rsidR="00337AFA">
        <w:instrText xml:space="preserve"> REF _Ref90558130 \r \h </w:instrText>
      </w:r>
      <w:r w:rsidR="00337AFA">
        <w:fldChar w:fldCharType="separate"/>
      </w:r>
      <w:r w:rsidR="004E51F6">
        <w:t>5.6</w:t>
      </w:r>
      <w:r w:rsidR="00337AFA">
        <w:fldChar w:fldCharType="end"/>
      </w:r>
      <w:r>
        <w:t>)</w:t>
      </w:r>
      <w:r w:rsidR="002C2297" w:rsidRPr="00E7500A">
        <w:t>.</w:t>
      </w:r>
    </w:p>
    <w:p w14:paraId="5EA9C267" w14:textId="04358D47" w:rsidR="00E47D3F" w:rsidRDefault="00E47D3F" w:rsidP="00C211B8">
      <w:r w:rsidRPr="00C91032">
        <w:t xml:space="preserve">Finally, eq. </w:t>
      </w:r>
      <w:r>
        <w:rPr>
          <w:lang w:val="fr-FR"/>
        </w:rPr>
        <w:fldChar w:fldCharType="begin"/>
      </w:r>
      <w:r w:rsidRPr="00C91032">
        <w:instrText xml:space="preserve"> REF _Ref17294985 \r \h </w:instrText>
      </w:r>
      <w:r>
        <w:rPr>
          <w:lang w:val="fr-FR"/>
        </w:rPr>
      </w:r>
      <w:r>
        <w:rPr>
          <w:lang w:val="fr-FR"/>
        </w:rPr>
        <w:fldChar w:fldCharType="separate"/>
      </w:r>
      <w:r w:rsidR="004E51F6">
        <w:t>[36]</w:t>
      </w:r>
      <w:r>
        <w:rPr>
          <w:lang w:val="fr-FR"/>
        </w:rPr>
        <w:fldChar w:fldCharType="end"/>
      </w:r>
      <w:r w:rsidRPr="00C91032">
        <w:t xml:space="preserve"> calculates the root-system lateral extent for the </w:t>
      </w:r>
      <w:r w:rsidR="00DE5D5E" w:rsidRPr="00C91032">
        <w:t xml:space="preserve">different layers of the spilled cone </w:t>
      </w:r>
      <w:r w:rsidR="00DE5D5E">
        <w:t>(</w:t>
      </w:r>
      <w:proofErr w:type="spellStart"/>
      <w:r w:rsidR="00DE5D5E">
        <w:fldChar w:fldCharType="begin"/>
      </w:r>
      <w:r w:rsidR="00DE5D5E">
        <w:instrText xml:space="preserve"> LINK </w:instrText>
      </w:r>
      <w:r w:rsidR="009A6DF4">
        <w:instrText xml:space="preserve">Word.Document.12 "D:\\Mes Documents\\Documents Nathalie\\FLORSYS\\ProgrammesSources\\Sources depuis Renater\\branches\\NC_dev\\FLORSYS.3\\Data\\Documentation\\FLORSYS content.docx" OLE_LINK15 </w:instrText>
      </w:r>
      <w:r w:rsidR="00DE5D5E">
        <w:instrText xml:space="preserve">\a \t </w:instrText>
      </w:r>
      <w:r w:rsidR="00DE5D5E">
        <w:fldChar w:fldCharType="separate"/>
      </w:r>
      <w:r w:rsidR="004E51F6" w:rsidRPr="004E51F6">
        <w:rPr>
          <w:b/>
          <w:bCs/>
        </w:rPr>
        <w:t>Erreur</w:t>
      </w:r>
      <w:proofErr w:type="spellEnd"/>
      <w:r w:rsidR="004E51F6" w:rsidRPr="004E51F6">
        <w:rPr>
          <w:b/>
          <w:bCs/>
        </w:rPr>
        <w:t xml:space="preserve"> ! </w:t>
      </w:r>
      <w:r w:rsidR="004E51F6">
        <w:rPr>
          <w:b/>
          <w:bCs/>
          <w:lang w:val="fr-FR"/>
        </w:rPr>
        <w:t>Liaison incorrecte.</w:t>
      </w:r>
      <w:r w:rsidR="00DE5D5E">
        <w:fldChar w:fldCharType="end"/>
      </w:r>
      <w:r w:rsidR="00DE5D5E">
        <w:t>).</w:t>
      </w:r>
    </w:p>
    <w:p w14:paraId="6701ACA7" w14:textId="04A0DCF0" w:rsidR="00D22A62" w:rsidRPr="00C91032" w:rsidRDefault="00D22A62" w:rsidP="00C211B8"/>
    <w:p w14:paraId="7D2E350F" w14:textId="77777777" w:rsidR="00E47D3F" w:rsidRDefault="00E47D3F" w:rsidP="00C7271C">
      <w:pPr>
        <w:pStyle w:val="Titre3"/>
      </w:pPr>
      <w:bookmarkStart w:id="117" w:name="_Ref21697538"/>
      <w:r w:rsidRPr="00E7500A">
        <w:t>Biomass allocation to roots</w:t>
      </w:r>
      <w:bookmarkEnd w:id="117"/>
    </w:p>
    <w:p w14:paraId="0F0991E2" w14:textId="207B0CF3" w:rsidR="00E47D3F" w:rsidRDefault="00C7271C" w:rsidP="00C211B8">
      <w:proofErr w:type="spellStart"/>
      <w:r>
        <w:rPr>
          <w:lang w:val="fr-FR"/>
        </w:rPr>
        <w:t>See</w:t>
      </w:r>
      <w:proofErr w:type="spellEnd"/>
      <w:r>
        <w:rPr>
          <w:lang w:val="fr-FR"/>
        </w:rPr>
        <w:t xml:space="preserve"> </w:t>
      </w:r>
      <w:r>
        <w:t xml:space="preserve">section </w:t>
      </w:r>
      <w:r>
        <w:fldChar w:fldCharType="begin"/>
      </w:r>
      <w:r>
        <w:instrText xml:space="preserve"> REF _Ref514759624 \r \h </w:instrText>
      </w:r>
      <w:r>
        <w:fldChar w:fldCharType="separate"/>
      </w:r>
      <w:r w:rsidR="004E51F6">
        <w:t>5.3</w:t>
      </w:r>
      <w:r>
        <w:fldChar w:fldCharType="end"/>
      </w:r>
    </w:p>
    <w:p w14:paraId="59ABE2F3" w14:textId="322E5AD2" w:rsidR="00337AFA" w:rsidRDefault="00337AFA" w:rsidP="00C211B8">
      <w:pPr>
        <w:rPr>
          <w:lang w:val="fr-FR"/>
        </w:rPr>
      </w:pPr>
    </w:p>
    <w:p w14:paraId="375EFC43" w14:textId="7AA02336" w:rsidR="00337AFA" w:rsidRDefault="00337AFA" w:rsidP="00337AFA">
      <w:pPr>
        <w:pStyle w:val="Titre3"/>
        <w:rPr>
          <w:lang w:val="fr-FR"/>
        </w:rPr>
      </w:pPr>
      <w:proofErr w:type="spellStart"/>
      <w:r>
        <w:rPr>
          <w:lang w:val="fr-FR"/>
        </w:rPr>
        <w:t>Remobilization</w:t>
      </w:r>
      <w:proofErr w:type="spellEnd"/>
      <w:r>
        <w:rPr>
          <w:lang w:val="fr-FR"/>
        </w:rPr>
        <w:t xml:space="preserve"> </w:t>
      </w:r>
      <w:proofErr w:type="spellStart"/>
      <w:r>
        <w:rPr>
          <w:lang w:val="fr-FR"/>
        </w:rPr>
        <w:t>from</w:t>
      </w:r>
      <w:proofErr w:type="spellEnd"/>
      <w:r>
        <w:rPr>
          <w:lang w:val="fr-FR"/>
        </w:rPr>
        <w:t xml:space="preserve"> root</w:t>
      </w:r>
    </w:p>
    <w:p w14:paraId="6C73D38A" w14:textId="16094D49" w:rsidR="00337AFA" w:rsidRPr="00337AFA" w:rsidRDefault="00337AFA" w:rsidP="00337AFA">
      <w:pPr>
        <w:rPr>
          <w:lang w:val="fr-FR"/>
        </w:rPr>
      </w:pPr>
      <w:proofErr w:type="spellStart"/>
      <w:r>
        <w:rPr>
          <w:lang w:val="fr-FR"/>
        </w:rPr>
        <w:t>See</w:t>
      </w:r>
      <w:proofErr w:type="spellEnd"/>
      <w:r>
        <w:rPr>
          <w:lang w:val="fr-FR"/>
        </w:rPr>
        <w:t xml:space="preserve"> section </w:t>
      </w:r>
      <w:r>
        <w:rPr>
          <w:lang w:val="fr-FR"/>
        </w:rPr>
        <w:fldChar w:fldCharType="begin"/>
      </w:r>
      <w:r>
        <w:rPr>
          <w:lang w:val="fr-FR"/>
        </w:rPr>
        <w:instrText xml:space="preserve"> REF _Ref90558216 \r \h </w:instrText>
      </w:r>
      <w:r>
        <w:rPr>
          <w:lang w:val="fr-FR"/>
        </w:rPr>
      </w:r>
      <w:r>
        <w:rPr>
          <w:lang w:val="fr-FR"/>
        </w:rPr>
        <w:fldChar w:fldCharType="separate"/>
      </w:r>
      <w:r w:rsidR="004E51F6">
        <w:rPr>
          <w:lang w:val="fr-FR"/>
        </w:rPr>
        <w:t>5.3.4</w:t>
      </w:r>
      <w:r>
        <w:rPr>
          <w:lang w:val="fr-FR"/>
        </w:rPr>
        <w:fldChar w:fldCharType="end"/>
      </w:r>
    </w:p>
    <w:p w14:paraId="1F3E1DA3" w14:textId="2AEA1294" w:rsidR="00C7271C" w:rsidRDefault="00C7271C" w:rsidP="00C211B8">
      <w:pPr>
        <w:rPr>
          <w:lang w:val="fr-FR"/>
        </w:rPr>
      </w:pPr>
    </w:p>
    <w:p w14:paraId="70D77774" w14:textId="43195C5A" w:rsidR="00C7271C" w:rsidRDefault="00C7271C" w:rsidP="00C7271C">
      <w:pPr>
        <w:pStyle w:val="Titre3"/>
        <w:rPr>
          <w:lang w:val="fr-FR"/>
        </w:rPr>
      </w:pPr>
      <w:r>
        <w:rPr>
          <w:lang w:val="fr-FR"/>
        </w:rPr>
        <w:t xml:space="preserve">Root-system </w:t>
      </w:r>
      <w:proofErr w:type="spellStart"/>
      <w:r>
        <w:rPr>
          <w:lang w:val="fr-FR"/>
        </w:rPr>
        <w:t>biomass</w:t>
      </w:r>
      <w:proofErr w:type="spellEnd"/>
    </w:p>
    <w:p w14:paraId="70A3F560" w14:textId="1E758799" w:rsidR="008F13D6" w:rsidRDefault="00C7271C" w:rsidP="00C7271C">
      <w:r>
        <w:t xml:space="preserve">Actual biomass is the minimum between the potential and the actual provided biomass </w:t>
      </w:r>
      <w:r>
        <w:fldChar w:fldCharType="begin"/>
      </w:r>
      <w:r>
        <w:instrText xml:space="preserve"> REF _Ref96346826 \r \h </w:instrText>
      </w:r>
      <w:r>
        <w:fldChar w:fldCharType="separate"/>
      </w:r>
      <w:r w:rsidR="004E51F6">
        <w:t>[40]</w:t>
      </w:r>
      <w:r>
        <w:fldChar w:fldCharType="end"/>
      </w:r>
      <w:r>
        <w:t>. The ratio of these two biomasses (</w:t>
      </w:r>
      <w:proofErr w:type="spellStart"/>
      <w:r>
        <w:t>rPhoto</w:t>
      </w:r>
      <w:r>
        <w:rPr>
          <w:rStyle w:val="Indice"/>
        </w:rPr>
        <w:t>d</w:t>
      </w:r>
      <w:proofErr w:type="spellEnd"/>
      <w:r>
        <w:t xml:space="preserve">) is then used to determine the day's actual root biomass density, </w:t>
      </w:r>
      <w:r>
        <w:lastRenderedPageBreak/>
        <w:t xml:space="preserve">accounting for insufficient photosynthesis </w:t>
      </w:r>
      <w:r>
        <w:fldChar w:fldCharType="begin"/>
      </w:r>
      <w:r>
        <w:instrText xml:space="preserve"> REF _Ref96346864 \r \h </w:instrText>
      </w:r>
      <w:r>
        <w:fldChar w:fldCharType="separate"/>
      </w:r>
      <w:r w:rsidR="004E51F6">
        <w:t>[41]</w:t>
      </w:r>
      <w:r>
        <w:fldChar w:fldCharType="end"/>
      </w:r>
      <w:r>
        <w:t xml:space="preserve">. </w:t>
      </w:r>
      <w:r w:rsidR="008F13D6">
        <w:t xml:space="preserve">Potential root-system biomass is calculated from actual root-system dimensions </w:t>
      </w:r>
      <w:r w:rsidR="008F13D6">
        <w:fldChar w:fldCharType="begin"/>
      </w:r>
      <w:r w:rsidR="008F13D6">
        <w:instrText xml:space="preserve"> REF _Ref15478621 \r \h </w:instrText>
      </w:r>
      <w:r w:rsidR="008F13D6">
        <w:fldChar w:fldCharType="separate"/>
      </w:r>
      <w:r w:rsidR="004E51F6">
        <w:t>[38]</w:t>
      </w:r>
      <w:r w:rsidR="008F13D6">
        <w:fldChar w:fldCharType="end"/>
      </w:r>
      <w:r w:rsidR="008F13D6">
        <w:fldChar w:fldCharType="begin"/>
      </w:r>
      <w:r w:rsidR="008F13D6">
        <w:instrText xml:space="preserve"> REF _Ref96347022 \r \h </w:instrText>
      </w:r>
      <w:r w:rsidR="008F13D6">
        <w:fldChar w:fldCharType="separate"/>
      </w:r>
      <w:r w:rsidR="004E51F6">
        <w:t>[39]</w:t>
      </w:r>
      <w:r w:rsidR="008F13D6">
        <w:fldChar w:fldCharType="end"/>
      </w:r>
      <w:r w:rsidR="008F13D6">
        <w:t>.</w:t>
      </w:r>
    </w:p>
    <w:p w14:paraId="3A667373" w14:textId="39864F7B" w:rsidR="00C7271C" w:rsidRPr="00B75118" w:rsidRDefault="00C7271C" w:rsidP="00C7271C">
      <w:r>
        <w:t>Insufficient biomass provision to roots from photosynthesis does not affect root-system dimensions</w:t>
      </w:r>
      <w:r w:rsidRPr="007C18C3">
        <w:t>. Indeed, insufficient resources primarily limit the emission and elongation of fine roots rather than those</w:t>
      </w:r>
      <w:r>
        <w:t xml:space="preserve"> of primary root axes, which define the shape and size of the root-system envelope.</w:t>
      </w:r>
      <w:r w:rsidRPr="00B75118">
        <w:t xml:space="preserve"> </w:t>
      </w:r>
    </w:p>
    <w:p w14:paraId="03775B9C" w14:textId="52E9552B" w:rsidR="00C7271C" w:rsidRPr="00C91032" w:rsidRDefault="00C7271C" w:rsidP="00C211B8"/>
    <w:p w14:paraId="5C7545C9" w14:textId="7B0DB94D" w:rsidR="008F13D6" w:rsidRDefault="008F13D6" w:rsidP="008F13D6">
      <w:pPr>
        <w:pStyle w:val="Titre3"/>
      </w:pPr>
      <w:r w:rsidRPr="0071411C">
        <w:t>Root</w:t>
      </w:r>
      <w:r>
        <w:t>-</w:t>
      </w:r>
      <w:r w:rsidRPr="0071411C">
        <w:t>length density</w:t>
      </w:r>
    </w:p>
    <w:p w14:paraId="588AAC24" w14:textId="70945A87" w:rsidR="008F13D6" w:rsidRPr="008F13D6" w:rsidRDefault="008F13D6" w:rsidP="008F13D6">
      <w:r>
        <w:t xml:space="preserve">Specific root length varies with species and plant age </w:t>
      </w:r>
      <w:r>
        <w:fldChar w:fldCharType="begin"/>
      </w:r>
      <w:r>
        <w:instrText xml:space="preserve"> REF _Ref16177993 \r \h </w:instrText>
      </w:r>
      <w:r>
        <w:fldChar w:fldCharType="separate"/>
      </w:r>
      <w:r w:rsidR="004E51F6">
        <w:t>[42]</w:t>
      </w:r>
      <w:r>
        <w:fldChar w:fldCharType="end"/>
      </w:r>
      <w:r>
        <w:t xml:space="preserve">. It is used to transform root biomass density in each </w:t>
      </w:r>
      <w:proofErr w:type="spellStart"/>
      <w:r>
        <w:t>leayer</w:t>
      </w:r>
      <w:proofErr w:type="spellEnd"/>
      <w:r>
        <w:t xml:space="preserve"> into root length density </w:t>
      </w:r>
      <w:r>
        <w:fldChar w:fldCharType="begin"/>
      </w:r>
      <w:r>
        <w:instrText xml:space="preserve"> REF _Ref16178055 \r \h </w:instrText>
      </w:r>
      <w:r>
        <w:fldChar w:fldCharType="separate"/>
      </w:r>
      <w:r w:rsidR="004E51F6">
        <w:t>[43]</w:t>
      </w:r>
      <w:r>
        <w:fldChar w:fldCharType="end"/>
      </w:r>
      <w:r>
        <w:t>.</w:t>
      </w:r>
    </w:p>
    <w:p w14:paraId="299A90A7" w14:textId="03E36B36" w:rsidR="00B4369C" w:rsidRDefault="00B4369C">
      <w:pPr>
        <w:spacing w:after="200" w:line="276" w:lineRule="auto"/>
        <w:jc w:val="left"/>
      </w:pPr>
      <w:r>
        <w:br w:type="page"/>
      </w:r>
    </w:p>
    <w:p w14:paraId="1675DA74" w14:textId="6376BC19" w:rsidR="00DF6BA6" w:rsidRDefault="00DF6BA6">
      <w:pPr>
        <w:spacing w:after="200" w:line="276" w:lineRule="auto"/>
        <w:jc w:val="left"/>
      </w:pPr>
    </w:p>
    <w:p w14:paraId="5D1AEC56" w14:textId="62D3DFDE" w:rsidR="006C09BE" w:rsidRDefault="006C09BE">
      <w:pPr>
        <w:spacing w:after="200" w:line="276" w:lineRule="auto"/>
        <w:jc w:val="left"/>
      </w:pPr>
    </w:p>
    <w:p w14:paraId="75403963" w14:textId="5C13715A" w:rsidR="006C09BE" w:rsidRDefault="006C09BE" w:rsidP="006C09BE">
      <w:pPr>
        <w:pStyle w:val="Titre1"/>
      </w:pPr>
      <w:bookmarkStart w:id="118" w:name="_Ref96356502"/>
      <w:r>
        <w:t xml:space="preserve">Plant-plant </w:t>
      </w:r>
      <w:proofErr w:type="spellStart"/>
      <w:r>
        <w:t>competition</w:t>
      </w:r>
      <w:proofErr w:type="spellEnd"/>
      <w:r>
        <w:t xml:space="preserve"> for </w:t>
      </w:r>
      <w:proofErr w:type="spellStart"/>
      <w:r>
        <w:t>nitrogen</w:t>
      </w:r>
      <w:bookmarkEnd w:id="118"/>
      <w:proofErr w:type="spellEnd"/>
    </w:p>
    <w:p w14:paraId="46613E1C" w14:textId="77777777" w:rsidR="006C09BE" w:rsidRPr="00B666F9" w:rsidRDefault="006C09BE" w:rsidP="006C09BE">
      <w:pPr>
        <w:rPr>
          <w:i/>
        </w:rPr>
      </w:pPr>
      <w:r w:rsidRPr="00B666F9">
        <w:rPr>
          <w:i/>
        </w:rPr>
        <w:t>Coming soon.</w:t>
      </w:r>
    </w:p>
    <w:p w14:paraId="70F07780" w14:textId="77777777" w:rsidR="006C09BE" w:rsidRPr="006C09BE" w:rsidRDefault="006C09BE" w:rsidP="006C09BE">
      <w:pPr>
        <w:rPr>
          <w:lang w:val="fr-FR"/>
        </w:rPr>
      </w:pPr>
    </w:p>
    <w:p w14:paraId="58437958" w14:textId="2F931849" w:rsidR="006C09BE" w:rsidRDefault="006C09BE">
      <w:pPr>
        <w:spacing w:after="200" w:line="276" w:lineRule="auto"/>
        <w:jc w:val="left"/>
      </w:pPr>
      <w:r>
        <w:br w:type="page"/>
      </w:r>
    </w:p>
    <w:p w14:paraId="391770E7" w14:textId="5353133A" w:rsidR="006C09BE" w:rsidRDefault="006C09BE">
      <w:pPr>
        <w:spacing w:after="200" w:line="276" w:lineRule="auto"/>
        <w:jc w:val="left"/>
      </w:pPr>
    </w:p>
    <w:p w14:paraId="35157296" w14:textId="12D9A828" w:rsidR="006C09BE" w:rsidRDefault="006C09BE">
      <w:pPr>
        <w:spacing w:after="200" w:line="276" w:lineRule="auto"/>
        <w:jc w:val="left"/>
      </w:pPr>
    </w:p>
    <w:p w14:paraId="4314BAD5" w14:textId="0D504EFB" w:rsidR="006C09BE" w:rsidRDefault="006C09BE">
      <w:pPr>
        <w:spacing w:after="200" w:line="276" w:lineRule="auto"/>
        <w:jc w:val="left"/>
      </w:pPr>
    </w:p>
    <w:p w14:paraId="5CF29F3D" w14:textId="77777777" w:rsidR="006C09BE" w:rsidRPr="00B666F9" w:rsidRDefault="006C09BE">
      <w:pPr>
        <w:spacing w:after="200" w:line="276" w:lineRule="auto"/>
        <w:jc w:val="left"/>
      </w:pPr>
    </w:p>
    <w:p w14:paraId="134F75F9" w14:textId="77777777" w:rsidR="00EA1895" w:rsidRPr="00B666F9" w:rsidRDefault="00EA1895" w:rsidP="00EA1895"/>
    <w:p w14:paraId="4ACEF08E" w14:textId="3898792E" w:rsidR="00EA1895" w:rsidRPr="00B666F9" w:rsidRDefault="001117ED" w:rsidP="001117ED">
      <w:pPr>
        <w:pStyle w:val="Titre1"/>
        <w:rPr>
          <w:lang w:val="en-GB"/>
        </w:rPr>
      </w:pPr>
      <w:bookmarkStart w:id="119" w:name="_Ref96435482"/>
      <w:r w:rsidRPr="00B666F9">
        <w:rPr>
          <w:lang w:val="en-GB"/>
        </w:rPr>
        <w:t>Seed predation</w:t>
      </w:r>
      <w:bookmarkEnd w:id="119"/>
    </w:p>
    <w:p w14:paraId="032B8BA2" w14:textId="217EF8ED" w:rsidR="001117ED" w:rsidRPr="00B666F9" w:rsidRDefault="001117ED" w:rsidP="001117ED">
      <w:pPr>
        <w:rPr>
          <w:i/>
        </w:rPr>
      </w:pPr>
      <w:r w:rsidRPr="00B666F9">
        <w:rPr>
          <w:i/>
        </w:rPr>
        <w:t>Coming soon.</w:t>
      </w:r>
    </w:p>
    <w:p w14:paraId="4C6D9D73" w14:textId="77777777" w:rsidR="001117ED" w:rsidRPr="00B666F9" w:rsidRDefault="001117ED" w:rsidP="001117ED"/>
    <w:p w14:paraId="050EF7B5" w14:textId="77777777" w:rsidR="002D5136" w:rsidRPr="00B666F9" w:rsidRDefault="002D5136" w:rsidP="001117ED"/>
    <w:p w14:paraId="2A419247" w14:textId="30957820" w:rsidR="002D5136" w:rsidRPr="00B666F9" w:rsidRDefault="002D5136">
      <w:pPr>
        <w:spacing w:after="200" w:line="276" w:lineRule="auto"/>
        <w:jc w:val="left"/>
      </w:pPr>
      <w:r w:rsidRPr="00B666F9">
        <w:br w:type="page"/>
      </w:r>
    </w:p>
    <w:p w14:paraId="712E1E4B" w14:textId="52E097F1" w:rsidR="002D5136" w:rsidRPr="00B666F9" w:rsidRDefault="002D5136" w:rsidP="002D5136">
      <w:pPr>
        <w:pStyle w:val="Titre1"/>
        <w:rPr>
          <w:lang w:val="en-GB"/>
        </w:rPr>
      </w:pPr>
      <w:bookmarkStart w:id="120" w:name="_Ref96435364"/>
      <w:r w:rsidRPr="00B666F9">
        <w:rPr>
          <w:lang w:val="en-GB"/>
        </w:rPr>
        <w:lastRenderedPageBreak/>
        <w:t xml:space="preserve">Parasite </w:t>
      </w:r>
      <w:proofErr w:type="spellStart"/>
      <w:r w:rsidRPr="00B666F9">
        <w:rPr>
          <w:lang w:val="en-GB"/>
        </w:rPr>
        <w:t>submodel</w:t>
      </w:r>
      <w:proofErr w:type="spellEnd"/>
      <w:r w:rsidRPr="00B666F9">
        <w:rPr>
          <w:lang w:val="en-GB"/>
        </w:rPr>
        <w:t xml:space="preserve"> </w:t>
      </w:r>
      <w:proofErr w:type="spellStart"/>
      <w:r w:rsidRPr="00B666F9">
        <w:rPr>
          <w:rStyle w:val="PetitesMajuscules"/>
          <w:lang w:val="en-GB"/>
        </w:rPr>
        <w:t>PheraSys</w:t>
      </w:r>
      <w:bookmarkEnd w:id="120"/>
      <w:proofErr w:type="spellEnd"/>
    </w:p>
    <w:p w14:paraId="0D31D251" w14:textId="77777777" w:rsidR="002D5136" w:rsidRPr="00B666F9" w:rsidRDefault="002D5136" w:rsidP="002D5136"/>
    <w:p w14:paraId="4B5E3821" w14:textId="789C277F" w:rsidR="002D5136" w:rsidRPr="00B666F9" w:rsidRDefault="002D5136" w:rsidP="002D5136">
      <w:pPr>
        <w:rPr>
          <w:i/>
        </w:rPr>
      </w:pPr>
      <w:r w:rsidRPr="00B666F9">
        <w:rPr>
          <w:i/>
        </w:rPr>
        <w:t>Coming soon.</w:t>
      </w:r>
    </w:p>
    <w:p w14:paraId="0F3D2896" w14:textId="6218FAA7" w:rsidR="00B12E4E" w:rsidRPr="00B666F9" w:rsidRDefault="00B12E4E" w:rsidP="004E348A">
      <w:pPr>
        <w:spacing w:after="200"/>
        <w:jc w:val="left"/>
      </w:pPr>
      <w:r w:rsidRPr="00B666F9">
        <w:br w:type="page"/>
      </w:r>
    </w:p>
    <w:p w14:paraId="7354B760" w14:textId="77777777" w:rsidR="00C021FA" w:rsidRPr="00B666F9" w:rsidRDefault="00C021FA" w:rsidP="00244028"/>
    <w:p w14:paraId="4268C449" w14:textId="77777777" w:rsidR="00497091" w:rsidRPr="00B666F9" w:rsidRDefault="00497091" w:rsidP="00B12E4E">
      <w:pPr>
        <w:pStyle w:val="Titre1"/>
        <w:rPr>
          <w:lang w:val="en-GB"/>
        </w:rPr>
      </w:pPr>
      <w:r w:rsidRPr="00B666F9">
        <w:rPr>
          <w:lang w:val="en-GB"/>
        </w:rPr>
        <w:t>The effect of management practices</w:t>
      </w:r>
    </w:p>
    <w:p w14:paraId="2440B97F" w14:textId="77777777" w:rsidR="00B12E4E" w:rsidRPr="00B666F9" w:rsidRDefault="00B12E4E" w:rsidP="00B12E4E"/>
    <w:p w14:paraId="1417A17E" w14:textId="294A739A" w:rsidR="00497091" w:rsidRPr="00B666F9" w:rsidRDefault="00497091" w:rsidP="00B12E4E">
      <w:pPr>
        <w:pStyle w:val="Titre2"/>
        <w:rPr>
          <w:lang w:val="en-GB"/>
        </w:rPr>
      </w:pPr>
      <w:bookmarkStart w:id="121" w:name="_Ref514771842"/>
      <w:r w:rsidRPr="00B666F9">
        <w:rPr>
          <w:lang w:val="en-GB"/>
        </w:rPr>
        <w:t>Overview</w:t>
      </w:r>
      <w:bookmarkEnd w:id="121"/>
    </w:p>
    <w:p w14:paraId="38729ED8" w14:textId="77777777" w:rsidR="00497091" w:rsidRPr="00B666F9" w:rsidRDefault="00497091" w:rsidP="00497091"/>
    <w:p w14:paraId="0965B2DB" w14:textId="1D8B3D46" w:rsidR="00603E2A" w:rsidRPr="00B666F9" w:rsidRDefault="00603E2A" w:rsidP="00497091">
      <w:r w:rsidRPr="00B666F9">
        <w:t>The principle is the same for all management techniques. The effect of each technique is decomposed into individual effects (</w:t>
      </w:r>
      <w:proofErr w:type="gramStart"/>
      <w:r w:rsidRPr="00B666F9">
        <w:t>e.g.</w:t>
      </w:r>
      <w:proofErr w:type="gramEnd"/>
      <w:r w:rsidRPr="00B666F9">
        <w:t xml:space="preserve"> seed movements, soil structure, light penetration, dormancy breaking, germination triggering, plant uprooting, plant burial for tillage and mechanical weeding) and these effects depend on technical options (e.g. tillage depth and tractor speed), environmental conditions (e.g. soil moisture) as well as weed and crop characteristics (e.g. clade and plant stage).</w:t>
      </w:r>
    </w:p>
    <w:p w14:paraId="483EEB07" w14:textId="2ECDB032" w:rsidR="00497091" w:rsidRPr="00B666F9" w:rsidRDefault="00497091" w:rsidP="00497091">
      <w:pPr>
        <w:keepNext/>
        <w:keepLines/>
      </w:pPr>
      <w:r w:rsidRPr="00B666F9">
        <w:t xml:space="preserve">Table </w:t>
      </w:r>
      <w:r w:rsidRPr="00B666F9">
        <w:fldChar w:fldCharType="begin"/>
      </w:r>
      <w:r w:rsidRPr="00B666F9">
        <w:instrText xml:space="preserve"> SEQ Table \* ARABIC </w:instrText>
      </w:r>
      <w:r w:rsidRPr="00B666F9">
        <w:fldChar w:fldCharType="separate"/>
      </w:r>
      <w:r w:rsidR="004E51F6">
        <w:rPr>
          <w:noProof/>
        </w:rPr>
        <w:t>11</w:t>
      </w:r>
      <w:r w:rsidRPr="00B666F9">
        <w:fldChar w:fldCharType="end"/>
      </w:r>
      <w:r w:rsidRPr="00B666F9">
        <w:t xml:space="preserve">. Effects of cropping system components on the weed life-cycle (density and timing of stages) as simulated by </w:t>
      </w:r>
      <w:proofErr w:type="spellStart"/>
      <w:r w:rsidRPr="00B666F9">
        <w:rPr>
          <w:rStyle w:val="PetitesMajuscules"/>
        </w:rPr>
        <w:t>FlorSys</w:t>
      </w:r>
      <w:proofErr w:type="spellEnd"/>
      <w:r w:rsidRPr="00B666F9">
        <w:t>.</w:t>
      </w:r>
      <w:r w:rsidRPr="00B666F9">
        <w:rPr>
          <w:sz w:val="20"/>
        </w:rPr>
        <w:t xml:space="preserve"> The effect of other management techniques (</w:t>
      </w:r>
      <w:proofErr w:type="gramStart"/>
      <w:r w:rsidRPr="00B666F9">
        <w:rPr>
          <w:sz w:val="20"/>
        </w:rPr>
        <w:t>e.g.</w:t>
      </w:r>
      <w:proofErr w:type="gramEnd"/>
      <w:r w:rsidRPr="00B666F9">
        <w:rPr>
          <w:sz w:val="20"/>
        </w:rPr>
        <w:t xml:space="preserve"> nitrogen) is not yet implemented</w:t>
      </w:r>
    </w:p>
    <w:tbl>
      <w:tblPr>
        <w:tblW w:w="9498" w:type="dxa"/>
        <w:jc w:val="center"/>
        <w:tblBorders>
          <w:top w:val="double" w:sz="4" w:space="0" w:color="auto"/>
          <w:bottom w:val="double" w:sz="4" w:space="0" w:color="auto"/>
        </w:tblBorders>
        <w:tblLook w:val="01E0" w:firstRow="1" w:lastRow="1" w:firstColumn="1" w:lastColumn="1" w:noHBand="0" w:noVBand="0"/>
      </w:tblPr>
      <w:tblGrid>
        <w:gridCol w:w="1976"/>
        <w:gridCol w:w="2194"/>
        <w:gridCol w:w="5328"/>
      </w:tblGrid>
      <w:tr w:rsidR="00497091" w:rsidRPr="00B666F9" w14:paraId="5F7FEE9B" w14:textId="77777777" w:rsidTr="002B1E77">
        <w:trPr>
          <w:tblHeader/>
          <w:jc w:val="center"/>
        </w:trPr>
        <w:tc>
          <w:tcPr>
            <w:tcW w:w="0" w:type="auto"/>
            <w:tcBorders>
              <w:top w:val="single" w:sz="4" w:space="0" w:color="auto"/>
              <w:bottom w:val="single" w:sz="4" w:space="0" w:color="auto"/>
            </w:tcBorders>
            <w:shd w:val="clear" w:color="auto" w:fill="F2F2F2" w:themeFill="background1" w:themeFillShade="F2"/>
            <w:tcMar>
              <w:right w:w="0" w:type="dxa"/>
            </w:tcMar>
          </w:tcPr>
          <w:p w14:paraId="30CB4276" w14:textId="77777777" w:rsidR="00497091" w:rsidRPr="00B666F9" w:rsidRDefault="00497091" w:rsidP="00497091">
            <w:pPr>
              <w:keepNext/>
              <w:keepLines/>
              <w:jc w:val="left"/>
              <w:rPr>
                <w:sz w:val="20"/>
              </w:rPr>
            </w:pPr>
            <w:r w:rsidRPr="00B666F9">
              <w:rPr>
                <w:sz w:val="20"/>
              </w:rPr>
              <w:t>Cropping system component (crops and management techniques)</w:t>
            </w:r>
          </w:p>
        </w:tc>
        <w:tc>
          <w:tcPr>
            <w:tcW w:w="0" w:type="auto"/>
            <w:tcBorders>
              <w:top w:val="single" w:sz="4" w:space="0" w:color="auto"/>
              <w:bottom w:val="single" w:sz="4" w:space="0" w:color="auto"/>
            </w:tcBorders>
            <w:shd w:val="clear" w:color="auto" w:fill="F2F2F2" w:themeFill="background1" w:themeFillShade="F2"/>
            <w:tcMar>
              <w:right w:w="0" w:type="dxa"/>
            </w:tcMar>
          </w:tcPr>
          <w:p w14:paraId="00C17752" w14:textId="77777777" w:rsidR="00497091" w:rsidRPr="00B666F9" w:rsidRDefault="00497091" w:rsidP="00497091">
            <w:pPr>
              <w:keepNext/>
              <w:keepLines/>
              <w:jc w:val="left"/>
              <w:rPr>
                <w:sz w:val="20"/>
              </w:rPr>
            </w:pPr>
            <w:r w:rsidRPr="00B666F9">
              <w:rPr>
                <w:sz w:val="20"/>
              </w:rPr>
              <w:t>Intermediate effect</w:t>
            </w:r>
          </w:p>
        </w:tc>
        <w:tc>
          <w:tcPr>
            <w:tcW w:w="5328" w:type="dxa"/>
            <w:tcBorders>
              <w:top w:val="single" w:sz="4" w:space="0" w:color="auto"/>
              <w:bottom w:val="single" w:sz="4" w:space="0" w:color="auto"/>
            </w:tcBorders>
            <w:shd w:val="clear" w:color="auto" w:fill="F2F2F2" w:themeFill="background1" w:themeFillShade="F2"/>
            <w:tcMar>
              <w:right w:w="0" w:type="dxa"/>
            </w:tcMar>
          </w:tcPr>
          <w:p w14:paraId="190B3F16" w14:textId="77777777" w:rsidR="00497091" w:rsidRPr="00B666F9" w:rsidRDefault="00497091" w:rsidP="00497091">
            <w:pPr>
              <w:keepNext/>
              <w:keepLines/>
              <w:jc w:val="left"/>
              <w:rPr>
                <w:sz w:val="20"/>
              </w:rPr>
            </w:pPr>
            <w:r w:rsidRPr="00B666F9">
              <w:rPr>
                <w:sz w:val="20"/>
              </w:rPr>
              <w:t>Effect on weeds</w:t>
            </w:r>
          </w:p>
        </w:tc>
      </w:tr>
      <w:tr w:rsidR="00497091" w:rsidRPr="00B666F9" w14:paraId="0BC1A6A0" w14:textId="77777777" w:rsidTr="00497091">
        <w:trPr>
          <w:jc w:val="center"/>
        </w:trPr>
        <w:tc>
          <w:tcPr>
            <w:tcW w:w="0" w:type="auto"/>
            <w:vMerge w:val="restart"/>
            <w:tcBorders>
              <w:top w:val="single" w:sz="4" w:space="0" w:color="auto"/>
            </w:tcBorders>
            <w:tcMar>
              <w:right w:w="0" w:type="dxa"/>
            </w:tcMar>
          </w:tcPr>
          <w:p w14:paraId="49F19DD1" w14:textId="5FFBCB07" w:rsidR="00497091" w:rsidRPr="00B666F9" w:rsidRDefault="00497091" w:rsidP="00497091">
            <w:pPr>
              <w:keepNext/>
              <w:keepLines/>
              <w:jc w:val="left"/>
              <w:rPr>
                <w:sz w:val="20"/>
              </w:rPr>
            </w:pPr>
            <w:r w:rsidRPr="00B666F9">
              <w:rPr>
                <w:sz w:val="20"/>
              </w:rPr>
              <w:t>Tillage (including post-sowing mechanical weeding)</w:t>
            </w:r>
            <w:r w:rsidR="007E7531">
              <w:rPr>
                <w:sz w:val="20"/>
              </w:rPr>
              <w:t xml:space="preserve"> (section </w:t>
            </w:r>
            <w:r w:rsidR="007E7531">
              <w:rPr>
                <w:sz w:val="20"/>
              </w:rPr>
              <w:fldChar w:fldCharType="begin"/>
            </w:r>
            <w:r w:rsidR="007E7531">
              <w:rPr>
                <w:sz w:val="20"/>
              </w:rPr>
              <w:instrText xml:space="preserve"> REF _Ref107497162 \r \h </w:instrText>
            </w:r>
            <w:r w:rsidR="007E7531">
              <w:rPr>
                <w:sz w:val="20"/>
              </w:rPr>
            </w:r>
            <w:r w:rsidR="007E7531">
              <w:rPr>
                <w:sz w:val="20"/>
              </w:rPr>
              <w:fldChar w:fldCharType="separate"/>
            </w:r>
            <w:r w:rsidR="004E51F6">
              <w:rPr>
                <w:sz w:val="20"/>
              </w:rPr>
              <w:t>10.2</w:t>
            </w:r>
            <w:r w:rsidR="007E7531">
              <w:rPr>
                <w:sz w:val="20"/>
              </w:rPr>
              <w:fldChar w:fldCharType="end"/>
            </w:r>
            <w:r w:rsidR="007E7531">
              <w:rPr>
                <w:sz w:val="20"/>
              </w:rPr>
              <w:t>)</w:t>
            </w:r>
          </w:p>
        </w:tc>
        <w:tc>
          <w:tcPr>
            <w:tcW w:w="0" w:type="auto"/>
            <w:tcBorders>
              <w:top w:val="single" w:sz="4" w:space="0" w:color="auto"/>
            </w:tcBorders>
            <w:tcMar>
              <w:right w:w="0" w:type="dxa"/>
            </w:tcMar>
          </w:tcPr>
          <w:p w14:paraId="5540337D" w14:textId="77777777" w:rsidR="00497091" w:rsidRPr="00B666F9" w:rsidRDefault="00497091" w:rsidP="00497091">
            <w:pPr>
              <w:keepNext/>
              <w:keepLines/>
              <w:jc w:val="left"/>
              <w:rPr>
                <w:sz w:val="20"/>
              </w:rPr>
            </w:pPr>
            <w:r w:rsidRPr="00B666F9">
              <w:rPr>
                <w:sz w:val="20"/>
              </w:rPr>
              <w:t>Soil structure</w:t>
            </w:r>
          </w:p>
        </w:tc>
        <w:tc>
          <w:tcPr>
            <w:tcW w:w="5328" w:type="dxa"/>
            <w:tcBorders>
              <w:top w:val="single" w:sz="4" w:space="0" w:color="auto"/>
            </w:tcBorders>
            <w:tcMar>
              <w:right w:w="0" w:type="dxa"/>
            </w:tcMar>
          </w:tcPr>
          <w:p w14:paraId="1B043713" w14:textId="77777777" w:rsidR="00497091" w:rsidRPr="00B666F9" w:rsidRDefault="00497091" w:rsidP="00497091">
            <w:pPr>
              <w:keepNext/>
              <w:keepLines/>
              <w:jc w:val="left"/>
              <w:rPr>
                <w:sz w:val="20"/>
              </w:rPr>
            </w:pPr>
            <w:r w:rsidRPr="00B666F9">
              <w:rPr>
                <w:sz w:val="20"/>
              </w:rPr>
              <w:t>Soil compaction increases mortality of germinated seeds</w:t>
            </w:r>
          </w:p>
        </w:tc>
      </w:tr>
      <w:tr w:rsidR="00497091" w:rsidRPr="00B666F9" w14:paraId="0AEC3494" w14:textId="77777777" w:rsidTr="00497091">
        <w:trPr>
          <w:jc w:val="center"/>
        </w:trPr>
        <w:tc>
          <w:tcPr>
            <w:tcW w:w="0" w:type="auto"/>
            <w:vMerge/>
            <w:tcMar>
              <w:right w:w="0" w:type="dxa"/>
            </w:tcMar>
          </w:tcPr>
          <w:p w14:paraId="1F220FFC" w14:textId="77777777" w:rsidR="00497091" w:rsidRPr="00B666F9" w:rsidRDefault="00497091" w:rsidP="00497091">
            <w:pPr>
              <w:keepNext/>
              <w:keepLines/>
              <w:jc w:val="left"/>
              <w:rPr>
                <w:sz w:val="20"/>
              </w:rPr>
            </w:pPr>
          </w:p>
        </w:tc>
        <w:tc>
          <w:tcPr>
            <w:tcW w:w="0" w:type="auto"/>
            <w:tcMar>
              <w:right w:w="0" w:type="dxa"/>
            </w:tcMar>
          </w:tcPr>
          <w:p w14:paraId="78CBF170" w14:textId="77777777" w:rsidR="00497091" w:rsidRPr="00B666F9" w:rsidRDefault="00497091" w:rsidP="00497091">
            <w:pPr>
              <w:keepNext/>
              <w:keepLines/>
              <w:jc w:val="left"/>
              <w:rPr>
                <w:sz w:val="20"/>
              </w:rPr>
            </w:pPr>
            <w:r w:rsidRPr="00B666F9">
              <w:rPr>
                <w:sz w:val="20"/>
              </w:rPr>
              <w:t xml:space="preserve">Soil movements </w:t>
            </w:r>
            <w:r w:rsidRPr="00B666F9">
              <w:rPr>
                <w:sz w:val="20"/>
              </w:rPr>
              <w:br/>
              <w:t xml:space="preserve">= </w:t>
            </w:r>
            <w:proofErr w:type="gramStart"/>
            <w:r w:rsidRPr="00B666F9">
              <w:rPr>
                <w:sz w:val="20"/>
              </w:rPr>
              <w:t>f(</w:t>
            </w:r>
            <w:proofErr w:type="gramEnd"/>
            <w:r w:rsidRPr="00B666F9">
              <w:rPr>
                <w:sz w:val="20"/>
              </w:rPr>
              <w:t>soil structure)</w:t>
            </w:r>
          </w:p>
        </w:tc>
        <w:tc>
          <w:tcPr>
            <w:tcW w:w="5328" w:type="dxa"/>
            <w:tcMar>
              <w:right w:w="0" w:type="dxa"/>
            </w:tcMar>
          </w:tcPr>
          <w:p w14:paraId="42FA4D0C" w14:textId="77777777" w:rsidR="00497091" w:rsidRPr="00B666F9" w:rsidRDefault="00497091" w:rsidP="00497091">
            <w:pPr>
              <w:keepNext/>
              <w:keepLines/>
              <w:jc w:val="left"/>
              <w:rPr>
                <w:sz w:val="20"/>
              </w:rPr>
            </w:pPr>
            <w:r w:rsidRPr="00B666F9">
              <w:rPr>
                <w:sz w:val="20"/>
              </w:rPr>
              <w:t xml:space="preserve">Seed burial decreases germination and increases pre-emergent mortality due to insufficient seed reserve </w:t>
            </w:r>
          </w:p>
          <w:p w14:paraId="176AACD7" w14:textId="77777777" w:rsidR="00497091" w:rsidRPr="00B666F9" w:rsidRDefault="00497091" w:rsidP="00497091">
            <w:pPr>
              <w:keepNext/>
              <w:keepLines/>
              <w:jc w:val="left"/>
              <w:rPr>
                <w:sz w:val="20"/>
              </w:rPr>
            </w:pPr>
            <w:r w:rsidRPr="00B666F9">
              <w:rPr>
                <w:sz w:val="20"/>
              </w:rPr>
              <w:t>Seeds on soil surface germinate badly because of insufficient seed-soil contact</w:t>
            </w:r>
          </w:p>
          <w:p w14:paraId="727561A9" w14:textId="77777777" w:rsidR="00497091" w:rsidRPr="00B666F9" w:rsidRDefault="00497091" w:rsidP="00497091">
            <w:pPr>
              <w:keepNext/>
              <w:keepLines/>
              <w:jc w:val="left"/>
              <w:rPr>
                <w:sz w:val="20"/>
              </w:rPr>
            </w:pPr>
            <w:r w:rsidRPr="00B666F9">
              <w:rPr>
                <w:sz w:val="20"/>
              </w:rPr>
              <w:t>Germinated seeds close to soil surface often die because the top soil dries faster</w:t>
            </w:r>
          </w:p>
          <w:p w14:paraId="1C307B05" w14:textId="77777777" w:rsidR="00497091" w:rsidRPr="00B666F9" w:rsidRDefault="00497091" w:rsidP="00497091">
            <w:pPr>
              <w:keepNext/>
              <w:keepLines/>
              <w:jc w:val="left"/>
              <w:rPr>
                <w:sz w:val="20"/>
              </w:rPr>
            </w:pPr>
            <w:r w:rsidRPr="00B666F9">
              <w:rPr>
                <w:sz w:val="20"/>
              </w:rPr>
              <w:t>Exposure of imbibed seeds to light if inverting tool</w:t>
            </w:r>
          </w:p>
        </w:tc>
      </w:tr>
      <w:tr w:rsidR="00497091" w:rsidRPr="00B666F9" w14:paraId="5515C0F6" w14:textId="77777777" w:rsidTr="00497091">
        <w:trPr>
          <w:jc w:val="center"/>
        </w:trPr>
        <w:tc>
          <w:tcPr>
            <w:tcW w:w="0" w:type="auto"/>
            <w:vMerge/>
            <w:tcMar>
              <w:right w:w="0" w:type="dxa"/>
            </w:tcMar>
          </w:tcPr>
          <w:p w14:paraId="22A9C95D" w14:textId="77777777" w:rsidR="00497091" w:rsidRPr="00B666F9" w:rsidRDefault="00497091" w:rsidP="00497091">
            <w:pPr>
              <w:keepNext/>
              <w:keepLines/>
              <w:jc w:val="left"/>
              <w:rPr>
                <w:sz w:val="20"/>
              </w:rPr>
            </w:pPr>
          </w:p>
        </w:tc>
        <w:tc>
          <w:tcPr>
            <w:tcW w:w="0" w:type="auto"/>
            <w:tcMar>
              <w:right w:w="0" w:type="dxa"/>
            </w:tcMar>
          </w:tcPr>
          <w:p w14:paraId="669EC615" w14:textId="77777777" w:rsidR="00497091" w:rsidRPr="00B666F9" w:rsidRDefault="00497091" w:rsidP="00497091">
            <w:pPr>
              <w:keepNext/>
              <w:keepLines/>
              <w:jc w:val="left"/>
              <w:rPr>
                <w:sz w:val="20"/>
              </w:rPr>
            </w:pPr>
          </w:p>
        </w:tc>
        <w:tc>
          <w:tcPr>
            <w:tcW w:w="5328" w:type="dxa"/>
            <w:tcMar>
              <w:right w:w="0" w:type="dxa"/>
            </w:tcMar>
          </w:tcPr>
          <w:p w14:paraId="7421F08A" w14:textId="77777777" w:rsidR="00497091" w:rsidRPr="00B666F9" w:rsidRDefault="00497091" w:rsidP="00497091">
            <w:pPr>
              <w:keepNext/>
              <w:keepLines/>
              <w:jc w:val="left"/>
              <w:rPr>
                <w:sz w:val="20"/>
              </w:rPr>
            </w:pPr>
            <w:r w:rsidRPr="00B666F9">
              <w:rPr>
                <w:sz w:val="20"/>
              </w:rPr>
              <w:t>Triggering of germination flush if the soil is tilled in moist conditions</w:t>
            </w:r>
          </w:p>
        </w:tc>
      </w:tr>
      <w:tr w:rsidR="00497091" w:rsidRPr="00B666F9" w14:paraId="4665F48A" w14:textId="77777777" w:rsidTr="00497091">
        <w:trPr>
          <w:jc w:val="center"/>
        </w:trPr>
        <w:tc>
          <w:tcPr>
            <w:tcW w:w="0" w:type="auto"/>
            <w:vMerge/>
            <w:tcMar>
              <w:right w:w="0" w:type="dxa"/>
            </w:tcMar>
          </w:tcPr>
          <w:p w14:paraId="3E988DAF" w14:textId="77777777" w:rsidR="00497091" w:rsidRPr="00B666F9" w:rsidRDefault="00497091" w:rsidP="00497091">
            <w:pPr>
              <w:keepNext/>
              <w:keepLines/>
              <w:jc w:val="left"/>
              <w:rPr>
                <w:sz w:val="20"/>
              </w:rPr>
            </w:pPr>
          </w:p>
        </w:tc>
        <w:tc>
          <w:tcPr>
            <w:tcW w:w="0" w:type="auto"/>
            <w:tcMar>
              <w:right w:w="0" w:type="dxa"/>
            </w:tcMar>
          </w:tcPr>
          <w:p w14:paraId="7D805720" w14:textId="77777777" w:rsidR="00497091" w:rsidRPr="00B666F9" w:rsidRDefault="00497091" w:rsidP="00497091">
            <w:pPr>
              <w:keepNext/>
              <w:keepLines/>
              <w:jc w:val="left"/>
              <w:rPr>
                <w:sz w:val="20"/>
              </w:rPr>
            </w:pPr>
          </w:p>
        </w:tc>
        <w:tc>
          <w:tcPr>
            <w:tcW w:w="5328" w:type="dxa"/>
            <w:tcMar>
              <w:right w:w="0" w:type="dxa"/>
            </w:tcMar>
          </w:tcPr>
          <w:p w14:paraId="3F9B5DB0" w14:textId="77777777" w:rsidR="00497091" w:rsidRPr="00B666F9" w:rsidRDefault="00497091" w:rsidP="00497091">
            <w:pPr>
              <w:keepNext/>
              <w:keepLines/>
              <w:jc w:val="left"/>
              <w:rPr>
                <w:sz w:val="20"/>
              </w:rPr>
            </w:pPr>
            <w:r w:rsidRPr="00B666F9">
              <w:rPr>
                <w:sz w:val="20"/>
              </w:rPr>
              <w:t>Destruction of germinated seeds, seedlings and plants; addition of newly produced seeds to seed bank if mature plants are killed</w:t>
            </w:r>
          </w:p>
        </w:tc>
      </w:tr>
      <w:tr w:rsidR="00497091" w:rsidRPr="00B666F9" w14:paraId="1DBACC0E" w14:textId="77777777" w:rsidTr="00497091">
        <w:trPr>
          <w:jc w:val="center"/>
        </w:trPr>
        <w:tc>
          <w:tcPr>
            <w:tcW w:w="0" w:type="auto"/>
            <w:tcMar>
              <w:right w:w="0" w:type="dxa"/>
            </w:tcMar>
          </w:tcPr>
          <w:p w14:paraId="50633689" w14:textId="77777777" w:rsidR="00497091" w:rsidRPr="00B666F9" w:rsidRDefault="00497091" w:rsidP="00497091">
            <w:pPr>
              <w:keepNext/>
              <w:keepLines/>
              <w:jc w:val="left"/>
              <w:rPr>
                <w:sz w:val="20"/>
              </w:rPr>
            </w:pPr>
          </w:p>
        </w:tc>
        <w:tc>
          <w:tcPr>
            <w:tcW w:w="0" w:type="auto"/>
            <w:tcMar>
              <w:right w:w="0" w:type="dxa"/>
            </w:tcMar>
          </w:tcPr>
          <w:p w14:paraId="09300EE6" w14:textId="77777777" w:rsidR="00497091" w:rsidRPr="00B666F9" w:rsidRDefault="00497091" w:rsidP="00497091">
            <w:pPr>
              <w:keepNext/>
              <w:keepLines/>
              <w:jc w:val="left"/>
              <w:rPr>
                <w:sz w:val="20"/>
              </w:rPr>
            </w:pPr>
          </w:p>
        </w:tc>
        <w:tc>
          <w:tcPr>
            <w:tcW w:w="5328" w:type="dxa"/>
            <w:tcMar>
              <w:right w:w="0" w:type="dxa"/>
            </w:tcMar>
          </w:tcPr>
          <w:p w14:paraId="13B83AF7" w14:textId="77777777" w:rsidR="00497091" w:rsidRPr="00B666F9" w:rsidRDefault="00497091" w:rsidP="00497091">
            <w:pPr>
              <w:keepNext/>
              <w:keepLines/>
              <w:jc w:val="left"/>
              <w:rPr>
                <w:sz w:val="20"/>
              </w:rPr>
            </w:pPr>
          </w:p>
        </w:tc>
      </w:tr>
      <w:tr w:rsidR="00497091" w:rsidRPr="00B666F9" w14:paraId="41C6DDFD" w14:textId="77777777" w:rsidTr="00497091">
        <w:trPr>
          <w:jc w:val="center"/>
        </w:trPr>
        <w:tc>
          <w:tcPr>
            <w:tcW w:w="0" w:type="auto"/>
            <w:vMerge w:val="restart"/>
            <w:tcMar>
              <w:right w:w="0" w:type="dxa"/>
            </w:tcMar>
          </w:tcPr>
          <w:p w14:paraId="22330303" w14:textId="77777777" w:rsidR="00497091" w:rsidRPr="00B666F9" w:rsidRDefault="00497091" w:rsidP="002B1E77">
            <w:pPr>
              <w:jc w:val="left"/>
              <w:rPr>
                <w:sz w:val="20"/>
              </w:rPr>
            </w:pPr>
            <w:r w:rsidRPr="00B666F9">
              <w:rPr>
                <w:sz w:val="20"/>
              </w:rPr>
              <w:t xml:space="preserve">Crop species and variety (including </w:t>
            </w:r>
            <w:proofErr w:type="spellStart"/>
            <w:r w:rsidRPr="00B666F9">
              <w:rPr>
                <w:sz w:val="20"/>
              </w:rPr>
              <w:t>undersown</w:t>
            </w:r>
            <w:proofErr w:type="spellEnd"/>
            <w:r w:rsidRPr="00B666F9">
              <w:rPr>
                <w:sz w:val="20"/>
              </w:rPr>
              <w:t>, associated and temporary crops)</w:t>
            </w:r>
          </w:p>
        </w:tc>
        <w:tc>
          <w:tcPr>
            <w:tcW w:w="0" w:type="auto"/>
            <w:tcMar>
              <w:right w:w="0" w:type="dxa"/>
            </w:tcMar>
          </w:tcPr>
          <w:p w14:paraId="1A076056" w14:textId="77777777" w:rsidR="00497091" w:rsidRPr="00B666F9" w:rsidRDefault="00497091" w:rsidP="002B1E77">
            <w:pPr>
              <w:jc w:val="left"/>
              <w:rPr>
                <w:sz w:val="20"/>
              </w:rPr>
            </w:pPr>
            <w:r w:rsidRPr="00B666F9">
              <w:rPr>
                <w:sz w:val="20"/>
              </w:rPr>
              <w:t>Choice of cultivation techniques</w:t>
            </w:r>
          </w:p>
        </w:tc>
        <w:tc>
          <w:tcPr>
            <w:tcW w:w="5328" w:type="dxa"/>
            <w:tcMar>
              <w:right w:w="0" w:type="dxa"/>
            </w:tcMar>
          </w:tcPr>
          <w:p w14:paraId="28077958" w14:textId="77777777" w:rsidR="00497091" w:rsidRPr="00B666F9" w:rsidRDefault="00497091" w:rsidP="002B1E77">
            <w:pPr>
              <w:jc w:val="left"/>
              <w:rPr>
                <w:sz w:val="20"/>
              </w:rPr>
            </w:pPr>
            <w:r w:rsidRPr="00B666F9">
              <w:rPr>
                <w:sz w:val="20"/>
              </w:rPr>
              <w:t>See effects of techniques</w:t>
            </w:r>
          </w:p>
        </w:tc>
      </w:tr>
      <w:tr w:rsidR="00497091" w:rsidRPr="00B666F9" w14:paraId="367F2313" w14:textId="77777777" w:rsidTr="00497091">
        <w:trPr>
          <w:jc w:val="center"/>
        </w:trPr>
        <w:tc>
          <w:tcPr>
            <w:tcW w:w="0" w:type="auto"/>
            <w:vMerge/>
            <w:tcMar>
              <w:right w:w="0" w:type="dxa"/>
            </w:tcMar>
          </w:tcPr>
          <w:p w14:paraId="053F1585" w14:textId="77777777" w:rsidR="00497091" w:rsidRPr="00B666F9" w:rsidRDefault="00497091" w:rsidP="002B1E77">
            <w:pPr>
              <w:jc w:val="left"/>
              <w:rPr>
                <w:sz w:val="20"/>
              </w:rPr>
            </w:pPr>
          </w:p>
        </w:tc>
        <w:tc>
          <w:tcPr>
            <w:tcW w:w="0" w:type="auto"/>
            <w:tcMar>
              <w:right w:w="0" w:type="dxa"/>
            </w:tcMar>
          </w:tcPr>
          <w:p w14:paraId="6029444A" w14:textId="77777777" w:rsidR="00497091" w:rsidRPr="00B666F9" w:rsidRDefault="00497091" w:rsidP="002B1E77">
            <w:pPr>
              <w:jc w:val="left"/>
              <w:rPr>
                <w:sz w:val="20"/>
              </w:rPr>
            </w:pPr>
            <w:r w:rsidRPr="00B666F9">
              <w:rPr>
                <w:sz w:val="20"/>
              </w:rPr>
              <w:t>Sowing season</w:t>
            </w:r>
          </w:p>
        </w:tc>
        <w:tc>
          <w:tcPr>
            <w:tcW w:w="5328" w:type="dxa"/>
            <w:tcMar>
              <w:right w:w="0" w:type="dxa"/>
            </w:tcMar>
          </w:tcPr>
          <w:p w14:paraId="2A2DB4D5" w14:textId="77777777" w:rsidR="00497091" w:rsidRPr="00B666F9" w:rsidRDefault="00497091" w:rsidP="002B1E77">
            <w:pPr>
              <w:jc w:val="left"/>
              <w:rPr>
                <w:sz w:val="20"/>
              </w:rPr>
            </w:pPr>
            <w:r w:rsidRPr="00B666F9">
              <w:rPr>
                <w:sz w:val="20"/>
              </w:rPr>
              <w:t>Selects weed species that are non-dormant at sowing season</w:t>
            </w:r>
          </w:p>
        </w:tc>
      </w:tr>
      <w:tr w:rsidR="00497091" w:rsidRPr="00B666F9" w14:paraId="2B358129" w14:textId="77777777" w:rsidTr="00497091">
        <w:trPr>
          <w:jc w:val="center"/>
        </w:trPr>
        <w:tc>
          <w:tcPr>
            <w:tcW w:w="0" w:type="auto"/>
            <w:vMerge/>
            <w:tcMar>
              <w:right w:w="0" w:type="dxa"/>
            </w:tcMar>
          </w:tcPr>
          <w:p w14:paraId="4671659F" w14:textId="77777777" w:rsidR="00497091" w:rsidRPr="00B666F9" w:rsidRDefault="00497091" w:rsidP="002B1E77">
            <w:pPr>
              <w:jc w:val="left"/>
              <w:rPr>
                <w:sz w:val="20"/>
              </w:rPr>
            </w:pPr>
          </w:p>
        </w:tc>
        <w:tc>
          <w:tcPr>
            <w:tcW w:w="0" w:type="auto"/>
            <w:tcMar>
              <w:right w:w="0" w:type="dxa"/>
            </w:tcMar>
          </w:tcPr>
          <w:p w14:paraId="075456D0" w14:textId="77777777" w:rsidR="00497091" w:rsidRPr="00B666F9" w:rsidRDefault="00497091" w:rsidP="002B1E77">
            <w:pPr>
              <w:jc w:val="left"/>
              <w:rPr>
                <w:sz w:val="20"/>
              </w:rPr>
            </w:pPr>
            <w:r w:rsidRPr="00B666F9">
              <w:rPr>
                <w:sz w:val="20"/>
              </w:rPr>
              <w:t>Light availability in canopy</w:t>
            </w:r>
          </w:p>
        </w:tc>
        <w:tc>
          <w:tcPr>
            <w:tcW w:w="5328" w:type="dxa"/>
            <w:tcMar>
              <w:right w:w="0" w:type="dxa"/>
            </w:tcMar>
          </w:tcPr>
          <w:p w14:paraId="49931911" w14:textId="77777777" w:rsidR="00497091" w:rsidRPr="00B666F9" w:rsidRDefault="00497091" w:rsidP="002B1E77">
            <w:pPr>
              <w:jc w:val="left"/>
              <w:rPr>
                <w:sz w:val="20"/>
              </w:rPr>
            </w:pPr>
            <w:r w:rsidRPr="00B666F9">
              <w:rPr>
                <w:sz w:val="20"/>
              </w:rPr>
              <w:t>Shading reduces photosynthesis and thus biomass accumulation and results in etiolation</w:t>
            </w:r>
          </w:p>
        </w:tc>
      </w:tr>
      <w:tr w:rsidR="00497091" w:rsidRPr="00B666F9" w14:paraId="4D81555F" w14:textId="77777777" w:rsidTr="00497091">
        <w:trPr>
          <w:jc w:val="center"/>
        </w:trPr>
        <w:tc>
          <w:tcPr>
            <w:tcW w:w="0" w:type="auto"/>
            <w:tcMar>
              <w:right w:w="0" w:type="dxa"/>
            </w:tcMar>
          </w:tcPr>
          <w:p w14:paraId="3EA8CF85" w14:textId="77777777" w:rsidR="00497091" w:rsidRPr="00B666F9" w:rsidRDefault="00497091" w:rsidP="002B1E77">
            <w:pPr>
              <w:jc w:val="left"/>
              <w:rPr>
                <w:sz w:val="20"/>
              </w:rPr>
            </w:pPr>
          </w:p>
        </w:tc>
        <w:tc>
          <w:tcPr>
            <w:tcW w:w="0" w:type="auto"/>
            <w:tcMar>
              <w:right w:w="0" w:type="dxa"/>
            </w:tcMar>
          </w:tcPr>
          <w:p w14:paraId="6D2E020C" w14:textId="77777777" w:rsidR="00497091" w:rsidRPr="00B666F9" w:rsidRDefault="00497091" w:rsidP="002B1E77">
            <w:pPr>
              <w:jc w:val="left"/>
              <w:rPr>
                <w:sz w:val="20"/>
              </w:rPr>
            </w:pPr>
          </w:p>
        </w:tc>
        <w:tc>
          <w:tcPr>
            <w:tcW w:w="5328" w:type="dxa"/>
            <w:tcMar>
              <w:right w:w="0" w:type="dxa"/>
            </w:tcMar>
          </w:tcPr>
          <w:p w14:paraId="1911734F" w14:textId="77777777" w:rsidR="00497091" w:rsidRPr="00B666F9" w:rsidRDefault="00497091" w:rsidP="002B1E77">
            <w:pPr>
              <w:jc w:val="left"/>
              <w:rPr>
                <w:sz w:val="20"/>
              </w:rPr>
            </w:pPr>
          </w:p>
        </w:tc>
      </w:tr>
      <w:tr w:rsidR="00497091" w:rsidRPr="00B666F9" w14:paraId="55E2ABF8" w14:textId="77777777" w:rsidTr="00497091">
        <w:trPr>
          <w:jc w:val="center"/>
        </w:trPr>
        <w:tc>
          <w:tcPr>
            <w:tcW w:w="0" w:type="auto"/>
            <w:tcMar>
              <w:right w:w="0" w:type="dxa"/>
            </w:tcMar>
          </w:tcPr>
          <w:p w14:paraId="75B4F5C6" w14:textId="368CCA63" w:rsidR="00497091" w:rsidRPr="00B666F9" w:rsidRDefault="00497091" w:rsidP="002B1E77">
            <w:pPr>
              <w:jc w:val="left"/>
              <w:rPr>
                <w:sz w:val="20"/>
              </w:rPr>
            </w:pPr>
            <w:r w:rsidRPr="00B666F9">
              <w:rPr>
                <w:sz w:val="20"/>
              </w:rPr>
              <w:t>Sowing date</w:t>
            </w:r>
            <w:r w:rsidR="007E7531">
              <w:rPr>
                <w:sz w:val="20"/>
              </w:rPr>
              <w:t xml:space="preserve"> (section </w:t>
            </w:r>
            <w:r w:rsidR="007E7531">
              <w:rPr>
                <w:sz w:val="20"/>
              </w:rPr>
              <w:fldChar w:fldCharType="begin"/>
            </w:r>
            <w:r w:rsidR="007E7531">
              <w:rPr>
                <w:sz w:val="20"/>
              </w:rPr>
              <w:instrText xml:space="preserve"> REF _Ref107497107 \r \h </w:instrText>
            </w:r>
            <w:r w:rsidR="007E7531">
              <w:rPr>
                <w:sz w:val="20"/>
              </w:rPr>
            </w:r>
            <w:r w:rsidR="007E7531">
              <w:rPr>
                <w:sz w:val="20"/>
              </w:rPr>
              <w:fldChar w:fldCharType="separate"/>
            </w:r>
            <w:r w:rsidR="004E51F6">
              <w:rPr>
                <w:sz w:val="20"/>
              </w:rPr>
              <w:t>10.3.2</w:t>
            </w:r>
            <w:r w:rsidR="007E7531">
              <w:rPr>
                <w:sz w:val="20"/>
              </w:rPr>
              <w:fldChar w:fldCharType="end"/>
            </w:r>
            <w:r w:rsidR="007E7531">
              <w:rPr>
                <w:sz w:val="20"/>
              </w:rPr>
              <w:t>)</w:t>
            </w:r>
          </w:p>
        </w:tc>
        <w:tc>
          <w:tcPr>
            <w:tcW w:w="0" w:type="auto"/>
            <w:tcMar>
              <w:right w:w="0" w:type="dxa"/>
            </w:tcMar>
          </w:tcPr>
          <w:p w14:paraId="3A45AC15" w14:textId="77777777" w:rsidR="00497091" w:rsidRPr="00B666F9" w:rsidRDefault="00497091" w:rsidP="002B1E77">
            <w:pPr>
              <w:jc w:val="left"/>
              <w:rPr>
                <w:sz w:val="20"/>
              </w:rPr>
            </w:pPr>
            <w:r w:rsidRPr="00B666F9">
              <w:rPr>
                <w:sz w:val="20"/>
              </w:rPr>
              <w:t>Crop emergence date</w:t>
            </w:r>
          </w:p>
        </w:tc>
        <w:tc>
          <w:tcPr>
            <w:tcW w:w="5328" w:type="dxa"/>
            <w:tcMar>
              <w:right w:w="0" w:type="dxa"/>
            </w:tcMar>
          </w:tcPr>
          <w:p w14:paraId="1DE784E9" w14:textId="08F498FB" w:rsidR="00497091" w:rsidRPr="00B666F9" w:rsidRDefault="00497091" w:rsidP="007E03E5">
            <w:pPr>
              <w:jc w:val="left"/>
              <w:rPr>
                <w:sz w:val="20"/>
              </w:rPr>
            </w:pPr>
            <w:r w:rsidRPr="00B666F9">
              <w:rPr>
                <w:sz w:val="20"/>
              </w:rPr>
              <w:t xml:space="preserve">The earlier the weed </w:t>
            </w:r>
            <w:r w:rsidR="007E03E5">
              <w:rPr>
                <w:sz w:val="20"/>
              </w:rPr>
              <w:t>plant</w:t>
            </w:r>
            <w:r w:rsidRPr="00B666F9">
              <w:rPr>
                <w:sz w:val="20"/>
              </w:rPr>
              <w:t>s emerge relative to the crop, the better they survive</w:t>
            </w:r>
          </w:p>
        </w:tc>
      </w:tr>
      <w:tr w:rsidR="00497091" w:rsidRPr="00B666F9" w14:paraId="1140110E" w14:textId="77777777" w:rsidTr="00497091">
        <w:trPr>
          <w:jc w:val="center"/>
        </w:trPr>
        <w:tc>
          <w:tcPr>
            <w:tcW w:w="0" w:type="auto"/>
            <w:tcMar>
              <w:right w:w="0" w:type="dxa"/>
            </w:tcMar>
          </w:tcPr>
          <w:p w14:paraId="73EC3450" w14:textId="77777777" w:rsidR="00497091" w:rsidRPr="00B666F9" w:rsidRDefault="00497091" w:rsidP="002B1E77">
            <w:pPr>
              <w:jc w:val="left"/>
              <w:rPr>
                <w:sz w:val="20"/>
              </w:rPr>
            </w:pPr>
          </w:p>
        </w:tc>
        <w:tc>
          <w:tcPr>
            <w:tcW w:w="0" w:type="auto"/>
            <w:tcMar>
              <w:right w:w="0" w:type="dxa"/>
            </w:tcMar>
          </w:tcPr>
          <w:p w14:paraId="479FDE7E" w14:textId="77777777" w:rsidR="00497091" w:rsidRPr="00B666F9" w:rsidRDefault="00497091" w:rsidP="002B1E77">
            <w:pPr>
              <w:jc w:val="left"/>
              <w:rPr>
                <w:sz w:val="20"/>
              </w:rPr>
            </w:pPr>
            <w:r w:rsidRPr="00B666F9">
              <w:rPr>
                <w:sz w:val="20"/>
              </w:rPr>
              <w:t>Date of last tillage</w:t>
            </w:r>
          </w:p>
        </w:tc>
        <w:tc>
          <w:tcPr>
            <w:tcW w:w="5328" w:type="dxa"/>
            <w:tcMar>
              <w:right w:w="0" w:type="dxa"/>
            </w:tcMar>
          </w:tcPr>
          <w:p w14:paraId="5B27644F" w14:textId="77777777" w:rsidR="00497091" w:rsidRPr="00B666F9" w:rsidRDefault="00497091" w:rsidP="002B1E77">
            <w:pPr>
              <w:jc w:val="left"/>
              <w:rPr>
                <w:sz w:val="20"/>
              </w:rPr>
            </w:pPr>
            <w:r w:rsidRPr="00B666F9">
              <w:rPr>
                <w:sz w:val="20"/>
              </w:rPr>
              <w:t>The later the last tillage, the more weed seeds have germinated already and are killed by the tillage</w:t>
            </w:r>
          </w:p>
        </w:tc>
      </w:tr>
      <w:tr w:rsidR="00497091" w:rsidRPr="00B666F9" w14:paraId="109807FD" w14:textId="77777777" w:rsidTr="00497091">
        <w:trPr>
          <w:jc w:val="center"/>
        </w:trPr>
        <w:tc>
          <w:tcPr>
            <w:tcW w:w="0" w:type="auto"/>
            <w:tcMar>
              <w:right w:w="0" w:type="dxa"/>
            </w:tcMar>
          </w:tcPr>
          <w:p w14:paraId="61DAFE35" w14:textId="77777777" w:rsidR="00497091" w:rsidRPr="00B666F9" w:rsidRDefault="00497091" w:rsidP="002B1E77">
            <w:pPr>
              <w:jc w:val="left"/>
              <w:rPr>
                <w:sz w:val="20"/>
              </w:rPr>
            </w:pPr>
          </w:p>
        </w:tc>
        <w:tc>
          <w:tcPr>
            <w:tcW w:w="0" w:type="auto"/>
            <w:tcMar>
              <w:right w:w="0" w:type="dxa"/>
            </w:tcMar>
          </w:tcPr>
          <w:p w14:paraId="295712F8" w14:textId="77777777" w:rsidR="00497091" w:rsidRPr="00B666F9" w:rsidRDefault="00497091" w:rsidP="002B1E77">
            <w:pPr>
              <w:jc w:val="left"/>
              <w:rPr>
                <w:sz w:val="20"/>
              </w:rPr>
            </w:pPr>
          </w:p>
        </w:tc>
        <w:tc>
          <w:tcPr>
            <w:tcW w:w="5328" w:type="dxa"/>
            <w:tcMar>
              <w:right w:w="0" w:type="dxa"/>
            </w:tcMar>
          </w:tcPr>
          <w:p w14:paraId="0C7F7429" w14:textId="77777777" w:rsidR="00497091" w:rsidRPr="00B666F9" w:rsidRDefault="00497091" w:rsidP="002B1E77">
            <w:pPr>
              <w:jc w:val="left"/>
              <w:rPr>
                <w:sz w:val="20"/>
              </w:rPr>
            </w:pPr>
          </w:p>
        </w:tc>
      </w:tr>
      <w:tr w:rsidR="00497091" w:rsidRPr="00B666F9" w14:paraId="79B5F786" w14:textId="77777777" w:rsidTr="00497091">
        <w:trPr>
          <w:jc w:val="center"/>
        </w:trPr>
        <w:tc>
          <w:tcPr>
            <w:tcW w:w="0" w:type="auto"/>
            <w:tcMar>
              <w:right w:w="0" w:type="dxa"/>
            </w:tcMar>
          </w:tcPr>
          <w:p w14:paraId="33772624" w14:textId="5371A061" w:rsidR="00497091" w:rsidRPr="00B666F9" w:rsidRDefault="00497091" w:rsidP="002B1E77">
            <w:pPr>
              <w:jc w:val="left"/>
              <w:rPr>
                <w:sz w:val="20"/>
              </w:rPr>
            </w:pPr>
            <w:r w:rsidRPr="00B666F9">
              <w:rPr>
                <w:sz w:val="20"/>
              </w:rPr>
              <w:t>Sowing density</w:t>
            </w:r>
            <w:r w:rsidR="007E7531">
              <w:rPr>
                <w:sz w:val="20"/>
              </w:rPr>
              <w:t xml:space="preserve"> (</w:t>
            </w:r>
            <w:proofErr w:type="gramStart"/>
            <w:r w:rsidR="007E7531">
              <w:rPr>
                <w:sz w:val="20"/>
              </w:rPr>
              <w:t>section )</w:t>
            </w:r>
            <w:proofErr w:type="gramEnd"/>
          </w:p>
        </w:tc>
        <w:tc>
          <w:tcPr>
            <w:tcW w:w="0" w:type="auto"/>
            <w:tcMar>
              <w:right w:w="0" w:type="dxa"/>
            </w:tcMar>
          </w:tcPr>
          <w:p w14:paraId="7CFEF383" w14:textId="77777777" w:rsidR="00497091" w:rsidRPr="00B666F9" w:rsidRDefault="00497091" w:rsidP="002B1E77">
            <w:pPr>
              <w:jc w:val="left"/>
              <w:rPr>
                <w:sz w:val="20"/>
              </w:rPr>
            </w:pPr>
            <w:r w:rsidRPr="00B666F9">
              <w:rPr>
                <w:sz w:val="20"/>
              </w:rPr>
              <w:t>Reduces light availability in canopy</w:t>
            </w:r>
          </w:p>
        </w:tc>
        <w:tc>
          <w:tcPr>
            <w:tcW w:w="5328" w:type="dxa"/>
            <w:tcMar>
              <w:right w:w="0" w:type="dxa"/>
            </w:tcMar>
          </w:tcPr>
          <w:p w14:paraId="5BD0F0E2" w14:textId="77777777" w:rsidR="00497091" w:rsidRPr="00B666F9" w:rsidRDefault="00497091" w:rsidP="002B1E77">
            <w:pPr>
              <w:jc w:val="left"/>
              <w:rPr>
                <w:sz w:val="20"/>
              </w:rPr>
            </w:pPr>
            <w:r w:rsidRPr="00B666F9">
              <w:rPr>
                <w:sz w:val="20"/>
              </w:rPr>
              <w:t>Shading reduces photosynthesis and thus biomass accumulation and results in etiolation</w:t>
            </w:r>
          </w:p>
        </w:tc>
      </w:tr>
      <w:tr w:rsidR="00497091" w:rsidRPr="00B666F9" w14:paraId="7C0471FB" w14:textId="77777777" w:rsidTr="00497091">
        <w:trPr>
          <w:jc w:val="center"/>
        </w:trPr>
        <w:tc>
          <w:tcPr>
            <w:tcW w:w="0" w:type="auto"/>
            <w:tcMar>
              <w:right w:w="0" w:type="dxa"/>
            </w:tcMar>
          </w:tcPr>
          <w:p w14:paraId="54E5BF52" w14:textId="08A222E3" w:rsidR="00497091" w:rsidRPr="00B666F9" w:rsidRDefault="00497091" w:rsidP="002B1E77">
            <w:pPr>
              <w:jc w:val="left"/>
              <w:rPr>
                <w:sz w:val="20"/>
              </w:rPr>
            </w:pPr>
            <w:r w:rsidRPr="00B666F9">
              <w:rPr>
                <w:sz w:val="20"/>
              </w:rPr>
              <w:t>Sowing pattern</w:t>
            </w:r>
            <w:r w:rsidR="007E7531">
              <w:rPr>
                <w:sz w:val="20"/>
              </w:rPr>
              <w:t xml:space="preserve"> (section </w:t>
            </w:r>
            <w:r w:rsidR="007E7531">
              <w:rPr>
                <w:sz w:val="20"/>
              </w:rPr>
              <w:fldChar w:fldCharType="begin"/>
            </w:r>
            <w:r w:rsidR="007E7531">
              <w:rPr>
                <w:sz w:val="20"/>
              </w:rPr>
              <w:instrText xml:space="preserve"> REF _Ref107497124 \r \h </w:instrText>
            </w:r>
            <w:r w:rsidR="007E7531">
              <w:rPr>
                <w:sz w:val="20"/>
              </w:rPr>
            </w:r>
            <w:r w:rsidR="007E7531">
              <w:rPr>
                <w:sz w:val="20"/>
              </w:rPr>
              <w:fldChar w:fldCharType="separate"/>
            </w:r>
            <w:r w:rsidR="004E51F6">
              <w:rPr>
                <w:sz w:val="20"/>
              </w:rPr>
              <w:t>10.3.1</w:t>
            </w:r>
            <w:r w:rsidR="007E7531">
              <w:rPr>
                <w:sz w:val="20"/>
              </w:rPr>
              <w:fldChar w:fldCharType="end"/>
            </w:r>
            <w:r w:rsidR="007E7531">
              <w:rPr>
                <w:sz w:val="20"/>
              </w:rPr>
              <w:t>)</w:t>
            </w:r>
          </w:p>
        </w:tc>
        <w:tc>
          <w:tcPr>
            <w:tcW w:w="0" w:type="auto"/>
            <w:tcMar>
              <w:right w:w="0" w:type="dxa"/>
            </w:tcMar>
          </w:tcPr>
          <w:p w14:paraId="0CE99F82" w14:textId="77777777" w:rsidR="00497091" w:rsidRPr="00B666F9" w:rsidRDefault="00497091" w:rsidP="002B1E77">
            <w:pPr>
              <w:jc w:val="left"/>
              <w:rPr>
                <w:sz w:val="20"/>
              </w:rPr>
            </w:pPr>
            <w:r w:rsidRPr="00B666F9">
              <w:rPr>
                <w:sz w:val="20"/>
              </w:rPr>
              <w:t>Variability in light availability in canopy</w:t>
            </w:r>
          </w:p>
        </w:tc>
        <w:tc>
          <w:tcPr>
            <w:tcW w:w="5328" w:type="dxa"/>
            <w:tcMar>
              <w:right w:w="0" w:type="dxa"/>
            </w:tcMar>
          </w:tcPr>
          <w:p w14:paraId="7998F539" w14:textId="77777777" w:rsidR="00497091" w:rsidRPr="00B666F9" w:rsidRDefault="00497091" w:rsidP="002B1E77">
            <w:pPr>
              <w:jc w:val="left"/>
              <w:rPr>
                <w:sz w:val="20"/>
              </w:rPr>
            </w:pPr>
            <w:r w:rsidRPr="00B666F9">
              <w:rPr>
                <w:sz w:val="20"/>
              </w:rPr>
              <w:t xml:space="preserve">Irregular sowing leads to </w:t>
            </w:r>
            <w:proofErr w:type="gramStart"/>
            <w:r w:rsidRPr="00B666F9">
              <w:rPr>
                <w:sz w:val="20"/>
              </w:rPr>
              <w:t>canopy  gaps</w:t>
            </w:r>
            <w:proofErr w:type="gramEnd"/>
            <w:r w:rsidRPr="00B666F9">
              <w:rPr>
                <w:sz w:val="20"/>
              </w:rPr>
              <w:t xml:space="preserve"> where weeds grow and reproduce better</w:t>
            </w:r>
          </w:p>
        </w:tc>
      </w:tr>
      <w:tr w:rsidR="00497091" w:rsidRPr="00B666F9" w14:paraId="7A24EB57" w14:textId="77777777" w:rsidTr="00497091">
        <w:trPr>
          <w:jc w:val="center"/>
        </w:trPr>
        <w:tc>
          <w:tcPr>
            <w:tcW w:w="0" w:type="auto"/>
            <w:tcMar>
              <w:right w:w="0" w:type="dxa"/>
            </w:tcMar>
          </w:tcPr>
          <w:p w14:paraId="5195A823" w14:textId="77777777" w:rsidR="00497091" w:rsidRPr="00B666F9" w:rsidRDefault="00497091" w:rsidP="002B1E77">
            <w:pPr>
              <w:jc w:val="left"/>
              <w:rPr>
                <w:sz w:val="20"/>
              </w:rPr>
            </w:pPr>
          </w:p>
        </w:tc>
        <w:tc>
          <w:tcPr>
            <w:tcW w:w="0" w:type="auto"/>
            <w:tcMar>
              <w:right w:w="0" w:type="dxa"/>
            </w:tcMar>
          </w:tcPr>
          <w:p w14:paraId="75602D97" w14:textId="77777777" w:rsidR="00497091" w:rsidRPr="00B666F9" w:rsidRDefault="00497091" w:rsidP="002B1E77">
            <w:pPr>
              <w:jc w:val="left"/>
              <w:rPr>
                <w:sz w:val="20"/>
              </w:rPr>
            </w:pPr>
          </w:p>
        </w:tc>
        <w:tc>
          <w:tcPr>
            <w:tcW w:w="5328" w:type="dxa"/>
            <w:tcMar>
              <w:right w:w="0" w:type="dxa"/>
            </w:tcMar>
          </w:tcPr>
          <w:p w14:paraId="05C1E2C2" w14:textId="77777777" w:rsidR="00497091" w:rsidRPr="00B666F9" w:rsidRDefault="00497091" w:rsidP="002B1E77">
            <w:pPr>
              <w:jc w:val="left"/>
              <w:rPr>
                <w:sz w:val="20"/>
              </w:rPr>
            </w:pPr>
          </w:p>
        </w:tc>
      </w:tr>
      <w:tr w:rsidR="00497091" w:rsidRPr="00B666F9" w14:paraId="7E07547E" w14:textId="77777777" w:rsidTr="00497091">
        <w:trPr>
          <w:jc w:val="center"/>
        </w:trPr>
        <w:tc>
          <w:tcPr>
            <w:tcW w:w="0" w:type="auto"/>
            <w:tcMar>
              <w:right w:w="0" w:type="dxa"/>
            </w:tcMar>
          </w:tcPr>
          <w:p w14:paraId="756551A7" w14:textId="42EAFA06" w:rsidR="00497091" w:rsidRPr="00B666F9" w:rsidRDefault="00497091" w:rsidP="002B1E77">
            <w:pPr>
              <w:jc w:val="left"/>
              <w:rPr>
                <w:rStyle w:val="Exposant"/>
              </w:rPr>
            </w:pPr>
            <w:r w:rsidRPr="00B666F9">
              <w:rPr>
                <w:sz w:val="20"/>
              </w:rPr>
              <w:t>Herbicides</w:t>
            </w:r>
            <w:r w:rsidR="007E7531">
              <w:rPr>
                <w:sz w:val="20"/>
              </w:rPr>
              <w:t xml:space="preserve"> (section </w:t>
            </w:r>
            <w:r w:rsidR="007E7531">
              <w:rPr>
                <w:sz w:val="20"/>
              </w:rPr>
              <w:fldChar w:fldCharType="begin"/>
            </w:r>
            <w:r w:rsidR="007E7531">
              <w:rPr>
                <w:sz w:val="20"/>
              </w:rPr>
              <w:instrText xml:space="preserve"> REF _Ref107497090 \r \h </w:instrText>
            </w:r>
            <w:r w:rsidR="007E7531">
              <w:rPr>
                <w:sz w:val="20"/>
              </w:rPr>
            </w:r>
            <w:r w:rsidR="007E7531">
              <w:rPr>
                <w:sz w:val="20"/>
              </w:rPr>
              <w:fldChar w:fldCharType="separate"/>
            </w:r>
            <w:r w:rsidR="004E51F6">
              <w:rPr>
                <w:sz w:val="20"/>
              </w:rPr>
              <w:t>10.4</w:t>
            </w:r>
            <w:r w:rsidR="007E7531">
              <w:rPr>
                <w:sz w:val="20"/>
              </w:rPr>
              <w:fldChar w:fldCharType="end"/>
            </w:r>
            <w:r w:rsidR="007E7531">
              <w:rPr>
                <w:sz w:val="20"/>
              </w:rPr>
              <w:t>)</w:t>
            </w:r>
          </w:p>
        </w:tc>
        <w:tc>
          <w:tcPr>
            <w:tcW w:w="0" w:type="auto"/>
            <w:tcMar>
              <w:right w:w="0" w:type="dxa"/>
            </w:tcMar>
          </w:tcPr>
          <w:p w14:paraId="4AFA66FB" w14:textId="77777777" w:rsidR="00497091" w:rsidRPr="00B666F9" w:rsidRDefault="00497091" w:rsidP="002B1E77">
            <w:pPr>
              <w:jc w:val="left"/>
              <w:rPr>
                <w:sz w:val="20"/>
              </w:rPr>
            </w:pPr>
            <w:r w:rsidRPr="00B666F9">
              <w:rPr>
                <w:sz w:val="20"/>
              </w:rPr>
              <w:t xml:space="preserve">Efficiency = </w:t>
            </w:r>
            <w:proofErr w:type="gramStart"/>
            <w:r w:rsidRPr="00B666F9">
              <w:rPr>
                <w:sz w:val="20"/>
              </w:rPr>
              <w:t>f(</w:t>
            </w:r>
            <w:proofErr w:type="gramEnd"/>
            <w:r w:rsidRPr="00B666F9">
              <w:rPr>
                <w:sz w:val="20"/>
              </w:rPr>
              <w:t>active ingredient, technicity)</w:t>
            </w:r>
          </w:p>
          <w:p w14:paraId="034D9A02" w14:textId="77777777" w:rsidR="00497091" w:rsidRPr="00B666F9" w:rsidRDefault="00497091" w:rsidP="002B1E77">
            <w:pPr>
              <w:jc w:val="left"/>
              <w:rPr>
                <w:sz w:val="20"/>
              </w:rPr>
            </w:pPr>
            <w:r w:rsidRPr="00B666F9">
              <w:rPr>
                <w:sz w:val="20"/>
              </w:rPr>
              <w:t>Efficiency decreases with canopy density, seed depth (for root-entering herbicides) and weed stage</w:t>
            </w:r>
          </w:p>
        </w:tc>
        <w:tc>
          <w:tcPr>
            <w:tcW w:w="5328" w:type="dxa"/>
            <w:tcMar>
              <w:right w:w="0" w:type="dxa"/>
            </w:tcMar>
          </w:tcPr>
          <w:p w14:paraId="5319E4A4" w14:textId="77777777" w:rsidR="00497091" w:rsidRPr="00B666F9" w:rsidRDefault="00497091" w:rsidP="002B1E77">
            <w:pPr>
              <w:jc w:val="left"/>
              <w:rPr>
                <w:sz w:val="20"/>
              </w:rPr>
            </w:pPr>
            <w:r w:rsidRPr="00B666F9">
              <w:rPr>
                <w:sz w:val="20"/>
              </w:rPr>
              <w:t xml:space="preserve">Foliar herbicides kill emerged plants, root-entering herbicides kill </w:t>
            </w:r>
            <w:proofErr w:type="spellStart"/>
            <w:r w:rsidRPr="00B666F9">
              <w:rPr>
                <w:sz w:val="20"/>
              </w:rPr>
              <w:t>unemerged</w:t>
            </w:r>
            <w:proofErr w:type="spellEnd"/>
            <w:r w:rsidRPr="00B666F9">
              <w:rPr>
                <w:sz w:val="20"/>
              </w:rPr>
              <w:t xml:space="preserve"> and emerged plants whose seeds are close to soil surface, pseudo-root herbicides (entering via the shoot tip) kill emerging seedlings; root-entering and pseudo-root herbicides persist and act during several days.</w:t>
            </w:r>
          </w:p>
          <w:p w14:paraId="23653DFA" w14:textId="77777777" w:rsidR="00497091" w:rsidRPr="00B666F9" w:rsidRDefault="00497091" w:rsidP="002B1E77">
            <w:pPr>
              <w:jc w:val="left"/>
              <w:rPr>
                <w:sz w:val="20"/>
              </w:rPr>
            </w:pPr>
            <w:r w:rsidRPr="00B666F9">
              <w:rPr>
                <w:sz w:val="20"/>
              </w:rPr>
              <w:t>Addition of newly produced seeds to seed bank if mature plants are killed and germination flush if soil is moist</w:t>
            </w:r>
          </w:p>
        </w:tc>
      </w:tr>
      <w:tr w:rsidR="00497091" w:rsidRPr="00B666F9" w14:paraId="6CF00D4C" w14:textId="77777777" w:rsidTr="00497091">
        <w:trPr>
          <w:jc w:val="center"/>
        </w:trPr>
        <w:tc>
          <w:tcPr>
            <w:tcW w:w="0" w:type="auto"/>
            <w:tcMar>
              <w:right w:w="0" w:type="dxa"/>
            </w:tcMar>
          </w:tcPr>
          <w:p w14:paraId="7A415A35" w14:textId="77777777" w:rsidR="00497091" w:rsidRPr="00B666F9" w:rsidRDefault="00497091" w:rsidP="002B1E77">
            <w:pPr>
              <w:jc w:val="left"/>
              <w:rPr>
                <w:sz w:val="20"/>
              </w:rPr>
            </w:pPr>
          </w:p>
        </w:tc>
        <w:tc>
          <w:tcPr>
            <w:tcW w:w="0" w:type="auto"/>
            <w:tcMar>
              <w:right w:w="0" w:type="dxa"/>
            </w:tcMar>
          </w:tcPr>
          <w:p w14:paraId="382EADF2" w14:textId="77777777" w:rsidR="00497091" w:rsidRPr="00B666F9" w:rsidRDefault="00497091" w:rsidP="002B1E77">
            <w:pPr>
              <w:jc w:val="left"/>
              <w:rPr>
                <w:sz w:val="20"/>
              </w:rPr>
            </w:pPr>
          </w:p>
        </w:tc>
        <w:tc>
          <w:tcPr>
            <w:tcW w:w="5328" w:type="dxa"/>
            <w:tcMar>
              <w:right w:w="0" w:type="dxa"/>
            </w:tcMar>
          </w:tcPr>
          <w:p w14:paraId="71D3FF24" w14:textId="77777777" w:rsidR="00497091" w:rsidRPr="00B666F9" w:rsidRDefault="00497091" w:rsidP="002B1E77">
            <w:pPr>
              <w:jc w:val="left"/>
              <w:rPr>
                <w:sz w:val="20"/>
              </w:rPr>
            </w:pPr>
          </w:p>
        </w:tc>
      </w:tr>
      <w:tr w:rsidR="00497091" w:rsidRPr="00B666F9" w14:paraId="41977180" w14:textId="77777777" w:rsidTr="00497091">
        <w:trPr>
          <w:jc w:val="center"/>
        </w:trPr>
        <w:tc>
          <w:tcPr>
            <w:tcW w:w="0" w:type="auto"/>
            <w:tcMar>
              <w:right w:w="0" w:type="dxa"/>
            </w:tcMar>
          </w:tcPr>
          <w:p w14:paraId="503B1B50" w14:textId="058B30C2" w:rsidR="00497091" w:rsidRPr="00B666F9" w:rsidRDefault="00497091" w:rsidP="002B1E77">
            <w:pPr>
              <w:jc w:val="left"/>
              <w:rPr>
                <w:sz w:val="20"/>
              </w:rPr>
            </w:pPr>
            <w:r w:rsidRPr="00B666F9">
              <w:rPr>
                <w:sz w:val="20"/>
              </w:rPr>
              <w:t>Mowing &amp; harvesting operations</w:t>
            </w:r>
            <w:r w:rsidR="007E7531">
              <w:rPr>
                <w:sz w:val="20"/>
              </w:rPr>
              <w:t xml:space="preserve"> (section </w:t>
            </w:r>
            <w:r w:rsidR="007E7531">
              <w:rPr>
                <w:sz w:val="20"/>
              </w:rPr>
              <w:fldChar w:fldCharType="begin"/>
            </w:r>
            <w:r w:rsidR="007E7531">
              <w:rPr>
                <w:sz w:val="20"/>
              </w:rPr>
              <w:instrText xml:space="preserve"> REF _Ref90455288 \r \h </w:instrText>
            </w:r>
            <w:r w:rsidR="007E7531">
              <w:rPr>
                <w:sz w:val="20"/>
              </w:rPr>
            </w:r>
            <w:r w:rsidR="007E7531">
              <w:rPr>
                <w:sz w:val="20"/>
              </w:rPr>
              <w:fldChar w:fldCharType="separate"/>
            </w:r>
            <w:r w:rsidR="004E51F6">
              <w:rPr>
                <w:sz w:val="20"/>
              </w:rPr>
              <w:t>10.8</w:t>
            </w:r>
            <w:r w:rsidR="007E7531">
              <w:rPr>
                <w:sz w:val="20"/>
              </w:rPr>
              <w:fldChar w:fldCharType="end"/>
            </w:r>
            <w:r w:rsidR="007E7531">
              <w:rPr>
                <w:sz w:val="20"/>
              </w:rPr>
              <w:t>)</w:t>
            </w:r>
          </w:p>
        </w:tc>
        <w:tc>
          <w:tcPr>
            <w:tcW w:w="0" w:type="auto"/>
            <w:tcMar>
              <w:right w:w="0" w:type="dxa"/>
            </w:tcMar>
          </w:tcPr>
          <w:p w14:paraId="0693ABE6" w14:textId="77777777" w:rsidR="00497091" w:rsidRPr="00B666F9" w:rsidRDefault="00497091" w:rsidP="002B1E77">
            <w:pPr>
              <w:jc w:val="left"/>
              <w:rPr>
                <w:sz w:val="20"/>
              </w:rPr>
            </w:pPr>
          </w:p>
        </w:tc>
        <w:tc>
          <w:tcPr>
            <w:tcW w:w="5328" w:type="dxa"/>
            <w:tcMar>
              <w:right w:w="0" w:type="dxa"/>
            </w:tcMar>
          </w:tcPr>
          <w:p w14:paraId="6A36563E" w14:textId="77777777" w:rsidR="00497091" w:rsidRPr="00B666F9" w:rsidRDefault="00497091" w:rsidP="002B1E77">
            <w:pPr>
              <w:jc w:val="left"/>
              <w:rPr>
                <w:sz w:val="20"/>
              </w:rPr>
            </w:pPr>
            <w:r w:rsidRPr="00B666F9">
              <w:rPr>
                <w:sz w:val="20"/>
              </w:rPr>
              <w:t>Cuts plants and reduces biomass; the older the plants at mowing and the less biomass remain, the more plants die; addition of newly produced seeds to seed bank if mature plants are killed and germination flush if soil is moist</w:t>
            </w:r>
          </w:p>
        </w:tc>
      </w:tr>
      <w:tr w:rsidR="002B1E77" w:rsidRPr="00B666F9" w14:paraId="46BC7DCF" w14:textId="77777777" w:rsidTr="00C158E4">
        <w:trPr>
          <w:jc w:val="center"/>
        </w:trPr>
        <w:tc>
          <w:tcPr>
            <w:tcW w:w="0" w:type="auto"/>
            <w:tcBorders>
              <w:top w:val="nil"/>
              <w:bottom w:val="nil"/>
            </w:tcBorders>
            <w:tcMar>
              <w:right w:w="0" w:type="dxa"/>
            </w:tcMar>
          </w:tcPr>
          <w:p w14:paraId="7978B7BF" w14:textId="77777777" w:rsidR="002B1E77" w:rsidRPr="00B666F9" w:rsidRDefault="002B1E77" w:rsidP="002B1E77">
            <w:pPr>
              <w:jc w:val="left"/>
              <w:rPr>
                <w:sz w:val="20"/>
              </w:rPr>
            </w:pPr>
          </w:p>
        </w:tc>
        <w:tc>
          <w:tcPr>
            <w:tcW w:w="0" w:type="auto"/>
            <w:tcBorders>
              <w:top w:val="nil"/>
              <w:bottom w:val="nil"/>
            </w:tcBorders>
            <w:tcMar>
              <w:right w:w="0" w:type="dxa"/>
            </w:tcMar>
          </w:tcPr>
          <w:p w14:paraId="272E21C9" w14:textId="77777777" w:rsidR="002B1E77" w:rsidRPr="00B666F9" w:rsidRDefault="002B1E77" w:rsidP="002B1E77">
            <w:pPr>
              <w:jc w:val="left"/>
              <w:rPr>
                <w:sz w:val="20"/>
              </w:rPr>
            </w:pPr>
          </w:p>
        </w:tc>
        <w:tc>
          <w:tcPr>
            <w:tcW w:w="5328" w:type="dxa"/>
            <w:tcBorders>
              <w:top w:val="nil"/>
              <w:bottom w:val="nil"/>
            </w:tcBorders>
            <w:tcMar>
              <w:right w:w="0" w:type="dxa"/>
            </w:tcMar>
          </w:tcPr>
          <w:p w14:paraId="2FD2D830" w14:textId="77777777" w:rsidR="002B1E77" w:rsidRPr="00B666F9" w:rsidRDefault="002B1E77" w:rsidP="002B1E77">
            <w:pPr>
              <w:jc w:val="left"/>
              <w:rPr>
                <w:sz w:val="20"/>
              </w:rPr>
            </w:pPr>
          </w:p>
        </w:tc>
      </w:tr>
      <w:tr w:rsidR="002B1E77" w:rsidRPr="00B666F9" w14:paraId="2327C2AE" w14:textId="77777777" w:rsidTr="00C158E4">
        <w:trPr>
          <w:jc w:val="center"/>
        </w:trPr>
        <w:tc>
          <w:tcPr>
            <w:tcW w:w="0" w:type="auto"/>
            <w:tcBorders>
              <w:top w:val="nil"/>
              <w:bottom w:val="nil"/>
            </w:tcBorders>
            <w:tcMar>
              <w:right w:w="0" w:type="dxa"/>
            </w:tcMar>
          </w:tcPr>
          <w:p w14:paraId="35D50A9C" w14:textId="19BEFE88" w:rsidR="002B1E77" w:rsidRPr="00B666F9" w:rsidRDefault="002B1E77" w:rsidP="002B1E77">
            <w:pPr>
              <w:jc w:val="left"/>
              <w:rPr>
                <w:sz w:val="20"/>
              </w:rPr>
            </w:pPr>
            <w:r>
              <w:rPr>
                <w:sz w:val="20"/>
              </w:rPr>
              <w:t>Mineral fertilization</w:t>
            </w:r>
            <w:r w:rsidR="007E7531">
              <w:rPr>
                <w:sz w:val="20"/>
              </w:rPr>
              <w:t xml:space="preserve"> (section </w:t>
            </w:r>
            <w:r w:rsidR="007E7531">
              <w:rPr>
                <w:sz w:val="20"/>
              </w:rPr>
              <w:fldChar w:fldCharType="begin"/>
            </w:r>
            <w:r w:rsidR="007E7531">
              <w:rPr>
                <w:sz w:val="20"/>
              </w:rPr>
              <w:instrText xml:space="preserve"> REF _Ref107497051 \r \h </w:instrText>
            </w:r>
            <w:r w:rsidR="007E7531">
              <w:rPr>
                <w:sz w:val="20"/>
              </w:rPr>
            </w:r>
            <w:r w:rsidR="007E7531">
              <w:rPr>
                <w:sz w:val="20"/>
              </w:rPr>
              <w:fldChar w:fldCharType="separate"/>
            </w:r>
            <w:r w:rsidR="004E51F6">
              <w:rPr>
                <w:sz w:val="20"/>
              </w:rPr>
              <w:t>10.6.1</w:t>
            </w:r>
            <w:r w:rsidR="007E7531">
              <w:rPr>
                <w:sz w:val="20"/>
              </w:rPr>
              <w:fldChar w:fldCharType="end"/>
            </w:r>
            <w:r w:rsidR="007E7531">
              <w:rPr>
                <w:sz w:val="20"/>
              </w:rPr>
              <w:t>)</w:t>
            </w:r>
          </w:p>
        </w:tc>
        <w:tc>
          <w:tcPr>
            <w:tcW w:w="0" w:type="auto"/>
            <w:tcBorders>
              <w:top w:val="nil"/>
              <w:bottom w:val="nil"/>
            </w:tcBorders>
            <w:tcMar>
              <w:right w:w="0" w:type="dxa"/>
            </w:tcMar>
          </w:tcPr>
          <w:p w14:paraId="4904D5B1" w14:textId="25DD1ED4" w:rsidR="002B1E77" w:rsidRPr="00B666F9" w:rsidRDefault="002B1E77" w:rsidP="002B1E77">
            <w:pPr>
              <w:jc w:val="left"/>
              <w:rPr>
                <w:sz w:val="20"/>
              </w:rPr>
            </w:pPr>
            <w:r>
              <w:rPr>
                <w:sz w:val="20"/>
              </w:rPr>
              <w:t>Adds nitrogen to soil</w:t>
            </w:r>
          </w:p>
        </w:tc>
        <w:tc>
          <w:tcPr>
            <w:tcW w:w="5328" w:type="dxa"/>
            <w:tcBorders>
              <w:top w:val="nil"/>
              <w:bottom w:val="nil"/>
            </w:tcBorders>
            <w:tcMar>
              <w:right w:w="0" w:type="dxa"/>
            </w:tcMar>
          </w:tcPr>
          <w:p w14:paraId="5986CB07" w14:textId="40F186FF" w:rsidR="002B1E77" w:rsidRPr="00B666F9" w:rsidRDefault="002B1E77" w:rsidP="002B1E77">
            <w:pPr>
              <w:jc w:val="left"/>
              <w:rPr>
                <w:sz w:val="20"/>
              </w:rPr>
            </w:pPr>
            <w:r>
              <w:rPr>
                <w:sz w:val="20"/>
              </w:rPr>
              <w:t xml:space="preserve">Adds mineral nitrogen to soil (only for </w:t>
            </w:r>
            <w:proofErr w:type="spellStart"/>
            <w:r>
              <w:rPr>
                <w:sz w:val="20"/>
              </w:rPr>
              <w:t>FLORSYS</w:t>
            </w:r>
            <w:proofErr w:type="spellEnd"/>
            <w:r>
              <w:rPr>
                <w:sz w:val="20"/>
              </w:rPr>
              <w:t xml:space="preserve">-N versions), reduces plant-plant competition for nitrogen, favours </w:t>
            </w:r>
            <w:proofErr w:type="spellStart"/>
            <w:r>
              <w:rPr>
                <w:sz w:val="20"/>
              </w:rPr>
              <w:t>nitrophilic</w:t>
            </w:r>
            <w:proofErr w:type="spellEnd"/>
            <w:r>
              <w:rPr>
                <w:sz w:val="20"/>
              </w:rPr>
              <w:t xml:space="preserve"> species over oligotrophic species</w:t>
            </w:r>
          </w:p>
        </w:tc>
      </w:tr>
      <w:tr w:rsidR="002B1E77" w:rsidRPr="00B666F9" w14:paraId="0288F82A" w14:textId="77777777" w:rsidTr="00497091">
        <w:trPr>
          <w:jc w:val="center"/>
        </w:trPr>
        <w:tc>
          <w:tcPr>
            <w:tcW w:w="0" w:type="auto"/>
            <w:tcBorders>
              <w:top w:val="nil"/>
              <w:bottom w:val="nil"/>
            </w:tcBorders>
            <w:tcMar>
              <w:right w:w="0" w:type="dxa"/>
            </w:tcMar>
          </w:tcPr>
          <w:p w14:paraId="69EA0155" w14:textId="77777777" w:rsidR="002B1E77" w:rsidRPr="00B666F9" w:rsidRDefault="002B1E77" w:rsidP="002B1E77">
            <w:pPr>
              <w:jc w:val="left"/>
              <w:rPr>
                <w:sz w:val="20"/>
              </w:rPr>
            </w:pPr>
          </w:p>
        </w:tc>
        <w:tc>
          <w:tcPr>
            <w:tcW w:w="0" w:type="auto"/>
            <w:tcBorders>
              <w:top w:val="nil"/>
              <w:bottom w:val="nil"/>
            </w:tcBorders>
            <w:tcMar>
              <w:right w:w="0" w:type="dxa"/>
            </w:tcMar>
          </w:tcPr>
          <w:p w14:paraId="5141FECE" w14:textId="77777777" w:rsidR="002B1E77" w:rsidRPr="00B666F9" w:rsidRDefault="002B1E77" w:rsidP="002B1E77">
            <w:pPr>
              <w:jc w:val="left"/>
              <w:rPr>
                <w:sz w:val="20"/>
              </w:rPr>
            </w:pPr>
          </w:p>
        </w:tc>
        <w:tc>
          <w:tcPr>
            <w:tcW w:w="5328" w:type="dxa"/>
            <w:tcBorders>
              <w:top w:val="nil"/>
              <w:bottom w:val="nil"/>
            </w:tcBorders>
            <w:tcMar>
              <w:right w:w="0" w:type="dxa"/>
            </w:tcMar>
          </w:tcPr>
          <w:p w14:paraId="6BD9185F" w14:textId="77777777" w:rsidR="002B1E77" w:rsidRPr="00B666F9" w:rsidRDefault="002B1E77" w:rsidP="002B1E77">
            <w:pPr>
              <w:jc w:val="left"/>
              <w:rPr>
                <w:sz w:val="20"/>
              </w:rPr>
            </w:pPr>
          </w:p>
        </w:tc>
      </w:tr>
      <w:tr w:rsidR="007E7531" w:rsidRPr="00B666F9" w14:paraId="1E9F3493" w14:textId="77777777" w:rsidTr="00C158E4">
        <w:trPr>
          <w:jc w:val="center"/>
        </w:trPr>
        <w:tc>
          <w:tcPr>
            <w:tcW w:w="0" w:type="auto"/>
            <w:vMerge w:val="restart"/>
            <w:tcBorders>
              <w:top w:val="nil"/>
            </w:tcBorders>
            <w:tcMar>
              <w:right w:w="0" w:type="dxa"/>
            </w:tcMar>
          </w:tcPr>
          <w:p w14:paraId="5BA51C47" w14:textId="19BA80DF" w:rsidR="007E7531" w:rsidRPr="00B666F9" w:rsidRDefault="007E7531" w:rsidP="007E7531">
            <w:pPr>
              <w:jc w:val="left"/>
              <w:rPr>
                <w:sz w:val="20"/>
              </w:rPr>
            </w:pPr>
            <w:r w:rsidRPr="00B666F9">
              <w:rPr>
                <w:sz w:val="20"/>
              </w:rPr>
              <w:t>Manure</w:t>
            </w:r>
            <w:r>
              <w:rPr>
                <w:sz w:val="20"/>
              </w:rPr>
              <w:t xml:space="preserve"> (and other organic fertilizers) (section </w:t>
            </w:r>
            <w:r>
              <w:rPr>
                <w:sz w:val="20"/>
              </w:rPr>
              <w:fldChar w:fldCharType="begin"/>
            </w:r>
            <w:r>
              <w:rPr>
                <w:sz w:val="20"/>
              </w:rPr>
              <w:instrText xml:space="preserve"> REF _Ref107497062 \r \h </w:instrText>
            </w:r>
            <w:r>
              <w:rPr>
                <w:sz w:val="20"/>
              </w:rPr>
            </w:r>
            <w:r>
              <w:rPr>
                <w:sz w:val="20"/>
              </w:rPr>
              <w:fldChar w:fldCharType="separate"/>
            </w:r>
            <w:r w:rsidR="004E51F6">
              <w:rPr>
                <w:sz w:val="20"/>
              </w:rPr>
              <w:t>10.6.2</w:t>
            </w:r>
            <w:r>
              <w:rPr>
                <w:sz w:val="20"/>
              </w:rPr>
              <w:fldChar w:fldCharType="end"/>
            </w:r>
            <w:r>
              <w:rPr>
                <w:sz w:val="20"/>
              </w:rPr>
              <w:t>)</w:t>
            </w:r>
          </w:p>
        </w:tc>
        <w:tc>
          <w:tcPr>
            <w:tcW w:w="0" w:type="auto"/>
            <w:tcBorders>
              <w:top w:val="nil"/>
              <w:bottom w:val="nil"/>
            </w:tcBorders>
            <w:tcMar>
              <w:right w:w="0" w:type="dxa"/>
            </w:tcMar>
          </w:tcPr>
          <w:p w14:paraId="683AB266" w14:textId="77777777" w:rsidR="007E7531" w:rsidRPr="00B666F9" w:rsidRDefault="007E7531" w:rsidP="002B1E77">
            <w:pPr>
              <w:jc w:val="left"/>
              <w:rPr>
                <w:sz w:val="20"/>
              </w:rPr>
            </w:pPr>
            <w:r w:rsidRPr="00B666F9">
              <w:rPr>
                <w:sz w:val="20"/>
              </w:rPr>
              <w:t>Adds layer on soil surface</w:t>
            </w:r>
          </w:p>
        </w:tc>
        <w:tc>
          <w:tcPr>
            <w:tcW w:w="5328" w:type="dxa"/>
            <w:tcBorders>
              <w:top w:val="nil"/>
              <w:bottom w:val="nil"/>
            </w:tcBorders>
            <w:tcMar>
              <w:right w:w="0" w:type="dxa"/>
            </w:tcMar>
          </w:tcPr>
          <w:p w14:paraId="2EDAE566" w14:textId="77777777" w:rsidR="007E7531" w:rsidRPr="00B666F9" w:rsidRDefault="007E7531" w:rsidP="002B1E77">
            <w:pPr>
              <w:jc w:val="left"/>
              <w:rPr>
                <w:sz w:val="20"/>
              </w:rPr>
            </w:pPr>
            <w:r w:rsidRPr="00B666F9">
              <w:rPr>
                <w:sz w:val="20"/>
              </w:rPr>
              <w:t>Improves germination of surface seeds, slightly decreases germination and emergence of buried seeds</w:t>
            </w:r>
          </w:p>
        </w:tc>
      </w:tr>
      <w:tr w:rsidR="007E7531" w:rsidRPr="00B666F9" w14:paraId="4FA9476A" w14:textId="77777777" w:rsidTr="00C158E4">
        <w:trPr>
          <w:jc w:val="center"/>
        </w:trPr>
        <w:tc>
          <w:tcPr>
            <w:tcW w:w="0" w:type="auto"/>
            <w:vMerge/>
            <w:tcMar>
              <w:right w:w="0" w:type="dxa"/>
            </w:tcMar>
          </w:tcPr>
          <w:p w14:paraId="5CB0BFEC" w14:textId="77777777" w:rsidR="007E7531" w:rsidRPr="00B666F9" w:rsidRDefault="007E7531" w:rsidP="002B1E77">
            <w:pPr>
              <w:jc w:val="left"/>
              <w:rPr>
                <w:sz w:val="20"/>
              </w:rPr>
            </w:pPr>
          </w:p>
        </w:tc>
        <w:tc>
          <w:tcPr>
            <w:tcW w:w="0" w:type="auto"/>
            <w:tcBorders>
              <w:top w:val="nil"/>
              <w:bottom w:val="nil"/>
            </w:tcBorders>
            <w:tcMar>
              <w:right w:w="0" w:type="dxa"/>
            </w:tcMar>
          </w:tcPr>
          <w:p w14:paraId="03BF9662" w14:textId="77777777" w:rsidR="007E7531" w:rsidRPr="00B666F9" w:rsidRDefault="007E7531" w:rsidP="002B1E77">
            <w:pPr>
              <w:jc w:val="left"/>
              <w:rPr>
                <w:sz w:val="20"/>
              </w:rPr>
            </w:pPr>
          </w:p>
        </w:tc>
        <w:tc>
          <w:tcPr>
            <w:tcW w:w="5328" w:type="dxa"/>
            <w:tcBorders>
              <w:top w:val="nil"/>
              <w:bottom w:val="nil"/>
            </w:tcBorders>
            <w:tcMar>
              <w:right w:w="0" w:type="dxa"/>
            </w:tcMar>
          </w:tcPr>
          <w:p w14:paraId="67F8D250" w14:textId="77777777" w:rsidR="007E7531" w:rsidRPr="00B666F9" w:rsidRDefault="007E7531" w:rsidP="002B1E77">
            <w:pPr>
              <w:jc w:val="left"/>
              <w:rPr>
                <w:sz w:val="20"/>
              </w:rPr>
            </w:pPr>
            <w:r w:rsidRPr="00B666F9">
              <w:rPr>
                <w:sz w:val="20"/>
              </w:rPr>
              <w:t>Adds seeds to soil seed bank</w:t>
            </w:r>
          </w:p>
        </w:tc>
      </w:tr>
      <w:tr w:rsidR="007E7531" w:rsidRPr="00B666F9" w14:paraId="1D72F3C7" w14:textId="77777777" w:rsidTr="00C158E4">
        <w:trPr>
          <w:jc w:val="center"/>
        </w:trPr>
        <w:tc>
          <w:tcPr>
            <w:tcW w:w="0" w:type="auto"/>
            <w:vMerge/>
            <w:tcMar>
              <w:right w:w="0" w:type="dxa"/>
            </w:tcMar>
          </w:tcPr>
          <w:p w14:paraId="33FCED8B" w14:textId="77777777" w:rsidR="007E7531" w:rsidRPr="00B666F9" w:rsidRDefault="007E7531" w:rsidP="002B1E77">
            <w:pPr>
              <w:jc w:val="left"/>
              <w:rPr>
                <w:sz w:val="20"/>
              </w:rPr>
            </w:pPr>
          </w:p>
        </w:tc>
        <w:tc>
          <w:tcPr>
            <w:tcW w:w="0" w:type="auto"/>
            <w:tcBorders>
              <w:top w:val="nil"/>
              <w:bottom w:val="nil"/>
            </w:tcBorders>
            <w:tcMar>
              <w:right w:w="0" w:type="dxa"/>
            </w:tcMar>
          </w:tcPr>
          <w:p w14:paraId="0931CDEF" w14:textId="77777777" w:rsidR="007E7531" w:rsidRPr="00B666F9" w:rsidRDefault="007E7531" w:rsidP="002B1E77">
            <w:pPr>
              <w:jc w:val="left"/>
              <w:rPr>
                <w:sz w:val="20"/>
              </w:rPr>
            </w:pPr>
          </w:p>
        </w:tc>
        <w:tc>
          <w:tcPr>
            <w:tcW w:w="5328" w:type="dxa"/>
            <w:tcBorders>
              <w:top w:val="nil"/>
              <w:bottom w:val="nil"/>
            </w:tcBorders>
            <w:tcMar>
              <w:right w:w="0" w:type="dxa"/>
            </w:tcMar>
          </w:tcPr>
          <w:p w14:paraId="56B5F488" w14:textId="77777777" w:rsidR="007E7531" w:rsidRDefault="007E7531" w:rsidP="002B1E77">
            <w:pPr>
              <w:jc w:val="left"/>
              <w:rPr>
                <w:sz w:val="20"/>
              </w:rPr>
            </w:pPr>
            <w:r>
              <w:rPr>
                <w:sz w:val="20"/>
              </w:rPr>
              <w:t xml:space="preserve">Modifies soil microflora </w:t>
            </w:r>
            <w:r w:rsidRPr="002B1E77">
              <w:rPr>
                <w:sz w:val="20"/>
              </w:rPr>
              <w:sym w:font="Wingdings" w:char="F0E0"/>
            </w:r>
            <w:r>
              <w:rPr>
                <w:sz w:val="20"/>
              </w:rPr>
              <w:t xml:space="preserve"> impact on cereal take-all disease and indicator of yield loss due to take-all in cereals</w:t>
            </w:r>
          </w:p>
        </w:tc>
      </w:tr>
      <w:tr w:rsidR="007E7531" w:rsidRPr="00B666F9" w14:paraId="23565F93" w14:textId="77777777" w:rsidTr="00C158E4">
        <w:trPr>
          <w:jc w:val="center"/>
        </w:trPr>
        <w:tc>
          <w:tcPr>
            <w:tcW w:w="0" w:type="auto"/>
            <w:vMerge/>
            <w:tcBorders>
              <w:bottom w:val="nil"/>
            </w:tcBorders>
            <w:tcMar>
              <w:right w:w="0" w:type="dxa"/>
            </w:tcMar>
          </w:tcPr>
          <w:p w14:paraId="658D479F" w14:textId="77777777" w:rsidR="007E7531" w:rsidRPr="00B666F9" w:rsidRDefault="007E7531" w:rsidP="002B1E77">
            <w:pPr>
              <w:jc w:val="left"/>
              <w:rPr>
                <w:sz w:val="20"/>
              </w:rPr>
            </w:pPr>
          </w:p>
        </w:tc>
        <w:tc>
          <w:tcPr>
            <w:tcW w:w="0" w:type="auto"/>
            <w:tcBorders>
              <w:top w:val="nil"/>
              <w:bottom w:val="nil"/>
            </w:tcBorders>
            <w:tcMar>
              <w:right w:w="0" w:type="dxa"/>
            </w:tcMar>
          </w:tcPr>
          <w:p w14:paraId="78018EC7" w14:textId="1AB39090" w:rsidR="007E7531" w:rsidRPr="00B666F9" w:rsidRDefault="007E7531" w:rsidP="002B1E77">
            <w:pPr>
              <w:jc w:val="left"/>
              <w:rPr>
                <w:sz w:val="20"/>
              </w:rPr>
            </w:pPr>
            <w:r>
              <w:rPr>
                <w:sz w:val="20"/>
              </w:rPr>
              <w:t>Adds nitrogen and organic matter to soil</w:t>
            </w:r>
          </w:p>
        </w:tc>
        <w:tc>
          <w:tcPr>
            <w:tcW w:w="5328" w:type="dxa"/>
            <w:tcBorders>
              <w:top w:val="nil"/>
              <w:bottom w:val="nil"/>
            </w:tcBorders>
            <w:tcMar>
              <w:right w:w="0" w:type="dxa"/>
            </w:tcMar>
          </w:tcPr>
          <w:p w14:paraId="6ECF5756" w14:textId="04B61D4D" w:rsidR="007E7531" w:rsidRPr="00B666F9" w:rsidRDefault="007E7531" w:rsidP="002B1E77">
            <w:pPr>
              <w:jc w:val="left"/>
              <w:rPr>
                <w:sz w:val="20"/>
              </w:rPr>
            </w:pPr>
            <w:r>
              <w:rPr>
                <w:sz w:val="20"/>
              </w:rPr>
              <w:t xml:space="preserve">Adds nitrogen and organic matter to soil (only for </w:t>
            </w:r>
            <w:proofErr w:type="spellStart"/>
            <w:r>
              <w:rPr>
                <w:sz w:val="20"/>
              </w:rPr>
              <w:t>FLORSYS</w:t>
            </w:r>
            <w:proofErr w:type="spellEnd"/>
            <w:r>
              <w:rPr>
                <w:sz w:val="20"/>
              </w:rPr>
              <w:t xml:space="preserve">-N versions), reduces plant-plant competition for nitrogen, favours </w:t>
            </w:r>
            <w:proofErr w:type="spellStart"/>
            <w:r>
              <w:rPr>
                <w:sz w:val="20"/>
              </w:rPr>
              <w:t>nitrophilic</w:t>
            </w:r>
            <w:proofErr w:type="spellEnd"/>
            <w:r>
              <w:rPr>
                <w:sz w:val="20"/>
              </w:rPr>
              <w:t xml:space="preserve"> species over oligotrophic species</w:t>
            </w:r>
          </w:p>
        </w:tc>
      </w:tr>
      <w:tr w:rsidR="002B1E77" w:rsidRPr="00B666F9" w14:paraId="3CF587F4" w14:textId="77777777" w:rsidTr="00497091">
        <w:trPr>
          <w:jc w:val="center"/>
        </w:trPr>
        <w:tc>
          <w:tcPr>
            <w:tcW w:w="0" w:type="auto"/>
            <w:tcBorders>
              <w:top w:val="nil"/>
              <w:bottom w:val="nil"/>
            </w:tcBorders>
            <w:tcMar>
              <w:right w:w="0" w:type="dxa"/>
            </w:tcMar>
          </w:tcPr>
          <w:p w14:paraId="2C258D1E" w14:textId="77777777" w:rsidR="002B1E77" w:rsidRPr="00B666F9" w:rsidRDefault="002B1E77" w:rsidP="002B1E77">
            <w:pPr>
              <w:jc w:val="left"/>
              <w:rPr>
                <w:sz w:val="20"/>
              </w:rPr>
            </w:pPr>
          </w:p>
        </w:tc>
        <w:tc>
          <w:tcPr>
            <w:tcW w:w="0" w:type="auto"/>
            <w:tcBorders>
              <w:top w:val="nil"/>
              <w:bottom w:val="nil"/>
            </w:tcBorders>
            <w:tcMar>
              <w:right w:w="0" w:type="dxa"/>
            </w:tcMar>
          </w:tcPr>
          <w:p w14:paraId="37A3890C" w14:textId="77777777" w:rsidR="002B1E77" w:rsidRPr="00B666F9" w:rsidRDefault="002B1E77" w:rsidP="002B1E77">
            <w:pPr>
              <w:jc w:val="left"/>
              <w:rPr>
                <w:sz w:val="20"/>
              </w:rPr>
            </w:pPr>
          </w:p>
        </w:tc>
        <w:tc>
          <w:tcPr>
            <w:tcW w:w="5328" w:type="dxa"/>
            <w:tcBorders>
              <w:top w:val="nil"/>
              <w:bottom w:val="nil"/>
            </w:tcBorders>
            <w:tcMar>
              <w:right w:w="0" w:type="dxa"/>
            </w:tcMar>
          </w:tcPr>
          <w:p w14:paraId="17CD6056" w14:textId="77777777" w:rsidR="002B1E77" w:rsidRPr="00B666F9" w:rsidRDefault="002B1E77" w:rsidP="002B1E77">
            <w:pPr>
              <w:jc w:val="left"/>
              <w:rPr>
                <w:sz w:val="20"/>
              </w:rPr>
            </w:pPr>
          </w:p>
        </w:tc>
      </w:tr>
      <w:tr w:rsidR="002B1E77" w:rsidRPr="00B666F9" w14:paraId="727DC3BD" w14:textId="77777777" w:rsidTr="00497091">
        <w:trPr>
          <w:jc w:val="center"/>
        </w:trPr>
        <w:tc>
          <w:tcPr>
            <w:tcW w:w="0" w:type="auto"/>
            <w:tcBorders>
              <w:top w:val="nil"/>
              <w:bottom w:val="nil"/>
            </w:tcBorders>
            <w:tcMar>
              <w:right w:w="0" w:type="dxa"/>
            </w:tcMar>
          </w:tcPr>
          <w:p w14:paraId="326D64C6" w14:textId="389EC36F" w:rsidR="002B1E77" w:rsidRPr="00B666F9" w:rsidRDefault="002B1E77" w:rsidP="002B1E77">
            <w:pPr>
              <w:jc w:val="left"/>
              <w:rPr>
                <w:sz w:val="20"/>
              </w:rPr>
            </w:pPr>
            <w:r w:rsidRPr="00B666F9">
              <w:rPr>
                <w:sz w:val="20"/>
              </w:rPr>
              <w:t>Irrigation</w:t>
            </w:r>
            <w:r w:rsidR="007E7531">
              <w:rPr>
                <w:sz w:val="20"/>
              </w:rPr>
              <w:t xml:space="preserve"> (section </w:t>
            </w:r>
            <w:r w:rsidR="007E7531">
              <w:rPr>
                <w:sz w:val="20"/>
              </w:rPr>
              <w:fldChar w:fldCharType="begin"/>
            </w:r>
            <w:r w:rsidR="007E7531">
              <w:rPr>
                <w:sz w:val="20"/>
              </w:rPr>
              <w:instrText xml:space="preserve"> REF _Ref107497007 \r \h </w:instrText>
            </w:r>
            <w:r w:rsidR="007E7531">
              <w:rPr>
                <w:sz w:val="20"/>
              </w:rPr>
            </w:r>
            <w:r w:rsidR="007E7531">
              <w:rPr>
                <w:sz w:val="20"/>
              </w:rPr>
              <w:fldChar w:fldCharType="separate"/>
            </w:r>
            <w:r w:rsidR="004E51F6">
              <w:rPr>
                <w:sz w:val="20"/>
              </w:rPr>
              <w:t>10.7</w:t>
            </w:r>
            <w:r w:rsidR="007E7531">
              <w:rPr>
                <w:sz w:val="20"/>
              </w:rPr>
              <w:fldChar w:fldCharType="end"/>
            </w:r>
            <w:r w:rsidR="007E7531">
              <w:rPr>
                <w:sz w:val="20"/>
              </w:rPr>
              <w:t>)</w:t>
            </w:r>
          </w:p>
        </w:tc>
        <w:tc>
          <w:tcPr>
            <w:tcW w:w="0" w:type="auto"/>
            <w:tcBorders>
              <w:top w:val="nil"/>
              <w:bottom w:val="nil"/>
            </w:tcBorders>
            <w:tcMar>
              <w:right w:w="0" w:type="dxa"/>
            </w:tcMar>
          </w:tcPr>
          <w:p w14:paraId="29BFBE32" w14:textId="77777777" w:rsidR="002B1E77" w:rsidRPr="00B666F9" w:rsidRDefault="002B1E77" w:rsidP="002B1E77">
            <w:pPr>
              <w:jc w:val="left"/>
              <w:rPr>
                <w:sz w:val="20"/>
              </w:rPr>
            </w:pPr>
            <w:r w:rsidRPr="00B666F9">
              <w:rPr>
                <w:sz w:val="20"/>
              </w:rPr>
              <w:t>Increases soil moisture and water potential</w:t>
            </w:r>
          </w:p>
        </w:tc>
        <w:tc>
          <w:tcPr>
            <w:tcW w:w="5328" w:type="dxa"/>
            <w:tcBorders>
              <w:top w:val="nil"/>
              <w:bottom w:val="nil"/>
            </w:tcBorders>
            <w:tcMar>
              <w:right w:w="0" w:type="dxa"/>
            </w:tcMar>
          </w:tcPr>
          <w:p w14:paraId="3BF05BD5" w14:textId="77777777" w:rsidR="002B1E77" w:rsidRPr="00B666F9" w:rsidRDefault="002B1E77" w:rsidP="002B1E77">
            <w:pPr>
              <w:jc w:val="left"/>
              <w:rPr>
                <w:sz w:val="20"/>
              </w:rPr>
            </w:pPr>
            <w:r w:rsidRPr="00B666F9">
              <w:rPr>
                <w:sz w:val="20"/>
              </w:rPr>
              <w:t>Triggers weed seed germination if applied after drought</w:t>
            </w:r>
          </w:p>
          <w:p w14:paraId="0EFFC1CA" w14:textId="77777777" w:rsidR="002B1E77" w:rsidRPr="00B666F9" w:rsidRDefault="002B1E77" w:rsidP="002B1E77">
            <w:pPr>
              <w:jc w:val="left"/>
              <w:rPr>
                <w:sz w:val="20"/>
              </w:rPr>
            </w:pPr>
            <w:r w:rsidRPr="00B666F9">
              <w:rPr>
                <w:sz w:val="20"/>
              </w:rPr>
              <w:t>Makes germination and emergence faster</w:t>
            </w:r>
          </w:p>
          <w:p w14:paraId="04BA19D5" w14:textId="77777777" w:rsidR="002B1E77" w:rsidRPr="00B666F9" w:rsidRDefault="002B1E77" w:rsidP="002B1E77">
            <w:pPr>
              <w:jc w:val="left"/>
              <w:rPr>
                <w:sz w:val="20"/>
              </w:rPr>
            </w:pPr>
            <w:r w:rsidRPr="00B666F9">
              <w:rPr>
                <w:sz w:val="20"/>
              </w:rPr>
              <w:t>Interacts with techniques whose effects depends on soil moisture (tillage, mechanical weeding, soil compaction)</w:t>
            </w:r>
          </w:p>
        </w:tc>
      </w:tr>
      <w:tr w:rsidR="002B1E77" w:rsidRPr="00B666F9" w14:paraId="76F06F7F" w14:textId="77777777" w:rsidTr="00497091">
        <w:trPr>
          <w:jc w:val="center"/>
        </w:trPr>
        <w:tc>
          <w:tcPr>
            <w:tcW w:w="0" w:type="auto"/>
            <w:tcBorders>
              <w:top w:val="nil"/>
              <w:bottom w:val="nil"/>
            </w:tcBorders>
            <w:tcMar>
              <w:right w:w="0" w:type="dxa"/>
            </w:tcMar>
          </w:tcPr>
          <w:p w14:paraId="5DCB0ED0" w14:textId="77777777" w:rsidR="002B1E77" w:rsidRPr="00B666F9" w:rsidRDefault="002B1E77" w:rsidP="002B1E77">
            <w:pPr>
              <w:jc w:val="left"/>
              <w:rPr>
                <w:sz w:val="20"/>
              </w:rPr>
            </w:pPr>
          </w:p>
        </w:tc>
        <w:tc>
          <w:tcPr>
            <w:tcW w:w="0" w:type="auto"/>
            <w:tcBorders>
              <w:top w:val="nil"/>
              <w:bottom w:val="nil"/>
            </w:tcBorders>
            <w:tcMar>
              <w:right w:w="0" w:type="dxa"/>
            </w:tcMar>
          </w:tcPr>
          <w:p w14:paraId="520423CB" w14:textId="77777777" w:rsidR="002B1E77" w:rsidRPr="00B666F9" w:rsidRDefault="002B1E77" w:rsidP="002B1E77">
            <w:pPr>
              <w:jc w:val="left"/>
              <w:rPr>
                <w:sz w:val="20"/>
              </w:rPr>
            </w:pPr>
          </w:p>
        </w:tc>
        <w:tc>
          <w:tcPr>
            <w:tcW w:w="5328" w:type="dxa"/>
            <w:tcBorders>
              <w:top w:val="nil"/>
              <w:bottom w:val="nil"/>
            </w:tcBorders>
            <w:tcMar>
              <w:right w:w="0" w:type="dxa"/>
            </w:tcMar>
          </w:tcPr>
          <w:p w14:paraId="03DE019C" w14:textId="77777777" w:rsidR="002B1E77" w:rsidRPr="00B666F9" w:rsidRDefault="002B1E77" w:rsidP="002B1E77">
            <w:pPr>
              <w:jc w:val="left"/>
              <w:rPr>
                <w:sz w:val="20"/>
              </w:rPr>
            </w:pPr>
          </w:p>
        </w:tc>
      </w:tr>
      <w:tr w:rsidR="002B1E77" w:rsidRPr="00B666F9" w14:paraId="2E148225" w14:textId="77777777" w:rsidTr="00497091">
        <w:trPr>
          <w:jc w:val="center"/>
        </w:trPr>
        <w:tc>
          <w:tcPr>
            <w:tcW w:w="0" w:type="auto"/>
            <w:tcBorders>
              <w:top w:val="nil"/>
              <w:bottom w:val="single" w:sz="4" w:space="0" w:color="auto"/>
            </w:tcBorders>
            <w:tcMar>
              <w:right w:w="0" w:type="dxa"/>
            </w:tcMar>
          </w:tcPr>
          <w:p w14:paraId="00F25353" w14:textId="77777777" w:rsidR="002B1E77" w:rsidRPr="00B666F9" w:rsidRDefault="002B1E77" w:rsidP="002B1E77">
            <w:pPr>
              <w:jc w:val="left"/>
              <w:rPr>
                <w:sz w:val="20"/>
              </w:rPr>
            </w:pPr>
            <w:r w:rsidRPr="00B666F9">
              <w:rPr>
                <w:sz w:val="20"/>
              </w:rPr>
              <w:t>All (except irrigation)</w:t>
            </w:r>
          </w:p>
        </w:tc>
        <w:tc>
          <w:tcPr>
            <w:tcW w:w="0" w:type="auto"/>
            <w:tcBorders>
              <w:top w:val="nil"/>
              <w:bottom w:val="single" w:sz="4" w:space="0" w:color="auto"/>
            </w:tcBorders>
            <w:tcMar>
              <w:right w:w="0" w:type="dxa"/>
            </w:tcMar>
          </w:tcPr>
          <w:p w14:paraId="6B73581D" w14:textId="77777777" w:rsidR="002B1E77" w:rsidRPr="00B666F9" w:rsidRDefault="002B1E77" w:rsidP="002B1E77">
            <w:pPr>
              <w:jc w:val="left"/>
              <w:rPr>
                <w:sz w:val="20"/>
              </w:rPr>
            </w:pPr>
            <w:r w:rsidRPr="00B666F9">
              <w:rPr>
                <w:sz w:val="20"/>
              </w:rPr>
              <w:t>Increase soil compaction via wheel traffic</w:t>
            </w:r>
          </w:p>
        </w:tc>
        <w:tc>
          <w:tcPr>
            <w:tcW w:w="5328" w:type="dxa"/>
            <w:tcBorders>
              <w:top w:val="nil"/>
              <w:bottom w:val="single" w:sz="4" w:space="0" w:color="auto"/>
            </w:tcBorders>
            <w:tcMar>
              <w:right w:w="0" w:type="dxa"/>
            </w:tcMar>
          </w:tcPr>
          <w:p w14:paraId="43083CE2" w14:textId="77777777" w:rsidR="002B1E77" w:rsidRPr="00B666F9" w:rsidRDefault="002B1E77" w:rsidP="002B1E77">
            <w:pPr>
              <w:jc w:val="left"/>
              <w:rPr>
                <w:sz w:val="20"/>
              </w:rPr>
            </w:pPr>
            <w:r w:rsidRPr="00B666F9">
              <w:rPr>
                <w:sz w:val="20"/>
              </w:rPr>
              <w:t>Increases mortality of germinated seeds</w:t>
            </w:r>
          </w:p>
        </w:tc>
      </w:tr>
    </w:tbl>
    <w:p w14:paraId="788E24B8" w14:textId="77777777" w:rsidR="00497091" w:rsidRPr="00B666F9" w:rsidRDefault="00497091" w:rsidP="00497091"/>
    <w:p w14:paraId="20EE63E2" w14:textId="4CC9D6F7" w:rsidR="00121245" w:rsidRPr="00B666F9" w:rsidRDefault="00121245" w:rsidP="00B12E4E">
      <w:pPr>
        <w:pStyle w:val="Titre2"/>
        <w:rPr>
          <w:lang w:val="en-GB"/>
        </w:rPr>
      </w:pPr>
      <w:bookmarkStart w:id="122" w:name="_Ref107497162"/>
      <w:r w:rsidRPr="00B666F9">
        <w:rPr>
          <w:lang w:val="en-GB"/>
        </w:rPr>
        <w:t>Tillage</w:t>
      </w:r>
      <w:r w:rsidR="00603E2A" w:rsidRPr="00B666F9">
        <w:rPr>
          <w:lang w:val="en-GB"/>
        </w:rPr>
        <w:t xml:space="preserve"> and mechanical weeding</w:t>
      </w:r>
      <w:bookmarkEnd w:id="122"/>
    </w:p>
    <w:p w14:paraId="70556125" w14:textId="77777777" w:rsidR="004C14DB" w:rsidRPr="00B666F9" w:rsidRDefault="00485D33" w:rsidP="004C14DB">
      <w:r w:rsidRPr="00B666F9">
        <w:t>24/07/2018</w:t>
      </w:r>
    </w:p>
    <w:p w14:paraId="233F0CF1" w14:textId="053BA525" w:rsidR="00485D33" w:rsidRPr="00B666F9" w:rsidRDefault="004C14DB" w:rsidP="004C14DB">
      <w:r w:rsidRPr="00B666F9">
        <w:t xml:space="preserve">Tillage is any soil-disturbing operation carried out before (or with) crop sowing to empty the weed seed bank, destroy weeds and prepare the crop seed bed; mechanical weeding occurs after crop sowing to destroy weeds. </w:t>
      </w:r>
      <w:r w:rsidR="00485D33" w:rsidRPr="00B666F9">
        <w:t>Strip till occurs before or with crop sowing and tillage is limited to the future crop rows.</w:t>
      </w:r>
    </w:p>
    <w:p w14:paraId="480B4313" w14:textId="33882C0D" w:rsidR="004C14DB" w:rsidRPr="00B666F9" w:rsidRDefault="004C14DB" w:rsidP="004C14DB">
      <w:r w:rsidRPr="00B666F9">
        <w:t>Several variables are used to describe these operations: their date, tool (</w:t>
      </w:r>
      <w:proofErr w:type="gramStart"/>
      <w:r w:rsidRPr="00B666F9">
        <w:t>e.g.</w:t>
      </w:r>
      <w:proofErr w:type="gramEnd"/>
      <w:r w:rsidRPr="00B666F9">
        <w:t xml:space="preserve"> harrow, mouldboard plough, hoe...), tractor speed, tillage depth and, the tilled area (e.g. interrow only vs whole field</w:t>
      </w:r>
      <w:r w:rsidR="00485D33" w:rsidRPr="00B666F9">
        <w:t xml:space="preserve"> for mechanical weeding, future crop row for strip till</w:t>
      </w:r>
      <w:r w:rsidRPr="00B666F9">
        <w:t xml:space="preserve">) </w:t>
      </w:r>
      <w:r w:rsidRPr="00B666F9">
        <w:rPr>
          <w:rStyle w:val="A"/>
        </w:rPr>
        <w:t>see example in table xxx</w:t>
      </w:r>
      <w:r w:rsidRPr="00B666F9">
        <w:t>.</w:t>
      </w:r>
    </w:p>
    <w:p w14:paraId="2271EA24" w14:textId="7F3212BC" w:rsidR="0009667F" w:rsidRDefault="0009667F" w:rsidP="004C14DB"/>
    <w:p w14:paraId="3F05B095" w14:textId="058E85E7" w:rsidR="009933CA" w:rsidRDefault="009933CA" w:rsidP="00F423E3">
      <w:pPr>
        <w:pStyle w:val="Titre3"/>
      </w:pPr>
      <w:r>
        <w:t xml:space="preserve">Which areas are </w:t>
      </w:r>
      <w:proofErr w:type="gramStart"/>
      <w:r>
        <w:t>tilled</w:t>
      </w:r>
      <w:proofErr w:type="gramEnd"/>
    </w:p>
    <w:p w14:paraId="5B5B80CC" w14:textId="0DC8F65A" w:rsidR="009933CA" w:rsidRDefault="009933CA" w:rsidP="009933CA">
      <w:r>
        <w:t>19/02/2020</w:t>
      </w:r>
    </w:p>
    <w:p w14:paraId="719F9D01" w14:textId="1E53118E" w:rsidR="009577A6" w:rsidRPr="009933CA" w:rsidRDefault="009577A6" w:rsidP="009933CA">
      <w:pPr>
        <w:rPr>
          <w:lang w:val="en-US"/>
        </w:rPr>
      </w:pPr>
      <w:r>
        <w:t>Updated 04/08/2022</w:t>
      </w:r>
    </w:p>
    <w:p w14:paraId="64C9570C" w14:textId="16EC3E09" w:rsidR="009933CA" w:rsidRDefault="009933CA" w:rsidP="004C14DB"/>
    <w:p w14:paraId="00148EEE" w14:textId="13114D4C" w:rsidR="009933CA" w:rsidRDefault="009933CA" w:rsidP="004C14DB">
      <w:r>
        <w:t>Pre-sowing tillage</w:t>
      </w:r>
    </w:p>
    <w:p w14:paraId="19CF16E8" w14:textId="2F440007" w:rsidR="009933CA" w:rsidRDefault="009933CA" w:rsidP="009933CA">
      <w:pPr>
        <w:pStyle w:val="Paragraphedeliste"/>
        <w:numPr>
          <w:ilvl w:val="0"/>
          <w:numId w:val="13"/>
        </w:numPr>
      </w:pPr>
      <w:proofErr w:type="gramStart"/>
      <w:r>
        <w:t>Usually</w:t>
      </w:r>
      <w:proofErr w:type="gramEnd"/>
      <w:r>
        <w:t xml:space="preserve"> the whole field is tilled</w:t>
      </w:r>
    </w:p>
    <w:p w14:paraId="5EC1E82E" w14:textId="7CC0E493" w:rsidR="009933CA" w:rsidRDefault="009933CA" w:rsidP="009933CA">
      <w:pPr>
        <w:pStyle w:val="Paragraphedeliste"/>
        <w:numPr>
          <w:ilvl w:val="0"/>
          <w:numId w:val="13"/>
        </w:numPr>
      </w:pPr>
      <w:r>
        <w:t xml:space="preserve">Exception = strip-till: only the future crop row is tilled. The tilled area is located relatively to the future position of the next crop sowing following the tillage operation. The width of the tilled trip depends on the proportion of tilled area entered by the user. For instance, if 10% of tilled area is indicated and interrow width will be 30 cm, then the tilled strips will be 3 cm wide. The precision will depend on the voxel edge size: the larger the latter, the less precise the </w:t>
      </w:r>
      <w:r w:rsidR="00FF1384">
        <w:t xml:space="preserve">position of the tilled strip and the number of uprooted weeds (section </w:t>
      </w:r>
      <w:r w:rsidR="00FF1384">
        <w:fldChar w:fldCharType="begin"/>
      </w:r>
      <w:r w:rsidR="00FF1384">
        <w:instrText xml:space="preserve"> REF _Ref520200938 \r \h </w:instrText>
      </w:r>
      <w:r w:rsidR="00FF1384">
        <w:fldChar w:fldCharType="separate"/>
      </w:r>
      <w:r w:rsidR="004E51F6">
        <w:t>10.2.5</w:t>
      </w:r>
      <w:r w:rsidR="00FF1384">
        <w:fldChar w:fldCharType="end"/>
      </w:r>
      <w:r w:rsidR="00FF1384">
        <w:t>)</w:t>
      </w:r>
    </w:p>
    <w:p w14:paraId="7171D96F" w14:textId="78D6FDDF" w:rsidR="00FF1384" w:rsidRDefault="00FF1384" w:rsidP="00FF1384"/>
    <w:p w14:paraId="25E367C5" w14:textId="2BF464DE" w:rsidR="00FF1384" w:rsidRDefault="00FF1384" w:rsidP="00FF1384">
      <w:r>
        <w:t xml:space="preserve">Post-sowing tillage is </w:t>
      </w:r>
      <w:proofErr w:type="spellStart"/>
      <w:r>
        <w:t>cosidered</w:t>
      </w:r>
      <w:proofErr w:type="spellEnd"/>
      <w:r>
        <w:t xml:space="preserve"> to be mechanical weeding. Three options are available:</w:t>
      </w:r>
    </w:p>
    <w:p w14:paraId="59CE69CB" w14:textId="7CBB6D78" w:rsidR="00FF1384" w:rsidRDefault="00FF1384" w:rsidP="00FF1384">
      <w:pPr>
        <w:pStyle w:val="Paragraphedeliste"/>
        <w:numPr>
          <w:ilvl w:val="0"/>
          <w:numId w:val="13"/>
        </w:numPr>
      </w:pPr>
      <w:r>
        <w:t xml:space="preserve">The whole field is tilled, usually with </w:t>
      </w:r>
      <w:proofErr w:type="spellStart"/>
      <w:r>
        <w:t>HERSE_ETRILLE</w:t>
      </w:r>
      <w:proofErr w:type="spellEnd"/>
      <w:r>
        <w:t>, to minimize crop damage</w:t>
      </w:r>
    </w:p>
    <w:p w14:paraId="3D639D1D" w14:textId="3A442D4B" w:rsidR="00FF1384" w:rsidRDefault="00FF1384" w:rsidP="00FF1384">
      <w:pPr>
        <w:pStyle w:val="Paragraphedeliste"/>
        <w:numPr>
          <w:ilvl w:val="0"/>
          <w:numId w:val="13"/>
        </w:numPr>
      </w:pPr>
      <w:r>
        <w:lastRenderedPageBreak/>
        <w:t xml:space="preserve">Only the interrow is tilled, usually with </w:t>
      </w:r>
      <w:proofErr w:type="spellStart"/>
      <w:r>
        <w:t>BINEUSE</w:t>
      </w:r>
      <w:proofErr w:type="spellEnd"/>
      <w:r>
        <w:t xml:space="preserve"> or </w:t>
      </w:r>
      <w:proofErr w:type="spellStart"/>
      <w:r>
        <w:t>HOUE_ROTATIVE</w:t>
      </w:r>
      <w:proofErr w:type="spellEnd"/>
      <w:r>
        <w:t xml:space="preserve"> which are much more aggressive than the </w:t>
      </w:r>
      <w:proofErr w:type="spellStart"/>
      <w:r>
        <w:t>HERSE_ETRILLE</w:t>
      </w:r>
      <w:proofErr w:type="spellEnd"/>
      <w:r>
        <w:t xml:space="preserve"> in uprooting and destroying weeds (and crop plants</w:t>
      </w:r>
      <w:r w:rsidR="009577A6">
        <w:t xml:space="preserve">). </w:t>
      </w:r>
      <w:proofErr w:type="spellStart"/>
      <w:r w:rsidR="009577A6">
        <w:t>HOUE_ROTATIVE</w:t>
      </w:r>
      <w:proofErr w:type="spellEnd"/>
      <w:r w:rsidR="009577A6">
        <w:t xml:space="preserve"> can be applied to the whole field and positioned so that the plants on the crop row are not uprooted. However, these plants (including the crop plants) can be damaged.</w:t>
      </w:r>
    </w:p>
    <w:p w14:paraId="0368B5D1" w14:textId="3CAD478A" w:rsidR="00FF1384" w:rsidRDefault="00FF1384" w:rsidP="00FF1384">
      <w:pPr>
        <w:pStyle w:val="Paragraphedeliste"/>
        <w:numPr>
          <w:ilvl w:val="0"/>
          <w:numId w:val="13"/>
        </w:numPr>
      </w:pPr>
      <w:r>
        <w:t>Only the row is tilled. This is experimental.</w:t>
      </w:r>
    </w:p>
    <w:p w14:paraId="296A49ED" w14:textId="16BAC1BE" w:rsidR="009933CA" w:rsidRDefault="009933CA" w:rsidP="004C14DB"/>
    <w:p w14:paraId="15A75B43" w14:textId="77777777" w:rsidR="009933CA" w:rsidRPr="00B666F9" w:rsidRDefault="009933CA" w:rsidP="004C14DB"/>
    <w:p w14:paraId="62B70619" w14:textId="77777777" w:rsidR="0009667F" w:rsidRPr="00B666F9" w:rsidRDefault="0009667F" w:rsidP="00F423E3">
      <w:pPr>
        <w:pStyle w:val="Titre3"/>
      </w:pPr>
      <w:r w:rsidRPr="00B666F9">
        <w:t>Soil structure</w:t>
      </w:r>
    </w:p>
    <w:p w14:paraId="57CC894B" w14:textId="77777777" w:rsidR="0009667F" w:rsidRPr="00B666F9" w:rsidRDefault="0009667F" w:rsidP="0009667F">
      <w:r w:rsidRPr="00B666F9">
        <w:t>24/07/2018</w:t>
      </w:r>
    </w:p>
    <w:p w14:paraId="17A14B01" w14:textId="0F0DC966" w:rsidR="0009667F" w:rsidRPr="00B666F9" w:rsidRDefault="0009667F" w:rsidP="0009667F">
      <w:r w:rsidRPr="00B666F9">
        <w:t>Each time the soil is tilled, two processes are modelled</w:t>
      </w:r>
      <w:r w:rsidR="00082DA7" w:rsidRPr="00B666F9">
        <w:t xml:space="preserve"> in </w:t>
      </w:r>
      <w:proofErr w:type="spellStart"/>
      <w:r w:rsidR="00082DA7" w:rsidRPr="00B666F9">
        <w:rPr>
          <w:rStyle w:val="PetitesMajuscules"/>
        </w:rPr>
        <w:t>FlorSys</w:t>
      </w:r>
      <w:proofErr w:type="spellEnd"/>
      <w:r w:rsidR="00082DA7" w:rsidRPr="00B666F9">
        <w:rPr>
          <w:rStyle w:val="PetitesMajuscules"/>
        </w:rPr>
        <w:t xml:space="preserve"> </w:t>
      </w:r>
      <w:r w:rsidR="00C6647A" w:rsidRPr="00B666F9">
        <w:fldChar w:fldCharType="begin"/>
      </w:r>
      <w:r w:rsidR="00567DEE">
        <w:instrText xml:space="preserve"> ADDIN EN.CITE &lt;EndNote&gt;&lt;Cite&gt;&lt;Author&gt;Colbach&lt;/Author&gt;&lt;Year&gt;2006&lt;/Year&gt;&lt;RecNum&gt;6150&lt;/RecNum&gt;&lt;DisplayText&gt;(Colbach&lt;style face="italic"&gt; et al.&lt;/style&gt;, 2006b)&lt;/DisplayText&gt;&lt;record&gt;&lt;rec-number&gt;6150&lt;/rec-number&gt;&lt;foreign-keys&gt;&lt;key app="EN" db-id="a9zpppwfzffex0e9pvrv2pwrazaat9pstzas" timestamp="0"&gt;6150&lt;/key&gt;&lt;/foreign-keys&gt;&lt;ref-type name="Journal Article"&gt;17&lt;/ref-type&gt;&lt;contributors&gt;&lt;authors&gt;&lt;author&gt;Colbach, N.&lt;/author&gt;&lt;author&gt;Dürr, C.&lt;/author&gt;&lt;author&gt;Roger-Estrade, J.&lt;/author&gt;&lt;author&gt;Chauvel, B.&lt;/author&gt;&lt;author&gt;Caneill, J.&lt;/author&gt;&lt;/authors&gt;&lt;/contributors&gt;&lt;titles&gt;&lt;title&gt;&lt;style face="normal" font="default" size="100%"&gt;ALOMYSYS: Modelling black-grass (&lt;/style&gt;&lt;style face="italic" font="default" size="100%"&gt;Alopecurus myosuroides&lt;/style&gt;&lt;style face="normal" font="default" size="100%"&gt; Huds.) germination and emergence, in interaction with seed characteristics, tillage and soil climate - I. Construction&lt;/style&gt;&lt;/title&gt;&lt;secondary-title&gt;European Journal of Agronomy&lt;/secondary-title&gt;&lt;/titles&gt;&lt;periodical&gt;&lt;full-title&gt;European Journal of Agronomy&lt;/full-title&gt;&lt;abbr-1&gt;Eur. J. Agron.&lt;/abbr-1&gt;&lt;abbr-2&gt;Eur J Agron&lt;/abbr-2&gt;&lt;/periodical&gt;&lt;pages&gt;95-112&lt;/pages&gt;&lt;volume&gt;24&lt;/volume&gt;&lt;number&gt;2&lt;/number&gt;&lt;keywords&gt;&lt;keyword&gt;BURIED WEED SEEDS&lt;/keyword&gt;&lt;keyword&gt;ENVIRONMENTAL-CONDITIONS&lt;/keyword&gt;&lt;keyword&gt;PHYTOCHROME REGULATION&lt;/keyword&gt;&lt;keyword&gt;CROP MANAGEMENT&lt;/keyword&gt;&lt;keyword&gt;SUGAR-BEET&lt;/keyword&gt;&lt;keyword&gt;WATER&lt;/keyword&gt;&lt;keyword&gt;SIMULATION&lt;/keyword&gt;&lt;keyword&gt;DORMANCY&lt;/keyword&gt;&lt;keyword&gt;LIGHT&lt;/keyword&gt;&lt;keyword&gt;FIELD&lt;/keyword&gt;&lt;/keywords&gt;&lt;dates&gt;&lt;year&gt;2006&lt;/year&gt;&lt;pub-dates&gt;&lt;date&gt;February&lt;/date&gt;&lt;/pub-dates&gt;&lt;/dates&gt;&lt;label&gt;Colbach2006EuropeanJournalOfAgronomy-2495&lt;/label&gt;&lt;urls&gt;&lt;/urls&gt;&lt;/record&gt;&lt;/Cite&gt;&lt;/EndNote&gt;</w:instrText>
      </w:r>
      <w:r w:rsidR="00C6647A" w:rsidRPr="00B666F9">
        <w:fldChar w:fldCharType="separate"/>
      </w:r>
      <w:r w:rsidR="00C6647A" w:rsidRPr="00B666F9">
        <w:rPr>
          <w:noProof/>
        </w:rPr>
        <w:t>(</w:t>
      </w:r>
      <w:hyperlink w:anchor="_ENREF_26" w:tooltip="Colbach, 2006 #6150" w:history="1">
        <w:r w:rsidR="00C5415F" w:rsidRPr="00B666F9">
          <w:rPr>
            <w:noProof/>
          </w:rPr>
          <w:t>Colbach</w:t>
        </w:r>
        <w:r w:rsidR="00C5415F" w:rsidRPr="00B666F9">
          <w:rPr>
            <w:i/>
            <w:noProof/>
          </w:rPr>
          <w:t xml:space="preserve"> et al.</w:t>
        </w:r>
        <w:r w:rsidR="00C5415F" w:rsidRPr="00B666F9">
          <w:rPr>
            <w:noProof/>
          </w:rPr>
          <w:t>, 2006b</w:t>
        </w:r>
      </w:hyperlink>
      <w:r w:rsidR="00C6647A" w:rsidRPr="00B666F9">
        <w:rPr>
          <w:noProof/>
        </w:rPr>
        <w:t>)</w:t>
      </w:r>
      <w:r w:rsidR="00C6647A" w:rsidRPr="00B666F9">
        <w:fldChar w:fldCharType="end"/>
      </w:r>
      <w:r w:rsidRPr="00B666F9">
        <w:t>: (a) fragmentation due to the tillage tool, modifying clod-size distribution, and (b) compaction due to the tractor wheels, modifying clod-size distribution and structural porosity. These two characteristics are also modified by climate, for instance the alternation of dry/moist and frozen/unfrozen conditions. Compaction occurring during harvesting and sowing was also taken into account. The intensity of both compaction and fragmentation depends on soil water content and equipment characteristics.</w:t>
      </w:r>
    </w:p>
    <w:p w14:paraId="0F339531" w14:textId="77777777" w:rsidR="00082DA7" w:rsidRPr="00B666F9" w:rsidRDefault="00082DA7" w:rsidP="0009667F"/>
    <w:p w14:paraId="21C7273A" w14:textId="2D7004ED" w:rsidR="0009667F" w:rsidRPr="00B666F9" w:rsidRDefault="0009667F" w:rsidP="0009667F">
      <w:r w:rsidRPr="00B666F9">
        <w:t xml:space="preserve">We used the "soil" sub model of </w:t>
      </w:r>
      <w:proofErr w:type="spellStart"/>
      <w:r w:rsidRPr="00B666F9">
        <w:t>DECIBLE</w:t>
      </w:r>
      <w:proofErr w:type="spellEnd"/>
      <w:r w:rsidRPr="00B666F9">
        <w:t xml:space="preserve"> </w:t>
      </w:r>
      <w:r w:rsidR="00C6647A" w:rsidRPr="00B666F9">
        <w:fldChar w:fldCharType="begin"/>
      </w:r>
      <w:r w:rsidR="00567DEE">
        <w:instrText xml:space="preserve"> ADDIN EN.CITE &lt;EndNote&gt;&lt;Cite&gt;&lt;Author&gt;Chatelin&lt;/Author&gt;&lt;Year&gt;2005&lt;/Year&gt;&lt;RecNum&gt;5915&lt;/RecNum&gt;&lt;DisplayText&gt;(Chatelin&lt;style face="italic"&gt; et al.&lt;/style&gt;, 2005)&lt;/DisplayText&gt;&lt;record&gt;&lt;rec-number&gt;5915&lt;/rec-number&gt;&lt;foreign-keys&gt;&lt;key app="EN" db-id="a9zpppwfzffex0e9pvrv2pwrazaat9pstzas" timestamp="0"&gt;5915&lt;/key&gt;&lt;/foreign-keys&gt;&lt;ref-type name="Journal Article"&gt;17&lt;/ref-type&gt;&lt;contributors&gt;&lt;authors&gt;&lt;author&gt;Chatelin, M. H.&lt;/author&gt;&lt;author&gt;Aubry, C.&lt;/author&gt;&lt;author&gt;Poussin, J. C.&lt;/author&gt;&lt;author&gt;Meynard, J. M.&lt;/author&gt;&lt;author&gt;Masse, J.&lt;/author&gt;&lt;author&gt;Verjux, N.&lt;/author&gt;&lt;author&gt;Gate, P.&lt;/author&gt;&lt;author&gt;Le Bris, X.&lt;/author&gt;&lt;/authors&gt;&lt;/contributors&gt;&lt;titles&gt;&lt;title&gt;DéciBlé, a software package for wheat crop management simulation&lt;/title&gt;&lt;secondary-title&gt;Agricultural Systems&lt;/secondary-title&gt;&lt;/titles&gt;&lt;periodical&gt;&lt;full-title&gt;Agricultural Systems&lt;/full-title&gt;&lt;/periodical&gt;&lt;pages&gt;77-99&lt;/pages&gt;&lt;volume&gt;83&lt;/volume&gt;&lt;number&gt;1&lt;/number&gt;&lt;keywords&gt;&lt;keyword&gt;simulation&lt;/keyword&gt;&lt;keyword&gt;crop management&lt;/keyword&gt;&lt;keyword&gt;crop model&lt;/keyword&gt;&lt;keyword&gt;wheat&lt;/keyword&gt;&lt;keyword&gt;decision rules DECISION-SUPPORT&lt;/keyword&gt;&lt;keyword&gt;FARMING SYSTEMS&lt;/keyword&gt;&lt;keyword&gt;MODEL&lt;/keyword&gt;&lt;keyword&gt;TEMPERATURE&lt;/keyword&gt;&lt;keyword&gt;VARIABILITY&lt;/keyword&gt;&lt;keyword&gt;COMPACTION&lt;/keyword&gt;&lt;keyword&gt;FARMERS&lt;/keyword&gt;&lt;keyword&gt;ISSUES&lt;/keyword&gt;&lt;keyword&gt;ROOTS&lt;/keyword&gt;&lt;/keywords&gt;&lt;dates&gt;&lt;year&gt;2005&lt;/year&gt;&lt;/dates&gt;&lt;label&gt;Chatelin2005AgriculturalSystems-8377&lt;/label&gt;&lt;urls&gt;&lt;related-urls&gt;&lt;url&gt;&amp;lt;Go to ISI&amp;gt;://000226508100004 &lt;/url&gt;&lt;/related-urls&gt;&lt;/urls&gt;&lt;/record&gt;&lt;/Cite&gt;&lt;/EndNote&gt;</w:instrText>
      </w:r>
      <w:r w:rsidR="00C6647A" w:rsidRPr="00B666F9">
        <w:fldChar w:fldCharType="separate"/>
      </w:r>
      <w:r w:rsidR="00C6647A" w:rsidRPr="00B666F9">
        <w:rPr>
          <w:noProof/>
        </w:rPr>
        <w:t>(</w:t>
      </w:r>
      <w:hyperlink w:anchor="_ENREF_10" w:tooltip="Chatelin, 2005 #5915" w:history="1">
        <w:r w:rsidR="00C5415F" w:rsidRPr="00B666F9">
          <w:rPr>
            <w:noProof/>
          </w:rPr>
          <w:t>Chatelin</w:t>
        </w:r>
        <w:r w:rsidR="00C5415F" w:rsidRPr="00B666F9">
          <w:rPr>
            <w:i/>
            <w:noProof/>
          </w:rPr>
          <w:t xml:space="preserve"> et al.</w:t>
        </w:r>
        <w:r w:rsidR="00C5415F" w:rsidRPr="00B666F9">
          <w:rPr>
            <w:noProof/>
          </w:rPr>
          <w:t>, 2005</w:t>
        </w:r>
      </w:hyperlink>
      <w:r w:rsidR="00C6647A" w:rsidRPr="00B666F9">
        <w:rPr>
          <w:noProof/>
        </w:rPr>
        <w:t>)</w:t>
      </w:r>
      <w:r w:rsidR="00C6647A" w:rsidRPr="00B666F9">
        <w:fldChar w:fldCharType="end"/>
      </w:r>
      <w:r w:rsidRPr="00B666F9">
        <w:t xml:space="preserve"> to describe these processes. It distinguishes three layers (0-10, 10-20 and 20-30 cm) of which the structure is regarded as an evolutionary matrix of unit states, altered by farming operations and weather. Each simulated day, the soil structure is described in each layer by a combination of units from 13 structure classes. Twelve of them were obtained from the combination of four classes of clod-size distribution (O for optimum, b and B for blocks, or C for compacted) with three classes of internal clod structural porosity type (</w:t>
      </w:r>
      <w:r w:rsidRPr="00B666F9">
        <w:sym w:font="Symbol" w:char="F047"/>
      </w:r>
      <w:r w:rsidRPr="00B666F9">
        <w:t xml:space="preserve"> high internal porosity, </w:t>
      </w:r>
      <w:r w:rsidRPr="00B666F9">
        <w:sym w:font="Symbol" w:char="F047"/>
      </w:r>
      <w:r w:rsidRPr="00B666F9">
        <w:t xml:space="preserve"> + </w:t>
      </w:r>
      <w:r w:rsidRPr="00B666F9">
        <w:rPr>
          <w:rFonts w:ascii="Symbol" w:hAnsi="Symbol"/>
        </w:rPr>
        <w:t></w:t>
      </w:r>
      <w:r w:rsidRPr="00B666F9">
        <w:t xml:space="preserve"> high porosity and cracks, </w:t>
      </w:r>
      <w:r w:rsidRPr="00B666F9">
        <w:rPr>
          <w:rFonts w:ascii="Symbol" w:hAnsi="Symbol"/>
        </w:rPr>
        <w:t></w:t>
      </w:r>
      <w:r w:rsidRPr="00B666F9">
        <w:t xml:space="preserve"> very compacted with very low porosity</w:t>
      </w:r>
      <w:r w:rsidRPr="00B666F9">
        <w:rPr>
          <w:rFonts w:ascii="Symbol" w:hAnsi="Symbol"/>
        </w:rPr>
        <w:t></w:t>
      </w:r>
      <w:r w:rsidRPr="00B666F9">
        <w:rPr>
          <w:rFonts w:ascii="Symbol" w:hAnsi="Symbol"/>
        </w:rPr>
        <w:t></w:t>
      </w:r>
      <w:r w:rsidRPr="00B666F9">
        <w:t xml:space="preserve"> A 13</w:t>
      </w:r>
      <w:r w:rsidRPr="00B666F9">
        <w:rPr>
          <w:rStyle w:val="Exposant"/>
        </w:rPr>
        <w:t>th</w:t>
      </w:r>
      <w:r w:rsidRPr="00B666F9">
        <w:t xml:space="preserve"> class was added (named fine earth), corresponding to an extreme degree of fragmentation, without clods </w:t>
      </w:r>
      <w:r w:rsidR="00C6647A" w:rsidRPr="00B666F9">
        <w:fldChar w:fldCharType="begin"/>
      </w:r>
      <w:r w:rsidR="00567DEE">
        <w:instrText xml:space="preserve"> ADDIN EN.CITE &lt;EndNote&gt;&lt;Cite&gt;&lt;Author&gt;Manichon&lt;/Author&gt;&lt;Year&gt;1990&lt;/Year&gt;&lt;RecNum&gt;10862&lt;/RecNum&gt;&lt;DisplayText&gt;(Manichon and Roger-Estrade, 1990)&lt;/DisplayText&gt;&lt;record&gt;&lt;rec-number&gt;10862&lt;/rec-number&gt;&lt;foreign-keys&gt;&lt;key app="EN" db-id="a9zpppwfzffex0e9pvrv2pwrazaat9pstzas" timestamp="0"&gt;10862&lt;/key&gt;&lt;/foreign-keys&gt;&lt;ref-type name="Book Section"&gt;5&lt;/ref-type&gt;&lt;contributors&gt;&lt;authors&gt;&lt;author&gt;Manichon, H.&lt;/author&gt;&lt;author&gt;Roger-Estrade, J.&lt;/author&gt;&lt;/authors&gt;&lt;/contributors&gt;&lt;titles&gt;&lt;title&gt;Caractérisation de l&amp;apos;état structural et étude de son évolution à  court et moyen terme sous l&amp;apos;action des systèmes de culture&lt;/title&gt;&lt;secondary-title&gt;Systèmes de culture&lt;/secondary-title&gt;&lt;/titles&gt;&lt;dates&gt;&lt;year&gt;1990&lt;/year&gt;&lt;/dates&gt;&lt;pub-location&gt;Paris&lt;/pub-location&gt;&lt;publisher&gt;Les Colloques de l&amp;apos;INRA&lt;/publisher&gt;&lt;label&gt;Manichon1990-&lt;/label&gt;&lt;urls&gt;&lt;/urls&gt;&lt;/record&gt;&lt;/Cite&gt;&lt;/EndNote&gt;</w:instrText>
      </w:r>
      <w:r w:rsidR="00C6647A" w:rsidRPr="00B666F9">
        <w:fldChar w:fldCharType="separate"/>
      </w:r>
      <w:r w:rsidR="00C6647A" w:rsidRPr="00B666F9">
        <w:rPr>
          <w:noProof/>
        </w:rPr>
        <w:t>(</w:t>
      </w:r>
      <w:hyperlink w:anchor="_ENREF_66" w:tooltip="Manichon, 1990 #10862" w:history="1">
        <w:r w:rsidR="00C5415F" w:rsidRPr="00B666F9">
          <w:rPr>
            <w:noProof/>
          </w:rPr>
          <w:t>Manichon and Roger-Estrade, 1990</w:t>
        </w:r>
      </w:hyperlink>
      <w:r w:rsidR="00C6647A" w:rsidRPr="00B666F9">
        <w:rPr>
          <w:noProof/>
        </w:rPr>
        <w:t>)</w:t>
      </w:r>
      <w:r w:rsidR="00C6647A" w:rsidRPr="00B666F9">
        <w:fldChar w:fldCharType="end"/>
      </w:r>
      <w:r w:rsidRPr="00B666F9">
        <w:t>. At each operation (tillage, sowing or harvesting), depending on soil water content, each unit structure is (or is not) modified. The soil structure in each soil layer predicted by this sub-model then influences two further processes in the model: the seed transfers during ploughing (</w:t>
      </w:r>
      <w:r w:rsidR="00322E93" w:rsidRPr="00B666F9">
        <w:t xml:space="preserve">section </w:t>
      </w:r>
      <w:r w:rsidR="00322E93" w:rsidRPr="00B666F9">
        <w:fldChar w:fldCharType="begin"/>
      </w:r>
      <w:r w:rsidR="00322E93" w:rsidRPr="00B666F9">
        <w:instrText xml:space="preserve"> REF _Ref520200927 \r \h </w:instrText>
      </w:r>
      <w:r w:rsidR="00322E93" w:rsidRPr="00B666F9">
        <w:fldChar w:fldCharType="separate"/>
      </w:r>
      <w:r w:rsidR="004E51F6">
        <w:t>10.2.3.1</w:t>
      </w:r>
      <w:r w:rsidR="00322E93" w:rsidRPr="00B666F9">
        <w:fldChar w:fldCharType="end"/>
      </w:r>
      <w:r w:rsidRPr="00B666F9">
        <w:t>) and pre-emergent seedling mortality (</w:t>
      </w:r>
      <w:r w:rsidR="00322E93" w:rsidRPr="00B666F9">
        <w:t xml:space="preserve">section </w:t>
      </w:r>
      <w:r w:rsidR="00322E93" w:rsidRPr="00B666F9">
        <w:fldChar w:fldCharType="begin"/>
      </w:r>
      <w:r w:rsidR="00322E93" w:rsidRPr="00B666F9">
        <w:instrText xml:space="preserve"> REF _Ref514334461 \r \h </w:instrText>
      </w:r>
      <w:r w:rsidR="00322E93" w:rsidRPr="00B666F9">
        <w:fldChar w:fldCharType="separate"/>
      </w:r>
      <w:r w:rsidR="004E51F6">
        <w:t>3.3.7.4</w:t>
      </w:r>
      <w:r w:rsidR="00322E93" w:rsidRPr="00B666F9">
        <w:fldChar w:fldCharType="end"/>
      </w:r>
      <w:r w:rsidRPr="00B666F9">
        <w:t>).</w:t>
      </w:r>
    </w:p>
    <w:p w14:paraId="167CAD26" w14:textId="77777777" w:rsidR="004C14DB" w:rsidRPr="00B666F9" w:rsidRDefault="004C14DB" w:rsidP="004C14DB"/>
    <w:p w14:paraId="48EF36B1" w14:textId="6BC6536E" w:rsidR="00082DA7" w:rsidRPr="00B666F9" w:rsidRDefault="00082DA7" w:rsidP="004C14DB">
      <w:bookmarkStart w:id="123" w:name="_Ref514329952"/>
      <w:r w:rsidRPr="00B666F9">
        <w:t>Mechanical weeding is supposed to be too shallow to have an effect on soil structure. However, tractor wheels can compact the soil. In case of strip till, the proportion of fragmented soil is multiplied by the proportion of the tilled field area. Compaction by tractor wheels during strip till is independent of the proportion of tilled area</w:t>
      </w:r>
      <w:r w:rsidR="0074508D" w:rsidRPr="00B666F9">
        <w:t xml:space="preserve"> as it depends on the width of the tool, and not on the width of the tilled strip.</w:t>
      </w:r>
    </w:p>
    <w:p w14:paraId="073020A0" w14:textId="77777777" w:rsidR="0009667F" w:rsidRPr="00B666F9" w:rsidRDefault="0009667F" w:rsidP="004C14DB"/>
    <w:p w14:paraId="5C6060C8" w14:textId="77777777" w:rsidR="0009667F" w:rsidRPr="00B666F9" w:rsidRDefault="0009667F" w:rsidP="004C14DB"/>
    <w:p w14:paraId="632EC46E" w14:textId="6E1929E6" w:rsidR="00497091" w:rsidRPr="00B666F9" w:rsidRDefault="004C14DB" w:rsidP="00F423E3">
      <w:pPr>
        <w:pStyle w:val="Titre3"/>
      </w:pPr>
      <w:bookmarkStart w:id="124" w:name="_Ref98252544"/>
      <w:r w:rsidRPr="00B666F9">
        <w:t>S</w:t>
      </w:r>
      <w:r w:rsidR="007A0FCC" w:rsidRPr="00B666F9">
        <w:t>eed movements</w:t>
      </w:r>
      <w:bookmarkEnd w:id="123"/>
      <w:bookmarkEnd w:id="124"/>
    </w:p>
    <w:p w14:paraId="41606CB7" w14:textId="2B378DE6" w:rsidR="00485D33" w:rsidRPr="00B666F9" w:rsidRDefault="00485D33" w:rsidP="00485D33">
      <w:r w:rsidRPr="00B666F9">
        <w:t>7/24/2018</w:t>
      </w:r>
    </w:p>
    <w:p w14:paraId="4EE7002C" w14:textId="337F32BA" w:rsidR="007A0FCC" w:rsidRPr="00B666F9" w:rsidRDefault="00932DE7" w:rsidP="007A0FCC">
      <w:r w:rsidRPr="00B666F9">
        <w:t>Several different cases are considered:</w:t>
      </w:r>
    </w:p>
    <w:p w14:paraId="66E51D9F" w14:textId="0DF06182" w:rsidR="00932DE7" w:rsidRPr="00B666F9" w:rsidRDefault="00932DE7" w:rsidP="00DB7958">
      <w:pPr>
        <w:pStyle w:val="Paragraphedeliste"/>
        <w:numPr>
          <w:ilvl w:val="0"/>
          <w:numId w:val="9"/>
        </w:numPr>
      </w:pPr>
      <w:r w:rsidRPr="00B666F9">
        <w:t>Mouldboard ploughing, with or without a skim-coulter,</w:t>
      </w:r>
    </w:p>
    <w:p w14:paraId="4C8B0FF7" w14:textId="1AC73A66" w:rsidR="00932DE7" w:rsidRPr="00B666F9" w:rsidRDefault="00932DE7" w:rsidP="00DB7958">
      <w:pPr>
        <w:pStyle w:val="Paragraphedeliste"/>
        <w:numPr>
          <w:ilvl w:val="0"/>
          <w:numId w:val="9"/>
        </w:numPr>
      </w:pPr>
      <w:r w:rsidRPr="00B666F9">
        <w:t>Superficial tools, either with dis</w:t>
      </w:r>
      <w:r w:rsidR="00524D04" w:rsidRPr="00B666F9">
        <w:t>c</w:t>
      </w:r>
      <w:r w:rsidRPr="00B666F9">
        <w:t>s or with tines,</w:t>
      </w:r>
    </w:p>
    <w:p w14:paraId="31C9D0E7" w14:textId="266004C3" w:rsidR="00932DE7" w:rsidRPr="00B666F9" w:rsidRDefault="00932DE7" w:rsidP="00DB7958">
      <w:pPr>
        <w:pStyle w:val="Paragraphedeliste"/>
        <w:numPr>
          <w:ilvl w:val="0"/>
          <w:numId w:val="9"/>
        </w:numPr>
      </w:pPr>
      <w:r w:rsidRPr="00B666F9">
        <w:t>Rolling,</w:t>
      </w:r>
    </w:p>
    <w:p w14:paraId="172EF54A" w14:textId="03FFD050" w:rsidR="00932DE7" w:rsidRPr="00B666F9" w:rsidRDefault="00932DE7" w:rsidP="00DB7958">
      <w:pPr>
        <w:pStyle w:val="Paragraphedeliste"/>
        <w:numPr>
          <w:ilvl w:val="0"/>
          <w:numId w:val="9"/>
        </w:numPr>
      </w:pPr>
      <w:r w:rsidRPr="00B666F9">
        <w:t>Other cases</w:t>
      </w:r>
    </w:p>
    <w:p w14:paraId="2863494D" w14:textId="7988520C" w:rsidR="00932DE7" w:rsidRPr="00B666F9" w:rsidRDefault="00932DE7" w:rsidP="00DB7958">
      <w:pPr>
        <w:pStyle w:val="Paragraphedeliste"/>
        <w:numPr>
          <w:ilvl w:val="0"/>
          <w:numId w:val="9"/>
        </w:numPr>
      </w:pPr>
      <w:r w:rsidRPr="00B666F9">
        <w:t>Combination of the previous cases,</w:t>
      </w:r>
    </w:p>
    <w:p w14:paraId="79E5C201" w14:textId="27C87D66" w:rsidR="0004092D" w:rsidRPr="00B666F9" w:rsidRDefault="00932DE7" w:rsidP="0004092D">
      <w:r w:rsidRPr="00B666F9">
        <w:t>Seed movements in the first two cases depend on soil structure.</w:t>
      </w:r>
      <w:r w:rsidR="0004092D" w:rsidRPr="00B666F9">
        <w:t xml:space="preserve"> The process-based models are used to compute the transfer of the weed seeds between the sub-layers of the tilled horizon during tillage, working with 1-cm thick layers. After tillage, the proportion of points of a layer </w:t>
      </w:r>
      <w:proofErr w:type="spellStart"/>
      <w:r w:rsidR="0004092D" w:rsidRPr="00B666F9">
        <w:t>f</w:t>
      </w:r>
      <w:proofErr w:type="spellEnd"/>
      <w:r w:rsidR="0004092D" w:rsidRPr="00B666F9">
        <w:t xml:space="preserve"> coming from a layer </w:t>
      </w:r>
      <w:proofErr w:type="spellStart"/>
      <w:r w:rsidR="0004092D" w:rsidRPr="00B666F9">
        <w:t>i</w:t>
      </w:r>
      <w:proofErr w:type="spellEnd"/>
      <w:r w:rsidR="0004092D" w:rsidRPr="00B666F9">
        <w:t xml:space="preserve"> was determined for each couple of layers (</w:t>
      </w:r>
      <w:proofErr w:type="spellStart"/>
      <w:r w:rsidR="0004092D" w:rsidRPr="00B666F9">
        <w:t>i</w:t>
      </w:r>
      <w:proofErr w:type="spellEnd"/>
      <w:r w:rsidR="0004092D" w:rsidRPr="00B666F9">
        <w:t xml:space="preserve">, f). These proportions correspond to transfer coefficients </w:t>
      </w:r>
      <w:proofErr w:type="spellStart"/>
      <w:r w:rsidR="0004092D" w:rsidRPr="00B666F9">
        <w:rPr>
          <w:i/>
        </w:rPr>
        <w:t>a</w:t>
      </w:r>
      <w:r w:rsidR="0004092D" w:rsidRPr="00B666F9">
        <w:rPr>
          <w:vertAlign w:val="subscript"/>
        </w:rPr>
        <w:t>fi</w:t>
      </w:r>
      <w:proofErr w:type="spellEnd"/>
      <w:r w:rsidR="0004092D" w:rsidRPr="00B666F9">
        <w:t xml:space="preserve"> quantifying the relative seed movements from an initial layer </w:t>
      </w:r>
      <w:proofErr w:type="spellStart"/>
      <w:r w:rsidR="0004092D" w:rsidRPr="00B666F9">
        <w:t>i</w:t>
      </w:r>
      <w:proofErr w:type="spellEnd"/>
      <w:r w:rsidR="0004092D" w:rsidRPr="00B666F9">
        <w:t xml:space="preserve"> to a final layer f. Thus, if </w:t>
      </w:r>
      <w:r w:rsidR="0004092D" w:rsidRPr="00B666F9">
        <w:rPr>
          <w:i/>
        </w:rPr>
        <w:t>n</w:t>
      </w:r>
      <w:r w:rsidR="0004092D" w:rsidRPr="00B666F9">
        <w:t xml:space="preserve"> is the total number of sub-layers, </w:t>
      </w:r>
      <w:proofErr w:type="spellStart"/>
      <w:r w:rsidR="0004092D" w:rsidRPr="00B666F9">
        <w:rPr>
          <w:i/>
        </w:rPr>
        <w:t>x</w:t>
      </w:r>
      <w:r w:rsidR="0004092D" w:rsidRPr="00B666F9">
        <w:rPr>
          <w:i/>
          <w:vertAlign w:val="subscript"/>
        </w:rPr>
        <w:t>i</w:t>
      </w:r>
      <w:r w:rsidR="0004092D" w:rsidRPr="00B666F9">
        <w:rPr>
          <w:i/>
          <w:vertAlign w:val="superscript"/>
        </w:rPr>
        <w:t>t</w:t>
      </w:r>
      <w:proofErr w:type="spellEnd"/>
      <w:r w:rsidR="0004092D" w:rsidRPr="00B666F9">
        <w:t xml:space="preserve"> the number of weed seeds in the </w:t>
      </w:r>
      <w:proofErr w:type="spellStart"/>
      <w:r w:rsidR="0004092D" w:rsidRPr="00B666F9">
        <w:rPr>
          <w:i/>
        </w:rPr>
        <w:t>i</w:t>
      </w:r>
      <w:r w:rsidR="0004092D" w:rsidRPr="00B666F9">
        <w:rPr>
          <w:vertAlign w:val="superscript"/>
        </w:rPr>
        <w:t>th</w:t>
      </w:r>
      <w:proofErr w:type="spellEnd"/>
      <w:r w:rsidR="0004092D" w:rsidRPr="00B666F9">
        <w:t xml:space="preserve"> sub-layer before tillage, and </w:t>
      </w:r>
      <w:r w:rsidR="0004092D" w:rsidRPr="00B666F9">
        <w:rPr>
          <w:i/>
        </w:rPr>
        <w:t>x</w:t>
      </w:r>
      <w:r w:rsidR="0004092D" w:rsidRPr="00B666F9">
        <w:rPr>
          <w:i/>
          <w:vertAlign w:val="subscript"/>
        </w:rPr>
        <w:t>f</w:t>
      </w:r>
      <w:r w:rsidR="0004092D" w:rsidRPr="00B666F9">
        <w:rPr>
          <w:i/>
          <w:vertAlign w:val="superscript"/>
        </w:rPr>
        <w:t>t+1</w:t>
      </w:r>
      <w:r w:rsidR="0004092D" w:rsidRPr="00B666F9">
        <w:t xml:space="preserve"> the number of weed seeds in the </w:t>
      </w:r>
      <w:proofErr w:type="spellStart"/>
      <w:r w:rsidR="0004092D" w:rsidRPr="00B666F9">
        <w:rPr>
          <w:i/>
        </w:rPr>
        <w:t>f</w:t>
      </w:r>
      <w:r w:rsidR="0004092D" w:rsidRPr="00B666F9">
        <w:rPr>
          <w:vertAlign w:val="superscript"/>
        </w:rPr>
        <w:t>th</w:t>
      </w:r>
      <w:proofErr w:type="spellEnd"/>
      <w:r w:rsidR="0004092D" w:rsidRPr="00B666F9">
        <w:t xml:space="preserve"> sub-layer after tillage, we have: </w:t>
      </w:r>
    </w:p>
    <w:p w14:paraId="7E50916D" w14:textId="40AB2A64" w:rsidR="0004092D" w:rsidRPr="00B666F9" w:rsidRDefault="0004092D" w:rsidP="0004092D">
      <w:pPr>
        <w:ind w:firstLine="708"/>
      </w:pPr>
      <w:r w:rsidRPr="00B666F9">
        <w:rPr>
          <w:i/>
          <w:noProof/>
        </w:rPr>
        <w:t xml:space="preserve"> </w:t>
      </w:r>
      <w:r w:rsidRPr="00B666F9">
        <w:rPr>
          <w:i/>
          <w:noProof/>
        </w:rPr>
        <w:tab/>
      </w:r>
      <w:r w:rsidR="00821ECE" w:rsidRPr="00B666F9">
        <w:rPr>
          <w:i/>
          <w:noProof/>
          <w:position w:val="-28"/>
        </w:rPr>
        <w:object w:dxaOrig="1600" w:dyaOrig="680" w14:anchorId="1345DAC0">
          <v:shape id="_x0000_i1033" type="#_x0000_t75" style="width:82.35pt;height:31pt" o:ole="" fillcolor="window">
            <v:imagedata r:id="rId101" o:title=""/>
          </v:shape>
          <o:OLEObject Type="Embed" ProgID="Equation.3" ShapeID="_x0000_i1033" DrawAspect="Content" ObjectID="_1777803347" r:id="rId102"/>
        </w:object>
      </w:r>
      <w:r w:rsidRPr="00B666F9">
        <w:rPr>
          <w:i/>
          <w:noProof/>
        </w:rPr>
        <w:tab/>
      </w:r>
      <w:r w:rsidRPr="00B666F9">
        <w:rPr>
          <w:i/>
          <w:noProof/>
        </w:rPr>
        <w:tab/>
      </w:r>
      <w:r w:rsidRPr="00B666F9">
        <w:rPr>
          <w:i/>
          <w:noProof/>
        </w:rPr>
        <w:tab/>
      </w:r>
      <w:r w:rsidRPr="00B666F9">
        <w:rPr>
          <w:i/>
          <w:noProof/>
        </w:rPr>
        <w:tab/>
      </w:r>
      <w:r w:rsidRPr="00B666F9">
        <w:rPr>
          <w:i/>
          <w:noProof/>
        </w:rPr>
        <w:tab/>
      </w:r>
      <w:r w:rsidRPr="00B666F9">
        <w:rPr>
          <w:i/>
          <w:noProof/>
        </w:rPr>
        <w:tab/>
      </w:r>
      <w:r w:rsidRPr="00B666F9">
        <w:rPr>
          <w:i/>
          <w:noProof/>
        </w:rPr>
        <w:tab/>
      </w:r>
      <w:r w:rsidRPr="00B666F9">
        <w:rPr>
          <w:i/>
          <w:noProof/>
        </w:rPr>
        <w:tab/>
      </w:r>
      <w:r w:rsidRPr="00B666F9">
        <w:rPr>
          <w:noProof/>
        </w:rPr>
        <w:t>(2)</w:t>
      </w:r>
    </w:p>
    <w:p w14:paraId="50A8ACEF" w14:textId="35B25292" w:rsidR="00932DE7" w:rsidRPr="00B666F9" w:rsidRDefault="00932DE7" w:rsidP="007A0FCC"/>
    <w:p w14:paraId="6B850D66" w14:textId="0307F1ED" w:rsidR="00821ECE" w:rsidRPr="00B666F9" w:rsidRDefault="00821ECE" w:rsidP="007A0FCC">
      <w:r w:rsidRPr="00B666F9">
        <w:lastRenderedPageBreak/>
        <w:t xml:space="preserve">Cases (3) and (4) directly propose these matrixes based on expert knowledge or empirical measurements. Case (5) combine seed movement matrixes corresponding to individual tools to mimic the effect of a more complex tool. These seed movement matrixes are used in the seed-to-seedling </w:t>
      </w:r>
      <w:proofErr w:type="spellStart"/>
      <w:r w:rsidRPr="00B666F9">
        <w:t>submodel</w:t>
      </w:r>
      <w:proofErr w:type="spellEnd"/>
      <w:r w:rsidRPr="00B666F9">
        <w:t xml:space="preserve"> (section </w:t>
      </w:r>
      <w:r w:rsidRPr="00B666F9">
        <w:fldChar w:fldCharType="begin"/>
      </w:r>
      <w:r w:rsidRPr="00B666F9">
        <w:instrText xml:space="preserve"> REF _Ref514329408 \r \h </w:instrText>
      </w:r>
      <w:r w:rsidRPr="00B666F9">
        <w:fldChar w:fldCharType="separate"/>
      </w:r>
      <w:r w:rsidR="004E51F6">
        <w:t>3.3.1.2</w:t>
      </w:r>
      <w:r w:rsidRPr="00B666F9">
        <w:fldChar w:fldCharType="end"/>
      </w:r>
      <w:r w:rsidRPr="00B666F9">
        <w:t>).</w:t>
      </w:r>
    </w:p>
    <w:p w14:paraId="00F734AD" w14:textId="7CF3C34B" w:rsidR="00485D33" w:rsidRPr="00B666F9" w:rsidRDefault="00485D33" w:rsidP="007A0FCC">
      <w:r w:rsidRPr="00B666F9">
        <w:t xml:space="preserve">In case of operations concerning only a part of the field area (mechanical weeding in interrow, strip till), seed movements are reduced by the proportion of tilled area </w:t>
      </w:r>
      <w:r w:rsidRPr="00B666F9">
        <w:rPr>
          <w:i/>
        </w:rPr>
        <w:t>p</w:t>
      </w:r>
      <w:r w:rsidRPr="00B666F9">
        <w:t>:</w:t>
      </w:r>
    </w:p>
    <w:p w14:paraId="2E8E38AA" w14:textId="64AD1383" w:rsidR="00485D33" w:rsidRPr="00B666F9" w:rsidRDefault="00485D33" w:rsidP="00485D33">
      <w:r w:rsidRPr="00B666F9">
        <w:rPr>
          <w:i/>
          <w:noProof/>
        </w:rPr>
        <w:tab/>
      </w:r>
      <w:r w:rsidRPr="00B666F9">
        <w:rPr>
          <w:i/>
          <w:noProof/>
          <w:position w:val="-30"/>
        </w:rPr>
        <w:object w:dxaOrig="4080" w:dyaOrig="700" w14:anchorId="3796C848">
          <v:shape id="_x0000_i1034" type="#_x0000_t75" style="width:205.3pt;height:36pt" o:ole="" fillcolor="window">
            <v:imagedata r:id="rId103" o:title=""/>
          </v:shape>
          <o:OLEObject Type="Embed" ProgID="Equation.3" ShapeID="_x0000_i1034" DrawAspect="Content" ObjectID="_1777803348" r:id="rId104"/>
        </w:object>
      </w:r>
      <w:r w:rsidRPr="00B666F9">
        <w:rPr>
          <w:i/>
          <w:noProof/>
        </w:rPr>
        <w:tab/>
      </w:r>
      <w:r w:rsidRPr="00B666F9">
        <w:rPr>
          <w:i/>
          <w:noProof/>
        </w:rPr>
        <w:tab/>
      </w:r>
      <w:r w:rsidRPr="00B666F9">
        <w:rPr>
          <w:i/>
          <w:noProof/>
        </w:rPr>
        <w:tab/>
      </w:r>
      <w:r w:rsidRPr="00B666F9">
        <w:rPr>
          <w:i/>
          <w:noProof/>
        </w:rPr>
        <w:tab/>
      </w:r>
      <w:r w:rsidRPr="00B666F9">
        <w:rPr>
          <w:i/>
          <w:noProof/>
        </w:rPr>
        <w:tab/>
      </w:r>
      <w:r w:rsidRPr="00B666F9">
        <w:rPr>
          <w:i/>
          <w:noProof/>
        </w:rPr>
        <w:tab/>
      </w:r>
      <w:r w:rsidRPr="00B666F9">
        <w:rPr>
          <w:noProof/>
        </w:rPr>
        <w:t>(2)</w:t>
      </w:r>
    </w:p>
    <w:p w14:paraId="1FC0840E" w14:textId="77777777" w:rsidR="00485D33" w:rsidRPr="00B666F9" w:rsidRDefault="00485D33" w:rsidP="007A0FCC"/>
    <w:p w14:paraId="4CA37452" w14:textId="77777777" w:rsidR="00932DE7" w:rsidRPr="00B666F9" w:rsidRDefault="00932DE7" w:rsidP="007A0FCC"/>
    <w:p w14:paraId="15166A48" w14:textId="21D7275A" w:rsidR="00932DE7" w:rsidRPr="00B666F9" w:rsidRDefault="00932DE7" w:rsidP="00121245">
      <w:pPr>
        <w:pStyle w:val="Titre4"/>
        <w:rPr>
          <w:lang w:val="en-GB"/>
        </w:rPr>
      </w:pPr>
      <w:bookmarkStart w:id="125" w:name="_Ref520200927"/>
      <w:r w:rsidRPr="00B666F9">
        <w:rPr>
          <w:lang w:val="en-GB"/>
        </w:rPr>
        <w:t>Mouldboard ploughing</w:t>
      </w:r>
      <w:bookmarkEnd w:id="125"/>
    </w:p>
    <w:p w14:paraId="17F80B53" w14:textId="29A52C6C" w:rsidR="00932DE7" w:rsidRPr="00B666F9" w:rsidRDefault="000D5AA9" w:rsidP="00121245">
      <w:pPr>
        <w:pStyle w:val="Titre5"/>
      </w:pPr>
      <w:bookmarkStart w:id="126" w:name="_Ref514328395"/>
      <w:r w:rsidRPr="00B666F9">
        <w:t>Without a skim-coulter</w:t>
      </w:r>
      <w:bookmarkEnd w:id="126"/>
    </w:p>
    <w:p w14:paraId="0F320243" w14:textId="05586ED2" w:rsidR="003E4590" w:rsidRPr="00B666F9" w:rsidRDefault="003E4590" w:rsidP="003E4590">
      <w:pPr>
        <w:rPr>
          <w:lang w:eastAsia="en-US"/>
        </w:rPr>
      </w:pPr>
      <w:r w:rsidRPr="00B666F9">
        <w:t>(</w:t>
      </w:r>
      <w:r w:rsidRPr="00B666F9">
        <w:rPr>
          <w:lang w:eastAsia="en-US"/>
        </w:rPr>
        <w:t xml:space="preserve">Colbach N, Roger-Estrade J, Chauvel B, </w:t>
      </w:r>
      <w:proofErr w:type="spellStart"/>
      <w:r w:rsidRPr="00B666F9">
        <w:rPr>
          <w:lang w:eastAsia="en-US"/>
        </w:rPr>
        <w:t>Caneill</w:t>
      </w:r>
      <w:proofErr w:type="spellEnd"/>
      <w:r w:rsidRPr="00B666F9">
        <w:rPr>
          <w:lang w:eastAsia="en-US"/>
        </w:rPr>
        <w:t xml:space="preserve"> J (2000) Modelling vertical and lateral seed bank movements during </w:t>
      </w:r>
      <w:proofErr w:type="spellStart"/>
      <w:r w:rsidRPr="00B666F9">
        <w:rPr>
          <w:lang w:eastAsia="en-US"/>
        </w:rPr>
        <w:t>moulboard</w:t>
      </w:r>
      <w:proofErr w:type="spellEnd"/>
      <w:r w:rsidRPr="00B666F9">
        <w:rPr>
          <w:lang w:eastAsia="en-US"/>
        </w:rPr>
        <w:t xml:space="preserve"> ploughing. Eur J </w:t>
      </w:r>
      <w:proofErr w:type="spellStart"/>
      <w:r w:rsidRPr="00B666F9">
        <w:rPr>
          <w:lang w:eastAsia="en-US"/>
        </w:rPr>
        <w:t>Agron</w:t>
      </w:r>
      <w:proofErr w:type="spellEnd"/>
      <w:r w:rsidRPr="00B666F9">
        <w:rPr>
          <w:lang w:eastAsia="en-US"/>
        </w:rPr>
        <w:t xml:space="preserve"> 13:111-124)</w:t>
      </w:r>
    </w:p>
    <w:p w14:paraId="2CA01361" w14:textId="77777777" w:rsidR="003E4590" w:rsidRPr="00B666F9" w:rsidRDefault="003E4590" w:rsidP="003E4590">
      <w:pPr>
        <w:rPr>
          <w:lang w:eastAsia="en-US"/>
        </w:rPr>
      </w:pPr>
    </w:p>
    <w:p w14:paraId="05FBFF98" w14:textId="4D28BE84" w:rsidR="000D5AA9" w:rsidRPr="00B666F9" w:rsidRDefault="000D5AA9" w:rsidP="000D5AA9">
      <w:r w:rsidRPr="00B666F9">
        <w:rPr>
          <w:snapToGrid w:val="0"/>
        </w:rPr>
        <w:t xml:space="preserve">To model the seed displacement during ploughing, the representation of the furrow movement during ploughing shown </w:t>
      </w:r>
      <w:r w:rsidR="003E4590" w:rsidRPr="00B666F9">
        <w:rPr>
          <w:snapToGrid w:val="0"/>
        </w:rPr>
        <w:t>i</w:t>
      </w:r>
      <w:r w:rsidRPr="00B666F9">
        <w:rPr>
          <w:snapToGrid w:val="0"/>
        </w:rPr>
        <w:t xml:space="preserve">n </w:t>
      </w:r>
      <w:r w:rsidR="003E4590" w:rsidRPr="00B666F9">
        <w:rPr>
          <w:snapToGrid w:val="0"/>
        </w:rPr>
        <w:fldChar w:fldCharType="begin"/>
      </w:r>
      <w:r w:rsidR="003E4590" w:rsidRPr="00B666F9">
        <w:rPr>
          <w:snapToGrid w:val="0"/>
        </w:rPr>
        <w:instrText xml:space="preserve"> REF _Ref514328102 \h </w:instrText>
      </w:r>
      <w:r w:rsidR="003E4590" w:rsidRPr="00B666F9">
        <w:rPr>
          <w:snapToGrid w:val="0"/>
        </w:rPr>
      </w:r>
      <w:r w:rsidR="003E4590" w:rsidRPr="00B666F9">
        <w:rPr>
          <w:snapToGrid w:val="0"/>
        </w:rPr>
        <w:fldChar w:fldCharType="separate"/>
      </w:r>
      <w:r w:rsidR="004E51F6" w:rsidRPr="00B666F9">
        <w:t xml:space="preserve">Figure </w:t>
      </w:r>
      <w:r w:rsidR="004E51F6">
        <w:rPr>
          <w:noProof/>
        </w:rPr>
        <w:t>33</w:t>
      </w:r>
      <w:r w:rsidR="003E4590" w:rsidRPr="00B666F9">
        <w:rPr>
          <w:snapToGrid w:val="0"/>
        </w:rPr>
        <w:fldChar w:fldCharType="end"/>
      </w:r>
      <w:r w:rsidR="003E4590" w:rsidRPr="00B666F9">
        <w:rPr>
          <w:snapToGrid w:val="0"/>
        </w:rPr>
        <w:t xml:space="preserve"> </w:t>
      </w:r>
      <w:r w:rsidRPr="00B666F9">
        <w:rPr>
          <w:snapToGrid w:val="0"/>
        </w:rPr>
        <w:t xml:space="preserve">was used. In the plane perpendicular to the direction of the plough, the furrow of soil cut by the mouldboard plough follows the movement described by </w:t>
      </w:r>
      <w:r w:rsidR="003E4590" w:rsidRPr="00B666F9">
        <w:rPr>
          <w:snapToGrid w:val="0"/>
        </w:rPr>
        <w:fldChar w:fldCharType="begin"/>
      </w:r>
      <w:r w:rsidR="003E4590" w:rsidRPr="00B666F9">
        <w:rPr>
          <w:snapToGrid w:val="0"/>
        </w:rPr>
        <w:instrText xml:space="preserve"> REF _Ref514328102 \h </w:instrText>
      </w:r>
      <w:r w:rsidR="003E4590" w:rsidRPr="00B666F9">
        <w:rPr>
          <w:snapToGrid w:val="0"/>
        </w:rPr>
      </w:r>
      <w:r w:rsidR="003E4590" w:rsidRPr="00B666F9">
        <w:rPr>
          <w:snapToGrid w:val="0"/>
        </w:rPr>
        <w:fldChar w:fldCharType="separate"/>
      </w:r>
      <w:r w:rsidR="004E51F6" w:rsidRPr="00B666F9">
        <w:t xml:space="preserve">Figure </w:t>
      </w:r>
      <w:r w:rsidR="004E51F6">
        <w:rPr>
          <w:noProof/>
        </w:rPr>
        <w:t>33</w:t>
      </w:r>
      <w:r w:rsidR="003E4590" w:rsidRPr="00B666F9">
        <w:rPr>
          <w:snapToGrid w:val="0"/>
        </w:rPr>
        <w:fldChar w:fldCharType="end"/>
      </w:r>
      <w:r w:rsidRPr="00B666F9">
        <w:rPr>
          <w:snapToGrid w:val="0"/>
        </w:rPr>
        <w:t>. This movement comprises two successive rotations of the furrow and ceases when the furrow is settled on the previously rotated furrow (</w:t>
      </w:r>
      <w:r w:rsidR="003E4590" w:rsidRPr="00B666F9">
        <w:rPr>
          <w:snapToGrid w:val="0"/>
        </w:rPr>
        <w:fldChar w:fldCharType="begin"/>
      </w:r>
      <w:r w:rsidR="003E4590" w:rsidRPr="00B666F9">
        <w:rPr>
          <w:snapToGrid w:val="0"/>
        </w:rPr>
        <w:instrText xml:space="preserve"> REF _Ref514328102 \h </w:instrText>
      </w:r>
      <w:r w:rsidR="003E4590" w:rsidRPr="00B666F9">
        <w:rPr>
          <w:snapToGrid w:val="0"/>
        </w:rPr>
      </w:r>
      <w:r w:rsidR="003E4590" w:rsidRPr="00B666F9">
        <w:rPr>
          <w:snapToGrid w:val="0"/>
        </w:rPr>
        <w:fldChar w:fldCharType="separate"/>
      </w:r>
      <w:r w:rsidR="004E51F6" w:rsidRPr="00B666F9">
        <w:t xml:space="preserve">Figure </w:t>
      </w:r>
      <w:r w:rsidR="004E51F6">
        <w:rPr>
          <w:noProof/>
        </w:rPr>
        <w:t>33</w:t>
      </w:r>
      <w:r w:rsidR="003E4590" w:rsidRPr="00B666F9">
        <w:rPr>
          <w:snapToGrid w:val="0"/>
        </w:rPr>
        <w:fldChar w:fldCharType="end"/>
      </w:r>
      <w:r w:rsidRPr="00B666F9">
        <w:rPr>
          <w:snapToGrid w:val="0"/>
        </w:rPr>
        <w:t xml:space="preserve">.A). The inclination angle between the furrow and the plough pan only depends on ploughing width and depth, </w:t>
      </w:r>
      <w:proofErr w:type="gramStart"/>
      <w:r w:rsidRPr="00B666F9">
        <w:rPr>
          <w:i/>
          <w:iCs/>
          <w:snapToGrid w:val="0"/>
        </w:rPr>
        <w:t>i.e.</w:t>
      </w:r>
      <w:proofErr w:type="gramEnd"/>
      <w:r w:rsidRPr="00B666F9">
        <w:t xml:space="preserve"> the sine of this angle equates the ratio of tillage depth to width</w:t>
      </w:r>
      <w:r w:rsidRPr="00B666F9">
        <w:rPr>
          <w:snapToGrid w:val="0"/>
        </w:rPr>
        <w:t xml:space="preserve">. Actually, the furrow breaks up during this movement and partially falls on the plough pan. This </w:t>
      </w:r>
      <w:proofErr w:type="spellStart"/>
      <w:r w:rsidRPr="00B666F9">
        <w:rPr>
          <w:snapToGrid w:val="0"/>
        </w:rPr>
        <w:t>phenomen</w:t>
      </w:r>
      <w:proofErr w:type="spellEnd"/>
      <w:r w:rsidRPr="00B666F9">
        <w:rPr>
          <w:snapToGrid w:val="0"/>
        </w:rPr>
        <w:t xml:space="preserve"> is modelled by Roger-Estrade </w:t>
      </w:r>
      <w:r w:rsidR="00C86848" w:rsidRPr="00B666F9">
        <w:fldChar w:fldCharType="begin">
          <w:fldData xml:space="preserve">PEVuZE5vdGU+PENpdGU+PEF1dGhvcj5Sb2dlci1Fc3RyYWRlPC9BdXRob3I+PFllYXI+MjAwMDwv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</w:fldData>
        </w:fldChar>
      </w:r>
      <w:r w:rsidR="00C5415F">
        <w:instrText xml:space="preserve"> ADDIN EN.CITE </w:instrText>
      </w:r>
      <w:r w:rsidR="00C5415F">
        <w:fldChar w:fldCharType="begin">
          <w:fldData xml:space="preserve">PEVuZE5vdGU+PENpdGU+PEF1dGhvcj5Sb2dlci1Fc3RyYWRlPC9BdXRob3I+PFllYXI+MjAwMDwv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</w:fldData>
        </w:fldChar>
      </w:r>
      <w:r w:rsidR="00C5415F">
        <w:instrText xml:space="preserve"> ADDIN EN.CITE.DATA </w:instrText>
      </w:r>
      <w:r w:rsidR="00C5415F">
        <w:fldChar w:fldCharType="end"/>
      </w:r>
      <w:r w:rsidR="00C86848" w:rsidRPr="00B666F9">
        <w:fldChar w:fldCharType="separate"/>
      </w:r>
      <w:r w:rsidR="00C86848" w:rsidRPr="00B666F9">
        <w:rPr>
          <w:noProof/>
        </w:rPr>
        <w:t>(</w:t>
      </w:r>
      <w:hyperlink w:anchor="_ENREF_88" w:tooltip="Roger-Estrade, 1995 #13227" w:history="1">
        <w:r w:rsidR="00C5415F" w:rsidRPr="00B666F9">
          <w:rPr>
            <w:noProof/>
          </w:rPr>
          <w:t>Roger-Estrade, 1995</w:t>
        </w:r>
      </w:hyperlink>
      <w:r w:rsidR="00C86848" w:rsidRPr="00B666F9">
        <w:rPr>
          <w:noProof/>
        </w:rPr>
        <w:t xml:space="preserve">; </w:t>
      </w:r>
      <w:hyperlink w:anchor="_ENREF_90" w:tooltip="Roger-Estrade, 2000 #13230" w:history="1">
        <w:r w:rsidR="00C5415F" w:rsidRPr="00B666F9">
          <w:rPr>
            <w:noProof/>
          </w:rPr>
          <w:t>Roger-Estrade</w:t>
        </w:r>
        <w:r w:rsidR="00C5415F" w:rsidRPr="00B666F9">
          <w:rPr>
            <w:i/>
            <w:noProof/>
          </w:rPr>
          <w:t xml:space="preserve"> et al.</w:t>
        </w:r>
        <w:r w:rsidR="00C5415F" w:rsidRPr="00B666F9">
          <w:rPr>
            <w:noProof/>
          </w:rPr>
          <w:t>, 2000a</w:t>
        </w:r>
      </w:hyperlink>
      <w:r w:rsidR="00C86848" w:rsidRPr="00B666F9">
        <w:rPr>
          <w:noProof/>
        </w:rPr>
        <w:t xml:space="preserve">; </w:t>
      </w:r>
      <w:hyperlink w:anchor="_ENREF_92" w:tooltip="Roger-Estrade, 2000 #13232" w:history="1">
        <w:r w:rsidR="00C5415F" w:rsidRPr="00B666F9">
          <w:rPr>
            <w:noProof/>
          </w:rPr>
          <w:t>Roger-Estrade</w:t>
        </w:r>
        <w:r w:rsidR="00C5415F" w:rsidRPr="00B666F9">
          <w:rPr>
            <w:i/>
            <w:noProof/>
          </w:rPr>
          <w:t xml:space="preserve"> et al.</w:t>
        </w:r>
        <w:r w:rsidR="00C5415F" w:rsidRPr="00B666F9">
          <w:rPr>
            <w:noProof/>
          </w:rPr>
          <w:t>, 2000b</w:t>
        </w:r>
      </w:hyperlink>
      <w:r w:rsidR="00C86848" w:rsidRPr="00B666F9">
        <w:rPr>
          <w:noProof/>
        </w:rPr>
        <w:t>)</w:t>
      </w:r>
      <w:r w:rsidR="00C86848" w:rsidRPr="00B666F9">
        <w:fldChar w:fldCharType="end"/>
      </w:r>
      <w:r w:rsidR="003E4590" w:rsidRPr="00B666F9">
        <w:t xml:space="preserve"> </w:t>
      </w:r>
      <w:r w:rsidRPr="00B666F9">
        <w:rPr>
          <w:snapToGrid w:val="0"/>
        </w:rPr>
        <w:t>by separating the furrow into slices which slide downwards until they reach the plough pan (</w:t>
      </w:r>
      <w:r w:rsidR="003E4590" w:rsidRPr="00B666F9">
        <w:rPr>
          <w:snapToGrid w:val="0"/>
        </w:rPr>
        <w:fldChar w:fldCharType="begin"/>
      </w:r>
      <w:r w:rsidR="003E4590" w:rsidRPr="00B666F9">
        <w:rPr>
          <w:snapToGrid w:val="0"/>
        </w:rPr>
        <w:instrText xml:space="preserve"> REF _Ref514328102 \h </w:instrText>
      </w:r>
      <w:r w:rsidR="003E4590" w:rsidRPr="00B666F9">
        <w:rPr>
          <w:snapToGrid w:val="0"/>
        </w:rPr>
      </w:r>
      <w:r w:rsidR="003E4590" w:rsidRPr="00B666F9">
        <w:rPr>
          <w:snapToGrid w:val="0"/>
        </w:rPr>
        <w:fldChar w:fldCharType="separate"/>
      </w:r>
      <w:r w:rsidR="004E51F6" w:rsidRPr="00B666F9">
        <w:t xml:space="preserve">Figure </w:t>
      </w:r>
      <w:r w:rsidR="004E51F6">
        <w:rPr>
          <w:noProof/>
        </w:rPr>
        <w:t>33</w:t>
      </w:r>
      <w:r w:rsidR="003E4590" w:rsidRPr="00B666F9">
        <w:rPr>
          <w:snapToGrid w:val="0"/>
        </w:rPr>
        <w:fldChar w:fldCharType="end"/>
      </w:r>
      <w:r w:rsidRPr="00B666F9">
        <w:rPr>
          <w:snapToGrid w:val="0"/>
        </w:rPr>
        <w:t>.B). The number of slices depends on the mechanical soil behaviour: it is low in case of poor fragmentation when the ploughed soil is dry or compacted; and it increases with the fragmentation of the soil, when ploughing occurs in good moisture conditions and/or when the ploughed soil is uncompacted. Using this relationship, it is possible to calculate the final vertical and lateral co-ordinates of any point of the furrow as a function of its co-ordinates before ploughing and of ploughing depth and width as well as soil structure.</w:t>
      </w:r>
    </w:p>
    <w:p w14:paraId="543FAB8D" w14:textId="77777777" w:rsidR="000D5AA9" w:rsidRPr="00B666F9" w:rsidRDefault="000D5AA9" w:rsidP="000D5AA9"/>
    <w:p w14:paraId="560D6403" w14:textId="162FB2A6" w:rsidR="00932DE7" w:rsidRPr="00B666F9" w:rsidRDefault="000D5AA9" w:rsidP="000D5AA9">
      <w:pPr>
        <w:keepNext/>
        <w:keepLines/>
        <w:jc w:val="center"/>
      </w:pPr>
      <w:r w:rsidRPr="00B666F9">
        <w:rPr>
          <w:noProof/>
          <w:lang w:eastAsia="en-GB"/>
        </w:rPr>
        <w:lastRenderedPageBreak/>
        <w:drawing>
          <wp:inline distT="0" distB="0" distL="0" distR="0" wp14:anchorId="524078E9" wp14:editId="556170C2">
            <wp:extent cx="4218305" cy="3926840"/>
            <wp:effectExtent l="0" t="0" r="0" b="0"/>
            <wp:docPr id="562" name="Imag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218305" cy="3926840"/>
                    </a:xfrm>
                    <a:prstGeom prst="rect">
                      <a:avLst/>
                    </a:prstGeom>
                    <a:noFill/>
                    <a:ln>
                      <a:noFill/>
                    </a:ln>
                  </pic:spPr>
                </pic:pic>
              </a:graphicData>
            </a:graphic>
          </wp:inline>
        </w:drawing>
      </w:r>
    </w:p>
    <w:p w14:paraId="6286427E" w14:textId="1C5C0DAA" w:rsidR="000D5AA9" w:rsidRPr="00B666F9" w:rsidRDefault="000D5AA9" w:rsidP="000D5AA9">
      <w:pPr>
        <w:keepNext/>
        <w:keepLines/>
      </w:pPr>
      <w:bookmarkStart w:id="127" w:name="_Ref514328102"/>
      <w:r w:rsidRPr="00B666F9">
        <w:t xml:space="preserve">Figure </w:t>
      </w:r>
      <w:r w:rsidRPr="00B666F9">
        <w:fldChar w:fldCharType="begin"/>
      </w:r>
      <w:r w:rsidRPr="00B666F9">
        <w:instrText xml:space="preserve"> SEQ Figure \* ARABIC </w:instrText>
      </w:r>
      <w:r w:rsidRPr="00B666F9">
        <w:fldChar w:fldCharType="separate"/>
      </w:r>
      <w:r w:rsidR="004E51F6">
        <w:rPr>
          <w:noProof/>
        </w:rPr>
        <w:t>33</w:t>
      </w:r>
      <w:r w:rsidRPr="00B666F9">
        <w:fldChar w:fldCharType="end"/>
      </w:r>
      <w:bookmarkEnd w:id="127"/>
      <w:r w:rsidRPr="00B666F9">
        <w:t xml:space="preserve">. Soil movement during ploughing according to Roger-Estrade </w:t>
      </w:r>
      <w:r w:rsidR="00C86848" w:rsidRPr="00B666F9">
        <w:fldChar w:fldCharType="begin">
          <w:fldData xml:space="preserve">PEVuZE5vdGU+PENpdGU+PEF1dGhvcj5Sb2dlci1Fc3RyYWRlPC9BdXRob3I+PFllYXI+MjAwMDwv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</w:fldData>
        </w:fldChar>
      </w:r>
      <w:r w:rsidR="00C5415F">
        <w:instrText xml:space="preserve"> ADDIN EN.CITE </w:instrText>
      </w:r>
      <w:r w:rsidR="00C5415F">
        <w:fldChar w:fldCharType="begin">
          <w:fldData xml:space="preserve">PEVuZE5vdGU+PENpdGU+PEF1dGhvcj5Sb2dlci1Fc3RyYWRlPC9BdXRob3I+PFllYXI+MjAwMDwv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</w:fldData>
        </w:fldChar>
      </w:r>
      <w:r w:rsidR="00C5415F">
        <w:instrText xml:space="preserve"> ADDIN EN.CITE.DATA </w:instrText>
      </w:r>
      <w:r w:rsidR="00C5415F">
        <w:fldChar w:fldCharType="end"/>
      </w:r>
      <w:r w:rsidR="00C86848" w:rsidRPr="00B666F9">
        <w:fldChar w:fldCharType="separate"/>
      </w:r>
      <w:r w:rsidR="00C86848" w:rsidRPr="00B666F9">
        <w:rPr>
          <w:noProof/>
        </w:rPr>
        <w:t>(</w:t>
      </w:r>
      <w:hyperlink w:anchor="_ENREF_88" w:tooltip="Roger-Estrade, 1995 #13227" w:history="1">
        <w:r w:rsidR="00C5415F" w:rsidRPr="00B666F9">
          <w:rPr>
            <w:noProof/>
          </w:rPr>
          <w:t>Roger-Estrade, 1995</w:t>
        </w:r>
      </w:hyperlink>
      <w:r w:rsidR="00C86848" w:rsidRPr="00B666F9">
        <w:rPr>
          <w:noProof/>
        </w:rPr>
        <w:t xml:space="preserve">; </w:t>
      </w:r>
      <w:hyperlink w:anchor="_ENREF_90" w:tooltip="Roger-Estrade, 2000 #13230" w:history="1">
        <w:r w:rsidR="00C5415F" w:rsidRPr="00B666F9">
          <w:rPr>
            <w:noProof/>
          </w:rPr>
          <w:t>Roger-Estrade</w:t>
        </w:r>
        <w:r w:rsidR="00C5415F" w:rsidRPr="00B666F9">
          <w:rPr>
            <w:i/>
            <w:noProof/>
          </w:rPr>
          <w:t xml:space="preserve"> et al.</w:t>
        </w:r>
        <w:r w:rsidR="00C5415F" w:rsidRPr="00B666F9">
          <w:rPr>
            <w:noProof/>
          </w:rPr>
          <w:t>, 2000a</w:t>
        </w:r>
      </w:hyperlink>
      <w:r w:rsidR="00C86848" w:rsidRPr="00B666F9">
        <w:rPr>
          <w:noProof/>
        </w:rPr>
        <w:t xml:space="preserve">; </w:t>
      </w:r>
      <w:hyperlink w:anchor="_ENREF_92" w:tooltip="Roger-Estrade, 2000 #13232" w:history="1">
        <w:r w:rsidR="00C5415F" w:rsidRPr="00B666F9">
          <w:rPr>
            <w:noProof/>
          </w:rPr>
          <w:t>Roger-Estrade</w:t>
        </w:r>
        <w:r w:rsidR="00C5415F" w:rsidRPr="00B666F9">
          <w:rPr>
            <w:i/>
            <w:noProof/>
          </w:rPr>
          <w:t xml:space="preserve"> et al.</w:t>
        </w:r>
        <w:r w:rsidR="00C5415F" w:rsidRPr="00B666F9">
          <w:rPr>
            <w:noProof/>
          </w:rPr>
          <w:t>, 2000b</w:t>
        </w:r>
      </w:hyperlink>
      <w:r w:rsidR="00C86848" w:rsidRPr="00B666F9">
        <w:rPr>
          <w:noProof/>
        </w:rPr>
        <w:t>)</w:t>
      </w:r>
      <w:r w:rsidR="00C86848" w:rsidRPr="00B666F9">
        <w:fldChar w:fldCharType="end"/>
      </w:r>
      <w:r w:rsidRPr="00B666F9">
        <w:t xml:space="preserve"> explained as a succession of a rotation of the whole furrow (A), followed by a breakup into slides and their translation, with the number of slides decreasing with soil compaction (B) </w:t>
      </w:r>
      <w:r w:rsidR="00C86848" w:rsidRPr="00B666F9">
        <w:fldChar w:fldCharType="begin"/>
      </w:r>
      <w:r w:rsidR="00567DEE">
        <w:instrText xml:space="preserve"> ADDIN EN.CITE &lt;EndNote&gt;&lt;Cite&gt;&lt;Author&gt;Colbach&lt;/Author&gt;&lt;Year&gt;2000&lt;/Year&gt;&lt;RecNum&gt;6171&lt;/RecNum&gt;&lt;DisplayText&gt;(Colbach&lt;style face="italic"&gt; et al.&lt;/style&gt;, 2000)&lt;/DisplayText&gt;&lt;record&gt;&lt;rec-number&gt;6171&lt;/rec-number&gt;&lt;foreign-keys&gt;&lt;key app="EN" db-id="a9zpppwfzffex0e9pvrv2pwrazaat9pstzas" timestamp="0"&gt;6171&lt;/key&gt;&lt;/foreign-keys&gt;&lt;ref-type name="Journal Article"&gt;17&lt;/ref-type&gt;&lt;contributors&gt;&lt;authors&gt;&lt;author&gt;Colbach, N.&lt;/author&gt;&lt;author&gt;Roger-Estrade, J.&lt;/author&gt;&lt;author&gt;Chauvel, B.&lt;/author&gt;&lt;author&gt;Caneill, J.&lt;/author&gt;&lt;/authors&gt;&lt;/contributors&gt;&lt;titles&gt;&lt;title&gt;Modelling vertical and lateral seed bank movements during moulboard ploughing&lt;/title&gt;&lt;secondary-title&gt;European Journal of Agronomy&lt;/secondary-title&gt;&lt;/titles&gt;&lt;periodical&gt;&lt;full-title&gt;European Journal of Agronomy&lt;/full-title&gt;&lt;abbr-1&gt;Eur. J. Agron.&lt;/abbr-1&gt;&lt;abbr-2&gt;Eur J Agron&lt;/abbr-2&gt;&lt;/periodical&gt;&lt;pages&gt;111-124&lt;/pages&gt;&lt;volume&gt;13&lt;/volume&gt;&lt;dates&gt;&lt;year&gt;2000&lt;/year&gt;&lt;/dates&gt;&lt;label&gt;Colbach2000EuropeanJournalofAgronomy-13111&lt;/label&gt;&lt;urls&gt;&lt;/urls&gt;&lt;/record&gt;&lt;/Cite&gt;&lt;/EndNote&gt;</w:instrText>
      </w:r>
      <w:r w:rsidR="00C86848" w:rsidRPr="00B666F9">
        <w:fldChar w:fldCharType="separate"/>
      </w:r>
      <w:r w:rsidR="00C86848" w:rsidRPr="00B666F9">
        <w:rPr>
          <w:noProof/>
        </w:rPr>
        <w:t>(</w:t>
      </w:r>
      <w:hyperlink w:anchor="_ENREF_30" w:tooltip="Colbach, 2000 #6171" w:history="1">
        <w:r w:rsidR="00C5415F" w:rsidRPr="00B666F9">
          <w:rPr>
            <w:noProof/>
          </w:rPr>
          <w:t>Colbach</w:t>
        </w:r>
        <w:r w:rsidR="00C5415F" w:rsidRPr="00B666F9">
          <w:rPr>
            <w:i/>
            <w:noProof/>
          </w:rPr>
          <w:t xml:space="preserve"> et al.</w:t>
        </w:r>
        <w:r w:rsidR="00C5415F" w:rsidRPr="00B666F9">
          <w:rPr>
            <w:noProof/>
          </w:rPr>
          <w:t>, 2000</w:t>
        </w:r>
      </w:hyperlink>
      <w:r w:rsidR="00C86848" w:rsidRPr="00B666F9">
        <w:rPr>
          <w:noProof/>
        </w:rPr>
        <w:t>)</w:t>
      </w:r>
      <w:r w:rsidR="00C86848" w:rsidRPr="00B666F9">
        <w:fldChar w:fldCharType="end"/>
      </w:r>
    </w:p>
    <w:p w14:paraId="5638F7C6" w14:textId="77777777" w:rsidR="000D5AA9" w:rsidRPr="00B666F9" w:rsidRDefault="000D5AA9" w:rsidP="00932DE7"/>
    <w:p w14:paraId="34F64703" w14:textId="670F1B00" w:rsidR="003E4590" w:rsidRPr="00B666F9" w:rsidRDefault="003E4590" w:rsidP="00121245">
      <w:pPr>
        <w:pStyle w:val="Titre5"/>
      </w:pPr>
      <w:bookmarkStart w:id="128" w:name="_Ref514328399"/>
      <w:r w:rsidRPr="00B666F9">
        <w:t>With a skim-coulter</w:t>
      </w:r>
      <w:bookmarkEnd w:id="128"/>
    </w:p>
    <w:p w14:paraId="5AC2A965" w14:textId="0EC0410C" w:rsidR="00932DE7" w:rsidRPr="00B666F9" w:rsidRDefault="00AC7843" w:rsidP="00AC7843">
      <w:pPr>
        <w:rPr>
          <w:lang w:eastAsia="en-US"/>
        </w:rPr>
      </w:pPr>
      <w:r w:rsidRPr="00B666F9">
        <w:t>(</w:t>
      </w:r>
      <w:r w:rsidRPr="00B666F9">
        <w:rPr>
          <w:lang w:eastAsia="en-US"/>
        </w:rPr>
        <w:t xml:space="preserve">Roger-Estrade J, Colbach N, Leterme P, Richard G, </w:t>
      </w:r>
      <w:proofErr w:type="spellStart"/>
      <w:r w:rsidRPr="00B666F9">
        <w:rPr>
          <w:lang w:eastAsia="en-US"/>
        </w:rPr>
        <w:t>Caneill</w:t>
      </w:r>
      <w:proofErr w:type="spellEnd"/>
      <w:r w:rsidRPr="00B666F9">
        <w:rPr>
          <w:lang w:eastAsia="en-US"/>
        </w:rPr>
        <w:t xml:space="preserve"> J (2001) Modelling vertical and lateral weed seed movements during </w:t>
      </w:r>
      <w:proofErr w:type="spellStart"/>
      <w:r w:rsidRPr="00B666F9">
        <w:rPr>
          <w:lang w:eastAsia="en-US"/>
        </w:rPr>
        <w:t>moulboard</w:t>
      </w:r>
      <w:proofErr w:type="spellEnd"/>
      <w:r w:rsidRPr="00B666F9">
        <w:rPr>
          <w:lang w:eastAsia="en-US"/>
        </w:rPr>
        <w:t xml:space="preserve"> ploughing with a skim-coulter. Soil Tillage Res 63:35-49)</w:t>
      </w:r>
    </w:p>
    <w:p w14:paraId="18D55647" w14:textId="77777777" w:rsidR="00AC7843" w:rsidRPr="00B666F9" w:rsidRDefault="00AC7843" w:rsidP="00932DE7"/>
    <w:p w14:paraId="4E5E94F1" w14:textId="3E045C81" w:rsidR="00AC7843" w:rsidRDefault="00AC7843" w:rsidP="00AC7843">
      <w:pPr>
        <w:rPr>
          <w:snapToGrid w:val="0"/>
        </w:rPr>
      </w:pPr>
      <w:r w:rsidRPr="00B666F9">
        <w:t xml:space="preserve">Seed movements during mouldboard ploughing with a skim-coulter are based on the same principle as those during ploughing without a skim-coulter (section </w:t>
      </w:r>
      <w:r w:rsidRPr="00B666F9">
        <w:fldChar w:fldCharType="begin"/>
      </w:r>
      <w:r w:rsidRPr="00B666F9">
        <w:instrText xml:space="preserve"> REF _Ref514328395 \r \h </w:instrText>
      </w:r>
      <w:r w:rsidRPr="00B666F9">
        <w:fldChar w:fldCharType="separate"/>
      </w:r>
      <w:r w:rsidR="004E51F6">
        <w:t>10.2.3.1.1</w:t>
      </w:r>
      <w:r w:rsidRPr="00B666F9">
        <w:fldChar w:fldCharType="end"/>
      </w:r>
      <w:r w:rsidRPr="00B666F9">
        <w:t>), except that a part of the seeds initially on soil surface are directly moved to the plough plan (</w:t>
      </w:r>
      <w:r w:rsidRPr="00B666F9">
        <w:fldChar w:fldCharType="begin"/>
      </w:r>
      <w:r w:rsidRPr="00B666F9">
        <w:instrText xml:space="preserve"> REF _Ref514328799 \h </w:instrText>
      </w:r>
      <w:r w:rsidRPr="00B666F9">
        <w:fldChar w:fldCharType="separate"/>
      </w:r>
      <w:r w:rsidR="004E51F6" w:rsidRPr="00B666F9">
        <w:t xml:space="preserve">Figure </w:t>
      </w:r>
      <w:r w:rsidR="004E51F6">
        <w:rPr>
          <w:noProof/>
        </w:rPr>
        <w:t>34</w:t>
      </w:r>
      <w:r w:rsidRPr="00B666F9">
        <w:fldChar w:fldCharType="end"/>
      </w:r>
      <w:r w:rsidRPr="00B666F9">
        <w:t xml:space="preserve">). According to </w:t>
      </w:r>
      <w:proofErr w:type="spellStart"/>
      <w:r w:rsidRPr="00B666F9">
        <w:t>Hénin</w:t>
      </w:r>
      <w:proofErr w:type="spellEnd"/>
      <w:r w:rsidRPr="00B666F9">
        <w:t xml:space="preserve"> et al. </w:t>
      </w:r>
      <w:r w:rsidR="00C86848" w:rsidRPr="00B666F9">
        <w:fldChar w:fldCharType="begin"/>
      </w:r>
      <w:r w:rsidR="00567DEE">
        <w:instrText xml:space="preserve"> ADDIN EN.CITE &lt;EndNote&gt;&lt;Cite ExcludeAuth="1"&gt;&lt;Year&gt;1969&lt;/Year&gt;&lt;RecNum&gt;9230&lt;/RecNum&gt;&lt;DisplayText&gt;(1969)&lt;/DisplayText&gt;&lt;record&gt;&lt;rec-number&gt;9230&lt;/rec-number&gt;&lt;foreign-keys&gt;&lt;key app="EN" db-id="a9zpppwfzffex0e9pvrv2pwrazaat9pstzas" timestamp="0"&gt;9230&lt;/key&gt;&lt;/foreign-keys&gt;&lt;ref-type name="Book"&gt;6&lt;/ref-type&gt;&lt;contributors&gt;&lt;authors&gt;&lt;author&gt;Hénin, S.&lt;/author&gt;&lt;author&gt;Gras, R.&lt;/author&gt;&lt;author&gt;Monnier, G.&lt;/author&gt;&lt;/authors&gt;&lt;/contributors&gt;&lt;titles&gt;&lt;title&gt;Le profil cultural: l&amp;apos;état physique du sol et ses conséquences agronomiques&lt;/title&gt;&lt;/titles&gt;&lt;dates&gt;&lt;year&gt;1969&lt;/year&gt;&lt;/dates&gt;&lt;pub-location&gt;Paris&lt;/pub-location&gt;&lt;publisher&gt;Masson&lt;/publisher&gt;&lt;label&gt;Henin1969-332&lt;/label&gt;&lt;urls&gt;&lt;/urls&gt;&lt;/record&gt;&lt;/Cite&gt;&lt;/EndNote&gt;</w:instrText>
      </w:r>
      <w:r w:rsidR="00C86848" w:rsidRPr="00B666F9">
        <w:fldChar w:fldCharType="separate"/>
      </w:r>
      <w:r w:rsidR="00C86848" w:rsidRPr="00B666F9">
        <w:rPr>
          <w:noProof/>
        </w:rPr>
        <w:t>(</w:t>
      </w:r>
      <w:hyperlink w:anchor="_ENREF_50" w:tooltip="Hénin, 1969 #9230" w:history="1">
        <w:r w:rsidR="00C5415F" w:rsidRPr="00B666F9">
          <w:rPr>
            <w:noProof/>
          </w:rPr>
          <w:t>1969</w:t>
        </w:r>
      </w:hyperlink>
      <w:r w:rsidR="00C86848" w:rsidRPr="00B666F9">
        <w:rPr>
          <w:noProof/>
        </w:rPr>
        <w:t>)</w:t>
      </w:r>
      <w:r w:rsidR="00C86848" w:rsidRPr="00B666F9">
        <w:fldChar w:fldCharType="end"/>
      </w:r>
      <w:r w:rsidRPr="00B666F9">
        <w:t>, the skim-coulter</w:t>
      </w:r>
      <w:r w:rsidRPr="00B666F9">
        <w:rPr>
          <w:snapToGrid w:val="0"/>
        </w:rPr>
        <w:t xml:space="preserve"> acts as a small plough body placed in front of the main one. It cuts a small part of the furrow slice, located near the soil surface. This part is rotated and projected down to the furrow bottom. Then, the rest of the furrow slice cut and moved by the main plough body, covers the part buried by the skim-coulter. Consequently, this implement is very efficient for burying weed seeds and seedlings, crop residues and volunteers, and organic fertilisers. </w:t>
      </w:r>
    </w:p>
    <w:p w14:paraId="485D8C04" w14:textId="77777777" w:rsidR="007E03E5" w:rsidRPr="00B666F9" w:rsidRDefault="007E03E5" w:rsidP="00AC7843">
      <w:pPr>
        <w:rPr>
          <w:snapToGrid w:val="0"/>
        </w:rPr>
      </w:pPr>
    </w:p>
    <w:p w14:paraId="430E43FE" w14:textId="4CDA6D9A" w:rsidR="00AC7843" w:rsidRDefault="00AC7843" w:rsidP="00AC7843">
      <w:pPr>
        <w:rPr>
          <w:snapToGrid w:val="0"/>
        </w:rPr>
      </w:pPr>
      <w:r w:rsidRPr="00B666F9">
        <w:fldChar w:fldCharType="begin"/>
      </w:r>
      <w:r w:rsidRPr="00B666F9">
        <w:instrText xml:space="preserve"> REF _Ref514328799 \h </w:instrText>
      </w:r>
      <w:r w:rsidRPr="00B666F9">
        <w:fldChar w:fldCharType="separate"/>
      </w:r>
      <w:r w:rsidR="004E51F6" w:rsidRPr="00B666F9">
        <w:t xml:space="preserve">Figure </w:t>
      </w:r>
      <w:r w:rsidR="004E51F6">
        <w:rPr>
          <w:noProof/>
        </w:rPr>
        <w:t>34</w:t>
      </w:r>
      <w:r w:rsidRPr="00B666F9">
        <w:fldChar w:fldCharType="end"/>
      </w:r>
      <w:r w:rsidRPr="00B666F9">
        <w:rPr>
          <w:snapToGrid w:val="0"/>
        </w:rPr>
        <w:t xml:space="preserve"> represent these movements in a plane perpendicular to the direction of motion of the plough. The grey part of the furrow slice corresponds to the part cut by the skim-coulter. This soil volume is here represented as a rectangle of which the width depends on the characteristics of the skim-coulter, and the depth on the settings of the plough and the skim-coulter. The rotation of the main part of the furrow slice ceases when it lies against the previous rotated furrow slice. </w:t>
      </w:r>
    </w:p>
    <w:p w14:paraId="72AB874E" w14:textId="77777777" w:rsidR="007E03E5" w:rsidRPr="00B666F9" w:rsidRDefault="007E03E5" w:rsidP="00AC7843">
      <w:pPr>
        <w:rPr>
          <w:snapToGrid w:val="0"/>
        </w:rPr>
      </w:pPr>
    </w:p>
    <w:p w14:paraId="1553440A" w14:textId="17DB46A7" w:rsidR="00AC7843" w:rsidRPr="00B666F9" w:rsidRDefault="00AC7843" w:rsidP="00AC7843">
      <w:pPr>
        <w:rPr>
          <w:snapToGrid w:val="0"/>
        </w:rPr>
      </w:pPr>
      <w:r w:rsidRPr="00B666F9">
        <w:rPr>
          <w:snapToGrid w:val="0"/>
        </w:rPr>
        <w:t xml:space="preserve">The furrow slice breaks up during its rotation: part of the soil slides towards the furrow bottom while the soil from the upper part of the rotated furrow slice crumbles into the void created by the skim-coulter. After the rotation was completed, the furrow slice and the part cut by the skim-coulter were divided into slivers which slide downwards until they reach the furrow bottom (arrow 1 in </w:t>
      </w:r>
      <w:r w:rsidRPr="00B666F9">
        <w:fldChar w:fldCharType="begin"/>
      </w:r>
      <w:r w:rsidRPr="00B666F9">
        <w:instrText xml:space="preserve"> REF _Ref514328799 \h </w:instrText>
      </w:r>
      <w:r w:rsidRPr="00B666F9">
        <w:fldChar w:fldCharType="separate"/>
      </w:r>
      <w:r w:rsidR="004E51F6" w:rsidRPr="00B666F9">
        <w:t xml:space="preserve">Figure </w:t>
      </w:r>
      <w:r w:rsidR="004E51F6">
        <w:rPr>
          <w:noProof/>
        </w:rPr>
        <w:t>34</w:t>
      </w:r>
      <w:r w:rsidRPr="00B666F9">
        <w:fldChar w:fldCharType="end"/>
      </w:r>
      <w:r w:rsidRPr="00B666F9">
        <w:rPr>
          <w:snapToGrid w:val="0"/>
        </w:rPr>
        <w:t xml:space="preserve">a), while the upper part of the furrow slice was moved to the void created by the skim-coulter (arrow 2 in </w:t>
      </w:r>
      <w:r w:rsidRPr="00B666F9">
        <w:fldChar w:fldCharType="begin"/>
      </w:r>
      <w:r w:rsidRPr="00B666F9">
        <w:instrText xml:space="preserve"> REF _Ref514328799 \h </w:instrText>
      </w:r>
      <w:r w:rsidRPr="00B666F9">
        <w:fldChar w:fldCharType="separate"/>
      </w:r>
      <w:r w:rsidR="004E51F6" w:rsidRPr="00B666F9">
        <w:t xml:space="preserve">Figure </w:t>
      </w:r>
      <w:r w:rsidR="004E51F6">
        <w:rPr>
          <w:noProof/>
        </w:rPr>
        <w:t>34</w:t>
      </w:r>
      <w:r w:rsidRPr="00B666F9">
        <w:fldChar w:fldCharType="end"/>
      </w:r>
      <w:r w:rsidRPr="00B666F9">
        <w:rPr>
          <w:snapToGrid w:val="0"/>
        </w:rPr>
        <w:t xml:space="preserve">a). This was done in a way that insured that the top of the slivers </w:t>
      </w:r>
      <w:proofErr w:type="gramStart"/>
      <w:r w:rsidRPr="00B666F9">
        <w:rPr>
          <w:snapToGrid w:val="0"/>
        </w:rPr>
        <w:t>were</w:t>
      </w:r>
      <w:proofErr w:type="gramEnd"/>
      <w:r w:rsidRPr="00B666F9">
        <w:rPr>
          <w:snapToGrid w:val="0"/>
        </w:rPr>
        <w:t xml:space="preserve"> at the same height (</w:t>
      </w:r>
      <w:r w:rsidRPr="00B666F9">
        <w:fldChar w:fldCharType="begin"/>
      </w:r>
      <w:r w:rsidRPr="00B666F9">
        <w:instrText xml:space="preserve"> REF _Ref514328799 \h </w:instrText>
      </w:r>
      <w:r w:rsidRPr="00B666F9">
        <w:fldChar w:fldCharType="separate"/>
      </w:r>
      <w:r w:rsidR="004E51F6" w:rsidRPr="00B666F9">
        <w:t xml:space="preserve">Figure </w:t>
      </w:r>
      <w:r w:rsidR="004E51F6">
        <w:rPr>
          <w:noProof/>
        </w:rPr>
        <w:t>34</w:t>
      </w:r>
      <w:r w:rsidRPr="00B666F9">
        <w:fldChar w:fldCharType="end"/>
      </w:r>
      <w:r w:rsidRPr="00B666F9">
        <w:rPr>
          <w:snapToGrid w:val="0"/>
        </w:rPr>
        <w:t xml:space="preserve">b). On </w:t>
      </w:r>
      <w:r w:rsidRPr="00B666F9">
        <w:rPr>
          <w:snapToGrid w:val="0"/>
        </w:rPr>
        <w:lastRenderedPageBreak/>
        <w:t xml:space="preserve">the example of </w:t>
      </w:r>
      <w:r w:rsidRPr="00B666F9">
        <w:fldChar w:fldCharType="begin"/>
      </w:r>
      <w:r w:rsidRPr="00B666F9">
        <w:instrText xml:space="preserve"> REF _Ref514328799 \h </w:instrText>
      </w:r>
      <w:r w:rsidRPr="00B666F9">
        <w:fldChar w:fldCharType="separate"/>
      </w:r>
      <w:r w:rsidR="004E51F6" w:rsidRPr="00B666F9">
        <w:t xml:space="preserve">Figure </w:t>
      </w:r>
      <w:r w:rsidR="004E51F6">
        <w:rPr>
          <w:noProof/>
        </w:rPr>
        <w:t>34</w:t>
      </w:r>
      <w:r w:rsidRPr="00B666F9">
        <w:fldChar w:fldCharType="end"/>
      </w:r>
      <w:r w:rsidRPr="00B666F9">
        <w:rPr>
          <w:snapToGrid w:val="0"/>
        </w:rPr>
        <w:t>b, the furrow slice was divided into three slivers which corresponds to what would happen in a compact soil structure. The degree of fragmentation occurring during ploughing is modelled through the choice of the number of slivers. The greater the degree of fragmentation, the greater the number of slivers. For a given texture, the degree of fragmentation depends mainly (</w:t>
      </w:r>
      <w:proofErr w:type="spellStart"/>
      <w:r w:rsidRPr="00B666F9">
        <w:rPr>
          <w:snapToGrid w:val="0"/>
        </w:rPr>
        <w:t>i</w:t>
      </w:r>
      <w:proofErr w:type="spellEnd"/>
      <w:r w:rsidRPr="00B666F9">
        <w:rPr>
          <w:snapToGrid w:val="0"/>
        </w:rPr>
        <w:t xml:space="preserve">) on the cohesion and water content of the soil during ploughing, and (ii) on the characteristics of the ploughing itself, speed, ploughing width and depth </w:t>
      </w:r>
      <w:r w:rsidR="00C86848" w:rsidRPr="00B666F9">
        <w:rPr>
          <w:snapToGrid w:val="0"/>
        </w:rPr>
        <w:fldChar w:fldCharType="begin"/>
      </w:r>
      <w:r w:rsidR="00567DEE">
        <w:rPr>
          <w:snapToGrid w:val="0"/>
        </w:rPr>
        <w:instrText xml:space="preserve"> ADDIN EN.CITE &lt;EndNote&gt;&lt;Cite&gt;&lt;Author&gt;Coulomb&lt;/Author&gt;&lt;Year&gt;1993&lt;/Year&gt;&lt;RecNum&gt;6295&lt;/RecNum&gt;&lt;DisplayText&gt;(Coulomb&lt;style face="italic"&gt; et al.&lt;/style&gt;, 1993)&lt;/DisplayText&gt;&lt;record&gt;&lt;rec-number&gt;6295&lt;/rec-number&gt;&lt;foreign-keys&gt;&lt;key app="EN" db-id="a9zpppwfzffex0e9pvrv2pwrazaat9pstzas" timestamp="0"&gt;6295&lt;/key&gt;&lt;/foreign-keys&gt;&lt;ref-type name="Journal Article"&gt;17&lt;/ref-type&gt;&lt;contributors&gt;&lt;authors&gt;&lt;author&gt;Coulomb, I.&lt;/author&gt;&lt;author&gt;Caneill, J.&lt;/author&gt;&lt;author&gt;Manichon, H.&lt;/author&gt;&lt;/authors&gt;&lt;/contributors&gt;&lt;titles&gt;&lt;title&gt;Comportement du sol au labour: évolution de l&amp;apos;état structural au cours du labour&lt;/title&gt;&lt;secondary-title&gt;Agronomie&lt;/secondary-title&gt;&lt;/titles&gt;&lt;periodical&gt;&lt;full-title&gt;Agronomie&lt;/full-title&gt;&lt;/periodical&gt;&lt;pages&gt;457-465&lt;/pages&gt;&lt;volume&gt;13&lt;/volume&gt;&lt;dates&gt;&lt;year&gt;1993&lt;/year&gt;&lt;/dates&gt;&lt;label&gt;Coulomb1993Agronomie-13457&lt;/label&gt;&lt;urls&gt;&lt;/urls&gt;&lt;/record&gt;&lt;/Cite&gt;&lt;/EndNote&gt;</w:instrText>
      </w:r>
      <w:r w:rsidR="00C86848" w:rsidRPr="00B666F9">
        <w:rPr>
          <w:snapToGrid w:val="0"/>
        </w:rPr>
        <w:fldChar w:fldCharType="separate"/>
      </w:r>
      <w:r w:rsidR="00C86848" w:rsidRPr="00B666F9">
        <w:rPr>
          <w:noProof/>
          <w:snapToGrid w:val="0"/>
        </w:rPr>
        <w:t>(</w:t>
      </w:r>
      <w:hyperlink w:anchor="_ENREF_34" w:tooltip="Coulomb, 1993 #6295" w:history="1">
        <w:r w:rsidR="00C5415F" w:rsidRPr="00B666F9">
          <w:rPr>
            <w:noProof/>
            <w:snapToGrid w:val="0"/>
          </w:rPr>
          <w:t>Coulomb</w:t>
        </w:r>
        <w:r w:rsidR="00C5415F" w:rsidRPr="00B666F9">
          <w:rPr>
            <w:i/>
            <w:noProof/>
            <w:snapToGrid w:val="0"/>
          </w:rPr>
          <w:t xml:space="preserve"> et al.</w:t>
        </w:r>
        <w:r w:rsidR="00C5415F" w:rsidRPr="00B666F9">
          <w:rPr>
            <w:noProof/>
            <w:snapToGrid w:val="0"/>
          </w:rPr>
          <w:t>, 1993</w:t>
        </w:r>
      </w:hyperlink>
      <w:r w:rsidR="00C86848" w:rsidRPr="00B666F9">
        <w:rPr>
          <w:noProof/>
          <w:snapToGrid w:val="0"/>
        </w:rPr>
        <w:t>)</w:t>
      </w:r>
      <w:r w:rsidR="00C86848" w:rsidRPr="00B666F9">
        <w:rPr>
          <w:snapToGrid w:val="0"/>
        </w:rPr>
        <w:fldChar w:fldCharType="end"/>
      </w:r>
      <w:r w:rsidRPr="00B666F9">
        <w:rPr>
          <w:snapToGrid w:val="0"/>
        </w:rPr>
        <w:t xml:space="preserve">. </w:t>
      </w:r>
    </w:p>
    <w:p w14:paraId="2B70F31E" w14:textId="77777777" w:rsidR="0004092D" w:rsidRPr="00B666F9" w:rsidRDefault="0004092D" w:rsidP="00AC7843"/>
    <w:p w14:paraId="3665E22A" w14:textId="79F70021" w:rsidR="00AC7843" w:rsidRPr="00B666F9" w:rsidRDefault="00AC7843" w:rsidP="00AC7843">
      <w:r w:rsidRPr="00B666F9">
        <w:t xml:space="preserve">This model allows the determination of the co-ordinates of any individual point within the furrow </w:t>
      </w:r>
      <w:r w:rsidRPr="00B666F9">
        <w:rPr>
          <w:snapToGrid w:val="0"/>
        </w:rPr>
        <w:t xml:space="preserve">slice </w:t>
      </w:r>
      <w:r w:rsidRPr="00B666F9">
        <w:t>after ploughing, as a function of its co-ordinates before this operation, the ploughing characteristics and soil structure (via the number of translation slivers). If (</w:t>
      </w:r>
      <w:r w:rsidRPr="00B666F9">
        <w:rPr>
          <w:i/>
        </w:rPr>
        <w:t>x</w:t>
      </w:r>
      <w:r w:rsidRPr="00B666F9">
        <w:rPr>
          <w:i/>
          <w:vertAlign w:val="subscript"/>
        </w:rPr>
        <w:t>1</w:t>
      </w:r>
      <w:r w:rsidRPr="00B666F9">
        <w:t xml:space="preserve">, </w:t>
      </w:r>
      <w:r w:rsidRPr="00B666F9">
        <w:rPr>
          <w:i/>
        </w:rPr>
        <w:t>y</w:t>
      </w:r>
      <w:r w:rsidRPr="00B666F9">
        <w:rPr>
          <w:i/>
          <w:vertAlign w:val="subscript"/>
        </w:rPr>
        <w:t>1</w:t>
      </w:r>
      <w:r w:rsidRPr="00B666F9">
        <w:t>) are the initial co-ordinates of a point of the furrow slice (</w:t>
      </w:r>
      <w:proofErr w:type="gramStart"/>
      <w:r w:rsidRPr="00B666F9">
        <w:t>e.g.</w:t>
      </w:r>
      <w:proofErr w:type="gramEnd"/>
      <w:r w:rsidRPr="00B666F9">
        <w:t xml:space="preserve"> the point </w:t>
      </w:r>
      <w:r w:rsidRPr="00B666F9">
        <w:rPr>
          <w:b/>
          <w:i/>
        </w:rPr>
        <w:t xml:space="preserve">A </w:t>
      </w:r>
      <w:r w:rsidRPr="00B666F9">
        <w:t xml:space="preserve">in </w:t>
      </w:r>
      <w:r w:rsidR="0004092D" w:rsidRPr="00B666F9">
        <w:fldChar w:fldCharType="begin"/>
      </w:r>
      <w:r w:rsidR="0004092D" w:rsidRPr="00B666F9">
        <w:instrText xml:space="preserve"> REF _Ref514328799 \h </w:instrText>
      </w:r>
      <w:r w:rsidR="0004092D" w:rsidRPr="00B666F9">
        <w:fldChar w:fldCharType="separate"/>
      </w:r>
      <w:r w:rsidR="004E51F6" w:rsidRPr="00B666F9">
        <w:t xml:space="preserve">Figure </w:t>
      </w:r>
      <w:r w:rsidR="004E51F6">
        <w:rPr>
          <w:noProof/>
        </w:rPr>
        <w:t>34</w:t>
      </w:r>
      <w:r w:rsidR="0004092D" w:rsidRPr="00B666F9">
        <w:fldChar w:fldCharType="end"/>
      </w:r>
      <w:r w:rsidRPr="00B666F9">
        <w:t>b), and (</w:t>
      </w:r>
      <w:r w:rsidRPr="00B666F9">
        <w:rPr>
          <w:i/>
        </w:rPr>
        <w:t>x’</w:t>
      </w:r>
      <w:r w:rsidRPr="00B666F9">
        <w:rPr>
          <w:i/>
          <w:vertAlign w:val="subscript"/>
        </w:rPr>
        <w:t>1</w:t>
      </w:r>
      <w:r w:rsidRPr="00B666F9">
        <w:t xml:space="preserve">, </w:t>
      </w:r>
      <w:r w:rsidRPr="00B666F9">
        <w:rPr>
          <w:i/>
        </w:rPr>
        <w:t>y’</w:t>
      </w:r>
      <w:r w:rsidRPr="00B666F9">
        <w:rPr>
          <w:i/>
          <w:vertAlign w:val="subscript"/>
        </w:rPr>
        <w:t>1</w:t>
      </w:r>
      <w:r w:rsidRPr="00B666F9">
        <w:t>) the final co-ordinates of this point after ploughing, then the lateral displacement (</w:t>
      </w:r>
      <w:r w:rsidRPr="00B666F9">
        <w:rPr>
          <w:i/>
        </w:rPr>
        <w:t xml:space="preserve">LD, </w:t>
      </w:r>
      <w:r w:rsidRPr="00B666F9">
        <w:t xml:space="preserve">cm) of </w:t>
      </w:r>
      <w:r w:rsidRPr="00B666F9">
        <w:rPr>
          <w:b/>
          <w:i/>
        </w:rPr>
        <w:t>A</w:t>
      </w:r>
      <w:r w:rsidRPr="00B666F9">
        <w:t xml:space="preserve"> was defined as follows.</w:t>
      </w:r>
    </w:p>
    <w:p w14:paraId="7DA23760" w14:textId="77777777" w:rsidR="00AC7843" w:rsidRPr="00B666F9" w:rsidRDefault="00AC7843" w:rsidP="00AC7843"/>
    <w:p w14:paraId="53336113" w14:textId="77777777" w:rsidR="00AC7843" w:rsidRPr="00B666F9" w:rsidRDefault="00AC7843" w:rsidP="00AC7843">
      <w:r w:rsidRPr="00B666F9">
        <w:tab/>
      </w:r>
      <w:r w:rsidRPr="00B666F9">
        <w:tab/>
      </w:r>
      <w:r w:rsidRPr="00B666F9">
        <w:rPr>
          <w:i/>
        </w:rPr>
        <w:t>LD</w:t>
      </w:r>
      <w:r w:rsidRPr="00B666F9">
        <w:t xml:space="preserve"> = </w:t>
      </w:r>
      <w:r w:rsidRPr="00B666F9">
        <w:rPr>
          <w:i/>
        </w:rPr>
        <w:t>x’</w:t>
      </w:r>
      <w:r w:rsidRPr="00B666F9">
        <w:rPr>
          <w:i/>
          <w:vertAlign w:val="subscript"/>
        </w:rPr>
        <w:t>1</w:t>
      </w:r>
      <w:r w:rsidRPr="00B666F9">
        <w:t xml:space="preserve"> - </w:t>
      </w:r>
      <w:r w:rsidRPr="00B666F9">
        <w:rPr>
          <w:i/>
        </w:rPr>
        <w:t>x</w:t>
      </w:r>
      <w:r w:rsidRPr="00B666F9">
        <w:rPr>
          <w:i/>
          <w:vertAlign w:val="subscript"/>
        </w:rPr>
        <w:t>1</w:t>
      </w:r>
      <w:r w:rsidRPr="00B666F9">
        <w:rPr>
          <w:i/>
          <w:vertAlign w:val="subscript"/>
        </w:rPr>
        <w:tab/>
      </w:r>
      <w:r w:rsidRPr="00B666F9">
        <w:rPr>
          <w:i/>
          <w:vertAlign w:val="subscript"/>
        </w:rPr>
        <w:tab/>
      </w:r>
      <w:r w:rsidRPr="00B666F9">
        <w:rPr>
          <w:i/>
          <w:vertAlign w:val="subscript"/>
        </w:rPr>
        <w:tab/>
      </w:r>
      <w:r w:rsidRPr="00B666F9">
        <w:rPr>
          <w:i/>
          <w:vertAlign w:val="subscript"/>
        </w:rPr>
        <w:tab/>
      </w:r>
      <w:r w:rsidRPr="00B666F9">
        <w:rPr>
          <w:i/>
          <w:vertAlign w:val="subscript"/>
        </w:rPr>
        <w:tab/>
      </w:r>
      <w:r w:rsidRPr="00B666F9">
        <w:rPr>
          <w:i/>
          <w:vertAlign w:val="subscript"/>
        </w:rPr>
        <w:tab/>
      </w:r>
      <w:r w:rsidRPr="00B666F9">
        <w:rPr>
          <w:i/>
          <w:vertAlign w:val="subscript"/>
        </w:rPr>
        <w:tab/>
      </w:r>
      <w:r w:rsidRPr="00B666F9">
        <w:rPr>
          <w:i/>
          <w:vertAlign w:val="subscript"/>
        </w:rPr>
        <w:tab/>
      </w:r>
      <w:r w:rsidRPr="00B666F9">
        <w:rPr>
          <w:i/>
          <w:vertAlign w:val="subscript"/>
        </w:rPr>
        <w:tab/>
      </w:r>
      <w:r w:rsidRPr="00B666F9">
        <w:t>(1)</w:t>
      </w:r>
    </w:p>
    <w:p w14:paraId="751FF1D6" w14:textId="77777777" w:rsidR="00AC7843" w:rsidRPr="00B666F9" w:rsidRDefault="00AC7843" w:rsidP="00AC7843"/>
    <w:p w14:paraId="658D9A12" w14:textId="1D01D2B6" w:rsidR="00AC7843" w:rsidRPr="00B666F9" w:rsidRDefault="00AC7843" w:rsidP="00AC7843">
      <w:r w:rsidRPr="00B666F9">
        <w:t xml:space="preserve">However, in weed demography, the depth at which the seed is buried (rather than the lateral displacement of the seed) is crucial. Consequently, the model was evaluated relative to the final vertical co-ordinate of the point instead of its vertical displacement (e. g. </w:t>
      </w:r>
      <w:r w:rsidRPr="00B666F9">
        <w:rPr>
          <w:i/>
        </w:rPr>
        <w:t>y’</w:t>
      </w:r>
      <w:r w:rsidRPr="00B666F9">
        <w:rPr>
          <w:i/>
          <w:vertAlign w:val="subscript"/>
        </w:rPr>
        <w:t>1</w:t>
      </w:r>
      <w:r w:rsidRPr="00B666F9">
        <w:rPr>
          <w:i/>
        </w:rPr>
        <w:t xml:space="preserve"> - y</w:t>
      </w:r>
      <w:r w:rsidRPr="00B666F9">
        <w:rPr>
          <w:i/>
          <w:vertAlign w:val="subscript"/>
        </w:rPr>
        <w:t>1</w:t>
      </w:r>
      <w:r w:rsidRPr="00B666F9">
        <w:t xml:space="preserve">). These variables depend on the characteristics of the plough (ploughing width </w:t>
      </w:r>
      <w:r w:rsidRPr="00B666F9">
        <w:rPr>
          <w:i/>
        </w:rPr>
        <w:t>P</w:t>
      </w:r>
      <w:r w:rsidRPr="00B666F9">
        <w:rPr>
          <w:vertAlign w:val="subscript"/>
        </w:rPr>
        <w:t>w</w:t>
      </w:r>
      <w:r w:rsidRPr="00B666F9">
        <w:t xml:space="preserve">, and skim-coulter width </w:t>
      </w:r>
      <w:proofErr w:type="spellStart"/>
      <w:r w:rsidRPr="00B666F9">
        <w:rPr>
          <w:i/>
        </w:rPr>
        <w:t>S</w:t>
      </w:r>
      <w:r w:rsidRPr="00B666F9">
        <w:rPr>
          <w:vertAlign w:val="subscript"/>
        </w:rPr>
        <w:t>w</w:t>
      </w:r>
      <w:proofErr w:type="spellEnd"/>
      <w:r w:rsidRPr="00B666F9">
        <w:t>), on the ploughing and skim-coulter depths (</w:t>
      </w:r>
      <w:r w:rsidRPr="00B666F9">
        <w:rPr>
          <w:i/>
        </w:rPr>
        <w:t>P</w:t>
      </w:r>
      <w:r w:rsidRPr="00B666F9">
        <w:rPr>
          <w:vertAlign w:val="subscript"/>
        </w:rPr>
        <w:t>d</w:t>
      </w:r>
      <w:r w:rsidRPr="00B666F9">
        <w:t xml:space="preserve"> and </w:t>
      </w:r>
      <w:r w:rsidRPr="00B666F9">
        <w:rPr>
          <w:i/>
        </w:rPr>
        <w:t>S</w:t>
      </w:r>
      <w:r w:rsidRPr="00B666F9">
        <w:rPr>
          <w:vertAlign w:val="subscript"/>
        </w:rPr>
        <w:t>d</w:t>
      </w:r>
      <w:r w:rsidRPr="00B666F9">
        <w:t>), and on the number of slivers chosen for the representation of the degree of fragmentation of the furrow slice (</w:t>
      </w:r>
      <w:r w:rsidRPr="00B666F9">
        <w:rPr>
          <w:i/>
        </w:rPr>
        <w:t>N</w:t>
      </w:r>
      <w:r w:rsidRPr="00B666F9">
        <w:t xml:space="preserve">). </w:t>
      </w:r>
    </w:p>
    <w:p w14:paraId="69FD4EFB" w14:textId="77777777" w:rsidR="0004092D" w:rsidRPr="00B666F9" w:rsidRDefault="0004092D" w:rsidP="00AC7843"/>
    <w:p w14:paraId="72FD1A2B" w14:textId="458EE394" w:rsidR="00AC7843" w:rsidRPr="00B666F9" w:rsidRDefault="00AC7843" w:rsidP="00AC7843">
      <w:pPr>
        <w:jc w:val="center"/>
      </w:pPr>
      <w:r w:rsidRPr="00B666F9">
        <w:rPr>
          <w:noProof/>
          <w:lang w:eastAsia="en-GB"/>
        </w:rPr>
        <w:drawing>
          <wp:inline distT="0" distB="0" distL="0" distR="0" wp14:anchorId="44F899EF" wp14:editId="43E50F75">
            <wp:extent cx="3774440" cy="4988560"/>
            <wp:effectExtent l="0" t="0" r="0" b="2540"/>
            <wp:docPr id="563" name="Imag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774440" cy="4988560"/>
                    </a:xfrm>
                    <a:prstGeom prst="rect">
                      <a:avLst/>
                    </a:prstGeom>
                    <a:noFill/>
                    <a:ln>
                      <a:noFill/>
                    </a:ln>
                  </pic:spPr>
                </pic:pic>
              </a:graphicData>
            </a:graphic>
          </wp:inline>
        </w:drawing>
      </w:r>
    </w:p>
    <w:p w14:paraId="6D576409" w14:textId="3A84129A" w:rsidR="00AC7843" w:rsidRPr="00B666F9" w:rsidRDefault="00AC7843" w:rsidP="00AC7843">
      <w:bookmarkStart w:id="129" w:name="_Ref514328799"/>
      <w:r w:rsidRPr="00B666F9">
        <w:t xml:space="preserve">Figure </w:t>
      </w:r>
      <w:r w:rsidRPr="00B666F9">
        <w:fldChar w:fldCharType="begin"/>
      </w:r>
      <w:r w:rsidRPr="00B666F9">
        <w:instrText xml:space="preserve"> SEQ Figure \* ARABIC </w:instrText>
      </w:r>
      <w:r w:rsidRPr="00B666F9">
        <w:fldChar w:fldCharType="separate"/>
      </w:r>
      <w:r w:rsidR="004E51F6">
        <w:rPr>
          <w:noProof/>
        </w:rPr>
        <w:t>34</w:t>
      </w:r>
      <w:r w:rsidRPr="00B666F9">
        <w:fldChar w:fldCharType="end"/>
      </w:r>
      <w:bookmarkEnd w:id="129"/>
      <w:r w:rsidRPr="00B666F9">
        <w:t xml:space="preserve">. </w:t>
      </w:r>
      <w:r w:rsidRPr="00B666F9">
        <w:rPr>
          <w:snapToGrid w:val="0"/>
        </w:rPr>
        <w:t xml:space="preserve">Representation of the movement of the soil during ploughing. </w:t>
      </w:r>
      <w:r w:rsidRPr="00B666F9">
        <w:rPr>
          <w:i/>
          <w:snapToGrid w:val="0"/>
        </w:rPr>
        <w:t>A</w:t>
      </w:r>
      <w:r w:rsidRPr="00B666F9">
        <w:rPr>
          <w:snapToGrid w:val="0"/>
          <w:vertAlign w:val="subscript"/>
        </w:rPr>
        <w:t>1</w:t>
      </w:r>
      <w:r w:rsidRPr="00B666F9">
        <w:rPr>
          <w:snapToGrid w:val="0"/>
        </w:rPr>
        <w:t xml:space="preserve">, </w:t>
      </w:r>
      <w:r w:rsidRPr="00B666F9">
        <w:rPr>
          <w:i/>
          <w:snapToGrid w:val="0"/>
        </w:rPr>
        <w:t>A</w:t>
      </w:r>
      <w:r w:rsidRPr="00B666F9">
        <w:rPr>
          <w:snapToGrid w:val="0"/>
          <w:vertAlign w:val="subscript"/>
        </w:rPr>
        <w:t>2</w:t>
      </w:r>
      <w:r w:rsidRPr="00B666F9">
        <w:rPr>
          <w:snapToGrid w:val="0"/>
        </w:rPr>
        <w:t xml:space="preserve">, </w:t>
      </w:r>
      <w:r w:rsidRPr="00B666F9">
        <w:rPr>
          <w:i/>
          <w:snapToGrid w:val="0"/>
        </w:rPr>
        <w:t>A</w:t>
      </w:r>
      <w:r w:rsidRPr="00B666F9">
        <w:rPr>
          <w:snapToGrid w:val="0"/>
          <w:vertAlign w:val="subscript"/>
        </w:rPr>
        <w:t xml:space="preserve">3, </w:t>
      </w:r>
      <w:r w:rsidRPr="00B666F9">
        <w:rPr>
          <w:i/>
          <w:snapToGrid w:val="0"/>
        </w:rPr>
        <w:t>A</w:t>
      </w:r>
      <w:r w:rsidRPr="00B666F9">
        <w:rPr>
          <w:snapToGrid w:val="0"/>
          <w:vertAlign w:val="subscript"/>
        </w:rPr>
        <w:t xml:space="preserve">4, </w:t>
      </w:r>
      <w:r w:rsidRPr="00B666F9">
        <w:rPr>
          <w:snapToGrid w:val="0"/>
        </w:rPr>
        <w:t>and</w:t>
      </w:r>
      <w:r w:rsidRPr="00B666F9">
        <w:rPr>
          <w:snapToGrid w:val="0"/>
          <w:vertAlign w:val="subscript"/>
        </w:rPr>
        <w:t xml:space="preserve"> </w:t>
      </w:r>
      <w:r w:rsidRPr="00B666F9">
        <w:rPr>
          <w:i/>
          <w:snapToGrid w:val="0"/>
        </w:rPr>
        <w:t>B</w:t>
      </w:r>
      <w:r w:rsidRPr="00B666F9">
        <w:rPr>
          <w:snapToGrid w:val="0"/>
          <w:vertAlign w:val="subscript"/>
        </w:rPr>
        <w:t>1</w:t>
      </w:r>
      <w:r w:rsidRPr="00B666F9">
        <w:rPr>
          <w:snapToGrid w:val="0"/>
        </w:rPr>
        <w:t>,</w:t>
      </w:r>
      <w:r w:rsidRPr="00B666F9">
        <w:rPr>
          <w:i/>
          <w:snapToGrid w:val="0"/>
        </w:rPr>
        <w:t xml:space="preserve"> B</w:t>
      </w:r>
      <w:r w:rsidRPr="00B666F9">
        <w:rPr>
          <w:snapToGrid w:val="0"/>
          <w:vertAlign w:val="subscript"/>
        </w:rPr>
        <w:t xml:space="preserve">2, </w:t>
      </w:r>
      <w:r w:rsidRPr="00B666F9">
        <w:rPr>
          <w:i/>
          <w:snapToGrid w:val="0"/>
        </w:rPr>
        <w:t>B</w:t>
      </w:r>
      <w:r w:rsidRPr="00B666F9">
        <w:rPr>
          <w:snapToGrid w:val="0"/>
          <w:vertAlign w:val="subscript"/>
        </w:rPr>
        <w:t>3</w:t>
      </w:r>
      <w:r w:rsidRPr="00B666F9">
        <w:rPr>
          <w:snapToGrid w:val="0"/>
        </w:rPr>
        <w:t xml:space="preserve">, </w:t>
      </w:r>
      <w:r w:rsidRPr="00B666F9">
        <w:rPr>
          <w:i/>
          <w:snapToGrid w:val="0"/>
        </w:rPr>
        <w:t>B</w:t>
      </w:r>
      <w:r w:rsidRPr="00B666F9">
        <w:rPr>
          <w:snapToGrid w:val="0"/>
          <w:vertAlign w:val="subscript"/>
        </w:rPr>
        <w:t>4</w:t>
      </w:r>
      <w:r w:rsidRPr="00B666F9">
        <w:rPr>
          <w:snapToGrid w:val="0"/>
        </w:rPr>
        <w:t xml:space="preserve"> are the successive positions of points A and B during the furrow </w:t>
      </w:r>
      <w:r w:rsidRPr="00B666F9">
        <w:t xml:space="preserve">slice </w:t>
      </w:r>
      <w:r w:rsidRPr="00B666F9">
        <w:rPr>
          <w:snapToGrid w:val="0"/>
        </w:rPr>
        <w:t xml:space="preserve">movement: Rotation (a), then </w:t>
      </w:r>
      <w:r w:rsidRPr="00B666F9">
        <w:rPr>
          <w:snapToGrid w:val="0"/>
        </w:rPr>
        <w:lastRenderedPageBreak/>
        <w:t xml:space="preserve">translation of the slivers in case of a soil compacted (b) or uncompacted (c) before ploughing. </w:t>
      </w:r>
      <w:r w:rsidRPr="00B666F9">
        <w:rPr>
          <w:i/>
          <w:snapToGrid w:val="0"/>
        </w:rPr>
        <w:t>S</w:t>
      </w:r>
      <w:r w:rsidRPr="00B666F9">
        <w:rPr>
          <w:snapToGrid w:val="0"/>
          <w:vertAlign w:val="subscript"/>
        </w:rPr>
        <w:t>d</w:t>
      </w:r>
      <w:r w:rsidRPr="00B666F9">
        <w:rPr>
          <w:snapToGrid w:val="0"/>
        </w:rPr>
        <w:t xml:space="preserve"> and </w:t>
      </w:r>
      <w:proofErr w:type="spellStart"/>
      <w:r w:rsidRPr="00B666F9">
        <w:rPr>
          <w:i/>
          <w:snapToGrid w:val="0"/>
        </w:rPr>
        <w:t>S</w:t>
      </w:r>
      <w:r w:rsidRPr="00B666F9">
        <w:rPr>
          <w:snapToGrid w:val="0"/>
          <w:vertAlign w:val="subscript"/>
        </w:rPr>
        <w:t>w</w:t>
      </w:r>
      <w:proofErr w:type="spellEnd"/>
      <w:r w:rsidRPr="00B666F9">
        <w:rPr>
          <w:snapToGrid w:val="0"/>
        </w:rPr>
        <w:t xml:space="preserve"> are the depth and width of the skim-coulter. </w:t>
      </w:r>
      <w:r w:rsidRPr="00B666F9">
        <w:rPr>
          <w:i/>
          <w:snapToGrid w:val="0"/>
        </w:rPr>
        <w:t>P</w:t>
      </w:r>
      <w:r w:rsidRPr="00B666F9">
        <w:rPr>
          <w:snapToGrid w:val="0"/>
          <w:vertAlign w:val="subscript"/>
        </w:rPr>
        <w:t>d</w:t>
      </w:r>
      <w:r w:rsidRPr="00B666F9">
        <w:rPr>
          <w:snapToGrid w:val="0"/>
        </w:rPr>
        <w:t xml:space="preserve"> and </w:t>
      </w:r>
      <w:r w:rsidRPr="00B666F9">
        <w:rPr>
          <w:i/>
          <w:snapToGrid w:val="0"/>
        </w:rPr>
        <w:t>P</w:t>
      </w:r>
      <w:r w:rsidRPr="00B666F9">
        <w:rPr>
          <w:snapToGrid w:val="0"/>
          <w:vertAlign w:val="subscript"/>
        </w:rPr>
        <w:t>w</w:t>
      </w:r>
      <w:r w:rsidRPr="00B666F9">
        <w:rPr>
          <w:snapToGrid w:val="0"/>
        </w:rPr>
        <w:t xml:space="preserve"> are the depth and width of the plough. </w:t>
      </w:r>
      <w:r w:rsidRPr="00B666F9">
        <w:rPr>
          <w:noProof/>
          <w:snapToGrid w:val="0"/>
          <w:lang w:eastAsia="en-GB"/>
        </w:rPr>
        <w:drawing>
          <wp:inline distT="0" distB="0" distL="0" distR="0" wp14:anchorId="22D6E6A5" wp14:editId="7102177B">
            <wp:extent cx="193040" cy="100965"/>
            <wp:effectExtent l="0" t="0" r="0" b="0"/>
            <wp:docPr id="565" name="Imag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3040" cy="100965"/>
                    </a:xfrm>
                    <a:prstGeom prst="rect">
                      <a:avLst/>
                    </a:prstGeom>
                    <a:noFill/>
                    <a:ln>
                      <a:noFill/>
                    </a:ln>
                  </pic:spPr>
                </pic:pic>
              </a:graphicData>
            </a:graphic>
          </wp:inline>
        </w:drawing>
      </w:r>
      <w:r w:rsidRPr="00B666F9">
        <w:rPr>
          <w:snapToGrid w:val="0"/>
        </w:rPr>
        <w:t xml:space="preserve">  = part of the furrow </w:t>
      </w:r>
      <w:r w:rsidRPr="00B666F9">
        <w:t xml:space="preserve">slice </w:t>
      </w:r>
      <w:r w:rsidRPr="00B666F9">
        <w:rPr>
          <w:snapToGrid w:val="0"/>
        </w:rPr>
        <w:t xml:space="preserve">cut by the skim-coulter; </w:t>
      </w:r>
      <w:r w:rsidRPr="00B666F9">
        <w:rPr>
          <w:noProof/>
          <w:snapToGrid w:val="0"/>
          <w:lang w:eastAsia="en-GB"/>
        </w:rPr>
        <w:drawing>
          <wp:inline distT="0" distB="0" distL="0" distR="0" wp14:anchorId="295B04B6" wp14:editId="167BB377">
            <wp:extent cx="193040" cy="100965"/>
            <wp:effectExtent l="0" t="0" r="0" b="0"/>
            <wp:docPr id="564" name="Imag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3040" cy="100965"/>
                    </a:xfrm>
                    <a:prstGeom prst="rect">
                      <a:avLst/>
                    </a:prstGeom>
                    <a:noFill/>
                    <a:ln>
                      <a:noFill/>
                    </a:ln>
                  </pic:spPr>
                </pic:pic>
              </a:graphicData>
            </a:graphic>
          </wp:inline>
        </w:drawing>
      </w:r>
      <w:r w:rsidRPr="00B666F9">
        <w:rPr>
          <w:snapToGrid w:val="0"/>
        </w:rPr>
        <w:t xml:space="preserve">  = part of the furrow slice replaced in the void created by the skim-coulter.</w:t>
      </w:r>
    </w:p>
    <w:p w14:paraId="15BD8A12" w14:textId="77777777" w:rsidR="00AC7843" w:rsidRPr="00B666F9" w:rsidRDefault="00AC7843" w:rsidP="00932DE7"/>
    <w:p w14:paraId="78E96D84" w14:textId="6A8DB74F" w:rsidR="00932DE7" w:rsidRPr="00B666F9" w:rsidRDefault="00932DE7" w:rsidP="00121245">
      <w:pPr>
        <w:pStyle w:val="Titre4"/>
        <w:rPr>
          <w:lang w:val="en-GB"/>
        </w:rPr>
      </w:pPr>
      <w:bookmarkStart w:id="130" w:name="_Ref514328374"/>
      <w:r w:rsidRPr="00B666F9">
        <w:rPr>
          <w:lang w:val="en-GB"/>
        </w:rPr>
        <w:t>Superficial tillage</w:t>
      </w:r>
      <w:bookmarkEnd w:id="130"/>
    </w:p>
    <w:p w14:paraId="38A98ED1" w14:textId="31FE89BF" w:rsidR="008C0591" w:rsidRPr="00B666F9" w:rsidRDefault="008C0591" w:rsidP="008C0591">
      <w:r w:rsidRPr="00B666F9">
        <w:t xml:space="preserve">(Colbach N, </w:t>
      </w:r>
      <w:proofErr w:type="spellStart"/>
      <w:r w:rsidRPr="00B666F9">
        <w:t>Busset</w:t>
      </w:r>
      <w:proofErr w:type="spellEnd"/>
      <w:r w:rsidRPr="00B666F9">
        <w:t xml:space="preserve"> H, Roger-Estrade J, </w:t>
      </w:r>
      <w:proofErr w:type="spellStart"/>
      <w:r w:rsidRPr="00B666F9">
        <w:t>Caneill</w:t>
      </w:r>
      <w:proofErr w:type="spellEnd"/>
      <w:r w:rsidRPr="00B666F9">
        <w:t xml:space="preserve"> J (2014) Predictive modelling of weed seed movement in response to superficial tillage tools. Soil Tillage Res 138:1-8)</w:t>
      </w:r>
    </w:p>
    <w:p w14:paraId="5BD8AB06" w14:textId="77777777" w:rsidR="008C0591" w:rsidRPr="00B666F9" w:rsidRDefault="008C0591" w:rsidP="008C0591"/>
    <w:p w14:paraId="0097665B" w14:textId="65F516E9" w:rsidR="00524D04" w:rsidRPr="00B666F9" w:rsidRDefault="00524D04" w:rsidP="00524D04">
      <w:r w:rsidRPr="00B666F9">
        <w:t xml:space="preserve">The conceptual model </w:t>
      </w:r>
      <w:r w:rsidR="00C86848" w:rsidRPr="00B666F9">
        <w:fldChar w:fldCharType="begin"/>
      </w:r>
      <w:r w:rsidR="00567DEE">
        <w:instrText xml:space="preserve"> ADDIN EN.CITE &lt;EndNote&gt;&lt;Cite&gt;&lt;Author&gt;Colbach&lt;/Author&gt;&lt;Year&gt;2014&lt;/Year&gt;&lt;RecNum&gt;16487&lt;/RecNum&gt;&lt;DisplayText&gt;(Colbach&lt;style face="italic"&gt; et al.&lt;/style&gt;, 2014b)&lt;/DisplayText&gt;&lt;record&gt;&lt;rec-number&gt;16487&lt;/rec-number&gt;&lt;foreign-keys&gt;&lt;key app="EN" db-id="a9zpppwfzffex0e9pvrv2pwrazaat9pstzas" timestamp="1373019843"&gt;16487&lt;/key&gt;&lt;/foreign-keys&gt;&lt;ref-type name="Journal Article"&gt;17&lt;/ref-type&gt;&lt;contributors&gt;&lt;authors&gt;&lt;author&gt;Colbach, N.&lt;/author&gt;&lt;author&gt;Busset, H.&lt;/author&gt;&lt;author&gt;Roger-Estrade, J.&lt;/author&gt;&lt;author&gt;Caneill, J.&lt;/author&gt;&lt;/authors&gt;&lt;/contributors&gt;&lt;titles&gt;&lt;title&gt;Predictive modelling of weed seed movement in response to superficial tillage tools&lt;/title&gt;&lt;secondary-title&gt;Soil &amp;amp; Tillage Research&lt;/secondary-title&gt;&lt;/titles&gt;&lt;periodical&gt;&lt;full-title&gt;Soil &amp;amp; Tillage Research&lt;/full-title&gt;&lt;abbr-1&gt;Soil Tillage Res.&lt;/abbr-1&gt;&lt;abbr-2&gt;Soil Tillage Res&lt;/abbr-2&gt;&lt;/periodical&gt;&lt;pages&gt;1-8&lt;/pages&gt;&lt;volume&gt;138&lt;/volume&gt;&lt;dates&gt;&lt;year&gt;2014&lt;/year&gt;&lt;/dates&gt;&lt;urls&gt;&lt;/urls&gt;&lt;/record&gt;&lt;/Cite&gt;&lt;/EndNote&gt;</w:instrText>
      </w:r>
      <w:r w:rsidR="00C86848" w:rsidRPr="00B666F9">
        <w:fldChar w:fldCharType="separate"/>
      </w:r>
      <w:r w:rsidR="00213522" w:rsidRPr="00B666F9">
        <w:rPr>
          <w:noProof/>
        </w:rPr>
        <w:t>(</w:t>
      </w:r>
      <w:hyperlink w:anchor="_ENREF_16" w:tooltip="Colbach, 2014 #16487" w:history="1">
        <w:r w:rsidR="00C5415F" w:rsidRPr="00B666F9">
          <w:rPr>
            <w:noProof/>
          </w:rPr>
          <w:t>Colbach</w:t>
        </w:r>
        <w:r w:rsidR="00C5415F" w:rsidRPr="00B666F9">
          <w:rPr>
            <w:i/>
            <w:noProof/>
          </w:rPr>
          <w:t xml:space="preserve"> et al.</w:t>
        </w:r>
        <w:r w:rsidR="00C5415F" w:rsidRPr="00B666F9">
          <w:rPr>
            <w:noProof/>
          </w:rPr>
          <w:t>, 2014b</w:t>
        </w:r>
      </w:hyperlink>
      <w:r w:rsidR="00213522" w:rsidRPr="00B666F9">
        <w:rPr>
          <w:noProof/>
        </w:rPr>
        <w:t>)</w:t>
      </w:r>
      <w:r w:rsidR="00C86848" w:rsidRPr="00B666F9">
        <w:fldChar w:fldCharType="end"/>
      </w:r>
      <w:r w:rsidRPr="00B666F9">
        <w:t xml:space="preserve"> is represented in </w:t>
      </w:r>
      <w:r w:rsidRPr="00B666F9">
        <w:fldChar w:fldCharType="begin"/>
      </w:r>
      <w:r w:rsidRPr="00B666F9">
        <w:instrText xml:space="preserve"> REF _Ref514327472 \h </w:instrText>
      </w:r>
      <w:r w:rsidRPr="00B666F9">
        <w:fldChar w:fldCharType="separate"/>
      </w:r>
      <w:r w:rsidR="004E51F6" w:rsidRPr="00B666F9">
        <w:t xml:space="preserve">Figure </w:t>
      </w:r>
      <w:r w:rsidR="004E51F6">
        <w:rPr>
          <w:noProof/>
        </w:rPr>
        <w:t>35</w:t>
      </w:r>
      <w:r w:rsidRPr="00B666F9">
        <w:fldChar w:fldCharType="end"/>
      </w:r>
      <w:r w:rsidRPr="00B666F9">
        <w:t>. Tillage is assumed to mix soil and seeds, concentrating aggregates larger than 2 cm toward soil surface whereas weed seeds and fine earth congregate below. There is thus a seed-free layer whose thickness (x</w:t>
      </w:r>
      <w:r w:rsidRPr="00B666F9">
        <w:rPr>
          <w:rStyle w:val="Indice"/>
        </w:rPr>
        <w:t>0</w:t>
      </w:r>
      <w:r w:rsidRPr="00B666F9">
        <w:t>) depends on initial soil structure and water content as well as tillage type and depth. The less the tillage operation fragments the soil and the deeper the operation, the larger is x</w:t>
      </w:r>
      <w:r w:rsidRPr="00B666F9">
        <w:rPr>
          <w:rStyle w:val="Indice"/>
        </w:rPr>
        <w:t>0</w:t>
      </w:r>
      <w:r w:rsidRPr="00B666F9">
        <w:t xml:space="preserve">. </w:t>
      </w:r>
    </w:p>
    <w:p w14:paraId="4B3E7205" w14:textId="77777777" w:rsidR="00524D04" w:rsidRPr="00B666F9" w:rsidRDefault="00524D04" w:rsidP="00524D04">
      <w:pPr>
        <w:rPr>
          <w:color w:val="000000"/>
          <w:szCs w:val="22"/>
        </w:rPr>
      </w:pPr>
      <w:r w:rsidRPr="00B666F9">
        <w:t>Weed seeds that were initially (</w:t>
      </w:r>
      <w:proofErr w:type="gramStart"/>
      <w:r w:rsidRPr="00B666F9">
        <w:t>i.e.</w:t>
      </w:r>
      <w:proofErr w:type="gramEnd"/>
      <w:r w:rsidRPr="00B666F9">
        <w:t xml:space="preserve"> just before the tillage operation) close to soil surface are relocated by tillage between x</w:t>
      </w:r>
      <w:r w:rsidRPr="00B666F9">
        <w:rPr>
          <w:rStyle w:val="Indice"/>
        </w:rPr>
        <w:t>0</w:t>
      </w:r>
      <w:r w:rsidRPr="00B666F9">
        <w:t xml:space="preserve"> and tillage depth </w:t>
      </w:r>
      <w:proofErr w:type="spellStart"/>
      <w:r w:rsidRPr="00B666F9">
        <w:t>x</w:t>
      </w:r>
      <w:r w:rsidRPr="00B666F9">
        <w:rPr>
          <w:rStyle w:val="Indice"/>
        </w:rPr>
        <w:t>tillage</w:t>
      </w:r>
      <w:proofErr w:type="spellEnd"/>
      <w:r w:rsidRPr="00B666F9">
        <w:rPr>
          <w:rStyle w:val="Indice"/>
        </w:rPr>
        <w:t xml:space="preserve"> depth</w:t>
      </w:r>
      <w:r w:rsidRPr="00B666F9">
        <w:t>. Initially buried seeds tend to stay deeper. They are therefore relocated between x</w:t>
      </w:r>
      <w:r w:rsidRPr="00B666F9">
        <w:rPr>
          <w:rStyle w:val="Indice"/>
        </w:rPr>
        <w:t>0</w:t>
      </w:r>
      <w:r w:rsidRPr="00B666F9">
        <w:t>+a</w:t>
      </w:r>
      <w:r w:rsidRPr="00B666F9">
        <w:rPr>
          <w:rStyle w:val="Indice"/>
        </w:rPr>
        <w:t>0</w:t>
      </w:r>
      <w:r w:rsidRPr="00B666F9">
        <w:t>∙x</w:t>
      </w:r>
      <w:r w:rsidRPr="00B666F9">
        <w:rPr>
          <w:rStyle w:val="Indice"/>
        </w:rPr>
        <w:t>initial depth</w:t>
      </w:r>
      <w:r w:rsidRPr="00B666F9">
        <w:t xml:space="preserve"> and </w:t>
      </w:r>
      <w:proofErr w:type="spellStart"/>
      <w:r w:rsidRPr="00B666F9">
        <w:t>x</w:t>
      </w:r>
      <w:r w:rsidRPr="00B666F9">
        <w:rPr>
          <w:rStyle w:val="Indice"/>
        </w:rPr>
        <w:t>tillage</w:t>
      </w:r>
      <w:proofErr w:type="spellEnd"/>
      <w:r w:rsidRPr="00B666F9">
        <w:rPr>
          <w:rStyle w:val="Indice"/>
        </w:rPr>
        <w:t xml:space="preserve"> depth</w:t>
      </w:r>
      <w:r w:rsidRPr="00B666F9">
        <w:t>, where a</w:t>
      </w:r>
      <w:r w:rsidRPr="00B666F9">
        <w:rPr>
          <w:rStyle w:val="Indice"/>
        </w:rPr>
        <w:t xml:space="preserve">0 </w:t>
      </w:r>
      <w:r w:rsidRPr="00B666F9">
        <w:t>is the e</w:t>
      </w:r>
      <w:r w:rsidRPr="00B666F9">
        <w:rPr>
          <w:color w:val="000000"/>
          <w:szCs w:val="22"/>
        </w:rPr>
        <w:t>ffect of initial seed depth on the shallowest possible burial depth after tillage.</w:t>
      </w:r>
    </w:p>
    <w:p w14:paraId="35A9162A" w14:textId="77777777" w:rsidR="00524D04" w:rsidRPr="00B666F9" w:rsidRDefault="00524D04" w:rsidP="00524D04">
      <w:r w:rsidRPr="00B666F9">
        <w:rPr>
          <w:color w:val="000000"/>
          <w:szCs w:val="22"/>
        </w:rPr>
        <w:t>I</w:t>
      </w:r>
      <w:r w:rsidRPr="00B666F9">
        <w:t>n case of vigorous inverting operations (such as those performed by disc harrows) which are better at moving initially buried seeds toward soil surface, seeds are buried less deeply and are thus relocated between x</w:t>
      </w:r>
      <w:r w:rsidRPr="00B666F9">
        <w:rPr>
          <w:rStyle w:val="Indice"/>
        </w:rPr>
        <w:t>0</w:t>
      </w:r>
      <w:r w:rsidRPr="00B666F9">
        <w:t>+a</w:t>
      </w:r>
      <w:r w:rsidRPr="00B666F9">
        <w:rPr>
          <w:rStyle w:val="Indice"/>
        </w:rPr>
        <w:t>0</w:t>
      </w:r>
      <w:r w:rsidRPr="00B666F9">
        <w:t>∙x</w:t>
      </w:r>
      <w:r w:rsidRPr="00B666F9">
        <w:rPr>
          <w:rStyle w:val="Indice"/>
        </w:rPr>
        <w:t>initial depth</w:t>
      </w:r>
      <w:r w:rsidRPr="00B666F9">
        <w:t xml:space="preserve"> and </w:t>
      </w:r>
      <w:proofErr w:type="spellStart"/>
      <w:r w:rsidRPr="00B666F9">
        <w:t>x</w:t>
      </w:r>
      <w:r w:rsidRPr="00B666F9">
        <w:rPr>
          <w:rStyle w:val="Indice"/>
        </w:rPr>
        <w:t>tillage</w:t>
      </w:r>
      <w:proofErr w:type="spellEnd"/>
      <w:r w:rsidRPr="00B666F9">
        <w:rPr>
          <w:rStyle w:val="Indice"/>
        </w:rPr>
        <w:t xml:space="preserve"> depth</w:t>
      </w:r>
      <w:r w:rsidRPr="00B666F9">
        <w:t xml:space="preserve"> – </w:t>
      </w:r>
      <w:proofErr w:type="spellStart"/>
      <w:r w:rsidRPr="00B666F9">
        <w:t>a</w:t>
      </w:r>
      <w:r w:rsidRPr="00B666F9">
        <w:rPr>
          <w:rStyle w:val="Indice"/>
        </w:rPr>
        <w:t>f</w:t>
      </w:r>
      <w:r w:rsidRPr="00B666F9">
        <w:t>∙x</w:t>
      </w:r>
      <w:r w:rsidRPr="00B666F9">
        <w:rPr>
          <w:rStyle w:val="Indice"/>
        </w:rPr>
        <w:t>initial</w:t>
      </w:r>
      <w:proofErr w:type="spellEnd"/>
      <w:r w:rsidRPr="00B666F9">
        <w:rPr>
          <w:rStyle w:val="Indice"/>
        </w:rPr>
        <w:t xml:space="preserve"> depth</w:t>
      </w:r>
      <w:r w:rsidRPr="00B666F9">
        <w:t xml:space="preserve">, where </w:t>
      </w:r>
      <w:proofErr w:type="spellStart"/>
      <w:r w:rsidRPr="00B666F9">
        <w:t>a</w:t>
      </w:r>
      <w:r w:rsidRPr="00B666F9">
        <w:rPr>
          <w:rStyle w:val="Indice"/>
        </w:rPr>
        <w:t>f</w:t>
      </w:r>
      <w:proofErr w:type="spellEnd"/>
      <w:r w:rsidRPr="00B666F9">
        <w:t xml:space="preserve"> is the effect </w:t>
      </w:r>
      <w:r w:rsidRPr="00B666F9">
        <w:rPr>
          <w:color w:val="000000"/>
          <w:szCs w:val="22"/>
        </w:rPr>
        <w:t xml:space="preserve">of tillage tool (vigorously </w:t>
      </w:r>
      <w:proofErr w:type="spellStart"/>
      <w:r w:rsidRPr="00B666F9">
        <w:rPr>
          <w:color w:val="000000"/>
          <w:szCs w:val="22"/>
        </w:rPr>
        <w:t>inversting</w:t>
      </w:r>
      <w:proofErr w:type="spellEnd"/>
      <w:r w:rsidRPr="00B666F9">
        <w:rPr>
          <w:color w:val="000000"/>
          <w:szCs w:val="22"/>
        </w:rPr>
        <w:t xml:space="preserve"> vs. other) on maximum burial depth, depending on initial seed depth.</w:t>
      </w:r>
    </w:p>
    <w:p w14:paraId="32C4213A" w14:textId="3DE8EA15" w:rsidR="00524D04" w:rsidRPr="00B666F9" w:rsidRDefault="00524D04" w:rsidP="00524D04">
      <w:r w:rsidRPr="00B666F9">
        <w:t xml:space="preserve">These processes are translated into equations to predict the cumulated proportion of seeds </w:t>
      </w:r>
      <w:proofErr w:type="gramStart"/>
      <w:r w:rsidRPr="00B666F9">
        <w:t>p(</w:t>
      </w:r>
      <w:proofErr w:type="spellStart"/>
      <w:proofErr w:type="gramEnd"/>
      <w:r w:rsidRPr="00B666F9">
        <w:t>x</w:t>
      </w:r>
      <w:r w:rsidRPr="00B666F9">
        <w:rPr>
          <w:rStyle w:val="Indice"/>
        </w:rPr>
        <w:t>final</w:t>
      </w:r>
      <w:proofErr w:type="spellEnd"/>
      <w:r w:rsidRPr="00B666F9">
        <w:rPr>
          <w:rStyle w:val="Indice"/>
        </w:rPr>
        <w:t xml:space="preserve"> depth</w:t>
      </w:r>
      <w:r w:rsidRPr="00B666F9">
        <w:t xml:space="preserve">) as a function of the seed depth </w:t>
      </w:r>
      <w:proofErr w:type="spellStart"/>
      <w:r w:rsidRPr="00B666F9">
        <w:t>x</w:t>
      </w:r>
      <w:r w:rsidRPr="00B666F9">
        <w:rPr>
          <w:rStyle w:val="Indice"/>
        </w:rPr>
        <w:t>final</w:t>
      </w:r>
      <w:proofErr w:type="spellEnd"/>
      <w:r w:rsidRPr="00B666F9">
        <w:rPr>
          <w:rStyle w:val="Indice"/>
        </w:rPr>
        <w:t xml:space="preserve"> depth</w:t>
      </w:r>
      <w:r w:rsidRPr="00B666F9">
        <w:t xml:space="preserve"> after tillage (</w:t>
      </w:r>
      <w:r w:rsidRPr="00B666F9">
        <w:fldChar w:fldCharType="begin"/>
      </w:r>
      <w:r w:rsidRPr="00B666F9">
        <w:instrText xml:space="preserve"> REF _Ref356033349 \h </w:instrText>
      </w:r>
      <w:r w:rsidRPr="00B666F9">
        <w:fldChar w:fldCharType="separate"/>
      </w:r>
      <w:r w:rsidR="004E51F6" w:rsidRPr="00B666F9">
        <w:t xml:space="preserve">Table </w:t>
      </w:r>
      <w:r w:rsidR="004E51F6">
        <w:rPr>
          <w:noProof/>
        </w:rPr>
        <w:t>12</w:t>
      </w:r>
      <w:r w:rsidRPr="00B666F9">
        <w:fldChar w:fldCharType="end"/>
      </w:r>
      <w:r w:rsidRPr="00B666F9">
        <w:t>).</w:t>
      </w:r>
    </w:p>
    <w:p w14:paraId="2E1B5B63" w14:textId="77777777" w:rsidR="00932DE7" w:rsidRPr="00B666F9" w:rsidRDefault="00932DE7" w:rsidP="00932DE7"/>
    <w:p w14:paraId="68753B4E" w14:textId="77777777" w:rsidR="00524D04" w:rsidRPr="00B666F9" w:rsidRDefault="00524D04" w:rsidP="00932DE7"/>
    <w:p w14:paraId="3E178E03" w14:textId="77777777" w:rsidR="00524D04" w:rsidRPr="00B666F9" w:rsidRDefault="00524D04" w:rsidP="00524D04">
      <w:r w:rsidRPr="00B666F9">
        <w:rPr>
          <w:noProof/>
          <w:lang w:eastAsia="en-GB"/>
        </w:rPr>
        <mc:AlternateContent>
          <mc:Choice Requires="wpg">
            <w:drawing>
              <wp:inline distT="0" distB="0" distL="0" distR="0" wp14:anchorId="7068BBAC" wp14:editId="7CF4AC8B">
                <wp:extent cx="4300220" cy="1428750"/>
                <wp:effectExtent l="4445" t="4445" r="635" b="5080"/>
                <wp:docPr id="316" name="Groupe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0220" cy="1428750"/>
                          <a:chOff x="0" y="0"/>
                          <a:chExt cx="43003" cy="14287"/>
                        </a:xfrm>
                      </wpg:grpSpPr>
                      <wps:wsp>
                        <wps:cNvPr id="317" name="Oval 1190"/>
                        <wps:cNvSpPr>
                          <a:spLocks noChangeArrowheads="1"/>
                        </wps:cNvSpPr>
                        <wps:spPr bwMode="auto">
                          <a:xfrm>
                            <a:off x="273" y="5975"/>
                            <a:ext cx="4673" cy="346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18" name="Oval 1191"/>
                        <wps:cNvSpPr>
                          <a:spLocks noChangeArrowheads="1"/>
                        </wps:cNvSpPr>
                        <wps:spPr bwMode="auto">
                          <a:xfrm>
                            <a:off x="5467" y="4667"/>
                            <a:ext cx="2438" cy="34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19" name="Oval 1192"/>
                        <wps:cNvSpPr>
                          <a:spLocks noChangeArrowheads="1"/>
                        </wps:cNvSpPr>
                        <wps:spPr bwMode="auto">
                          <a:xfrm>
                            <a:off x="6794" y="3486"/>
                            <a:ext cx="3759" cy="182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0" name="Oval 1193"/>
                        <wps:cNvSpPr>
                          <a:spLocks noChangeArrowheads="1"/>
                        </wps:cNvSpPr>
                        <wps:spPr bwMode="auto">
                          <a:xfrm>
                            <a:off x="254" y="10464"/>
                            <a:ext cx="3752" cy="283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1" name="Oval 1194"/>
                        <wps:cNvSpPr>
                          <a:spLocks noChangeArrowheads="1"/>
                        </wps:cNvSpPr>
                        <wps:spPr bwMode="auto">
                          <a:xfrm>
                            <a:off x="13639" y="7302"/>
                            <a:ext cx="2953" cy="294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2" name="Oval 1195"/>
                        <wps:cNvSpPr>
                          <a:spLocks noChangeArrowheads="1"/>
                        </wps:cNvSpPr>
                        <wps:spPr bwMode="auto">
                          <a:xfrm>
                            <a:off x="4946" y="7912"/>
                            <a:ext cx="4667" cy="34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3" name="Oval 1196"/>
                        <wps:cNvSpPr>
                          <a:spLocks noChangeArrowheads="1"/>
                        </wps:cNvSpPr>
                        <wps:spPr bwMode="auto">
                          <a:xfrm>
                            <a:off x="8655" y="9226"/>
                            <a:ext cx="2432" cy="346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4" name="Oval 1197"/>
                        <wps:cNvSpPr>
                          <a:spLocks noChangeArrowheads="1"/>
                        </wps:cNvSpPr>
                        <wps:spPr bwMode="auto">
                          <a:xfrm>
                            <a:off x="15220" y="4152"/>
                            <a:ext cx="3760" cy="182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5" name="Oval 1198"/>
                        <wps:cNvSpPr>
                          <a:spLocks noChangeArrowheads="1"/>
                        </wps:cNvSpPr>
                        <wps:spPr bwMode="auto">
                          <a:xfrm>
                            <a:off x="12077" y="11442"/>
                            <a:ext cx="3753" cy="284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6" name="Oval 1199"/>
                        <wps:cNvSpPr>
                          <a:spLocks noChangeArrowheads="1"/>
                        </wps:cNvSpPr>
                        <wps:spPr bwMode="auto">
                          <a:xfrm>
                            <a:off x="9537" y="5791"/>
                            <a:ext cx="2953" cy="293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327" name="Group 1200"/>
                        <wpg:cNvGrpSpPr>
                          <a:grpSpLocks/>
                        </wpg:cNvGrpSpPr>
                        <wpg:grpSpPr bwMode="auto">
                          <a:xfrm>
                            <a:off x="3759" y="10078"/>
                            <a:ext cx="4515" cy="3327"/>
                            <a:chOff x="3759" y="10102"/>
                            <a:chExt cx="5" cy="4"/>
                          </a:xfrm>
                        </wpg:grpSpPr>
                        <wps:wsp>
                          <wps:cNvPr id="328" name="Oval 1201"/>
                          <wps:cNvSpPr>
                            <a:spLocks noChangeArrowheads="1"/>
                          </wps:cNvSpPr>
                          <wps:spPr bwMode="auto">
                            <a:xfrm flipH="1" flipV="1">
                              <a:off x="3760" y="10103"/>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9" name="Oval 1202"/>
                          <wps:cNvSpPr>
                            <a:spLocks noChangeArrowheads="1"/>
                          </wps:cNvSpPr>
                          <wps:spPr bwMode="auto">
                            <a:xfrm flipH="1" flipV="1">
                              <a:off x="3763" y="10102"/>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0" name="Oval 1203"/>
                          <wps:cNvSpPr>
                            <a:spLocks noChangeArrowheads="1"/>
                          </wps:cNvSpPr>
                          <wps:spPr bwMode="auto">
                            <a:xfrm flipH="1" flipV="1">
                              <a:off x="3759" y="1010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1" name="Oval 1204"/>
                          <wps:cNvSpPr>
                            <a:spLocks noChangeArrowheads="1"/>
                          </wps:cNvSpPr>
                          <wps:spPr bwMode="auto">
                            <a:xfrm flipH="1" flipV="1">
                              <a:off x="3762" y="1010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2" name="Oval 1205"/>
                          <wps:cNvSpPr>
                            <a:spLocks noChangeArrowheads="1"/>
                          </wps:cNvSpPr>
                          <wps:spPr bwMode="auto">
                            <a:xfrm flipH="1" flipV="1">
                              <a:off x="3763" y="1010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3" name="Oval 1206"/>
                          <wps:cNvSpPr>
                            <a:spLocks noChangeArrowheads="1"/>
                          </wps:cNvSpPr>
                          <wps:spPr bwMode="auto">
                            <a:xfrm flipH="1" flipV="1">
                              <a:off x="3762" y="1010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4" name="Oval 1207"/>
                          <wps:cNvSpPr>
                            <a:spLocks noChangeArrowheads="1"/>
                          </wps:cNvSpPr>
                          <wps:spPr bwMode="auto">
                            <a:xfrm flipH="1" flipV="1">
                              <a:off x="3760" y="1010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5" name="Oval 1208"/>
                          <wps:cNvSpPr>
                            <a:spLocks noChangeArrowheads="1"/>
                          </wps:cNvSpPr>
                          <wps:spPr bwMode="auto">
                            <a:xfrm flipH="1" flipV="1">
                              <a:off x="3760" y="10103"/>
                              <a:ext cx="1"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6" name="Oval 1209"/>
                          <wps:cNvSpPr>
                            <a:spLocks noChangeArrowheads="1"/>
                          </wps:cNvSpPr>
                          <wps:spPr bwMode="auto">
                            <a:xfrm flipH="1" flipV="1">
                              <a:off x="3762" y="1010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7" name="Oval 1210"/>
                          <wps:cNvSpPr>
                            <a:spLocks noChangeArrowheads="1"/>
                          </wps:cNvSpPr>
                          <wps:spPr bwMode="auto">
                            <a:xfrm flipH="1" flipV="1">
                              <a:off x="3764" y="1010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338" name="Group 1211"/>
                        <wpg:cNvGrpSpPr>
                          <a:grpSpLocks/>
                        </wpg:cNvGrpSpPr>
                        <wpg:grpSpPr bwMode="auto">
                          <a:xfrm>
                            <a:off x="838" y="3213"/>
                            <a:ext cx="4521" cy="2984"/>
                            <a:chOff x="83806" y="321311"/>
                            <a:chExt cx="564" cy="416"/>
                          </a:xfrm>
                        </wpg:grpSpPr>
                        <wps:wsp>
                          <wps:cNvPr id="339" name="Oval 1212"/>
                          <wps:cNvSpPr>
                            <a:spLocks noChangeArrowheads="1"/>
                          </wps:cNvSpPr>
                          <wps:spPr bwMode="auto">
                            <a:xfrm flipH="1" flipV="1">
                              <a:off x="83943" y="321413"/>
                              <a:ext cx="59" cy="13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0" name="Oval 1213"/>
                          <wps:cNvSpPr>
                            <a:spLocks noChangeArrowheads="1"/>
                          </wps:cNvSpPr>
                          <wps:spPr bwMode="auto">
                            <a:xfrm flipH="1" flipV="1">
                              <a:off x="84186" y="321311"/>
                              <a:ext cx="57" cy="13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1" name="Oval 1214"/>
                          <wps:cNvSpPr>
                            <a:spLocks noChangeArrowheads="1"/>
                          </wps:cNvSpPr>
                          <wps:spPr bwMode="auto">
                            <a:xfrm flipH="1" flipV="1">
                              <a:off x="83806" y="321425"/>
                              <a:ext cx="56" cy="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2" name="Oval 1215"/>
                          <wps:cNvSpPr>
                            <a:spLocks noChangeArrowheads="1"/>
                          </wps:cNvSpPr>
                          <wps:spPr bwMode="auto">
                            <a:xfrm flipH="1" flipV="1">
                              <a:off x="84148" y="321450"/>
                              <a:ext cx="57" cy="11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3" name="Oval 1216"/>
                          <wps:cNvSpPr>
                            <a:spLocks noChangeArrowheads="1"/>
                          </wps:cNvSpPr>
                          <wps:spPr bwMode="auto">
                            <a:xfrm flipH="1" flipV="1">
                              <a:off x="84174" y="321514"/>
                              <a:ext cx="56" cy="1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4" name="Oval 1217"/>
                          <wps:cNvSpPr>
                            <a:spLocks noChangeArrowheads="1"/>
                          </wps:cNvSpPr>
                          <wps:spPr bwMode="auto">
                            <a:xfrm flipH="1" flipV="1">
                              <a:off x="84083" y="321464"/>
                              <a:ext cx="60" cy="13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5" name="Oval 1218"/>
                          <wps:cNvSpPr>
                            <a:spLocks noChangeArrowheads="1"/>
                          </wps:cNvSpPr>
                          <wps:spPr bwMode="auto">
                            <a:xfrm flipH="1" flipV="1">
                              <a:off x="83947" y="321592"/>
                              <a:ext cx="55" cy="13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6" name="Oval 1219"/>
                          <wps:cNvSpPr>
                            <a:spLocks noChangeArrowheads="1"/>
                          </wps:cNvSpPr>
                          <wps:spPr bwMode="auto">
                            <a:xfrm flipH="1" flipV="1">
                              <a:off x="83946" y="321362"/>
                              <a:ext cx="55" cy="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7" name="Oval 1220"/>
                          <wps:cNvSpPr>
                            <a:spLocks noChangeArrowheads="1"/>
                          </wps:cNvSpPr>
                          <wps:spPr bwMode="auto">
                            <a:xfrm flipH="1" flipV="1">
                              <a:off x="84124" y="321578"/>
                              <a:ext cx="57" cy="11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8" name="Oval 1221"/>
                          <wps:cNvSpPr>
                            <a:spLocks noChangeArrowheads="1"/>
                          </wps:cNvSpPr>
                          <wps:spPr bwMode="auto">
                            <a:xfrm flipH="1" flipV="1">
                              <a:off x="84314" y="321451"/>
                              <a:ext cx="56" cy="1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349" name="Group 1222"/>
                        <wpg:cNvGrpSpPr>
                          <a:grpSpLocks/>
                        </wpg:cNvGrpSpPr>
                        <wpg:grpSpPr bwMode="auto">
                          <a:xfrm>
                            <a:off x="9524" y="8585"/>
                            <a:ext cx="4522" cy="2984"/>
                            <a:chOff x="9524" y="8585"/>
                            <a:chExt cx="5" cy="4"/>
                          </a:xfrm>
                        </wpg:grpSpPr>
                        <wps:wsp>
                          <wps:cNvPr id="350" name="Oval 1223"/>
                          <wps:cNvSpPr>
                            <a:spLocks noChangeArrowheads="1"/>
                          </wps:cNvSpPr>
                          <wps:spPr bwMode="auto">
                            <a:xfrm flipH="1" flipV="1">
                              <a:off x="9526" y="858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1" name="Oval 1224"/>
                          <wps:cNvSpPr>
                            <a:spLocks noChangeArrowheads="1"/>
                          </wps:cNvSpPr>
                          <wps:spPr bwMode="auto">
                            <a:xfrm flipH="1" flipV="1">
                              <a:off x="9528" y="858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2" name="Oval 1225"/>
                          <wps:cNvSpPr>
                            <a:spLocks noChangeArrowheads="1"/>
                          </wps:cNvSpPr>
                          <wps:spPr bwMode="auto">
                            <a:xfrm flipH="1" flipV="1">
                              <a:off x="9524" y="858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3" name="Oval 1226"/>
                          <wps:cNvSpPr>
                            <a:spLocks noChangeArrowheads="1"/>
                          </wps:cNvSpPr>
                          <wps:spPr bwMode="auto">
                            <a:xfrm flipH="1" flipV="1">
                              <a:off x="9528" y="858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4" name="Oval 1227"/>
                          <wps:cNvSpPr>
                            <a:spLocks noChangeArrowheads="1"/>
                          </wps:cNvSpPr>
                          <wps:spPr bwMode="auto">
                            <a:xfrm flipH="1" flipV="1">
                              <a:off x="9528" y="858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5" name="Oval 1228"/>
                          <wps:cNvSpPr>
                            <a:spLocks noChangeArrowheads="1"/>
                          </wps:cNvSpPr>
                          <wps:spPr bwMode="auto">
                            <a:xfrm flipH="1" flipV="1">
                              <a:off x="9527" y="8586"/>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6" name="Oval 1229"/>
                          <wps:cNvSpPr>
                            <a:spLocks noChangeArrowheads="1"/>
                          </wps:cNvSpPr>
                          <wps:spPr bwMode="auto">
                            <a:xfrm flipH="1" flipV="1">
                              <a:off x="9526" y="8588"/>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7" name="Oval 1230"/>
                          <wps:cNvSpPr>
                            <a:spLocks noChangeArrowheads="1"/>
                          </wps:cNvSpPr>
                          <wps:spPr bwMode="auto">
                            <a:xfrm flipH="1" flipV="1">
                              <a:off x="9526" y="858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8" name="Oval 1231"/>
                          <wps:cNvSpPr>
                            <a:spLocks noChangeArrowheads="1"/>
                          </wps:cNvSpPr>
                          <wps:spPr bwMode="auto">
                            <a:xfrm flipH="1" flipV="1">
                              <a:off x="9528" y="8587"/>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9" name="Oval 1232"/>
                          <wps:cNvSpPr>
                            <a:spLocks noChangeArrowheads="1"/>
                          </wps:cNvSpPr>
                          <wps:spPr bwMode="auto">
                            <a:xfrm flipH="1" flipV="1">
                              <a:off x="9529" y="858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360" name="Oval 1233"/>
                        <wps:cNvSpPr>
                          <a:spLocks noChangeArrowheads="1"/>
                        </wps:cNvSpPr>
                        <wps:spPr bwMode="auto">
                          <a:xfrm flipH="1" flipV="1">
                            <a:off x="685" y="9239"/>
                            <a:ext cx="477"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1" name="Oval 1234"/>
                        <wps:cNvSpPr>
                          <a:spLocks noChangeArrowheads="1"/>
                        </wps:cNvSpPr>
                        <wps:spPr bwMode="auto">
                          <a:xfrm flipH="1" flipV="1">
                            <a:off x="17183" y="7747"/>
                            <a:ext cx="527" cy="59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2" name="Oval 1235"/>
                        <wps:cNvSpPr>
                          <a:spLocks noChangeArrowheads="1"/>
                        </wps:cNvSpPr>
                        <wps:spPr bwMode="auto">
                          <a:xfrm flipH="1" flipV="1">
                            <a:off x="13030" y="7194"/>
                            <a:ext cx="451"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3" name="Oval 1236"/>
                        <wps:cNvSpPr>
                          <a:spLocks noChangeArrowheads="1"/>
                        </wps:cNvSpPr>
                        <wps:spPr bwMode="auto">
                          <a:xfrm flipH="1" flipV="1">
                            <a:off x="16389" y="8712"/>
                            <a:ext cx="451" cy="80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4" name="Oval 1237"/>
                        <wps:cNvSpPr>
                          <a:spLocks noChangeArrowheads="1"/>
                        </wps:cNvSpPr>
                        <wps:spPr bwMode="auto">
                          <a:xfrm flipH="1" flipV="1">
                            <a:off x="2736" y="9366"/>
                            <a:ext cx="451" cy="82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5" name="Oval 1238"/>
                        <wps:cNvSpPr>
                          <a:spLocks noChangeArrowheads="1"/>
                        </wps:cNvSpPr>
                        <wps:spPr bwMode="auto">
                          <a:xfrm flipH="1" flipV="1">
                            <a:off x="16389" y="10293"/>
                            <a:ext cx="476"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6" name="Oval 1239"/>
                        <wps:cNvSpPr>
                          <a:spLocks noChangeArrowheads="1"/>
                        </wps:cNvSpPr>
                        <wps:spPr bwMode="auto">
                          <a:xfrm flipH="1" flipV="1">
                            <a:off x="14770" y="9874"/>
                            <a:ext cx="450"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7" name="Oval 1240"/>
                        <wps:cNvSpPr>
                          <a:spLocks noChangeArrowheads="1"/>
                        </wps:cNvSpPr>
                        <wps:spPr bwMode="auto">
                          <a:xfrm flipH="1" flipV="1">
                            <a:off x="889" y="5194"/>
                            <a:ext cx="450" cy="51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8" name="Oval 1241"/>
                        <wps:cNvSpPr>
                          <a:spLocks noChangeArrowheads="1"/>
                        </wps:cNvSpPr>
                        <wps:spPr bwMode="auto">
                          <a:xfrm flipH="1" flipV="1">
                            <a:off x="16192" y="9740"/>
                            <a:ext cx="457"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9" name="Oval 1242"/>
                        <wps:cNvSpPr>
                          <a:spLocks noChangeArrowheads="1"/>
                        </wps:cNvSpPr>
                        <wps:spPr bwMode="auto">
                          <a:xfrm flipH="1" flipV="1">
                            <a:off x="17710" y="8724"/>
                            <a:ext cx="451"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370" name="Group 1243"/>
                        <wpg:cNvGrpSpPr>
                          <a:grpSpLocks/>
                        </wpg:cNvGrpSpPr>
                        <wpg:grpSpPr bwMode="auto">
                          <a:xfrm>
                            <a:off x="13392" y="5410"/>
                            <a:ext cx="4521" cy="2915"/>
                            <a:chOff x="13392" y="5410"/>
                            <a:chExt cx="5" cy="4"/>
                          </a:xfrm>
                        </wpg:grpSpPr>
                        <wps:wsp>
                          <wps:cNvPr id="371" name="Oval 1244"/>
                          <wps:cNvSpPr>
                            <a:spLocks noChangeArrowheads="1"/>
                          </wps:cNvSpPr>
                          <wps:spPr bwMode="auto">
                            <a:xfrm flipH="1" flipV="1">
                              <a:off x="13393" y="541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2" name="Oval 1245"/>
                          <wps:cNvSpPr>
                            <a:spLocks noChangeArrowheads="1"/>
                          </wps:cNvSpPr>
                          <wps:spPr bwMode="auto">
                            <a:xfrm flipH="1" flipV="1">
                              <a:off x="13395" y="541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3" name="Oval 1246"/>
                          <wps:cNvSpPr>
                            <a:spLocks noChangeArrowheads="1"/>
                          </wps:cNvSpPr>
                          <wps:spPr bwMode="auto">
                            <a:xfrm flipH="1" flipV="1">
                              <a:off x="13392" y="541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4" name="Oval 1247"/>
                          <wps:cNvSpPr>
                            <a:spLocks noChangeArrowheads="1"/>
                          </wps:cNvSpPr>
                          <wps:spPr bwMode="auto">
                            <a:xfrm flipH="1" flipV="1">
                              <a:off x="13395" y="5411"/>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5" name="Oval 1248"/>
                          <wps:cNvSpPr>
                            <a:spLocks noChangeArrowheads="1"/>
                          </wps:cNvSpPr>
                          <wps:spPr bwMode="auto">
                            <a:xfrm flipH="1" flipV="1">
                              <a:off x="13395" y="541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6" name="Oval 1249"/>
                          <wps:cNvSpPr>
                            <a:spLocks noChangeArrowheads="1"/>
                          </wps:cNvSpPr>
                          <wps:spPr bwMode="auto">
                            <a:xfrm flipH="1" flipV="1">
                              <a:off x="13394" y="541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7" name="Oval 1250"/>
                          <wps:cNvSpPr>
                            <a:spLocks noChangeArrowheads="1"/>
                          </wps:cNvSpPr>
                          <wps:spPr bwMode="auto">
                            <a:xfrm flipH="1" flipV="1">
                              <a:off x="13393" y="541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8" name="Oval 1251"/>
                          <wps:cNvSpPr>
                            <a:spLocks noChangeArrowheads="1"/>
                          </wps:cNvSpPr>
                          <wps:spPr bwMode="auto">
                            <a:xfrm flipH="1" flipV="1">
                              <a:off x="13393" y="5411"/>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9" name="Oval 1252"/>
                          <wps:cNvSpPr>
                            <a:spLocks noChangeArrowheads="1"/>
                          </wps:cNvSpPr>
                          <wps:spPr bwMode="auto">
                            <a:xfrm flipH="1" flipV="1">
                              <a:off x="13395" y="541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80" name="Oval 1253"/>
                          <wps:cNvSpPr>
                            <a:spLocks noChangeArrowheads="1"/>
                          </wps:cNvSpPr>
                          <wps:spPr bwMode="auto">
                            <a:xfrm flipH="1" flipV="1">
                              <a:off x="13397" y="5411"/>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381" name="Oval 1254"/>
                        <wps:cNvSpPr>
                          <a:spLocks noChangeArrowheads="1"/>
                        </wps:cNvSpPr>
                        <wps:spPr bwMode="auto">
                          <a:xfrm flipH="1" flipV="1">
                            <a:off x="9302" y="3460"/>
                            <a:ext cx="616"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2" name="Oval 1255"/>
                        <wps:cNvSpPr>
                          <a:spLocks noChangeArrowheads="1"/>
                        </wps:cNvSpPr>
                        <wps:spPr bwMode="auto">
                          <a:xfrm flipH="1" flipV="1">
                            <a:off x="7905" y="3581"/>
                            <a:ext cx="451" cy="64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3" name="Oval 1256"/>
                        <wps:cNvSpPr>
                          <a:spLocks noChangeArrowheads="1"/>
                        </wps:cNvSpPr>
                        <wps:spPr bwMode="auto">
                          <a:xfrm flipH="1" flipV="1">
                            <a:off x="4806" y="3784"/>
                            <a:ext cx="635" cy="527"/>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4" name="Oval 1257"/>
                        <wps:cNvSpPr>
                          <a:spLocks noChangeArrowheads="1"/>
                        </wps:cNvSpPr>
                        <wps:spPr bwMode="auto">
                          <a:xfrm flipH="1" flipV="1">
                            <a:off x="17938" y="3943"/>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5" name="Oval 1258"/>
                        <wps:cNvSpPr>
                          <a:spLocks noChangeArrowheads="1"/>
                        </wps:cNvSpPr>
                        <wps:spPr bwMode="auto">
                          <a:xfrm flipH="1" flipV="1">
                            <a:off x="13481" y="3517"/>
                            <a:ext cx="685" cy="63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6" name="Oval 1259"/>
                        <wps:cNvSpPr>
                          <a:spLocks noChangeArrowheads="1"/>
                        </wps:cNvSpPr>
                        <wps:spPr bwMode="auto">
                          <a:xfrm flipH="1" flipV="1">
                            <a:off x="12579" y="3911"/>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7" name="Oval 1260"/>
                        <wps:cNvSpPr>
                          <a:spLocks noChangeArrowheads="1"/>
                        </wps:cNvSpPr>
                        <wps:spPr bwMode="auto">
                          <a:xfrm flipH="1" flipV="1">
                            <a:off x="2165" y="3384"/>
                            <a:ext cx="749" cy="66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8" name="Oval 1261"/>
                        <wps:cNvSpPr>
                          <a:spLocks noChangeArrowheads="1"/>
                        </wps:cNvSpPr>
                        <wps:spPr bwMode="auto">
                          <a:xfrm flipH="1" flipV="1">
                            <a:off x="10756" y="3784"/>
                            <a:ext cx="1010" cy="57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89" name="Oval 1262"/>
                        <wps:cNvSpPr>
                          <a:spLocks noChangeArrowheads="1"/>
                        </wps:cNvSpPr>
                        <wps:spPr bwMode="auto">
                          <a:xfrm flipH="1" flipV="1">
                            <a:off x="22548" y="3136"/>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90" name="Text Box 1263"/>
                        <wps:cNvSpPr txBox="1">
                          <a:spLocks noChangeArrowheads="1"/>
                        </wps:cNvSpPr>
                        <wps:spPr bwMode="auto">
                          <a:xfrm>
                            <a:off x="23393" y="2133"/>
                            <a:ext cx="19610" cy="2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D120F" w14:textId="77777777" w:rsidR="000B6BE3" w:rsidRDefault="000B6BE3" w:rsidP="00524D04">
                              <w:pPr>
                                <w:pStyle w:val="NormalWeb"/>
                                <w:spacing w:before="0" w:beforeAutospacing="0" w:after="0" w:afterAutospacing="0"/>
                              </w:pPr>
                              <w:r>
                                <w:rPr>
                                  <w:rFonts w:ascii="Arial" w:eastAsia="Times New Roman" w:hAnsi="Arial" w:cs="Arial"/>
                                  <w:color w:val="008000"/>
                                  <w:kern w:val="24"/>
                                  <w:sz w:val="22"/>
                                  <w:szCs w:val="22"/>
                                  <w:lang w:val="en-GB"/>
                                </w:rPr>
                                <w:t xml:space="preserve">= Seeds initially on soil surface </w:t>
                              </w:r>
                            </w:p>
                          </w:txbxContent>
                        </wps:txbx>
                        <wps:bodyPr rot="0" vert="horz" wrap="square" lIns="0" tIns="45720" rIns="0" bIns="45720" anchor="t" anchorCtr="0" upright="1">
                          <a:noAutofit/>
                        </wps:bodyPr>
                      </wps:wsp>
                      <wpg:grpSp>
                        <wpg:cNvPr id="391" name="Group 1264"/>
                        <wpg:cNvGrpSpPr>
                          <a:grpSpLocks/>
                        </wpg:cNvGrpSpPr>
                        <wpg:grpSpPr bwMode="auto">
                          <a:xfrm>
                            <a:off x="222" y="11569"/>
                            <a:ext cx="5245" cy="2020"/>
                            <a:chOff x="222" y="11569"/>
                            <a:chExt cx="5" cy="4"/>
                          </a:xfrm>
                        </wpg:grpSpPr>
                        <wps:wsp>
                          <wps:cNvPr id="392" name="Oval 1265"/>
                          <wps:cNvSpPr>
                            <a:spLocks noChangeArrowheads="1"/>
                          </wps:cNvSpPr>
                          <wps:spPr bwMode="auto">
                            <a:xfrm flipH="1" flipV="1">
                              <a:off x="223" y="11570"/>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3" name="Oval 1266"/>
                          <wps:cNvSpPr>
                            <a:spLocks noChangeArrowheads="1"/>
                          </wps:cNvSpPr>
                          <wps:spPr bwMode="auto">
                            <a:xfrm flipH="1" flipV="1">
                              <a:off x="226" y="11569"/>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4" name="Oval 1267"/>
                          <wps:cNvSpPr>
                            <a:spLocks noChangeArrowheads="1"/>
                          </wps:cNvSpPr>
                          <wps:spPr bwMode="auto">
                            <a:xfrm flipH="1" flipV="1">
                              <a:off x="222" y="11571"/>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5" name="Oval 1268"/>
                          <wps:cNvSpPr>
                            <a:spLocks noChangeArrowheads="1"/>
                          </wps:cNvSpPr>
                          <wps:spPr bwMode="auto">
                            <a:xfrm flipH="1" flipV="1">
                              <a:off x="225" y="1157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6" name="Oval 1269"/>
                          <wps:cNvSpPr>
                            <a:spLocks noChangeArrowheads="1"/>
                          </wps:cNvSpPr>
                          <wps:spPr bwMode="auto">
                            <a:xfrm flipH="1" flipV="1">
                              <a:off x="226" y="11571"/>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7" name="Oval 1270"/>
                          <wps:cNvSpPr>
                            <a:spLocks noChangeArrowheads="1"/>
                          </wps:cNvSpPr>
                          <wps:spPr bwMode="auto">
                            <a:xfrm flipH="1" flipV="1">
                              <a:off x="225" y="1157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8" name="Oval 1271"/>
                          <wps:cNvSpPr>
                            <a:spLocks noChangeArrowheads="1"/>
                          </wps:cNvSpPr>
                          <wps:spPr bwMode="auto">
                            <a:xfrm flipH="1" flipV="1">
                              <a:off x="223" y="11572"/>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9" name="Oval 1272"/>
                          <wps:cNvSpPr>
                            <a:spLocks noChangeArrowheads="1"/>
                          </wps:cNvSpPr>
                          <wps:spPr bwMode="auto">
                            <a:xfrm flipH="1" flipV="1">
                              <a:off x="223" y="1157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0" name="Oval 1273"/>
                          <wps:cNvSpPr>
                            <a:spLocks noChangeArrowheads="1"/>
                          </wps:cNvSpPr>
                          <wps:spPr bwMode="auto">
                            <a:xfrm flipH="1" flipV="1">
                              <a:off x="225" y="1157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1" name="Oval 1274"/>
                          <wps:cNvSpPr>
                            <a:spLocks noChangeArrowheads="1"/>
                          </wps:cNvSpPr>
                          <wps:spPr bwMode="auto">
                            <a:xfrm flipH="1" flipV="1">
                              <a:off x="227" y="1157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402" name="Group 1275"/>
                        <wpg:cNvGrpSpPr>
                          <a:grpSpLocks/>
                        </wpg:cNvGrpSpPr>
                        <wpg:grpSpPr bwMode="auto">
                          <a:xfrm>
                            <a:off x="10947" y="4210"/>
                            <a:ext cx="5245" cy="2019"/>
                            <a:chOff x="10947" y="4210"/>
                            <a:chExt cx="5" cy="4"/>
                          </a:xfrm>
                        </wpg:grpSpPr>
                        <wps:wsp>
                          <wps:cNvPr id="403" name="Oval 1276"/>
                          <wps:cNvSpPr>
                            <a:spLocks noChangeArrowheads="1"/>
                          </wps:cNvSpPr>
                          <wps:spPr bwMode="auto">
                            <a:xfrm flipH="1" flipV="1">
                              <a:off x="10948" y="421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4" name="Oval 1277"/>
                          <wps:cNvSpPr>
                            <a:spLocks noChangeArrowheads="1"/>
                          </wps:cNvSpPr>
                          <wps:spPr bwMode="auto">
                            <a:xfrm flipH="1" flipV="1">
                              <a:off x="10951" y="4210"/>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5" name="Oval 1278"/>
                          <wps:cNvSpPr>
                            <a:spLocks noChangeArrowheads="1"/>
                          </wps:cNvSpPr>
                          <wps:spPr bwMode="auto">
                            <a:xfrm flipH="1" flipV="1">
                              <a:off x="10947" y="421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6" name="Oval 1279"/>
                          <wps:cNvSpPr>
                            <a:spLocks noChangeArrowheads="1"/>
                          </wps:cNvSpPr>
                          <wps:spPr bwMode="auto">
                            <a:xfrm flipH="1" flipV="1">
                              <a:off x="10950" y="421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7" name="Oval 1280"/>
                          <wps:cNvSpPr>
                            <a:spLocks noChangeArrowheads="1"/>
                          </wps:cNvSpPr>
                          <wps:spPr bwMode="auto">
                            <a:xfrm flipH="1" flipV="1">
                              <a:off x="10951" y="421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8" name="Oval 1281"/>
                          <wps:cNvSpPr>
                            <a:spLocks noChangeArrowheads="1"/>
                          </wps:cNvSpPr>
                          <wps:spPr bwMode="auto">
                            <a:xfrm flipH="1" flipV="1">
                              <a:off x="10950" y="4211"/>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09" name="Oval 1282"/>
                          <wps:cNvSpPr>
                            <a:spLocks noChangeArrowheads="1"/>
                          </wps:cNvSpPr>
                          <wps:spPr bwMode="auto">
                            <a:xfrm flipH="1" flipV="1">
                              <a:off x="10948" y="421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0" name="Oval 1283"/>
                          <wps:cNvSpPr>
                            <a:spLocks noChangeArrowheads="1"/>
                          </wps:cNvSpPr>
                          <wps:spPr bwMode="auto">
                            <a:xfrm flipH="1" flipV="1">
                              <a:off x="10948" y="421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1" name="Oval 1284"/>
                          <wps:cNvSpPr>
                            <a:spLocks noChangeArrowheads="1"/>
                          </wps:cNvSpPr>
                          <wps:spPr bwMode="auto">
                            <a:xfrm flipH="1" flipV="1">
                              <a:off x="10950" y="4212"/>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2" name="Oval 1285"/>
                          <wps:cNvSpPr>
                            <a:spLocks noChangeArrowheads="1"/>
                          </wps:cNvSpPr>
                          <wps:spPr bwMode="auto">
                            <a:xfrm flipH="1" flipV="1">
                              <a:off x="10952" y="421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413" name="Group 1286"/>
                        <wpg:cNvGrpSpPr>
                          <a:grpSpLocks/>
                        </wpg:cNvGrpSpPr>
                        <wpg:grpSpPr bwMode="auto">
                          <a:xfrm>
                            <a:off x="5511" y="5359"/>
                            <a:ext cx="5246" cy="2019"/>
                            <a:chOff x="5511" y="5359"/>
                            <a:chExt cx="5" cy="4"/>
                          </a:xfrm>
                        </wpg:grpSpPr>
                        <wps:wsp>
                          <wps:cNvPr id="414" name="Oval 1287"/>
                          <wps:cNvSpPr>
                            <a:spLocks noChangeArrowheads="1"/>
                          </wps:cNvSpPr>
                          <wps:spPr bwMode="auto">
                            <a:xfrm flipH="1" flipV="1">
                              <a:off x="5513" y="5360"/>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5" name="Oval 1288"/>
                          <wps:cNvSpPr>
                            <a:spLocks noChangeArrowheads="1"/>
                          </wps:cNvSpPr>
                          <wps:spPr bwMode="auto">
                            <a:xfrm flipH="1" flipV="1">
                              <a:off x="5515" y="5359"/>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6" name="Oval 1289"/>
                          <wps:cNvSpPr>
                            <a:spLocks noChangeArrowheads="1"/>
                          </wps:cNvSpPr>
                          <wps:spPr bwMode="auto">
                            <a:xfrm flipH="1" flipV="1">
                              <a:off x="5511" y="536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7" name="Oval 1290"/>
                          <wps:cNvSpPr>
                            <a:spLocks noChangeArrowheads="1"/>
                          </wps:cNvSpPr>
                          <wps:spPr bwMode="auto">
                            <a:xfrm flipH="1" flipV="1">
                              <a:off x="5515" y="5360"/>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8" name="Oval 1291"/>
                          <wps:cNvSpPr>
                            <a:spLocks noChangeArrowheads="1"/>
                          </wps:cNvSpPr>
                          <wps:spPr bwMode="auto">
                            <a:xfrm flipH="1" flipV="1">
                              <a:off x="5515" y="536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9" name="Oval 1292"/>
                          <wps:cNvSpPr>
                            <a:spLocks noChangeArrowheads="1"/>
                          </wps:cNvSpPr>
                          <wps:spPr bwMode="auto">
                            <a:xfrm flipH="1" flipV="1">
                              <a:off x="5514" y="536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0" name="Oval 1293"/>
                          <wps:cNvSpPr>
                            <a:spLocks noChangeArrowheads="1"/>
                          </wps:cNvSpPr>
                          <wps:spPr bwMode="auto">
                            <a:xfrm flipH="1" flipV="1">
                              <a:off x="5513" y="536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1" name="Oval 1294"/>
                          <wps:cNvSpPr>
                            <a:spLocks noChangeArrowheads="1"/>
                          </wps:cNvSpPr>
                          <wps:spPr bwMode="auto">
                            <a:xfrm flipH="1" flipV="1">
                              <a:off x="5513" y="5360"/>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2" name="Oval 1295"/>
                          <wps:cNvSpPr>
                            <a:spLocks noChangeArrowheads="1"/>
                          </wps:cNvSpPr>
                          <wps:spPr bwMode="auto">
                            <a:xfrm flipH="1" flipV="1">
                              <a:off x="5515" y="536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3" name="Oval 1296"/>
                          <wps:cNvSpPr>
                            <a:spLocks noChangeArrowheads="1"/>
                          </wps:cNvSpPr>
                          <wps:spPr bwMode="auto">
                            <a:xfrm flipH="1" flipV="1">
                              <a:off x="5516" y="536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424" name="Group 1297"/>
                        <wpg:cNvGrpSpPr>
                          <a:grpSpLocks/>
                        </wpg:cNvGrpSpPr>
                        <wpg:grpSpPr bwMode="auto">
                          <a:xfrm>
                            <a:off x="13665" y="11442"/>
                            <a:ext cx="5245" cy="2020"/>
                            <a:chOff x="13665" y="11442"/>
                            <a:chExt cx="5" cy="4"/>
                          </a:xfrm>
                        </wpg:grpSpPr>
                        <wps:wsp>
                          <wps:cNvPr id="425" name="Oval 1298"/>
                          <wps:cNvSpPr>
                            <a:spLocks noChangeArrowheads="1"/>
                          </wps:cNvSpPr>
                          <wps:spPr bwMode="auto">
                            <a:xfrm flipH="1" flipV="1">
                              <a:off x="13666" y="11443"/>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6" name="Oval 1299"/>
                          <wps:cNvSpPr>
                            <a:spLocks noChangeArrowheads="1"/>
                          </wps:cNvSpPr>
                          <wps:spPr bwMode="auto">
                            <a:xfrm flipH="1" flipV="1">
                              <a:off x="13669" y="11442"/>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7" name="Oval 1300"/>
                          <wps:cNvSpPr>
                            <a:spLocks noChangeArrowheads="1"/>
                          </wps:cNvSpPr>
                          <wps:spPr bwMode="auto">
                            <a:xfrm flipH="1" flipV="1">
                              <a:off x="13665" y="11444"/>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8" name="Oval 1301"/>
                          <wps:cNvSpPr>
                            <a:spLocks noChangeArrowheads="1"/>
                          </wps:cNvSpPr>
                          <wps:spPr bwMode="auto">
                            <a:xfrm flipH="1" flipV="1">
                              <a:off x="13668" y="1144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9" name="Oval 1302"/>
                          <wps:cNvSpPr>
                            <a:spLocks noChangeArrowheads="1"/>
                          </wps:cNvSpPr>
                          <wps:spPr bwMode="auto">
                            <a:xfrm flipH="1" flipV="1">
                              <a:off x="13668" y="11444"/>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30" name="Oval 1303"/>
                          <wps:cNvSpPr>
                            <a:spLocks noChangeArrowheads="1"/>
                          </wps:cNvSpPr>
                          <wps:spPr bwMode="auto">
                            <a:xfrm flipH="1">
                              <a:off x="13668" y="1144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31" name="Oval 1304"/>
                          <wps:cNvSpPr>
                            <a:spLocks noChangeArrowheads="1"/>
                          </wps:cNvSpPr>
                          <wps:spPr bwMode="auto">
                            <a:xfrm flipH="1" flipV="1">
                              <a:off x="13666" y="11445"/>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32" name="Oval 1305"/>
                          <wps:cNvSpPr>
                            <a:spLocks noChangeArrowheads="1"/>
                          </wps:cNvSpPr>
                          <wps:spPr bwMode="auto">
                            <a:xfrm flipH="1" flipV="1">
                              <a:off x="13666" y="1144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33" name="Oval 1306"/>
                          <wps:cNvSpPr>
                            <a:spLocks noChangeArrowheads="1"/>
                          </wps:cNvSpPr>
                          <wps:spPr bwMode="auto">
                            <a:xfrm flipH="1" flipV="1">
                              <a:off x="13668" y="1144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34" name="Oval 1307"/>
                          <wps:cNvSpPr>
                            <a:spLocks noChangeArrowheads="1"/>
                          </wps:cNvSpPr>
                          <wps:spPr bwMode="auto">
                            <a:xfrm flipH="1" flipV="1">
                              <a:off x="13670" y="1144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435" name="Oval 1308"/>
                        <wps:cNvSpPr>
                          <a:spLocks noChangeArrowheads="1"/>
                        </wps:cNvSpPr>
                        <wps:spPr bwMode="auto">
                          <a:xfrm flipH="1" flipV="1">
                            <a:off x="222" y="3581"/>
                            <a:ext cx="520"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36" name="Oval 1309"/>
                        <wps:cNvSpPr>
                          <a:spLocks noChangeArrowheads="1"/>
                        </wps:cNvSpPr>
                        <wps:spPr bwMode="auto">
                          <a:xfrm flipH="1" flipV="1">
                            <a:off x="15347" y="3587"/>
                            <a:ext cx="521"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37" name="Oval 1310"/>
                        <wps:cNvSpPr>
                          <a:spLocks noChangeArrowheads="1"/>
                        </wps:cNvSpPr>
                        <wps:spPr bwMode="auto">
                          <a:xfrm flipH="1" flipV="1">
                            <a:off x="17145" y="3740"/>
                            <a:ext cx="520" cy="62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38" name="Oval 1311"/>
                        <wps:cNvSpPr>
                          <a:spLocks noChangeArrowheads="1"/>
                        </wps:cNvSpPr>
                        <wps:spPr bwMode="auto">
                          <a:xfrm flipH="1" flipV="1">
                            <a:off x="5969" y="3683"/>
                            <a:ext cx="520" cy="62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39" name="Oval 1312"/>
                        <wps:cNvSpPr>
                          <a:spLocks noChangeArrowheads="1"/>
                        </wps:cNvSpPr>
                        <wps:spPr bwMode="auto">
                          <a:xfrm flipH="1" flipV="1">
                            <a:off x="8667" y="12687"/>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0" name="Oval 1313"/>
                        <wps:cNvSpPr>
                          <a:spLocks noChangeArrowheads="1"/>
                        </wps:cNvSpPr>
                        <wps:spPr bwMode="auto">
                          <a:xfrm flipH="1" flipV="1">
                            <a:off x="11226" y="12801"/>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1" name="Oval 1314"/>
                        <wps:cNvSpPr>
                          <a:spLocks noChangeArrowheads="1"/>
                        </wps:cNvSpPr>
                        <wps:spPr bwMode="auto">
                          <a:xfrm flipH="1" flipV="1">
                            <a:off x="15570" y="13042"/>
                            <a:ext cx="520"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2" name="Oval 1315"/>
                        <wps:cNvSpPr>
                          <a:spLocks noChangeArrowheads="1"/>
                        </wps:cNvSpPr>
                        <wps:spPr bwMode="auto">
                          <a:xfrm flipH="1" flipV="1">
                            <a:off x="2038" y="12725"/>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3" name="Oval 1316"/>
                        <wps:cNvSpPr>
                          <a:spLocks noChangeArrowheads="1"/>
                        </wps:cNvSpPr>
                        <wps:spPr bwMode="auto">
                          <a:xfrm flipH="1" flipV="1">
                            <a:off x="14008" y="13112"/>
                            <a:ext cx="520"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4" name="Oval 1317"/>
                        <wps:cNvSpPr>
                          <a:spLocks noChangeArrowheads="1"/>
                        </wps:cNvSpPr>
                        <wps:spPr bwMode="auto">
                          <a:xfrm flipH="1" flipV="1">
                            <a:off x="5715" y="12541"/>
                            <a:ext cx="520"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5" name="Oval 1318"/>
                        <wps:cNvSpPr>
                          <a:spLocks noChangeArrowheads="1"/>
                        </wps:cNvSpPr>
                        <wps:spPr bwMode="auto">
                          <a:xfrm flipH="1" flipV="1">
                            <a:off x="368" y="12807"/>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6" name="Oval 1319"/>
                        <wps:cNvSpPr>
                          <a:spLocks noChangeArrowheads="1"/>
                        </wps:cNvSpPr>
                        <wps:spPr bwMode="auto">
                          <a:xfrm flipH="1" flipV="1">
                            <a:off x="12642" y="13354"/>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7" name="Oval 1320"/>
                        <wps:cNvSpPr>
                          <a:spLocks noChangeArrowheads="1"/>
                        </wps:cNvSpPr>
                        <wps:spPr bwMode="auto">
                          <a:xfrm flipH="1" flipV="1">
                            <a:off x="7283" y="12541"/>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8" name="Oval 1321"/>
                        <wps:cNvSpPr>
                          <a:spLocks noChangeArrowheads="1"/>
                        </wps:cNvSpPr>
                        <wps:spPr bwMode="auto">
                          <a:xfrm flipH="1" flipV="1">
                            <a:off x="22548" y="4749"/>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449" name="Text Box 1322"/>
                        <wps:cNvSpPr txBox="1">
                          <a:spLocks noChangeArrowheads="1"/>
                        </wps:cNvSpPr>
                        <wps:spPr bwMode="auto">
                          <a:xfrm>
                            <a:off x="22548" y="3835"/>
                            <a:ext cx="20455" cy="2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5B091" w14:textId="77777777" w:rsidR="000B6BE3" w:rsidRDefault="000B6BE3" w:rsidP="00524D04">
                              <w:pPr>
                                <w:pStyle w:val="NormalWeb"/>
                                <w:spacing w:before="0" w:beforeAutospacing="0" w:after="0" w:afterAutospacing="0"/>
                              </w:pPr>
                              <w:r>
                                <w:rPr>
                                  <w:rFonts w:ascii="Arial" w:eastAsia="Times New Roman" w:hAnsi="Arial" w:cs="Arial"/>
                                  <w:color w:val="0000FF"/>
                                  <w:kern w:val="24"/>
                                  <w:sz w:val="22"/>
                                  <w:szCs w:val="22"/>
                                  <w:lang w:val="en-GB"/>
                                </w:rPr>
                                <w:t>= Seeds initially deeply buried</w:t>
                              </w:r>
                            </w:p>
                          </w:txbxContent>
                        </wps:txbx>
                        <wps:bodyPr rot="0" vert="horz" wrap="square" lIns="91440" tIns="45720" rIns="91440" bIns="45720" anchor="t" anchorCtr="0" upright="1">
                          <a:noAutofit/>
                        </wps:bodyPr>
                      </wps:wsp>
                      <wps:wsp>
                        <wps:cNvPr id="450" name="Oval 1323"/>
                        <wps:cNvSpPr>
                          <a:spLocks noChangeArrowheads="1"/>
                        </wps:cNvSpPr>
                        <wps:spPr bwMode="auto">
                          <a:xfrm>
                            <a:off x="21901" y="6381"/>
                            <a:ext cx="2952" cy="293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451" name="Group 1324"/>
                        <wpg:cNvGrpSpPr>
                          <a:grpSpLocks/>
                        </wpg:cNvGrpSpPr>
                        <wpg:grpSpPr bwMode="auto">
                          <a:xfrm>
                            <a:off x="20720" y="9912"/>
                            <a:ext cx="5245" cy="2019"/>
                            <a:chOff x="20720" y="9912"/>
                            <a:chExt cx="5" cy="4"/>
                          </a:xfrm>
                        </wpg:grpSpPr>
                        <wps:wsp>
                          <wps:cNvPr id="452" name="Oval 1325"/>
                          <wps:cNvSpPr>
                            <a:spLocks noChangeArrowheads="1"/>
                          </wps:cNvSpPr>
                          <wps:spPr bwMode="auto">
                            <a:xfrm flipH="1" flipV="1">
                              <a:off x="20721" y="991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3" name="Oval 1326"/>
                          <wps:cNvSpPr>
                            <a:spLocks noChangeArrowheads="1"/>
                          </wps:cNvSpPr>
                          <wps:spPr bwMode="auto">
                            <a:xfrm flipH="1" flipV="1">
                              <a:off x="20723" y="991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4" name="Oval 1327"/>
                          <wps:cNvSpPr>
                            <a:spLocks noChangeArrowheads="1"/>
                          </wps:cNvSpPr>
                          <wps:spPr bwMode="auto">
                            <a:xfrm flipH="1" flipV="1">
                              <a:off x="20720" y="991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5" name="Oval 1328"/>
                          <wps:cNvSpPr>
                            <a:spLocks noChangeArrowheads="1"/>
                          </wps:cNvSpPr>
                          <wps:spPr bwMode="auto">
                            <a:xfrm flipH="1" flipV="1">
                              <a:off x="20723" y="9913"/>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6" name="Oval 1329"/>
                          <wps:cNvSpPr>
                            <a:spLocks noChangeArrowheads="1"/>
                          </wps:cNvSpPr>
                          <wps:spPr bwMode="auto">
                            <a:xfrm flipH="1" flipV="1">
                              <a:off x="20723" y="991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7" name="Oval 1330"/>
                          <wps:cNvSpPr>
                            <a:spLocks noChangeArrowheads="1"/>
                          </wps:cNvSpPr>
                          <wps:spPr bwMode="auto">
                            <a:xfrm flipH="1">
                              <a:off x="20722" y="991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8" name="Oval 1331"/>
                          <wps:cNvSpPr>
                            <a:spLocks noChangeArrowheads="1"/>
                          </wps:cNvSpPr>
                          <wps:spPr bwMode="auto">
                            <a:xfrm flipH="1" flipV="1">
                              <a:off x="20721" y="991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9" name="Oval 1332"/>
                          <wps:cNvSpPr>
                            <a:spLocks noChangeArrowheads="1"/>
                          </wps:cNvSpPr>
                          <wps:spPr bwMode="auto">
                            <a:xfrm flipH="1" flipV="1">
                              <a:off x="20721" y="9913"/>
                              <a:ext cx="1"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0" name="Oval 1333"/>
                          <wps:cNvSpPr>
                            <a:spLocks noChangeArrowheads="1"/>
                          </wps:cNvSpPr>
                          <wps:spPr bwMode="auto">
                            <a:xfrm flipH="1" flipV="1">
                              <a:off x="20723" y="991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1" name="Oval 1334"/>
                          <wps:cNvSpPr>
                            <a:spLocks noChangeArrowheads="1"/>
                          </wps:cNvSpPr>
                          <wps:spPr bwMode="auto">
                            <a:xfrm flipH="1" flipV="1">
                              <a:off x="20725" y="9913"/>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462" name="Text Box 1335"/>
                        <wps:cNvSpPr txBox="1">
                          <a:spLocks noChangeArrowheads="1"/>
                        </wps:cNvSpPr>
                        <wps:spPr bwMode="auto">
                          <a:xfrm>
                            <a:off x="24580" y="6286"/>
                            <a:ext cx="14675" cy="4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A5F26" w14:textId="77777777" w:rsidR="000B6BE3" w:rsidRDefault="000B6BE3" w:rsidP="00524D04">
                              <w:pPr>
                                <w:pStyle w:val="NormalWeb"/>
                                <w:spacing w:before="0" w:beforeAutospacing="0" w:after="0" w:afterAutospacing="0"/>
                              </w:pPr>
                              <w:r>
                                <w:rPr>
                                  <w:rFonts w:ascii="Arial" w:eastAsia="Times New Roman" w:hAnsi="Arial" w:cs="Arial"/>
                                  <w:color w:val="C00000"/>
                                  <w:kern w:val="24"/>
                                  <w:sz w:val="22"/>
                                  <w:szCs w:val="22"/>
                                  <w:lang w:val="en-GB"/>
                                </w:rPr>
                                <w:t>= Soil clod</w:t>
                              </w:r>
                            </w:p>
                          </w:txbxContent>
                        </wps:txbx>
                        <wps:bodyPr rot="0" vert="horz" wrap="square" lIns="91440" tIns="45720" rIns="91440" bIns="45720" anchor="t" anchorCtr="0" upright="1">
                          <a:noAutofit/>
                        </wps:bodyPr>
                      </wps:wsp>
                      <wps:wsp>
                        <wps:cNvPr id="463" name="Text Box 1336"/>
                        <wps:cNvSpPr txBox="1">
                          <a:spLocks noChangeArrowheads="1"/>
                        </wps:cNvSpPr>
                        <wps:spPr bwMode="auto">
                          <a:xfrm>
                            <a:off x="25965" y="9309"/>
                            <a:ext cx="10395" cy="4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C04F0" w14:textId="77777777" w:rsidR="000B6BE3" w:rsidRDefault="000B6BE3" w:rsidP="00524D04">
                              <w:pPr>
                                <w:pStyle w:val="NormalWeb"/>
                                <w:spacing w:before="0" w:beforeAutospacing="0" w:after="0" w:afterAutospacing="0"/>
                              </w:pPr>
                              <w:r>
                                <w:rPr>
                                  <w:rFonts w:ascii="Arial" w:eastAsia="Times New Roman" w:hAnsi="Arial" w:cs="Arial"/>
                                  <w:color w:val="C00000"/>
                                  <w:kern w:val="24"/>
                                  <w:sz w:val="22"/>
                                  <w:szCs w:val="22"/>
                                  <w:lang w:val="en-GB"/>
                                </w:rPr>
                                <w:t>= Fine earth</w:t>
                              </w:r>
                            </w:p>
                          </w:txbxContent>
                        </wps:txbx>
                        <wps:bodyPr rot="0" vert="horz" wrap="square" lIns="91440" tIns="45720" rIns="91440" bIns="45720" anchor="t" anchorCtr="0" upright="1">
                          <a:noAutofit/>
                        </wps:bodyPr>
                      </wps:wsp>
                      <wps:wsp>
                        <wps:cNvPr id="464" name="Oval 1337"/>
                        <wps:cNvSpPr>
                          <a:spLocks noChangeArrowheads="1"/>
                        </wps:cNvSpPr>
                        <wps:spPr bwMode="auto">
                          <a:xfrm flipH="1" flipV="1">
                            <a:off x="3930" y="9493"/>
                            <a:ext cx="476"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5" name="Oval 1338"/>
                        <wps:cNvSpPr>
                          <a:spLocks noChangeArrowheads="1"/>
                        </wps:cNvSpPr>
                        <wps:spPr bwMode="auto">
                          <a:xfrm flipH="1" flipV="1">
                            <a:off x="11576" y="12007"/>
                            <a:ext cx="476"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6" name="Oval 1339"/>
                        <wps:cNvSpPr>
                          <a:spLocks noChangeArrowheads="1"/>
                        </wps:cNvSpPr>
                        <wps:spPr bwMode="auto">
                          <a:xfrm flipH="1" flipV="1">
                            <a:off x="14008" y="10534"/>
                            <a:ext cx="476"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7" name="Oval 1340"/>
                        <wps:cNvSpPr>
                          <a:spLocks noChangeArrowheads="1"/>
                        </wps:cNvSpPr>
                        <wps:spPr bwMode="auto">
                          <a:xfrm flipH="1" flipV="1">
                            <a:off x="10471" y="12700"/>
                            <a:ext cx="476"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8" name="Oval 1341"/>
                        <wps:cNvSpPr>
                          <a:spLocks noChangeArrowheads="1"/>
                        </wps:cNvSpPr>
                        <wps:spPr bwMode="auto">
                          <a:xfrm flipH="1" flipV="1">
                            <a:off x="8826" y="7702"/>
                            <a:ext cx="476"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9" name="Text Box 1342"/>
                        <wps:cNvSpPr txBox="1">
                          <a:spLocks noChangeArrowheads="1"/>
                        </wps:cNvSpPr>
                        <wps:spPr bwMode="auto">
                          <a:xfrm>
                            <a:off x="0" y="0"/>
                            <a:ext cx="13030" cy="3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1D11A" w14:textId="77777777" w:rsidR="000B6BE3" w:rsidRDefault="000B6BE3" w:rsidP="00524D04">
                              <w:pPr>
                                <w:pStyle w:val="NormalWeb"/>
                                <w:spacing w:before="0" w:beforeAutospacing="0" w:after="0" w:afterAutospacing="0"/>
                                <w:jc w:val="both"/>
                              </w:pPr>
                              <w:r w:rsidRPr="00E1087C">
                                <w:rPr>
                                  <w:rFonts w:ascii="Arial" w:eastAsia="Times New Roman" w:hAnsi="Arial" w:cs="Arial"/>
                                  <w:b/>
                                  <w:bCs/>
                                  <w:color w:val="000000"/>
                                  <w:kern w:val="24"/>
                                  <w:sz w:val="22"/>
                                  <w:szCs w:val="22"/>
                                  <w:lang w:val="de-DE"/>
                                </w:rPr>
                                <w:t>A. Before tillage</w:t>
                              </w:r>
                            </w:p>
                          </w:txbxContent>
                        </wps:txbx>
                        <wps:bodyPr rot="0" vert="horz" wrap="square" lIns="91440" tIns="45720" rIns="91440" bIns="45720" anchor="t" anchorCtr="0" upright="1">
                          <a:noAutofit/>
                        </wps:bodyPr>
                      </wps:wsp>
                    </wpg:wgp>
                  </a:graphicData>
                </a:graphic>
              </wp:inline>
            </w:drawing>
          </mc:Choice>
          <mc:Fallback>
            <w:pict>
              <v:group w14:anchorId="7068BBAC" id="Groupe 316" o:spid="_x0000_s1105" style="width:338.6pt;height:112.5pt;mso-position-horizontal-relative:char;mso-position-vertical-relative:line" coordsize="43003,1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">
                <v:oval id="Oval 1190" o:spid="_x0000_s1106" style="position:absolute;left:273;top:5975;width:4673;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" fillcolor="#c30"/>
                <v:oval id="Oval 1191" o:spid="_x0000_s1107" style="position:absolute;left:5467;top:4667;width:2438;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" fillcolor="#c30"/>
                <v:oval id="Oval 1192" o:spid="_x0000_s1108" style="position:absolute;left:6794;top:3486;width:3759;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" fillcolor="#c30"/>
                <v:oval id="Oval 1193" o:spid="_x0000_s1109" style="position:absolute;left:254;top:10464;width:3752;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" fillcolor="#c30"/>
                <v:oval id="Oval 1194" o:spid="_x0000_s1110" style="position:absolute;left:13639;top:7302;width:2953;height:2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" fillcolor="#c30"/>
                <v:oval id="Oval 1195" o:spid="_x0000_s1111" style="position:absolute;left:4946;top:7912;width:4667;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" fillcolor="#c30"/>
                <v:oval id="Oval 1196" o:spid="_x0000_s1112" style="position:absolute;left:8655;top:9226;width:2432;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" fillcolor="#c30"/>
                <v:oval id="Oval 1197" o:spid="_x0000_s1113" style="position:absolute;left:15220;top:4152;width:376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" fillcolor="#c30"/>
                <v:oval id="Oval 1198" o:spid="_x0000_s1114" style="position:absolute;left:12077;top:11442;width:3753;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" fillcolor="#c30"/>
                <v:oval id="Oval 1199" o:spid="_x0000_s1115" style="position:absolute;left:9537;top:5791;width:295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" fillcolor="#c30"/>
                <v:group id="Group 1200" o:spid="_x0000_s1116" style="position:absolute;left:3759;top:10078;width:4515;height:3327" coordorigin="3759,10102"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oval id="Oval 1201" o:spid="_x0000_s1117" style="position:absolute;left:3760;top:10103;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" fillcolor="#c30"/>
                  <v:oval id="Oval 1202" o:spid="_x0000_s1118" style="position:absolute;left:3763;top:10102;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" fillcolor="#c30"/>
                  <v:oval id="Oval 1203" o:spid="_x0000_s1119" style="position:absolute;left:3759;top:1010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" fillcolor="#c30"/>
                  <v:oval id="Oval 1204" o:spid="_x0000_s1120" style="position:absolute;left:3762;top:1010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" fillcolor="#c30"/>
                  <v:oval id="Oval 1205" o:spid="_x0000_s1121" style="position:absolute;left:3763;top:1010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" fillcolor="#c30"/>
                  <v:oval id="Oval 1206" o:spid="_x0000_s1122" style="position:absolute;left:3762;top:1010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" fillcolor="#c30"/>
                  <v:oval id="Oval 1207" o:spid="_x0000_s1123" style="position:absolute;left:3760;top:1010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" fillcolor="#c30"/>
                  <v:oval id="Oval 1208" o:spid="_x0000_s1124" style="position:absolute;left:3760;top:10103;width:1;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" fillcolor="#c30"/>
                  <v:oval id="Oval 1209" o:spid="_x0000_s1125" style="position:absolute;left:3762;top:1010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" fillcolor="#c30"/>
                  <v:oval id="Oval 1210" o:spid="_x0000_s1126" style="position:absolute;left:3764;top:1010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" fillcolor="#c30"/>
                </v:group>
                <v:group id="Group 1211" o:spid="_x0000_s1127" style="position:absolute;left:838;top:3213;width:4521;height:2984" coordorigin="83806,321311" coordsize="56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oval id="Oval 1212" o:spid="_x0000_s1128" style="position:absolute;left:83943;top:321413;width:59;height:13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" fillcolor="#c30"/>
                  <v:oval id="Oval 1213" o:spid="_x0000_s1129" style="position:absolute;left:84186;top:321311;width:57;height:1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" fillcolor="#c30"/>
                  <v:oval id="Oval 1214" o:spid="_x0000_s1130" style="position:absolute;left:83806;top:321425;width:56;height: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" fillcolor="#c30"/>
                  <v:oval id="Oval 1215" o:spid="_x0000_s1131" style="position:absolute;left:84148;top:321450;width:57;height:11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" fillcolor="#c30"/>
                  <v:oval id="Oval 1216" o:spid="_x0000_s1132" style="position:absolute;left:84174;top:321514;width:56;height:1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" fillcolor="#c30"/>
                  <v:oval id="Oval 1217" o:spid="_x0000_s1133" style="position:absolute;left:84083;top:321464;width:60;height:1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" fillcolor="#c30"/>
                  <v:oval id="Oval 1218" o:spid="_x0000_s1134" style="position:absolute;left:83947;top:321592;width:55;height:1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" fillcolor="#c30"/>
                  <v:oval id="Oval 1219" o:spid="_x0000_s1135" style="position:absolute;left:83946;top:321362;width:55;height: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" fillcolor="#c30"/>
                  <v:oval id="Oval 1220" o:spid="_x0000_s1136" style="position:absolute;left:84124;top:321578;width:57;height:11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" fillcolor="#c30"/>
                  <v:oval id="Oval 1221" o:spid="_x0000_s1137" style="position:absolute;left:84314;top:321451;width:56;height:1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" fillcolor="#c30"/>
                </v:group>
                <v:group id="Group 1222" o:spid="_x0000_s1138" style="position:absolute;left:9524;top:8585;width:4522;height:2984" coordorigin="9524,8585"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oval id="Oval 1223" o:spid="_x0000_s1139" style="position:absolute;left:9526;top:858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" fillcolor="#c30"/>
                  <v:oval id="Oval 1224" o:spid="_x0000_s1140" style="position:absolute;left:9528;top:858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" fillcolor="#c30"/>
                  <v:oval id="Oval 1225" o:spid="_x0000_s1141" style="position:absolute;left:9524;top:858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" fillcolor="#c30"/>
                  <v:oval id="Oval 1226" o:spid="_x0000_s1142" style="position:absolute;left:9528;top:858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" fillcolor="#c30"/>
                  <v:oval id="Oval 1227" o:spid="_x0000_s1143" style="position:absolute;left:9528;top:858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" fillcolor="#c30"/>
                  <v:oval id="Oval 1228" o:spid="_x0000_s1144" style="position:absolute;left:9527;top:8586;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" fillcolor="#c30"/>
                  <v:oval id="Oval 1229" o:spid="_x0000_s1145" style="position:absolute;left:9526;top:8588;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" fillcolor="#c30"/>
                  <v:oval id="Oval 1230" o:spid="_x0000_s1146" style="position:absolute;left:9526;top:858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" fillcolor="#c30"/>
                  <v:oval id="Oval 1231" o:spid="_x0000_s1147" style="position:absolute;left:9528;top:8587;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" fillcolor="#c30"/>
                  <v:oval id="Oval 1232" o:spid="_x0000_s1148" style="position:absolute;left:9529;top:858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" fillcolor="#c30"/>
                </v:group>
                <v:oval id="Oval 1233" o:spid="_x0000_s1149" style="position:absolute;left:685;top:9239;width:477;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" fillcolor="#c30"/>
                <v:oval id="Oval 1234" o:spid="_x0000_s1150" style="position:absolute;left:17183;top:7747;width:527;height:59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" fillcolor="#c30"/>
                <v:oval id="Oval 1235" o:spid="_x0000_s1151" style="position:absolute;left:13030;top:7194;width:451;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" fillcolor="#c30"/>
                <v:oval id="Oval 1236" o:spid="_x0000_s1152" style="position:absolute;left:16389;top:8712;width:451;height:80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" fillcolor="#c30"/>
                <v:oval id="Oval 1237" o:spid="_x0000_s1153" style="position:absolute;left:2736;top:9366;width:451;height:82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" fillcolor="#c30"/>
                <v:oval id="Oval 1238" o:spid="_x0000_s1154" style="position:absolute;left:16389;top:10293;width:476;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" fillcolor="#c30"/>
                <v:oval id="Oval 1239" o:spid="_x0000_s1155" style="position:absolute;left:14770;top:9874;width:450;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" fillcolor="#c30"/>
                <v:oval id="Oval 1240" o:spid="_x0000_s1156" style="position:absolute;left:889;top:5194;width:450;height:51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" fillcolor="#c30"/>
                <v:oval id="Oval 1241" o:spid="_x0000_s1157" style="position:absolute;left:16192;top:9740;width:457;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" fillcolor="#c30"/>
                <v:oval id="Oval 1242" o:spid="_x0000_s1158" style="position:absolute;left:17710;top:8724;width:451;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" fillcolor="#c30"/>
                <v:group id="Group 1243" o:spid="_x0000_s1159" style="position:absolute;left:13392;top:5410;width:4521;height:2915" coordorigin="13392,5410"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oval id="Oval 1244" o:spid="_x0000_s1160" style="position:absolute;left:13393;top:541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" fillcolor="#c30"/>
                  <v:oval id="Oval 1245" o:spid="_x0000_s1161" style="position:absolute;left:13395;top:541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" fillcolor="#c30"/>
                  <v:oval id="Oval 1246" o:spid="_x0000_s1162" style="position:absolute;left:13392;top:541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" fillcolor="#c30"/>
                  <v:oval id="Oval 1247" o:spid="_x0000_s1163" style="position:absolute;left:13395;top:5411;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" fillcolor="#c30"/>
                  <v:oval id="Oval 1248" o:spid="_x0000_s1164" style="position:absolute;left:13395;top:541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" fillcolor="#c30"/>
                  <v:oval id="Oval 1249" o:spid="_x0000_s1165" style="position:absolute;left:13394;top:541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" fillcolor="#c30"/>
                  <v:oval id="Oval 1250" o:spid="_x0000_s1166" style="position:absolute;left:13393;top:541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" fillcolor="#c30"/>
                  <v:oval id="Oval 1251" o:spid="_x0000_s1167" style="position:absolute;left:13393;top:5411;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" fillcolor="#c30"/>
                  <v:oval id="Oval 1252" o:spid="_x0000_s1168" style="position:absolute;left:13395;top:541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" fillcolor="#c30"/>
                  <v:oval id="Oval 1253" o:spid="_x0000_s1169" style="position:absolute;left:13397;top:5411;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" fillcolor="#c30"/>
                </v:group>
                <v:oval id="Oval 1254" o:spid="_x0000_s1170" style="position:absolute;left:9302;top:3460;width:616;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" fillcolor="lime"/>
                <v:oval id="Oval 1255" o:spid="_x0000_s1171" style="position:absolute;left:7905;top:3581;width:451;height:64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" fillcolor="lime"/>
                <v:oval id="Oval 1256" o:spid="_x0000_s1172" style="position:absolute;left:4806;top:3784;width:635;height:52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" fillcolor="lime"/>
                <v:oval id="Oval 1257" o:spid="_x0000_s1173" style="position:absolute;left:17938;top:3943;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" fillcolor="lime"/>
                <v:oval id="Oval 1258" o:spid="_x0000_s1174" style="position:absolute;left:13481;top:3517;width:685;height:6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" fillcolor="lime"/>
                <v:oval id="Oval 1259" o:spid="_x0000_s1175" style="position:absolute;left:12579;top:3911;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" fillcolor="lime"/>
                <v:oval id="Oval 1260" o:spid="_x0000_s1176" style="position:absolute;left:2165;top:3384;width:749;height:6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" fillcolor="lime"/>
                <v:oval id="Oval 1261" o:spid="_x0000_s1177" style="position:absolute;left:10756;top:3784;width:1010;height:57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" fillcolor="lime"/>
                <v:oval id="Oval 1262" o:spid="_x0000_s1178" style="position:absolute;left:22548;top:3136;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" fillcolor="lime"/>
                <v:shape id="Text Box 1263" o:spid="_x0000_s1179" type="#_x0000_t202" style="position:absolute;left:23393;top:2133;width:1961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" filled="f" stroked="f">
                  <v:textbox inset="0,,0">
                    <w:txbxContent>
                      <w:p w14:paraId="1EAD120F" w14:textId="77777777" w:rsidR="000B6BE3" w:rsidRDefault="000B6BE3" w:rsidP="00524D04">
                        <w:pPr>
                          <w:pStyle w:val="NormalWeb"/>
                          <w:spacing w:before="0" w:beforeAutospacing="0" w:after="0" w:afterAutospacing="0"/>
                        </w:pPr>
                        <w:r>
                          <w:rPr>
                            <w:rFonts w:ascii="Arial" w:eastAsia="Times New Roman" w:hAnsi="Arial" w:cs="Arial"/>
                            <w:color w:val="008000"/>
                            <w:kern w:val="24"/>
                            <w:sz w:val="22"/>
                            <w:szCs w:val="22"/>
                            <w:lang w:val="en-GB"/>
                          </w:rPr>
                          <w:t xml:space="preserve">= Seeds initially on soil surface </w:t>
                        </w:r>
                      </w:p>
                    </w:txbxContent>
                  </v:textbox>
                </v:shape>
                <v:group id="Group 1264" o:spid="_x0000_s1180" style="position:absolute;left:222;top:11569;width:5245;height:2020" coordorigin="222,11569"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oval id="Oval 1265" o:spid="_x0000_s1181" style="position:absolute;left:223;top:11570;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" fillcolor="#c30"/>
                  <v:oval id="Oval 1266" o:spid="_x0000_s1182" style="position:absolute;left:226;top:11569;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" fillcolor="#c30"/>
                  <v:oval id="Oval 1267" o:spid="_x0000_s1183" style="position:absolute;left:222;top:11571;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" fillcolor="#c30"/>
                  <v:oval id="Oval 1268" o:spid="_x0000_s1184" style="position:absolute;left:225;top:1157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" fillcolor="#c30"/>
                  <v:oval id="Oval 1269" o:spid="_x0000_s1185" style="position:absolute;left:226;top:11571;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" fillcolor="#c30"/>
                  <v:oval id="Oval 1270" o:spid="_x0000_s1186" style="position:absolute;left:225;top:1157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" fillcolor="#c30"/>
                  <v:oval id="Oval 1271" o:spid="_x0000_s1187" style="position:absolute;left:223;top:11572;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" fillcolor="#c30"/>
                  <v:oval id="Oval 1272" o:spid="_x0000_s1188" style="position:absolute;left:223;top:1157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" fillcolor="#c30"/>
                  <v:oval id="Oval 1273" o:spid="_x0000_s1189" style="position:absolute;left:225;top:1157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" fillcolor="#c30"/>
                  <v:oval id="Oval 1274" o:spid="_x0000_s1190" style="position:absolute;left:227;top:1157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" fillcolor="#c30"/>
                </v:group>
                <v:group id="Group 1275" o:spid="_x0000_s1191" style="position:absolute;left:10947;top:4210;width:5245;height:2019" coordorigin="10947,4210"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oval id="Oval 1276" o:spid="_x0000_s1192" style="position:absolute;left:10948;top:421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" fillcolor="#c30"/>
                  <v:oval id="Oval 1277" o:spid="_x0000_s1193" style="position:absolute;left:10951;top:4210;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" fillcolor="#c30"/>
                  <v:oval id="Oval 1278" o:spid="_x0000_s1194" style="position:absolute;left:10947;top:421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" fillcolor="#c30"/>
                  <v:oval id="Oval 1279" o:spid="_x0000_s1195" style="position:absolute;left:10950;top:421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" fillcolor="#c30"/>
                  <v:oval id="Oval 1280" o:spid="_x0000_s1196" style="position:absolute;left:10951;top:421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" fillcolor="#c30"/>
                  <v:oval id="Oval 1281" o:spid="_x0000_s1197" style="position:absolute;left:10950;top:4211;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" fillcolor="#c30"/>
                  <v:oval id="Oval 1282" o:spid="_x0000_s1198" style="position:absolute;left:10948;top:421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" fillcolor="#c30"/>
                  <v:oval id="Oval 1283" o:spid="_x0000_s1199" style="position:absolute;left:10948;top:421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" fillcolor="#c30"/>
                  <v:oval id="Oval 1284" o:spid="_x0000_s1200" style="position:absolute;left:10950;top:4212;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" fillcolor="#c30"/>
                  <v:oval id="Oval 1285" o:spid="_x0000_s1201" style="position:absolute;left:10952;top:421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" fillcolor="#c30"/>
                </v:group>
                <v:group id="Group 1286" o:spid="_x0000_s1202" style="position:absolute;left:5511;top:5359;width:5246;height:2019" coordorigin="5511,5359"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oval id="Oval 1287" o:spid="_x0000_s1203" style="position:absolute;left:5513;top:5360;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" fillcolor="#c30"/>
                  <v:oval id="Oval 1288" o:spid="_x0000_s1204" style="position:absolute;left:5515;top:5359;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" fillcolor="#c30"/>
                  <v:oval id="Oval 1289" o:spid="_x0000_s1205" style="position:absolute;left:5511;top:536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" fillcolor="#c30"/>
                  <v:oval id="Oval 1290" o:spid="_x0000_s1206" style="position:absolute;left:5515;top:5360;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" fillcolor="#c30"/>
                  <v:oval id="Oval 1291" o:spid="_x0000_s1207" style="position:absolute;left:5515;top:536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" fillcolor="#c30"/>
                  <v:oval id="Oval 1292" o:spid="_x0000_s1208" style="position:absolute;left:5514;top:536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" fillcolor="#c30"/>
                  <v:oval id="Oval 1293" o:spid="_x0000_s1209" style="position:absolute;left:5513;top:536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" fillcolor="#c30"/>
                  <v:oval id="Oval 1294" o:spid="_x0000_s1210" style="position:absolute;left:5513;top:5360;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" fillcolor="#c30"/>
                  <v:oval id="Oval 1295" o:spid="_x0000_s1211" style="position:absolute;left:5515;top:536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" fillcolor="#c30"/>
                  <v:oval id="Oval 1296" o:spid="_x0000_s1212" style="position:absolute;left:5516;top:536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" fillcolor="#c30"/>
                </v:group>
                <v:group id="Group 1297" o:spid="_x0000_s1213" style="position:absolute;left:13665;top:11442;width:5245;height:2020" coordorigin="13665,11442"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oval id="Oval 1298" o:spid="_x0000_s1214" style="position:absolute;left:13666;top:11443;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" fillcolor="#c30"/>
                  <v:oval id="Oval 1299" o:spid="_x0000_s1215" style="position:absolute;left:13669;top:11442;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" fillcolor="#c30"/>
                  <v:oval id="Oval 1300" o:spid="_x0000_s1216" style="position:absolute;left:13665;top:11444;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" fillcolor="#c30"/>
                  <v:oval id="Oval 1301" o:spid="_x0000_s1217" style="position:absolute;left:13668;top:1144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" fillcolor="#c30"/>
                  <v:oval id="Oval 1302" o:spid="_x0000_s1218" style="position:absolute;left:13668;top:11444;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" fillcolor="#c30"/>
                  <v:oval id="Oval 1303" o:spid="_x0000_s1219" style="position:absolute;left:13668;top:11444;width:0;height: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" fillcolor="#c30"/>
                  <v:oval id="Oval 1304" o:spid="_x0000_s1220" style="position:absolute;left:13666;top:11445;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" fillcolor="#c30"/>
                  <v:oval id="Oval 1305" o:spid="_x0000_s1221" style="position:absolute;left:13666;top:1144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" fillcolor="#c30"/>
                  <v:oval id="Oval 1306" o:spid="_x0000_s1222" style="position:absolute;left:13668;top:1144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" fillcolor="#c30"/>
                  <v:oval id="Oval 1307" o:spid="_x0000_s1223" style="position:absolute;left:13670;top:1144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" fillcolor="#c30"/>
                </v:group>
                <v:oval id="Oval 1308" o:spid="_x0000_s1224" style="position:absolute;left:222;top:3581;width:520;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" fillcolor="lime"/>
                <v:oval id="Oval 1309" o:spid="_x0000_s1225" style="position:absolute;left:15347;top:3587;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" fillcolor="lime"/>
                <v:oval id="Oval 1310" o:spid="_x0000_s1226" style="position:absolute;left:17145;top:3740;width:520;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" fillcolor="lime"/>
                <v:oval id="Oval 1311" o:spid="_x0000_s1227" style="position:absolute;left:5969;top:3683;width:520;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" fillcolor="lime"/>
                <v:oval id="Oval 1312" o:spid="_x0000_s1228" style="position:absolute;left:8667;top:12687;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" fillcolor="blue"/>
                <v:oval id="Oval 1313" o:spid="_x0000_s1229" style="position:absolute;left:11226;top:12801;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" fillcolor="blue"/>
                <v:oval id="Oval 1314" o:spid="_x0000_s1230" style="position:absolute;left:15570;top:13042;width:520;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" fillcolor="blue"/>
                <v:oval id="Oval 1315" o:spid="_x0000_s1231" style="position:absolute;left:2038;top:12725;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" fillcolor="blue"/>
                <v:oval id="Oval 1316" o:spid="_x0000_s1232" style="position:absolute;left:14008;top:13112;width:520;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" fillcolor="blue"/>
                <v:oval id="Oval 1317" o:spid="_x0000_s1233" style="position:absolute;left:5715;top:12541;width:520;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" fillcolor="blue"/>
                <v:oval id="Oval 1318" o:spid="_x0000_s1234" style="position:absolute;left:368;top:12807;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" fillcolor="blue"/>
                <v:oval id="Oval 1319" o:spid="_x0000_s1235" style="position:absolute;left:12642;top:13354;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" fillcolor="blue"/>
                <v:oval id="Oval 1320" o:spid="_x0000_s1236" style="position:absolute;left:7283;top:12541;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" fillcolor="blue"/>
                <v:oval id="Oval 1321" o:spid="_x0000_s1237" style="position:absolute;left:22548;top:4749;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" fillcolor="blue"/>
                <v:shape id="Text Box 1322" o:spid="_x0000_s1238" type="#_x0000_t202" style="position:absolute;left:22548;top:3835;width:20455;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" filled="f" stroked="f">
                  <v:textbox>
                    <w:txbxContent>
                      <w:p w14:paraId="7335B091" w14:textId="77777777" w:rsidR="000B6BE3" w:rsidRDefault="000B6BE3" w:rsidP="00524D04">
                        <w:pPr>
                          <w:pStyle w:val="NormalWeb"/>
                          <w:spacing w:before="0" w:beforeAutospacing="0" w:after="0" w:afterAutospacing="0"/>
                        </w:pPr>
                        <w:r>
                          <w:rPr>
                            <w:rFonts w:ascii="Arial" w:eastAsia="Times New Roman" w:hAnsi="Arial" w:cs="Arial"/>
                            <w:color w:val="0000FF"/>
                            <w:kern w:val="24"/>
                            <w:sz w:val="22"/>
                            <w:szCs w:val="22"/>
                            <w:lang w:val="en-GB"/>
                          </w:rPr>
                          <w:t>= Seeds initially deeply buried</w:t>
                        </w:r>
                      </w:p>
                    </w:txbxContent>
                  </v:textbox>
                </v:shape>
                <v:oval id="Oval 1323" o:spid="_x0000_s1239" style="position:absolute;left:21901;top:6381;width:2952;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" fillcolor="#c30"/>
                <v:group id="Group 1324" o:spid="_x0000_s1240" style="position:absolute;left:20720;top:9912;width:5245;height:2019" coordorigin="20720,9912"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">
                  <v:oval id="Oval 1325" o:spid="_x0000_s1241" style="position:absolute;left:20721;top:991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" fillcolor="#c30"/>
                  <v:oval id="Oval 1326" o:spid="_x0000_s1242" style="position:absolute;left:20723;top:991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" fillcolor="#c30"/>
                  <v:oval id="Oval 1327" o:spid="_x0000_s1243" style="position:absolute;left:20720;top:991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" fillcolor="#c30"/>
                  <v:oval id="Oval 1328" o:spid="_x0000_s1244" style="position:absolute;left:20723;top:9913;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" fillcolor="#c30"/>
                  <v:oval id="Oval 1329" o:spid="_x0000_s1245" style="position:absolute;left:20723;top:991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" fillcolor="#c30"/>
                  <v:oval id="Oval 1330" o:spid="_x0000_s1246" style="position:absolute;left:20722;top:9914;width:1;height: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" fillcolor="#c30"/>
                  <v:oval id="Oval 1331" o:spid="_x0000_s1247" style="position:absolute;left:20721;top:991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" fillcolor="#c30"/>
                  <v:oval id="Oval 1332" o:spid="_x0000_s1248" style="position:absolute;left:20721;top:9913;width:1;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" fillcolor="#c30"/>
                  <v:oval id="Oval 1333" o:spid="_x0000_s1249" style="position:absolute;left:20723;top:991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" fillcolor="#c30"/>
                  <v:oval id="Oval 1334" o:spid="_x0000_s1250" style="position:absolute;left:20725;top:9913;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" fillcolor="#c30"/>
                </v:group>
                <v:shape id="Text Box 1335" o:spid="_x0000_s1251" type="#_x0000_t202" style="position:absolute;left:24580;top:6286;width:14675;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" filled="f" stroked="f">
                  <v:textbox>
                    <w:txbxContent>
                      <w:p w14:paraId="04CA5F26" w14:textId="77777777" w:rsidR="000B6BE3" w:rsidRDefault="000B6BE3" w:rsidP="00524D04">
                        <w:pPr>
                          <w:pStyle w:val="NormalWeb"/>
                          <w:spacing w:before="0" w:beforeAutospacing="0" w:after="0" w:afterAutospacing="0"/>
                        </w:pPr>
                        <w:r>
                          <w:rPr>
                            <w:rFonts w:ascii="Arial" w:eastAsia="Times New Roman" w:hAnsi="Arial" w:cs="Arial"/>
                            <w:color w:val="C00000"/>
                            <w:kern w:val="24"/>
                            <w:sz w:val="22"/>
                            <w:szCs w:val="22"/>
                            <w:lang w:val="en-GB"/>
                          </w:rPr>
                          <w:t>= Soil clod</w:t>
                        </w:r>
                      </w:p>
                    </w:txbxContent>
                  </v:textbox>
                </v:shape>
                <v:shape id="Text Box 1336" o:spid="_x0000_s1252" type="#_x0000_t202" style="position:absolute;left:25965;top:9309;width:10395;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" filled="f" stroked="f">
                  <v:textbox>
                    <w:txbxContent>
                      <w:p w14:paraId="34EC04F0" w14:textId="77777777" w:rsidR="000B6BE3" w:rsidRDefault="000B6BE3" w:rsidP="00524D04">
                        <w:pPr>
                          <w:pStyle w:val="NormalWeb"/>
                          <w:spacing w:before="0" w:beforeAutospacing="0" w:after="0" w:afterAutospacing="0"/>
                        </w:pPr>
                        <w:r>
                          <w:rPr>
                            <w:rFonts w:ascii="Arial" w:eastAsia="Times New Roman" w:hAnsi="Arial" w:cs="Arial"/>
                            <w:color w:val="C00000"/>
                            <w:kern w:val="24"/>
                            <w:sz w:val="22"/>
                            <w:szCs w:val="22"/>
                            <w:lang w:val="en-GB"/>
                          </w:rPr>
                          <w:t>= Fine earth</w:t>
                        </w:r>
                      </w:p>
                    </w:txbxContent>
                  </v:textbox>
                </v:shape>
                <v:oval id="Oval 1337" o:spid="_x0000_s1253" style="position:absolute;left:3930;top:9493;width:476;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" fillcolor="#c30"/>
                <v:oval id="Oval 1338" o:spid="_x0000_s1254" style="position:absolute;left:11576;top:12007;width:476;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" fillcolor="#c30"/>
                <v:oval id="Oval 1339" o:spid="_x0000_s1255" style="position:absolute;left:14008;top:10534;width:476;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" fillcolor="#c30"/>
                <v:oval id="Oval 1340" o:spid="_x0000_s1256" style="position:absolute;left:10471;top:12700;width:476;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" fillcolor="#c30"/>
                <v:oval id="Oval 1341" o:spid="_x0000_s1257" style="position:absolute;left:8826;top:7702;width:476;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" fillcolor="#c30"/>
                <v:shape id="Text Box 1342" o:spid="_x0000_s1258" type="#_x0000_t202" style="position:absolute;width:13030;height:3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" filled="f" stroked="f">
                  <v:textbox>
                    <w:txbxContent>
                      <w:p w14:paraId="0021D11A" w14:textId="77777777" w:rsidR="000B6BE3" w:rsidRDefault="000B6BE3" w:rsidP="00524D04">
                        <w:pPr>
                          <w:pStyle w:val="NormalWeb"/>
                          <w:spacing w:before="0" w:beforeAutospacing="0" w:after="0" w:afterAutospacing="0"/>
                          <w:jc w:val="both"/>
                        </w:pPr>
                        <w:r w:rsidRPr="00E1087C">
                          <w:rPr>
                            <w:rFonts w:ascii="Arial" w:eastAsia="Times New Roman" w:hAnsi="Arial" w:cs="Arial"/>
                            <w:b/>
                            <w:bCs/>
                            <w:color w:val="000000"/>
                            <w:kern w:val="24"/>
                            <w:sz w:val="22"/>
                            <w:szCs w:val="22"/>
                            <w:lang w:val="de-DE"/>
                          </w:rPr>
                          <w:t>A. Before tillage</w:t>
                        </w:r>
                      </w:p>
                    </w:txbxContent>
                  </v:textbox>
                </v:shape>
                <w10:anchorlock/>
              </v:group>
            </w:pict>
          </mc:Fallback>
        </mc:AlternateContent>
      </w:r>
    </w:p>
    <w:p w14:paraId="28AFCC27" w14:textId="77777777" w:rsidR="00524D04" w:rsidRPr="00B666F9" w:rsidRDefault="00524D04" w:rsidP="00524D04"/>
    <w:p w14:paraId="7B37BD72" w14:textId="77777777" w:rsidR="00524D04" w:rsidRPr="00B666F9" w:rsidRDefault="00524D04" w:rsidP="00524D04"/>
    <w:bookmarkStart w:id="131" w:name="_Ref355980020"/>
    <w:p w14:paraId="246BB0FB" w14:textId="77777777" w:rsidR="00524D04" w:rsidRPr="00B666F9" w:rsidRDefault="00524D04" w:rsidP="00524D04">
      <w:r w:rsidRPr="00B666F9">
        <w:rPr>
          <w:noProof/>
          <w:lang w:eastAsia="en-GB"/>
        </w:rPr>
        <mc:AlternateContent>
          <mc:Choice Requires="wpg">
            <w:drawing>
              <wp:inline distT="0" distB="0" distL="0" distR="0" wp14:anchorId="518C4276" wp14:editId="0CDE8D59">
                <wp:extent cx="3433445" cy="1358900"/>
                <wp:effectExtent l="13970" t="1905" r="635" b="58420"/>
                <wp:docPr id="181" name="Groupe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3445" cy="1358900"/>
                          <a:chOff x="0" y="0"/>
                          <a:chExt cx="34336" cy="13589"/>
                        </a:xfrm>
                      </wpg:grpSpPr>
                      <wps:wsp>
                        <wps:cNvPr id="182" name="Oval 868"/>
                        <wps:cNvSpPr>
                          <a:spLocks noChangeArrowheads="1"/>
                        </wps:cNvSpPr>
                        <wps:spPr bwMode="auto">
                          <a:xfrm>
                            <a:off x="653" y="3263"/>
                            <a:ext cx="4674" cy="346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3" name="Oval 869"/>
                        <wps:cNvSpPr>
                          <a:spLocks noChangeArrowheads="1"/>
                        </wps:cNvSpPr>
                        <wps:spPr bwMode="auto">
                          <a:xfrm>
                            <a:off x="6343" y="4489"/>
                            <a:ext cx="2438" cy="34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4" name="Oval 870"/>
                        <wps:cNvSpPr>
                          <a:spLocks noChangeArrowheads="1"/>
                        </wps:cNvSpPr>
                        <wps:spPr bwMode="auto">
                          <a:xfrm>
                            <a:off x="5124" y="2965"/>
                            <a:ext cx="3759" cy="182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5" name="Oval 871"/>
                        <wps:cNvSpPr>
                          <a:spLocks noChangeArrowheads="1"/>
                        </wps:cNvSpPr>
                        <wps:spPr bwMode="auto">
                          <a:xfrm>
                            <a:off x="3498" y="5505"/>
                            <a:ext cx="3753" cy="283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6" name="Oval 872"/>
                        <wps:cNvSpPr>
                          <a:spLocks noChangeArrowheads="1"/>
                        </wps:cNvSpPr>
                        <wps:spPr bwMode="auto">
                          <a:xfrm>
                            <a:off x="9283" y="3879"/>
                            <a:ext cx="2953" cy="2947"/>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7" name="Oval 873"/>
                        <wps:cNvSpPr>
                          <a:spLocks noChangeArrowheads="1"/>
                        </wps:cNvSpPr>
                        <wps:spPr bwMode="auto">
                          <a:xfrm>
                            <a:off x="8584" y="2965"/>
                            <a:ext cx="4668" cy="34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8" name="Oval 874"/>
                        <wps:cNvSpPr>
                          <a:spLocks noChangeArrowheads="1"/>
                        </wps:cNvSpPr>
                        <wps:spPr bwMode="auto">
                          <a:xfrm>
                            <a:off x="14268" y="4184"/>
                            <a:ext cx="2432" cy="346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9" name="Oval 875"/>
                        <wps:cNvSpPr>
                          <a:spLocks noChangeArrowheads="1"/>
                        </wps:cNvSpPr>
                        <wps:spPr bwMode="auto">
                          <a:xfrm>
                            <a:off x="13049" y="2660"/>
                            <a:ext cx="3759" cy="182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0" name="Oval 876"/>
                        <wps:cNvSpPr>
                          <a:spLocks noChangeArrowheads="1"/>
                        </wps:cNvSpPr>
                        <wps:spPr bwMode="auto">
                          <a:xfrm>
                            <a:off x="11423" y="5200"/>
                            <a:ext cx="3753" cy="284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1" name="Oval 877"/>
                        <wps:cNvSpPr>
                          <a:spLocks noChangeArrowheads="1"/>
                        </wps:cNvSpPr>
                        <wps:spPr bwMode="auto">
                          <a:xfrm>
                            <a:off x="17208" y="3581"/>
                            <a:ext cx="2953" cy="293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192" name="Group 878"/>
                        <wpg:cNvGrpSpPr>
                          <a:grpSpLocks/>
                        </wpg:cNvGrpSpPr>
                        <wpg:grpSpPr bwMode="auto">
                          <a:xfrm>
                            <a:off x="0" y="8445"/>
                            <a:ext cx="4514" cy="3327"/>
                            <a:chOff x="0" y="8445"/>
                            <a:chExt cx="5" cy="4"/>
                          </a:xfrm>
                        </wpg:grpSpPr>
                        <wps:wsp>
                          <wps:cNvPr id="193" name="Oval 879"/>
                          <wps:cNvSpPr>
                            <a:spLocks noChangeArrowheads="1"/>
                          </wps:cNvSpPr>
                          <wps:spPr bwMode="auto">
                            <a:xfrm flipH="1" flipV="1">
                              <a:off x="1" y="844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4" name="Oval 880"/>
                          <wps:cNvSpPr>
                            <a:spLocks noChangeArrowheads="1"/>
                          </wps:cNvSpPr>
                          <wps:spPr bwMode="auto">
                            <a:xfrm flipH="1" flipV="1">
                              <a:off x="3" y="844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5" name="Oval 881"/>
                          <wps:cNvSpPr>
                            <a:spLocks noChangeArrowheads="1"/>
                          </wps:cNvSpPr>
                          <wps:spPr bwMode="auto">
                            <a:xfrm flipH="1" flipV="1">
                              <a:off x="0" y="844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6" name="Oval 882"/>
                          <wps:cNvSpPr>
                            <a:spLocks noChangeArrowheads="1"/>
                          </wps:cNvSpPr>
                          <wps:spPr bwMode="auto">
                            <a:xfrm flipH="1" flipV="1">
                              <a:off x="3" y="844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7" name="Oval 883"/>
                          <wps:cNvSpPr>
                            <a:spLocks noChangeArrowheads="1"/>
                          </wps:cNvSpPr>
                          <wps:spPr bwMode="auto">
                            <a:xfrm flipH="1" flipV="1">
                              <a:off x="3" y="844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8" name="Oval 884"/>
                          <wps:cNvSpPr>
                            <a:spLocks noChangeArrowheads="1"/>
                          </wps:cNvSpPr>
                          <wps:spPr bwMode="auto">
                            <a:xfrm flipH="1" flipV="1">
                              <a:off x="2" y="8446"/>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99" name="Oval 885"/>
                          <wps:cNvSpPr>
                            <a:spLocks noChangeArrowheads="1"/>
                          </wps:cNvSpPr>
                          <wps:spPr bwMode="auto">
                            <a:xfrm flipH="1" flipV="1">
                              <a:off x="1" y="8448"/>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0" name="Oval 886"/>
                          <wps:cNvSpPr>
                            <a:spLocks noChangeArrowheads="1"/>
                          </wps:cNvSpPr>
                          <wps:spPr bwMode="auto">
                            <a:xfrm flipH="1" flipV="1">
                              <a:off x="1" y="844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1" name="Oval 887"/>
                          <wps:cNvSpPr>
                            <a:spLocks noChangeArrowheads="1"/>
                          </wps:cNvSpPr>
                          <wps:spPr bwMode="auto">
                            <a:xfrm flipH="1" flipV="1">
                              <a:off x="3" y="8447"/>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2" name="Oval 888"/>
                          <wps:cNvSpPr>
                            <a:spLocks noChangeArrowheads="1"/>
                          </wps:cNvSpPr>
                          <wps:spPr bwMode="auto">
                            <a:xfrm flipH="1" flipV="1">
                              <a:off x="5" y="844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203" name="Group 889"/>
                        <wpg:cNvGrpSpPr>
                          <a:grpSpLocks/>
                        </wpg:cNvGrpSpPr>
                        <wpg:grpSpPr bwMode="auto">
                          <a:xfrm>
                            <a:off x="4666" y="8693"/>
                            <a:ext cx="4522" cy="2984"/>
                            <a:chOff x="4666" y="8693"/>
                            <a:chExt cx="5" cy="4"/>
                          </a:xfrm>
                        </wpg:grpSpPr>
                        <wps:wsp>
                          <wps:cNvPr id="204" name="Oval 890"/>
                          <wps:cNvSpPr>
                            <a:spLocks noChangeArrowheads="1"/>
                          </wps:cNvSpPr>
                          <wps:spPr bwMode="auto">
                            <a:xfrm flipH="1" flipV="1">
                              <a:off x="4668" y="869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5" name="Oval 891"/>
                          <wps:cNvSpPr>
                            <a:spLocks noChangeArrowheads="1"/>
                          </wps:cNvSpPr>
                          <wps:spPr bwMode="auto">
                            <a:xfrm flipH="1" flipV="1">
                              <a:off x="4670" y="869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6" name="Oval 892"/>
                          <wps:cNvSpPr>
                            <a:spLocks noChangeArrowheads="1"/>
                          </wps:cNvSpPr>
                          <wps:spPr bwMode="auto">
                            <a:xfrm flipH="1" flipV="1">
                              <a:off x="4666" y="869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7" name="Oval 893"/>
                          <wps:cNvSpPr>
                            <a:spLocks noChangeArrowheads="1"/>
                          </wps:cNvSpPr>
                          <wps:spPr bwMode="auto">
                            <a:xfrm flipH="1" flipV="1">
                              <a:off x="4670" y="869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8" name="Oval 894"/>
                          <wps:cNvSpPr>
                            <a:spLocks noChangeArrowheads="1"/>
                          </wps:cNvSpPr>
                          <wps:spPr bwMode="auto">
                            <a:xfrm flipH="1" flipV="1">
                              <a:off x="4670" y="869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9" name="Oval 895"/>
                          <wps:cNvSpPr>
                            <a:spLocks noChangeArrowheads="1"/>
                          </wps:cNvSpPr>
                          <wps:spPr bwMode="auto">
                            <a:xfrm flipH="1" flipV="1">
                              <a:off x="4669" y="8694"/>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0" name="Oval 896"/>
                          <wps:cNvSpPr>
                            <a:spLocks noChangeArrowheads="1"/>
                          </wps:cNvSpPr>
                          <wps:spPr bwMode="auto">
                            <a:xfrm flipH="1" flipV="1">
                              <a:off x="4668" y="8695"/>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1" name="Oval 897"/>
                          <wps:cNvSpPr>
                            <a:spLocks noChangeArrowheads="1"/>
                          </wps:cNvSpPr>
                          <wps:spPr bwMode="auto">
                            <a:xfrm flipH="1" flipV="1">
                              <a:off x="4668" y="869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2" name="Oval 898"/>
                          <wps:cNvSpPr>
                            <a:spLocks noChangeArrowheads="1"/>
                          </wps:cNvSpPr>
                          <wps:spPr bwMode="auto">
                            <a:xfrm flipH="1" flipV="1">
                              <a:off x="4670" y="869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3" name="Oval 899"/>
                          <wps:cNvSpPr>
                            <a:spLocks noChangeArrowheads="1"/>
                          </wps:cNvSpPr>
                          <wps:spPr bwMode="auto">
                            <a:xfrm flipH="1" flipV="1">
                              <a:off x="4671" y="869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214" name="Group 900"/>
                        <wpg:cNvGrpSpPr>
                          <a:grpSpLocks/>
                        </wpg:cNvGrpSpPr>
                        <wpg:grpSpPr bwMode="auto">
                          <a:xfrm>
                            <a:off x="9448" y="8693"/>
                            <a:ext cx="4521" cy="2984"/>
                            <a:chOff x="9448" y="8693"/>
                            <a:chExt cx="5" cy="4"/>
                          </a:xfrm>
                        </wpg:grpSpPr>
                        <wps:wsp>
                          <wps:cNvPr id="215" name="Oval 901"/>
                          <wps:cNvSpPr>
                            <a:spLocks noChangeArrowheads="1"/>
                          </wps:cNvSpPr>
                          <wps:spPr bwMode="auto">
                            <a:xfrm flipH="1" flipV="1">
                              <a:off x="9449" y="869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6" name="Oval 902"/>
                          <wps:cNvSpPr>
                            <a:spLocks noChangeArrowheads="1"/>
                          </wps:cNvSpPr>
                          <wps:spPr bwMode="auto">
                            <a:xfrm flipH="1" flipV="1">
                              <a:off x="9452" y="869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7" name="Oval 903"/>
                          <wps:cNvSpPr>
                            <a:spLocks noChangeArrowheads="1"/>
                          </wps:cNvSpPr>
                          <wps:spPr bwMode="auto">
                            <a:xfrm flipH="1" flipV="1">
                              <a:off x="9448" y="869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8" name="Oval 904"/>
                          <wps:cNvSpPr>
                            <a:spLocks noChangeArrowheads="1"/>
                          </wps:cNvSpPr>
                          <wps:spPr bwMode="auto">
                            <a:xfrm flipH="1" flipV="1">
                              <a:off x="9451" y="869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9" name="Oval 905"/>
                          <wps:cNvSpPr>
                            <a:spLocks noChangeArrowheads="1"/>
                          </wps:cNvSpPr>
                          <wps:spPr bwMode="auto">
                            <a:xfrm flipH="1" flipV="1">
                              <a:off x="9452" y="869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0" name="Oval 906"/>
                          <wps:cNvSpPr>
                            <a:spLocks noChangeArrowheads="1"/>
                          </wps:cNvSpPr>
                          <wps:spPr bwMode="auto">
                            <a:xfrm flipH="1" flipV="1">
                              <a:off x="9451" y="8694"/>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1" name="Oval 907"/>
                          <wps:cNvSpPr>
                            <a:spLocks noChangeArrowheads="1"/>
                          </wps:cNvSpPr>
                          <wps:spPr bwMode="auto">
                            <a:xfrm flipH="1" flipV="1">
                              <a:off x="9449" y="8695"/>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2" name="Oval 908"/>
                          <wps:cNvSpPr>
                            <a:spLocks noChangeArrowheads="1"/>
                          </wps:cNvSpPr>
                          <wps:spPr bwMode="auto">
                            <a:xfrm flipH="1" flipV="1">
                              <a:off x="9449" y="869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3" name="Oval 909"/>
                          <wps:cNvSpPr>
                            <a:spLocks noChangeArrowheads="1"/>
                          </wps:cNvSpPr>
                          <wps:spPr bwMode="auto">
                            <a:xfrm flipH="1" flipV="1">
                              <a:off x="9451" y="869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4" name="Oval 910"/>
                          <wps:cNvSpPr>
                            <a:spLocks noChangeArrowheads="1"/>
                          </wps:cNvSpPr>
                          <wps:spPr bwMode="auto">
                            <a:xfrm flipH="1" flipV="1">
                              <a:off x="9453" y="869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225" name="Oval 911"/>
                        <wps:cNvSpPr>
                          <a:spLocks noChangeArrowheads="1"/>
                        </wps:cNvSpPr>
                        <wps:spPr bwMode="auto">
                          <a:xfrm flipH="1" flipV="1">
                            <a:off x="15620" y="8261"/>
                            <a:ext cx="477"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6" name="Oval 912"/>
                        <wps:cNvSpPr>
                          <a:spLocks noChangeArrowheads="1"/>
                        </wps:cNvSpPr>
                        <wps:spPr bwMode="auto">
                          <a:xfrm flipH="1" flipV="1">
                            <a:off x="17494" y="7810"/>
                            <a:ext cx="527" cy="597"/>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7" name="Oval 913"/>
                        <wps:cNvSpPr>
                          <a:spLocks noChangeArrowheads="1"/>
                        </wps:cNvSpPr>
                        <wps:spPr bwMode="auto">
                          <a:xfrm flipH="1" flipV="1">
                            <a:off x="14522" y="8299"/>
                            <a:ext cx="451"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8" name="Oval 914"/>
                        <wps:cNvSpPr>
                          <a:spLocks noChangeArrowheads="1"/>
                        </wps:cNvSpPr>
                        <wps:spPr bwMode="auto">
                          <a:xfrm flipH="1" flipV="1">
                            <a:off x="17265" y="8534"/>
                            <a:ext cx="451" cy="80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9" name="Oval 915"/>
                        <wps:cNvSpPr>
                          <a:spLocks noChangeArrowheads="1"/>
                        </wps:cNvSpPr>
                        <wps:spPr bwMode="auto">
                          <a:xfrm flipH="1" flipV="1">
                            <a:off x="17468" y="9048"/>
                            <a:ext cx="451"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0" name="Oval 916"/>
                        <wps:cNvSpPr>
                          <a:spLocks noChangeArrowheads="1"/>
                        </wps:cNvSpPr>
                        <wps:spPr bwMode="auto">
                          <a:xfrm flipH="1" flipV="1">
                            <a:off x="16744" y="8667"/>
                            <a:ext cx="476"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1" name="Oval 917"/>
                        <wps:cNvSpPr>
                          <a:spLocks noChangeArrowheads="1"/>
                        </wps:cNvSpPr>
                        <wps:spPr bwMode="auto">
                          <a:xfrm flipH="1" flipV="1">
                            <a:off x="15646" y="9696"/>
                            <a:ext cx="451"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2" name="Oval 918"/>
                        <wps:cNvSpPr>
                          <a:spLocks noChangeArrowheads="1"/>
                        </wps:cNvSpPr>
                        <wps:spPr bwMode="auto">
                          <a:xfrm flipH="1" flipV="1">
                            <a:off x="15633" y="7797"/>
                            <a:ext cx="451" cy="5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3" name="Oval 919"/>
                        <wps:cNvSpPr>
                          <a:spLocks noChangeArrowheads="1"/>
                        </wps:cNvSpPr>
                        <wps:spPr bwMode="auto">
                          <a:xfrm flipH="1" flipV="1">
                            <a:off x="17068" y="9563"/>
                            <a:ext cx="457" cy="79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4" name="Oval 920"/>
                        <wps:cNvSpPr>
                          <a:spLocks noChangeArrowheads="1"/>
                        </wps:cNvSpPr>
                        <wps:spPr bwMode="auto">
                          <a:xfrm flipH="1" flipV="1">
                            <a:off x="18586" y="8547"/>
                            <a:ext cx="451" cy="82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235" name="Group 921"/>
                        <wpg:cNvGrpSpPr>
                          <a:grpSpLocks/>
                        </wpg:cNvGrpSpPr>
                        <wpg:grpSpPr bwMode="auto">
                          <a:xfrm>
                            <a:off x="7111" y="7639"/>
                            <a:ext cx="4521" cy="2915"/>
                            <a:chOff x="7111" y="7639"/>
                            <a:chExt cx="5" cy="4"/>
                          </a:xfrm>
                        </wpg:grpSpPr>
                        <wps:wsp>
                          <wps:cNvPr id="236" name="Oval 922"/>
                          <wps:cNvSpPr>
                            <a:spLocks noChangeArrowheads="1"/>
                          </wps:cNvSpPr>
                          <wps:spPr bwMode="auto">
                            <a:xfrm flipH="1" flipV="1">
                              <a:off x="7112" y="764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7" name="Oval 923"/>
                          <wps:cNvSpPr>
                            <a:spLocks noChangeArrowheads="1"/>
                          </wps:cNvSpPr>
                          <wps:spPr bwMode="auto">
                            <a:xfrm flipH="1" flipV="1">
                              <a:off x="7115" y="7639"/>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8" name="Oval 924"/>
                          <wps:cNvSpPr>
                            <a:spLocks noChangeArrowheads="1"/>
                          </wps:cNvSpPr>
                          <wps:spPr bwMode="auto">
                            <a:xfrm flipH="1" flipV="1">
                              <a:off x="7111" y="764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9" name="Oval 925"/>
                          <wps:cNvSpPr>
                            <a:spLocks noChangeArrowheads="1"/>
                          </wps:cNvSpPr>
                          <wps:spPr bwMode="auto">
                            <a:xfrm flipH="1" flipV="1">
                              <a:off x="7115" y="7640"/>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0" name="Oval 926"/>
                          <wps:cNvSpPr>
                            <a:spLocks noChangeArrowheads="1"/>
                          </wps:cNvSpPr>
                          <wps:spPr bwMode="auto">
                            <a:xfrm flipH="1" flipV="1">
                              <a:off x="7115" y="764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1" name="Oval 927"/>
                          <wps:cNvSpPr>
                            <a:spLocks noChangeArrowheads="1"/>
                          </wps:cNvSpPr>
                          <wps:spPr bwMode="auto">
                            <a:xfrm flipH="1" flipV="1">
                              <a:off x="7114" y="7640"/>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2" name="Oval 928"/>
                          <wps:cNvSpPr>
                            <a:spLocks noChangeArrowheads="1"/>
                          </wps:cNvSpPr>
                          <wps:spPr bwMode="auto">
                            <a:xfrm flipH="1" flipV="1">
                              <a:off x="7113" y="764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3" name="Oval 929"/>
                          <wps:cNvSpPr>
                            <a:spLocks noChangeArrowheads="1"/>
                          </wps:cNvSpPr>
                          <wps:spPr bwMode="auto">
                            <a:xfrm flipH="1" flipV="1">
                              <a:off x="7113" y="7639"/>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4" name="Oval 930"/>
                          <wps:cNvSpPr>
                            <a:spLocks noChangeArrowheads="1"/>
                          </wps:cNvSpPr>
                          <wps:spPr bwMode="auto">
                            <a:xfrm flipH="1" flipV="1">
                              <a:off x="7114" y="764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5" name="Oval 931"/>
                          <wps:cNvSpPr>
                            <a:spLocks noChangeArrowheads="1"/>
                          </wps:cNvSpPr>
                          <wps:spPr bwMode="auto">
                            <a:xfrm flipH="1" flipV="1">
                              <a:off x="7116" y="7640"/>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246" name="Text Box 932"/>
                        <wps:cNvSpPr txBox="1">
                          <a:spLocks noChangeArrowheads="1"/>
                        </wps:cNvSpPr>
                        <wps:spPr bwMode="auto">
                          <a:xfrm>
                            <a:off x="28111" y="5702"/>
                            <a:ext cx="6225" cy="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4F79D"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Tillage depth</w:t>
                              </w:r>
                            </w:p>
                          </w:txbxContent>
                        </wps:txbx>
                        <wps:bodyPr rot="0" vert="horz" wrap="square" lIns="91440" tIns="45720" rIns="91440" bIns="45720" anchor="t" anchorCtr="0" upright="1">
                          <a:noAutofit/>
                        </wps:bodyPr>
                      </wps:wsp>
                      <wps:wsp>
                        <wps:cNvPr id="247" name="Text Box 933"/>
                        <wps:cNvSpPr txBox="1">
                          <a:spLocks noChangeArrowheads="1"/>
                        </wps:cNvSpPr>
                        <wps:spPr bwMode="auto">
                          <a:xfrm>
                            <a:off x="20910" y="3105"/>
                            <a:ext cx="8629" cy="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C6E2B"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Seed-free layer</w:t>
                              </w:r>
                            </w:p>
                          </w:txbxContent>
                        </wps:txbx>
                        <wps:bodyPr rot="0" vert="horz" wrap="square" lIns="91440" tIns="45720" rIns="91440" bIns="45720" anchor="t" anchorCtr="0" upright="1">
                          <a:noAutofit/>
                        </wps:bodyPr>
                      </wps:wsp>
                      <wps:wsp>
                        <wps:cNvPr id="248" name="Oval 934"/>
                        <wps:cNvSpPr>
                          <a:spLocks noChangeArrowheads="1"/>
                        </wps:cNvSpPr>
                        <wps:spPr bwMode="auto">
                          <a:xfrm flipH="1" flipV="1">
                            <a:off x="2215" y="8439"/>
                            <a:ext cx="616"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49" name="Oval 935"/>
                        <wps:cNvSpPr>
                          <a:spLocks noChangeArrowheads="1"/>
                        </wps:cNvSpPr>
                        <wps:spPr bwMode="auto">
                          <a:xfrm flipH="1" flipV="1">
                            <a:off x="8470" y="10763"/>
                            <a:ext cx="451" cy="64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0" name="Oval 936"/>
                        <wps:cNvSpPr>
                          <a:spLocks noChangeArrowheads="1"/>
                        </wps:cNvSpPr>
                        <wps:spPr bwMode="auto">
                          <a:xfrm flipH="1" flipV="1">
                            <a:off x="4171" y="10414"/>
                            <a:ext cx="635" cy="527"/>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1" name="Oval 937"/>
                        <wps:cNvSpPr>
                          <a:spLocks noChangeArrowheads="1"/>
                        </wps:cNvSpPr>
                        <wps:spPr bwMode="auto">
                          <a:xfrm flipH="1" flipV="1">
                            <a:off x="13525" y="8959"/>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2" name="Oval 938"/>
                        <wps:cNvSpPr>
                          <a:spLocks noChangeArrowheads="1"/>
                        </wps:cNvSpPr>
                        <wps:spPr bwMode="auto">
                          <a:xfrm flipH="1" flipV="1">
                            <a:off x="14541" y="9652"/>
                            <a:ext cx="686" cy="63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3" name="Oval 939"/>
                        <wps:cNvSpPr>
                          <a:spLocks noChangeArrowheads="1"/>
                        </wps:cNvSpPr>
                        <wps:spPr bwMode="auto">
                          <a:xfrm flipH="1" flipV="1">
                            <a:off x="16712" y="10280"/>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4" name="Oval 940"/>
                        <wps:cNvSpPr>
                          <a:spLocks noChangeArrowheads="1"/>
                        </wps:cNvSpPr>
                        <wps:spPr bwMode="auto">
                          <a:xfrm flipH="1" flipV="1">
                            <a:off x="18516" y="7645"/>
                            <a:ext cx="749" cy="66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5" name="Oval 941"/>
                        <wps:cNvSpPr>
                          <a:spLocks noChangeArrowheads="1"/>
                        </wps:cNvSpPr>
                        <wps:spPr bwMode="auto">
                          <a:xfrm flipH="1" flipV="1">
                            <a:off x="18027" y="10414"/>
                            <a:ext cx="1010" cy="577"/>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256" name="AutoShape 942"/>
                        <wps:cNvSpPr>
                          <a:spLocks/>
                        </wps:cNvSpPr>
                        <wps:spPr bwMode="auto">
                          <a:xfrm>
                            <a:off x="20630" y="2355"/>
                            <a:ext cx="908" cy="5588"/>
                          </a:xfrm>
                          <a:prstGeom prst="rightBrace">
                            <a:avLst>
                              <a:gd name="adj1" fmla="val 512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AutoShape 943"/>
                        <wps:cNvSpPr>
                          <a:spLocks/>
                        </wps:cNvSpPr>
                        <wps:spPr bwMode="auto">
                          <a:xfrm>
                            <a:off x="27723" y="2222"/>
                            <a:ext cx="908" cy="11151"/>
                          </a:xfrm>
                          <a:prstGeom prst="rightBrace">
                            <a:avLst>
                              <a:gd name="adj1" fmla="val 10234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8" name="Group 944"/>
                        <wpg:cNvGrpSpPr>
                          <a:grpSpLocks/>
                        </wpg:cNvGrpSpPr>
                        <wpg:grpSpPr bwMode="auto">
                          <a:xfrm>
                            <a:off x="1098" y="11392"/>
                            <a:ext cx="5245" cy="2019"/>
                            <a:chOff x="1098" y="11392"/>
                            <a:chExt cx="5" cy="4"/>
                          </a:xfrm>
                        </wpg:grpSpPr>
                        <wps:wsp>
                          <wps:cNvPr id="259" name="Oval 945"/>
                          <wps:cNvSpPr>
                            <a:spLocks noChangeArrowheads="1"/>
                          </wps:cNvSpPr>
                          <wps:spPr bwMode="auto">
                            <a:xfrm flipH="1" flipV="1">
                              <a:off x="1099" y="1139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0" name="Oval 946"/>
                          <wps:cNvSpPr>
                            <a:spLocks noChangeArrowheads="1"/>
                          </wps:cNvSpPr>
                          <wps:spPr bwMode="auto">
                            <a:xfrm flipH="1" flipV="1">
                              <a:off x="1102" y="1139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1" name="Oval 947"/>
                          <wps:cNvSpPr>
                            <a:spLocks noChangeArrowheads="1"/>
                          </wps:cNvSpPr>
                          <wps:spPr bwMode="auto">
                            <a:xfrm flipH="1" flipV="1">
                              <a:off x="1098" y="11393"/>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2" name="Oval 948"/>
                          <wps:cNvSpPr>
                            <a:spLocks noChangeArrowheads="1"/>
                          </wps:cNvSpPr>
                          <wps:spPr bwMode="auto">
                            <a:xfrm flipH="1" flipV="1">
                              <a:off x="1101" y="1139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3" name="Oval 949"/>
                          <wps:cNvSpPr>
                            <a:spLocks noChangeArrowheads="1"/>
                          </wps:cNvSpPr>
                          <wps:spPr bwMode="auto">
                            <a:xfrm flipH="1" flipV="1">
                              <a:off x="1102" y="1139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4" name="Oval 950"/>
                          <wps:cNvSpPr>
                            <a:spLocks noChangeArrowheads="1"/>
                          </wps:cNvSpPr>
                          <wps:spPr bwMode="auto">
                            <a:xfrm flipH="1" flipV="1">
                              <a:off x="1101" y="1139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5" name="Oval 951"/>
                          <wps:cNvSpPr>
                            <a:spLocks noChangeArrowheads="1"/>
                          </wps:cNvSpPr>
                          <wps:spPr bwMode="auto">
                            <a:xfrm flipH="1" flipV="1">
                              <a:off x="1099" y="11394"/>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6" name="Oval 952"/>
                          <wps:cNvSpPr>
                            <a:spLocks noChangeArrowheads="1"/>
                          </wps:cNvSpPr>
                          <wps:spPr bwMode="auto">
                            <a:xfrm flipH="1" flipV="1">
                              <a:off x="1099" y="1139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7" name="Oval 953"/>
                          <wps:cNvSpPr>
                            <a:spLocks noChangeArrowheads="1"/>
                          </wps:cNvSpPr>
                          <wps:spPr bwMode="auto">
                            <a:xfrm flipH="1" flipV="1">
                              <a:off x="1101" y="1139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8" name="Oval 954"/>
                          <wps:cNvSpPr>
                            <a:spLocks noChangeArrowheads="1"/>
                          </wps:cNvSpPr>
                          <wps:spPr bwMode="auto">
                            <a:xfrm flipH="1" flipV="1">
                              <a:off x="1103" y="1139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269" name="Group 955"/>
                        <wpg:cNvGrpSpPr>
                          <a:grpSpLocks/>
                        </wpg:cNvGrpSpPr>
                        <wpg:grpSpPr bwMode="auto">
                          <a:xfrm>
                            <a:off x="7600" y="11569"/>
                            <a:ext cx="5245" cy="2020"/>
                            <a:chOff x="7600" y="11569"/>
                            <a:chExt cx="5" cy="4"/>
                          </a:xfrm>
                        </wpg:grpSpPr>
                        <wps:wsp>
                          <wps:cNvPr id="270" name="Oval 956"/>
                          <wps:cNvSpPr>
                            <a:spLocks noChangeArrowheads="1"/>
                          </wps:cNvSpPr>
                          <wps:spPr bwMode="auto">
                            <a:xfrm flipH="1" flipV="1">
                              <a:off x="7602" y="11570"/>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1" name="Oval 957"/>
                          <wps:cNvSpPr>
                            <a:spLocks noChangeArrowheads="1"/>
                          </wps:cNvSpPr>
                          <wps:spPr bwMode="auto">
                            <a:xfrm flipH="1" flipV="1">
                              <a:off x="7604" y="11569"/>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2" name="Oval 958"/>
                          <wps:cNvSpPr>
                            <a:spLocks noChangeArrowheads="1"/>
                          </wps:cNvSpPr>
                          <wps:spPr bwMode="auto">
                            <a:xfrm flipH="1" flipV="1">
                              <a:off x="7600" y="11571"/>
                              <a:ext cx="1"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3" name="Oval 959"/>
                          <wps:cNvSpPr>
                            <a:spLocks noChangeArrowheads="1"/>
                          </wps:cNvSpPr>
                          <wps:spPr bwMode="auto">
                            <a:xfrm flipH="1" flipV="1">
                              <a:off x="7604" y="1157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4" name="Oval 960"/>
                          <wps:cNvSpPr>
                            <a:spLocks noChangeArrowheads="1"/>
                          </wps:cNvSpPr>
                          <wps:spPr bwMode="auto">
                            <a:xfrm flipH="1" flipV="1">
                              <a:off x="7604" y="11571"/>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5" name="Oval 961"/>
                          <wps:cNvSpPr>
                            <a:spLocks noChangeArrowheads="1"/>
                          </wps:cNvSpPr>
                          <wps:spPr bwMode="auto">
                            <a:xfrm flipH="1" flipV="1">
                              <a:off x="7603" y="1157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6" name="Oval 962"/>
                          <wps:cNvSpPr>
                            <a:spLocks noChangeArrowheads="1"/>
                          </wps:cNvSpPr>
                          <wps:spPr bwMode="auto">
                            <a:xfrm flipH="1" flipV="1">
                              <a:off x="7602" y="11572"/>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7" name="Oval 963"/>
                          <wps:cNvSpPr>
                            <a:spLocks noChangeArrowheads="1"/>
                          </wps:cNvSpPr>
                          <wps:spPr bwMode="auto">
                            <a:xfrm flipH="1" flipV="1">
                              <a:off x="7602" y="11570"/>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8" name="Oval 964"/>
                          <wps:cNvSpPr>
                            <a:spLocks noChangeArrowheads="1"/>
                          </wps:cNvSpPr>
                          <wps:spPr bwMode="auto">
                            <a:xfrm flipH="1" flipV="1">
                              <a:off x="7603" y="1157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9" name="Oval 965"/>
                          <wps:cNvSpPr>
                            <a:spLocks noChangeArrowheads="1"/>
                          </wps:cNvSpPr>
                          <wps:spPr bwMode="auto">
                            <a:xfrm flipH="1" flipV="1">
                              <a:off x="7605" y="1157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280" name="Group 966"/>
                        <wpg:cNvGrpSpPr>
                          <a:grpSpLocks/>
                        </wpg:cNvGrpSpPr>
                        <wpg:grpSpPr bwMode="auto">
                          <a:xfrm>
                            <a:off x="11963" y="10445"/>
                            <a:ext cx="5245" cy="2020"/>
                            <a:chOff x="11963" y="10445"/>
                            <a:chExt cx="5" cy="4"/>
                          </a:xfrm>
                        </wpg:grpSpPr>
                        <wps:wsp>
                          <wps:cNvPr id="281" name="Oval 967"/>
                          <wps:cNvSpPr>
                            <a:spLocks noChangeArrowheads="1"/>
                          </wps:cNvSpPr>
                          <wps:spPr bwMode="auto">
                            <a:xfrm flipH="1" flipV="1">
                              <a:off x="11964" y="10446"/>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2" name="Oval 968"/>
                          <wps:cNvSpPr>
                            <a:spLocks noChangeArrowheads="1"/>
                          </wps:cNvSpPr>
                          <wps:spPr bwMode="auto">
                            <a:xfrm flipH="1" flipV="1">
                              <a:off x="11967" y="10445"/>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3" name="Oval 969"/>
                          <wps:cNvSpPr>
                            <a:spLocks noChangeArrowheads="1"/>
                          </wps:cNvSpPr>
                          <wps:spPr bwMode="auto">
                            <a:xfrm flipH="1" flipV="1">
                              <a:off x="11963" y="10447"/>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4" name="Oval 970"/>
                          <wps:cNvSpPr>
                            <a:spLocks noChangeArrowheads="1"/>
                          </wps:cNvSpPr>
                          <wps:spPr bwMode="auto">
                            <a:xfrm flipH="1" flipV="1">
                              <a:off x="11966" y="1044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5" name="Oval 971"/>
                          <wps:cNvSpPr>
                            <a:spLocks noChangeArrowheads="1"/>
                          </wps:cNvSpPr>
                          <wps:spPr bwMode="auto">
                            <a:xfrm flipH="1" flipV="1">
                              <a:off x="11966" y="10447"/>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6" name="Oval 972"/>
                          <wps:cNvSpPr>
                            <a:spLocks noChangeArrowheads="1"/>
                          </wps:cNvSpPr>
                          <wps:spPr bwMode="auto">
                            <a:xfrm flipH="1" flipV="1">
                              <a:off x="11966" y="10447"/>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7" name="Oval 973"/>
                          <wps:cNvSpPr>
                            <a:spLocks noChangeArrowheads="1"/>
                          </wps:cNvSpPr>
                          <wps:spPr bwMode="auto">
                            <a:xfrm flipH="1" flipV="1">
                              <a:off x="11964" y="10448"/>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8" name="Oval 974"/>
                          <wps:cNvSpPr>
                            <a:spLocks noChangeArrowheads="1"/>
                          </wps:cNvSpPr>
                          <wps:spPr bwMode="auto">
                            <a:xfrm flipH="1" flipV="1">
                              <a:off x="11964" y="1044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9" name="Oval 975"/>
                          <wps:cNvSpPr>
                            <a:spLocks noChangeArrowheads="1"/>
                          </wps:cNvSpPr>
                          <wps:spPr bwMode="auto">
                            <a:xfrm flipH="1" flipV="1">
                              <a:off x="11966" y="10448"/>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0" name="Oval 976"/>
                          <wps:cNvSpPr>
                            <a:spLocks noChangeArrowheads="1"/>
                          </wps:cNvSpPr>
                          <wps:spPr bwMode="auto">
                            <a:xfrm flipH="1" flipV="1">
                              <a:off x="11968" y="10447"/>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291" name="Group 977"/>
                        <wpg:cNvGrpSpPr>
                          <a:grpSpLocks/>
                        </wpg:cNvGrpSpPr>
                        <wpg:grpSpPr bwMode="auto">
                          <a:xfrm>
                            <a:off x="14541" y="11265"/>
                            <a:ext cx="5245" cy="2019"/>
                            <a:chOff x="14541" y="11265"/>
                            <a:chExt cx="5" cy="4"/>
                          </a:xfrm>
                        </wpg:grpSpPr>
                        <wps:wsp>
                          <wps:cNvPr id="292" name="Oval 978"/>
                          <wps:cNvSpPr>
                            <a:spLocks noChangeArrowheads="1"/>
                          </wps:cNvSpPr>
                          <wps:spPr bwMode="auto">
                            <a:xfrm flipH="1" flipV="1">
                              <a:off x="14542" y="1126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3" name="Oval 979"/>
                          <wps:cNvSpPr>
                            <a:spLocks noChangeArrowheads="1"/>
                          </wps:cNvSpPr>
                          <wps:spPr bwMode="auto">
                            <a:xfrm flipH="1" flipV="1">
                              <a:off x="14545" y="1126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4" name="Oval 980"/>
                          <wps:cNvSpPr>
                            <a:spLocks noChangeArrowheads="1"/>
                          </wps:cNvSpPr>
                          <wps:spPr bwMode="auto">
                            <a:xfrm flipH="1" flipV="1">
                              <a:off x="14541" y="11266"/>
                              <a:ext cx="0"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5" name="Oval 981"/>
                          <wps:cNvSpPr>
                            <a:spLocks noChangeArrowheads="1"/>
                          </wps:cNvSpPr>
                          <wps:spPr bwMode="auto">
                            <a:xfrm flipH="1" flipV="1">
                              <a:off x="14544" y="1126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6" name="Oval 982"/>
                          <wps:cNvSpPr>
                            <a:spLocks noChangeArrowheads="1"/>
                          </wps:cNvSpPr>
                          <wps:spPr bwMode="auto">
                            <a:xfrm flipH="1" flipV="1">
                              <a:off x="14545" y="11267"/>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7" name="Oval 983"/>
                          <wps:cNvSpPr>
                            <a:spLocks noChangeArrowheads="1"/>
                          </wps:cNvSpPr>
                          <wps:spPr bwMode="auto">
                            <a:xfrm flipH="1">
                              <a:off x="14544" y="1126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8" name="Oval 984"/>
                          <wps:cNvSpPr>
                            <a:spLocks noChangeArrowheads="1"/>
                          </wps:cNvSpPr>
                          <wps:spPr bwMode="auto">
                            <a:xfrm flipH="1" flipV="1">
                              <a:off x="14542" y="11267"/>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99" name="Oval 985"/>
                          <wps:cNvSpPr>
                            <a:spLocks noChangeArrowheads="1"/>
                          </wps:cNvSpPr>
                          <wps:spPr bwMode="auto">
                            <a:xfrm flipH="1" flipV="1">
                              <a:off x="14542" y="1126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00" name="Oval 986"/>
                          <wps:cNvSpPr>
                            <a:spLocks noChangeArrowheads="1"/>
                          </wps:cNvSpPr>
                          <wps:spPr bwMode="auto">
                            <a:xfrm flipH="1" flipV="1">
                              <a:off x="14544" y="1126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01" name="Oval 987"/>
                          <wps:cNvSpPr>
                            <a:spLocks noChangeArrowheads="1"/>
                          </wps:cNvSpPr>
                          <wps:spPr bwMode="auto">
                            <a:xfrm flipH="1" flipV="1">
                              <a:off x="14546" y="1126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302" name="Oval 988"/>
                        <wps:cNvSpPr>
                          <a:spLocks noChangeArrowheads="1"/>
                        </wps:cNvSpPr>
                        <wps:spPr bwMode="auto">
                          <a:xfrm flipH="1" flipV="1">
                            <a:off x="1098" y="7366"/>
                            <a:ext cx="521" cy="62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03" name="Oval 989"/>
                        <wps:cNvSpPr>
                          <a:spLocks noChangeArrowheads="1"/>
                        </wps:cNvSpPr>
                        <wps:spPr bwMode="auto">
                          <a:xfrm flipH="1" flipV="1">
                            <a:off x="596" y="12725"/>
                            <a:ext cx="521"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04" name="Oval 990"/>
                        <wps:cNvSpPr>
                          <a:spLocks noChangeArrowheads="1"/>
                        </wps:cNvSpPr>
                        <wps:spPr bwMode="auto">
                          <a:xfrm flipH="1" flipV="1">
                            <a:off x="6889" y="12420"/>
                            <a:ext cx="521"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05" name="Oval 991"/>
                        <wps:cNvSpPr>
                          <a:spLocks noChangeArrowheads="1"/>
                        </wps:cNvSpPr>
                        <wps:spPr bwMode="auto">
                          <a:xfrm flipH="1" flipV="1">
                            <a:off x="14268" y="12547"/>
                            <a:ext cx="520"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306" name="Oval 992"/>
                        <wps:cNvSpPr>
                          <a:spLocks noChangeArrowheads="1"/>
                        </wps:cNvSpPr>
                        <wps:spPr bwMode="auto">
                          <a:xfrm flipH="1" flipV="1">
                            <a:off x="1561" y="12471"/>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07" name="Oval 993"/>
                        <wps:cNvSpPr>
                          <a:spLocks noChangeArrowheads="1"/>
                        </wps:cNvSpPr>
                        <wps:spPr bwMode="auto">
                          <a:xfrm flipH="1" flipV="1">
                            <a:off x="9448" y="12807"/>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08" name="Oval 994"/>
                        <wps:cNvSpPr>
                          <a:spLocks noChangeArrowheads="1"/>
                        </wps:cNvSpPr>
                        <wps:spPr bwMode="auto">
                          <a:xfrm flipH="1" flipV="1">
                            <a:off x="5162" y="10490"/>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09" name="Oval 995"/>
                        <wps:cNvSpPr>
                          <a:spLocks noChangeArrowheads="1"/>
                        </wps:cNvSpPr>
                        <wps:spPr bwMode="auto">
                          <a:xfrm flipH="1" flipV="1">
                            <a:off x="12845" y="12960"/>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10" name="Oval 996"/>
                        <wps:cNvSpPr>
                          <a:spLocks noChangeArrowheads="1"/>
                        </wps:cNvSpPr>
                        <wps:spPr bwMode="auto">
                          <a:xfrm flipH="1" flipV="1">
                            <a:off x="14268" y="10287"/>
                            <a:ext cx="520"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11" name="Oval 997"/>
                        <wps:cNvSpPr>
                          <a:spLocks noChangeArrowheads="1"/>
                        </wps:cNvSpPr>
                        <wps:spPr bwMode="auto">
                          <a:xfrm flipH="1" flipV="1">
                            <a:off x="19265" y="11258"/>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12" name="Oval 998"/>
                        <wps:cNvSpPr>
                          <a:spLocks noChangeArrowheads="1"/>
                        </wps:cNvSpPr>
                        <wps:spPr bwMode="auto">
                          <a:xfrm flipH="1" flipV="1">
                            <a:off x="10064" y="11468"/>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13" name="Oval 999"/>
                        <wps:cNvSpPr>
                          <a:spLocks noChangeArrowheads="1"/>
                        </wps:cNvSpPr>
                        <wps:spPr bwMode="auto">
                          <a:xfrm flipH="1" flipV="1">
                            <a:off x="3397" y="11214"/>
                            <a:ext cx="520"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14" name="Oval 1000"/>
                        <wps:cNvSpPr>
                          <a:spLocks noChangeArrowheads="1"/>
                        </wps:cNvSpPr>
                        <wps:spPr bwMode="auto">
                          <a:xfrm flipH="1" flipV="1">
                            <a:off x="450" y="11430"/>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15" name="Text Box 1001"/>
                        <wps:cNvSpPr txBox="1">
                          <a:spLocks noChangeArrowheads="1"/>
                        </wps:cNvSpPr>
                        <wps:spPr bwMode="auto">
                          <a:xfrm>
                            <a:off x="145" y="0"/>
                            <a:ext cx="26112" cy="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22D0F" w14:textId="77777777" w:rsidR="000B6BE3" w:rsidRDefault="000B6BE3" w:rsidP="00524D04">
                              <w:pPr>
                                <w:pStyle w:val="NormalWeb"/>
                                <w:spacing w:before="0" w:beforeAutospacing="0" w:after="0" w:afterAutospacing="0"/>
                                <w:jc w:val="both"/>
                              </w:pPr>
                              <w:r w:rsidRPr="00E1087C">
                                <w:rPr>
                                  <w:rFonts w:ascii="Arial" w:eastAsia="Times New Roman" w:hAnsi="Arial" w:cs="Arial"/>
                                  <w:b/>
                                  <w:bCs/>
                                  <w:color w:val="000000"/>
                                  <w:kern w:val="24"/>
                                  <w:sz w:val="22"/>
                                  <w:szCs w:val="22"/>
                                  <w:lang w:val="de-DE"/>
                                </w:rPr>
                                <w:t>B. After non-fragmenting tillage</w:t>
                              </w:r>
                            </w:p>
                          </w:txbxContent>
                        </wps:txbx>
                        <wps:bodyPr rot="0" vert="horz" wrap="square" lIns="91440" tIns="45720" rIns="91440" bIns="45720" anchor="t" anchorCtr="0" upright="1">
                          <a:noAutofit/>
                        </wps:bodyPr>
                      </wps:wsp>
                    </wpg:wgp>
                  </a:graphicData>
                </a:graphic>
              </wp:inline>
            </w:drawing>
          </mc:Choice>
          <mc:Fallback>
            <w:pict>
              <v:group w14:anchorId="518C4276" id="Groupe 181" o:spid="_x0000_s1259" style="width:270.35pt;height:107pt;mso-position-horizontal-relative:char;mso-position-vertical-relative:line" coordsize="34336,1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">
                <v:oval id="Oval 868" o:spid="_x0000_s1260" style="position:absolute;left:653;top:3263;width:4674;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" fillcolor="#c30"/>
                <v:oval id="Oval 869" o:spid="_x0000_s1261" style="position:absolute;left:6343;top:4489;width:2438;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" fillcolor="#c30"/>
                <v:oval id="Oval 870" o:spid="_x0000_s1262" style="position:absolute;left:5124;top:2965;width:3759;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" fillcolor="#c30"/>
                <v:oval id="Oval 871" o:spid="_x0000_s1263" style="position:absolute;left:3498;top:5505;width:3753;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" fillcolor="#c30"/>
                <v:oval id="Oval 872" o:spid="_x0000_s1264" style="position:absolute;left:9283;top:3879;width:2953;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" fillcolor="#c30"/>
                <v:oval id="Oval 873" o:spid="_x0000_s1265" style="position:absolute;left:8584;top:2965;width:4668;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" fillcolor="#c30"/>
                <v:oval id="Oval 874" o:spid="_x0000_s1266" style="position:absolute;left:14268;top:4184;width:2432;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" fillcolor="#c30"/>
                <v:oval id="Oval 875" o:spid="_x0000_s1267" style="position:absolute;left:13049;top:2660;width:3759;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" fillcolor="#c30"/>
                <v:oval id="Oval 876" o:spid="_x0000_s1268" style="position:absolute;left:11423;top:5200;width:3753;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" fillcolor="#c30"/>
                <v:oval id="Oval 877" o:spid="_x0000_s1269" style="position:absolute;left:17208;top:3581;width:295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" fillcolor="#c30"/>
                <v:group id="Group 878" o:spid="_x0000_s1270" style="position:absolute;top:8445;width:4514;height:3327" coordorigin=",8445"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oval id="Oval 879" o:spid="_x0000_s1271" style="position:absolute;left:1;top:844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" fillcolor="#c30"/>
                  <v:oval id="Oval 880" o:spid="_x0000_s1272" style="position:absolute;left:3;top:844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" fillcolor="#c30"/>
                  <v:oval id="Oval 881" o:spid="_x0000_s1273" style="position:absolute;top:844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" fillcolor="#c30"/>
                  <v:oval id="Oval 882" o:spid="_x0000_s1274" style="position:absolute;left:3;top:844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" fillcolor="#c30"/>
                  <v:oval id="Oval 883" o:spid="_x0000_s1275" style="position:absolute;left:3;top:844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" fillcolor="#c30"/>
                  <v:oval id="Oval 884" o:spid="_x0000_s1276" style="position:absolute;left:2;top:8446;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" fillcolor="#c30"/>
                  <v:oval id="Oval 885" o:spid="_x0000_s1277" style="position:absolute;left:1;top:8448;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" fillcolor="#c30"/>
                  <v:oval id="Oval 886" o:spid="_x0000_s1278" style="position:absolute;left:1;top:844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" fillcolor="#c30"/>
                  <v:oval id="Oval 887" o:spid="_x0000_s1279" style="position:absolute;left:3;top:8447;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" fillcolor="#c30"/>
                  <v:oval id="Oval 888" o:spid="_x0000_s1280" style="position:absolute;left:5;top:844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" fillcolor="#c30"/>
                </v:group>
                <v:group id="Group 889" o:spid="_x0000_s1281" style="position:absolute;left:4666;top:8693;width:4522;height:2984" coordorigin="4666,8693"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oval id="Oval 890" o:spid="_x0000_s1282" style="position:absolute;left:4668;top:869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" fillcolor="#c30"/>
                  <v:oval id="Oval 891" o:spid="_x0000_s1283" style="position:absolute;left:4670;top:869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" fillcolor="#c30"/>
                  <v:oval id="Oval 892" o:spid="_x0000_s1284" style="position:absolute;left:4666;top:869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" fillcolor="#c30"/>
                  <v:oval id="Oval 893" o:spid="_x0000_s1285" style="position:absolute;left:4670;top:869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" fillcolor="#c30"/>
                  <v:oval id="Oval 894" o:spid="_x0000_s1286" style="position:absolute;left:4670;top:869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" fillcolor="#c30"/>
                  <v:oval id="Oval 895" o:spid="_x0000_s1287" style="position:absolute;left:4669;top:8694;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" fillcolor="#c30"/>
                  <v:oval id="Oval 896" o:spid="_x0000_s1288" style="position:absolute;left:4668;top:8695;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" fillcolor="#c30"/>
                  <v:oval id="Oval 897" o:spid="_x0000_s1289" style="position:absolute;left:4668;top:869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" fillcolor="#c30"/>
                  <v:oval id="Oval 898" o:spid="_x0000_s1290" style="position:absolute;left:4670;top:869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" fillcolor="#c30"/>
                  <v:oval id="Oval 899" o:spid="_x0000_s1291" style="position:absolute;left:4671;top:869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" fillcolor="#c30"/>
                </v:group>
                <v:group id="Group 900" o:spid="_x0000_s1292" style="position:absolute;left:9448;top:8693;width:4521;height:2984" coordorigin="9448,8693"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oval id="Oval 901" o:spid="_x0000_s1293" style="position:absolute;left:9449;top:869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" fillcolor="#c30"/>
                  <v:oval id="Oval 902" o:spid="_x0000_s1294" style="position:absolute;left:9452;top:869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" fillcolor="#c30"/>
                  <v:oval id="Oval 903" o:spid="_x0000_s1295" style="position:absolute;left:9448;top:869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" fillcolor="#c30"/>
                  <v:oval id="Oval 904" o:spid="_x0000_s1296" style="position:absolute;left:9451;top:869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" fillcolor="#c30"/>
                  <v:oval id="Oval 905" o:spid="_x0000_s1297" style="position:absolute;left:9452;top:869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" fillcolor="#c30"/>
                  <v:oval id="Oval 906" o:spid="_x0000_s1298" style="position:absolute;left:9451;top:8694;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" fillcolor="#c30"/>
                  <v:oval id="Oval 907" o:spid="_x0000_s1299" style="position:absolute;left:9449;top:8695;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" fillcolor="#c30"/>
                  <v:oval id="Oval 908" o:spid="_x0000_s1300" style="position:absolute;left:9449;top:869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" fillcolor="#c30"/>
                  <v:oval id="Oval 909" o:spid="_x0000_s1301" style="position:absolute;left:9451;top:869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" fillcolor="#c30"/>
                  <v:oval id="Oval 910" o:spid="_x0000_s1302" style="position:absolute;left:9453;top:869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" fillcolor="#c30"/>
                </v:group>
                <v:oval id="Oval 911" o:spid="_x0000_s1303" style="position:absolute;left:15620;top:8261;width:477;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" fillcolor="#c30"/>
                <v:oval id="Oval 912" o:spid="_x0000_s1304" style="position:absolute;left:17494;top:7810;width:527;height:59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" fillcolor="#c30"/>
                <v:oval id="Oval 913" o:spid="_x0000_s1305" style="position:absolute;left:14522;top:8299;width:451;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" fillcolor="#c30"/>
                <v:oval id="Oval 914" o:spid="_x0000_s1306" style="position:absolute;left:17265;top:8534;width:451;height:80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" fillcolor="#c30"/>
                <v:oval id="Oval 915" o:spid="_x0000_s1307" style="position:absolute;left:17468;top:9048;width:451;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" fillcolor="#c30"/>
                <v:oval id="Oval 916" o:spid="_x0000_s1308" style="position:absolute;left:16744;top:8667;width:476;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" fillcolor="#c30"/>
                <v:oval id="Oval 917" o:spid="_x0000_s1309" style="position:absolute;left:15646;top:9696;width:451;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" fillcolor="#c30"/>
                <v:oval id="Oval 918" o:spid="_x0000_s1310" style="position:absolute;left:15633;top:7797;width:451;height:5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" fillcolor="#c30"/>
                <v:oval id="Oval 919" o:spid="_x0000_s1311" style="position:absolute;left:17068;top:9563;width:457;height:793;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" fillcolor="#c30"/>
                <v:oval id="Oval 920" o:spid="_x0000_s1312" style="position:absolute;left:18586;top:8547;width:451;height:82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" fillcolor="#c30"/>
                <v:group id="Group 921" o:spid="_x0000_s1313" style="position:absolute;left:7111;top:7639;width:4521;height:2915" coordorigin="7111,7639"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oval id="Oval 922" o:spid="_x0000_s1314" style="position:absolute;left:7112;top:764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" fillcolor="#c30"/>
                  <v:oval id="Oval 923" o:spid="_x0000_s1315" style="position:absolute;left:7115;top:7639;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" fillcolor="#c30"/>
                  <v:oval id="Oval 924" o:spid="_x0000_s1316" style="position:absolute;left:7111;top:764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" fillcolor="#c30"/>
                  <v:oval id="Oval 925" o:spid="_x0000_s1317" style="position:absolute;left:7115;top:7640;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" fillcolor="#c30"/>
                  <v:oval id="Oval 926" o:spid="_x0000_s1318" style="position:absolute;left:7115;top:764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" fillcolor="#c30"/>
                  <v:oval id="Oval 927" o:spid="_x0000_s1319" style="position:absolute;left:7114;top:7640;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" fillcolor="#c30"/>
                  <v:oval id="Oval 928" o:spid="_x0000_s1320" style="position:absolute;left:7113;top:764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" fillcolor="#c30"/>
                  <v:oval id="Oval 929" o:spid="_x0000_s1321" style="position:absolute;left:7113;top:7639;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" fillcolor="#c30"/>
                  <v:oval id="Oval 930" o:spid="_x0000_s1322" style="position:absolute;left:7114;top:764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" fillcolor="#c30"/>
                  <v:oval id="Oval 931" o:spid="_x0000_s1323" style="position:absolute;left:7116;top:7640;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" fillcolor="#c30"/>
                </v:group>
                <v:shape id="Text Box 932" o:spid="_x0000_s1324" type="#_x0000_t202" style="position:absolute;left:28111;top:5702;width:6225;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6864F79D"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Tillage depth</w:t>
                        </w:r>
                      </w:p>
                    </w:txbxContent>
                  </v:textbox>
                </v:shape>
                <v:shape id="Text Box 933" o:spid="_x0000_s1325" type="#_x0000_t202" style="position:absolute;left:20910;top:3105;width:8629;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289C6E2B"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Seed-free layer</w:t>
                        </w:r>
                      </w:p>
                    </w:txbxContent>
                  </v:textbox>
                </v:shape>
                <v:oval id="Oval 934" o:spid="_x0000_s1326" style="position:absolute;left:2215;top:8439;width:616;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" fillcolor="lime"/>
                <v:oval id="Oval 935" o:spid="_x0000_s1327" style="position:absolute;left:8470;top:10763;width:451;height:64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" fillcolor="lime"/>
                <v:oval id="Oval 936" o:spid="_x0000_s1328" style="position:absolute;left:4171;top:10414;width:635;height:52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" fillcolor="lime"/>
                <v:oval id="Oval 937" o:spid="_x0000_s1329" style="position:absolute;left:13525;top:8959;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" fillcolor="lime"/>
                <v:oval id="Oval 938" o:spid="_x0000_s1330" style="position:absolute;left:14541;top:9652;width:686;height:6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" fillcolor="lime"/>
                <v:oval id="Oval 939" o:spid="_x0000_s1331" style="position:absolute;left:16712;top:10280;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" fillcolor="lime"/>
                <v:oval id="Oval 940" o:spid="_x0000_s1332" style="position:absolute;left:18516;top:7645;width:749;height:6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" fillcolor="lime"/>
                <v:oval id="Oval 941" o:spid="_x0000_s1333" style="position:absolute;left:18027;top:10414;width:1010;height:57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" fillcolor="lim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42" o:spid="_x0000_s1334" type="#_x0000_t88" style="position:absolute;left:20630;top:2355;width:908;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"/>
                <v:shape id="AutoShape 943" o:spid="_x0000_s1335" type="#_x0000_t88" style="position:absolute;left:27723;top:2222;width:908;height:1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"/>
                <v:group id="Group 944" o:spid="_x0000_s1336" style="position:absolute;left:1098;top:11392;width:5245;height:2019" coordorigin="1098,11392"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oval id="Oval 945" o:spid="_x0000_s1337" style="position:absolute;left:1099;top:1139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" fillcolor="#c30"/>
                  <v:oval id="Oval 946" o:spid="_x0000_s1338" style="position:absolute;left:1102;top:1139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" fillcolor="#c30"/>
                  <v:oval id="Oval 947" o:spid="_x0000_s1339" style="position:absolute;left:1098;top:11393;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" fillcolor="#c30"/>
                  <v:oval id="Oval 948" o:spid="_x0000_s1340" style="position:absolute;left:1101;top:1139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" fillcolor="#c30"/>
                  <v:oval id="Oval 949" o:spid="_x0000_s1341" style="position:absolute;left:1102;top:1139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" fillcolor="#c30"/>
                  <v:oval id="Oval 950" o:spid="_x0000_s1342" style="position:absolute;left:1101;top:1139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" fillcolor="#c30"/>
                  <v:oval id="Oval 951" o:spid="_x0000_s1343" style="position:absolute;left:1099;top:11394;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" fillcolor="#c30"/>
                  <v:oval id="Oval 952" o:spid="_x0000_s1344" style="position:absolute;left:1099;top:1139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" fillcolor="#c30"/>
                  <v:oval id="Oval 953" o:spid="_x0000_s1345" style="position:absolute;left:1101;top:1139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" fillcolor="#c30"/>
                  <v:oval id="Oval 954" o:spid="_x0000_s1346" style="position:absolute;left:1103;top:1139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" fillcolor="#c30"/>
                </v:group>
                <v:group id="Group 955" o:spid="_x0000_s1347" style="position:absolute;left:7600;top:11569;width:5245;height:2020" coordorigin="7600,11569"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oval id="Oval 956" o:spid="_x0000_s1348" style="position:absolute;left:7602;top:11570;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" fillcolor="#c30"/>
                  <v:oval id="Oval 957" o:spid="_x0000_s1349" style="position:absolute;left:7604;top:11569;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" fillcolor="#c30"/>
                  <v:oval id="Oval 958" o:spid="_x0000_s1350" style="position:absolute;left:7600;top:11571;width:1;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" fillcolor="#c30"/>
                  <v:oval id="Oval 959" o:spid="_x0000_s1351" style="position:absolute;left:7604;top:1157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" fillcolor="#c30"/>
                  <v:oval id="Oval 960" o:spid="_x0000_s1352" style="position:absolute;left:7604;top:11571;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" fillcolor="#c30"/>
                  <v:oval id="Oval 961" o:spid="_x0000_s1353" style="position:absolute;left:7603;top:1157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" fillcolor="#c30"/>
                  <v:oval id="Oval 962" o:spid="_x0000_s1354" style="position:absolute;left:7602;top:11572;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" fillcolor="#c30"/>
                  <v:oval id="Oval 963" o:spid="_x0000_s1355" style="position:absolute;left:7602;top:11570;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" fillcolor="#c30"/>
                  <v:oval id="Oval 964" o:spid="_x0000_s1356" style="position:absolute;left:7603;top:1157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" fillcolor="#c30"/>
                  <v:oval id="Oval 965" o:spid="_x0000_s1357" style="position:absolute;left:7605;top:1157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" fillcolor="#c30"/>
                </v:group>
                <v:group id="Group 966" o:spid="_x0000_s1358" style="position:absolute;left:11963;top:10445;width:5245;height:2020" coordorigin="11963,10445"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oval id="Oval 967" o:spid="_x0000_s1359" style="position:absolute;left:11964;top:10446;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" fillcolor="#c30"/>
                  <v:oval id="Oval 968" o:spid="_x0000_s1360" style="position:absolute;left:11967;top:10445;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" fillcolor="#c30"/>
                  <v:oval id="Oval 969" o:spid="_x0000_s1361" style="position:absolute;left:11963;top:10447;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" fillcolor="#c30"/>
                  <v:oval id="Oval 970" o:spid="_x0000_s1362" style="position:absolute;left:11966;top:1044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" fillcolor="#c30"/>
                  <v:oval id="Oval 971" o:spid="_x0000_s1363" style="position:absolute;left:11966;top:10447;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" fillcolor="#c30"/>
                  <v:oval id="Oval 972" o:spid="_x0000_s1364" style="position:absolute;left:11966;top:10447;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" fillcolor="#c30"/>
                  <v:oval id="Oval 973" o:spid="_x0000_s1365" style="position:absolute;left:11964;top:10448;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" fillcolor="#c30"/>
                  <v:oval id="Oval 974" o:spid="_x0000_s1366" style="position:absolute;left:11964;top:1044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" fillcolor="#c30"/>
                  <v:oval id="Oval 975" o:spid="_x0000_s1367" style="position:absolute;left:11966;top:10448;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" fillcolor="#c30"/>
                  <v:oval id="Oval 976" o:spid="_x0000_s1368" style="position:absolute;left:11968;top:10447;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" fillcolor="#c30"/>
                </v:group>
                <v:group id="Group 977" o:spid="_x0000_s1369" style="position:absolute;left:14541;top:11265;width:5245;height:2019" coordorigin="14541,11265"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oval id="Oval 978" o:spid="_x0000_s1370" style="position:absolute;left:14542;top:1126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" fillcolor="#c30"/>
                  <v:oval id="Oval 979" o:spid="_x0000_s1371" style="position:absolute;left:14545;top:1126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" fillcolor="#c30"/>
                  <v:oval id="Oval 980" o:spid="_x0000_s1372" style="position:absolute;left:14541;top:11266;width:0;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" fillcolor="#c30"/>
                  <v:oval id="Oval 981" o:spid="_x0000_s1373" style="position:absolute;left:14544;top:1126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" fillcolor="#c30"/>
                  <v:oval id="Oval 982" o:spid="_x0000_s1374" style="position:absolute;left:14545;top:11267;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" fillcolor="#c30"/>
                  <v:oval id="Oval 983" o:spid="_x0000_s1375" style="position:absolute;left:14544;top:11266;width:0;height: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" fillcolor="#c30"/>
                  <v:oval id="Oval 984" o:spid="_x0000_s1376" style="position:absolute;left:14542;top:11267;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" fillcolor="#c30"/>
                  <v:oval id="Oval 985" o:spid="_x0000_s1377" style="position:absolute;left:14542;top:1126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" fillcolor="#c30"/>
                  <v:oval id="Oval 986" o:spid="_x0000_s1378" style="position:absolute;left:14544;top:1126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" fillcolor="#c30"/>
                  <v:oval id="Oval 987" o:spid="_x0000_s1379" style="position:absolute;left:14546;top:1126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" fillcolor="#c30"/>
                </v:group>
                <v:oval id="Oval 988" o:spid="_x0000_s1380" style="position:absolute;left:1098;top:7366;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" fillcolor="lime"/>
                <v:oval id="Oval 989" o:spid="_x0000_s1381" style="position:absolute;left:596;top:12725;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" fillcolor="lime"/>
                <v:oval id="Oval 990" o:spid="_x0000_s1382" style="position:absolute;left:6889;top:12420;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" fillcolor="lime"/>
                <v:oval id="Oval 991" o:spid="_x0000_s1383" style="position:absolute;left:14268;top:12547;width:520;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" fillcolor="lime"/>
                <v:oval id="Oval 992" o:spid="_x0000_s1384" style="position:absolute;left:1561;top:12471;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" fillcolor="blue"/>
                <v:oval id="Oval 993" o:spid="_x0000_s1385" style="position:absolute;left:9448;top:12807;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" fillcolor="blue"/>
                <v:oval id="Oval 994" o:spid="_x0000_s1386" style="position:absolute;left:5162;top:10490;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" fillcolor="blue"/>
                <v:oval id="Oval 995" o:spid="_x0000_s1387" style="position:absolute;left:12845;top:12960;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" fillcolor="blue"/>
                <v:oval id="Oval 996" o:spid="_x0000_s1388" style="position:absolute;left:14268;top:10287;width:520;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" fillcolor="blue"/>
                <v:oval id="Oval 997" o:spid="_x0000_s1389" style="position:absolute;left:19265;top:11258;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" fillcolor="blue"/>
                <v:oval id="Oval 998" o:spid="_x0000_s1390" style="position:absolute;left:10064;top:11468;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" fillcolor="blue"/>
                <v:oval id="Oval 999" o:spid="_x0000_s1391" style="position:absolute;left:3397;top:11214;width:520;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" fillcolor="blue"/>
                <v:oval id="Oval 1000" o:spid="_x0000_s1392" style="position:absolute;left:450;top:11430;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" fillcolor="blue"/>
                <v:shape id="Text Box 1001" o:spid="_x0000_s1393" type="#_x0000_t202" style="position:absolute;left:145;width:26112;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" filled="f" stroked="f">
                  <v:textbox>
                    <w:txbxContent>
                      <w:p w14:paraId="3EF22D0F" w14:textId="77777777" w:rsidR="000B6BE3" w:rsidRDefault="000B6BE3" w:rsidP="00524D04">
                        <w:pPr>
                          <w:pStyle w:val="NormalWeb"/>
                          <w:spacing w:before="0" w:beforeAutospacing="0" w:after="0" w:afterAutospacing="0"/>
                          <w:jc w:val="both"/>
                        </w:pPr>
                        <w:r w:rsidRPr="00E1087C">
                          <w:rPr>
                            <w:rFonts w:ascii="Arial" w:eastAsia="Times New Roman" w:hAnsi="Arial" w:cs="Arial"/>
                            <w:b/>
                            <w:bCs/>
                            <w:color w:val="000000"/>
                            <w:kern w:val="24"/>
                            <w:sz w:val="22"/>
                            <w:szCs w:val="22"/>
                            <w:lang w:val="de-DE"/>
                          </w:rPr>
                          <w:t>B. After non-fragmenting tillage</w:t>
                        </w:r>
                      </w:p>
                    </w:txbxContent>
                  </v:textbox>
                </v:shape>
                <w10:anchorlock/>
              </v:group>
            </w:pict>
          </mc:Fallback>
        </mc:AlternateContent>
      </w:r>
    </w:p>
    <w:p w14:paraId="52715CAF" w14:textId="77777777" w:rsidR="00524D04" w:rsidRPr="00B666F9" w:rsidRDefault="00524D04" w:rsidP="00524D04"/>
    <w:p w14:paraId="61FD74B2" w14:textId="77777777" w:rsidR="00524D04" w:rsidRPr="00B666F9" w:rsidRDefault="00524D04" w:rsidP="00524D04"/>
    <w:bookmarkStart w:id="132" w:name="_Ref356033755"/>
    <w:p w14:paraId="5372C9AC" w14:textId="77777777" w:rsidR="00524D04" w:rsidRPr="00B666F9" w:rsidRDefault="00524D04" w:rsidP="00524D04">
      <w:r w:rsidRPr="00B666F9">
        <w:rPr>
          <w:noProof/>
          <w:lang w:eastAsia="en-GB"/>
        </w:rPr>
        <mc:AlternateContent>
          <mc:Choice Requires="wpg">
            <w:drawing>
              <wp:inline distT="0" distB="0" distL="0" distR="0" wp14:anchorId="50E15910" wp14:editId="70228A75">
                <wp:extent cx="3416300" cy="1140460"/>
                <wp:effectExtent l="13970" t="0" r="0" b="3175"/>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6300" cy="1140460"/>
                          <a:chOff x="0" y="0"/>
                          <a:chExt cx="34161" cy="11404"/>
                        </a:xfrm>
                      </wpg:grpSpPr>
                      <wps:wsp>
                        <wps:cNvPr id="3" name="Oval 544"/>
                        <wps:cNvSpPr>
                          <a:spLocks noChangeArrowheads="1"/>
                        </wps:cNvSpPr>
                        <wps:spPr bwMode="auto">
                          <a:xfrm flipH="1" flipV="1">
                            <a:off x="1098" y="7048"/>
                            <a:ext cx="470" cy="109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 name="Oval 545"/>
                        <wps:cNvSpPr>
                          <a:spLocks noChangeArrowheads="1"/>
                        </wps:cNvSpPr>
                        <wps:spPr bwMode="auto">
                          <a:xfrm flipH="1" flipV="1">
                            <a:off x="3041" y="6235"/>
                            <a:ext cx="457" cy="108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 name="Oval 546"/>
                        <wps:cNvSpPr>
                          <a:spLocks noChangeArrowheads="1"/>
                        </wps:cNvSpPr>
                        <wps:spPr bwMode="auto">
                          <a:xfrm flipH="1" flipV="1">
                            <a:off x="0" y="9359"/>
                            <a:ext cx="450" cy="56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 name="Oval 547"/>
                        <wps:cNvSpPr>
                          <a:spLocks noChangeArrowheads="1"/>
                        </wps:cNvSpPr>
                        <wps:spPr bwMode="auto">
                          <a:xfrm flipH="1" flipV="1">
                            <a:off x="5327" y="5981"/>
                            <a:ext cx="457" cy="88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2" name="Oval 548"/>
                        <wps:cNvSpPr>
                          <a:spLocks noChangeArrowheads="1"/>
                        </wps:cNvSpPr>
                        <wps:spPr bwMode="auto">
                          <a:xfrm flipH="1" flipV="1">
                            <a:off x="4400" y="8204"/>
                            <a:ext cx="451" cy="92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 name="Oval 549"/>
                        <wps:cNvSpPr>
                          <a:spLocks noChangeArrowheads="1"/>
                        </wps:cNvSpPr>
                        <wps:spPr bwMode="auto">
                          <a:xfrm flipH="1" flipV="1">
                            <a:off x="2216" y="7461"/>
                            <a:ext cx="482" cy="107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 name="Oval 550"/>
                        <wps:cNvSpPr>
                          <a:spLocks noChangeArrowheads="1"/>
                        </wps:cNvSpPr>
                        <wps:spPr bwMode="auto">
                          <a:xfrm flipH="1" flipV="1">
                            <a:off x="1130" y="8483"/>
                            <a:ext cx="438" cy="108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 name="Oval 551"/>
                        <wps:cNvSpPr>
                          <a:spLocks noChangeArrowheads="1"/>
                        </wps:cNvSpPr>
                        <wps:spPr bwMode="auto">
                          <a:xfrm flipH="1" flipV="1">
                            <a:off x="1117" y="6642"/>
                            <a:ext cx="445" cy="577"/>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 name="Oval 552"/>
                        <wps:cNvSpPr>
                          <a:spLocks noChangeArrowheads="1"/>
                        </wps:cNvSpPr>
                        <wps:spPr bwMode="auto">
                          <a:xfrm flipH="1" flipV="1">
                            <a:off x="2546" y="8369"/>
                            <a:ext cx="457" cy="88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 name="Oval 553"/>
                        <wps:cNvSpPr>
                          <a:spLocks noChangeArrowheads="1"/>
                        </wps:cNvSpPr>
                        <wps:spPr bwMode="auto">
                          <a:xfrm flipH="1" flipV="1">
                            <a:off x="4064" y="7353"/>
                            <a:ext cx="450" cy="92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18" name="Group 554"/>
                        <wpg:cNvGrpSpPr>
                          <a:grpSpLocks/>
                        </wpg:cNvGrpSpPr>
                        <wpg:grpSpPr bwMode="auto">
                          <a:xfrm>
                            <a:off x="4667" y="6483"/>
                            <a:ext cx="4521" cy="2984"/>
                            <a:chOff x="4667" y="6483"/>
                            <a:chExt cx="5" cy="4"/>
                          </a:xfrm>
                        </wpg:grpSpPr>
                        <wps:wsp>
                          <wps:cNvPr id="19" name="Oval 555"/>
                          <wps:cNvSpPr>
                            <a:spLocks noChangeArrowheads="1"/>
                          </wps:cNvSpPr>
                          <wps:spPr bwMode="auto">
                            <a:xfrm flipH="1" flipV="1">
                              <a:off x="4668" y="648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0" name="Oval 556"/>
                          <wps:cNvSpPr>
                            <a:spLocks noChangeArrowheads="1"/>
                          </wps:cNvSpPr>
                          <wps:spPr bwMode="auto">
                            <a:xfrm flipH="1" flipV="1">
                              <a:off x="4670" y="648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1" name="Oval 557"/>
                          <wps:cNvSpPr>
                            <a:spLocks noChangeArrowheads="1"/>
                          </wps:cNvSpPr>
                          <wps:spPr bwMode="auto">
                            <a:xfrm flipH="1" flipV="1">
                              <a:off x="4667" y="648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2" name="Oval 558"/>
                          <wps:cNvSpPr>
                            <a:spLocks noChangeArrowheads="1"/>
                          </wps:cNvSpPr>
                          <wps:spPr bwMode="auto">
                            <a:xfrm flipH="1" flipV="1">
                              <a:off x="4670" y="648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3" name="Oval 559"/>
                          <wps:cNvSpPr>
                            <a:spLocks noChangeArrowheads="1"/>
                          </wps:cNvSpPr>
                          <wps:spPr bwMode="auto">
                            <a:xfrm flipH="1" flipV="1">
                              <a:off x="4670" y="6485"/>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4" name="Oval 560"/>
                          <wps:cNvSpPr>
                            <a:spLocks noChangeArrowheads="1"/>
                          </wps:cNvSpPr>
                          <wps:spPr bwMode="auto">
                            <a:xfrm flipH="1" flipV="1">
                              <a:off x="4669" y="6484"/>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5" name="Oval 561"/>
                          <wps:cNvSpPr>
                            <a:spLocks noChangeArrowheads="1"/>
                          </wps:cNvSpPr>
                          <wps:spPr bwMode="auto">
                            <a:xfrm flipH="1" flipV="1">
                              <a:off x="4668" y="648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6" name="Oval 562"/>
                          <wps:cNvSpPr>
                            <a:spLocks noChangeArrowheads="1"/>
                          </wps:cNvSpPr>
                          <wps:spPr bwMode="auto">
                            <a:xfrm flipH="1" flipV="1">
                              <a:off x="4668" y="648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7" name="Oval 563"/>
                          <wps:cNvSpPr>
                            <a:spLocks noChangeArrowheads="1"/>
                          </wps:cNvSpPr>
                          <wps:spPr bwMode="auto">
                            <a:xfrm flipH="1" flipV="1">
                              <a:off x="4670" y="648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28" name="Oval 564"/>
                          <wps:cNvSpPr>
                            <a:spLocks noChangeArrowheads="1"/>
                          </wps:cNvSpPr>
                          <wps:spPr bwMode="auto">
                            <a:xfrm flipH="1" flipV="1">
                              <a:off x="4672" y="648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29" name="Group 565"/>
                        <wpg:cNvGrpSpPr>
                          <a:grpSpLocks/>
                        </wpg:cNvGrpSpPr>
                        <wpg:grpSpPr bwMode="auto">
                          <a:xfrm>
                            <a:off x="9448" y="6483"/>
                            <a:ext cx="4521" cy="2984"/>
                            <a:chOff x="9448" y="6483"/>
                            <a:chExt cx="5" cy="4"/>
                          </a:xfrm>
                        </wpg:grpSpPr>
                        <wps:wsp>
                          <wps:cNvPr id="30" name="Oval 566"/>
                          <wps:cNvSpPr>
                            <a:spLocks noChangeArrowheads="1"/>
                          </wps:cNvSpPr>
                          <wps:spPr bwMode="auto">
                            <a:xfrm flipH="1" flipV="1">
                              <a:off x="9450" y="648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1" name="Oval 567"/>
                          <wps:cNvSpPr>
                            <a:spLocks noChangeArrowheads="1"/>
                          </wps:cNvSpPr>
                          <wps:spPr bwMode="auto">
                            <a:xfrm flipH="1" flipV="1">
                              <a:off x="9452" y="648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2" name="Oval 568"/>
                          <wps:cNvSpPr>
                            <a:spLocks noChangeArrowheads="1"/>
                          </wps:cNvSpPr>
                          <wps:spPr bwMode="auto">
                            <a:xfrm flipH="1" flipV="1">
                              <a:off x="9448" y="648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3" name="Oval 569"/>
                          <wps:cNvSpPr>
                            <a:spLocks noChangeArrowheads="1"/>
                          </wps:cNvSpPr>
                          <wps:spPr bwMode="auto">
                            <a:xfrm flipH="1" flipV="1">
                              <a:off x="9452" y="648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4" name="Oval 570"/>
                          <wps:cNvSpPr>
                            <a:spLocks noChangeArrowheads="1"/>
                          </wps:cNvSpPr>
                          <wps:spPr bwMode="auto">
                            <a:xfrm flipH="1" flipV="1">
                              <a:off x="9452" y="6485"/>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5" name="Oval 571"/>
                          <wps:cNvSpPr>
                            <a:spLocks noChangeArrowheads="1"/>
                          </wps:cNvSpPr>
                          <wps:spPr bwMode="auto">
                            <a:xfrm flipH="1" flipV="1">
                              <a:off x="9451" y="6484"/>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6" name="Oval 572"/>
                          <wps:cNvSpPr>
                            <a:spLocks noChangeArrowheads="1"/>
                          </wps:cNvSpPr>
                          <wps:spPr bwMode="auto">
                            <a:xfrm flipH="1" flipV="1">
                              <a:off x="9450" y="648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7" name="Oval 573"/>
                          <wps:cNvSpPr>
                            <a:spLocks noChangeArrowheads="1"/>
                          </wps:cNvSpPr>
                          <wps:spPr bwMode="auto">
                            <a:xfrm flipH="1" flipV="1">
                              <a:off x="9450" y="6483"/>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8" name="Oval 574"/>
                          <wps:cNvSpPr>
                            <a:spLocks noChangeArrowheads="1"/>
                          </wps:cNvSpPr>
                          <wps:spPr bwMode="auto">
                            <a:xfrm flipH="1" flipV="1">
                              <a:off x="9451" y="648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39" name="Oval 575"/>
                          <wps:cNvSpPr>
                            <a:spLocks noChangeArrowheads="1"/>
                          </wps:cNvSpPr>
                          <wps:spPr bwMode="auto">
                            <a:xfrm flipH="1" flipV="1">
                              <a:off x="9453" y="6484"/>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40" name="Oval 576"/>
                        <wps:cNvSpPr>
                          <a:spLocks noChangeArrowheads="1"/>
                        </wps:cNvSpPr>
                        <wps:spPr bwMode="auto">
                          <a:xfrm flipH="1" flipV="1">
                            <a:off x="15621" y="6051"/>
                            <a:ext cx="476"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1" name="Oval 577"/>
                        <wps:cNvSpPr>
                          <a:spLocks noChangeArrowheads="1"/>
                        </wps:cNvSpPr>
                        <wps:spPr bwMode="auto">
                          <a:xfrm flipH="1" flipV="1">
                            <a:off x="17494" y="5600"/>
                            <a:ext cx="527" cy="597"/>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2" name="Oval 578"/>
                        <wps:cNvSpPr>
                          <a:spLocks noChangeArrowheads="1"/>
                        </wps:cNvSpPr>
                        <wps:spPr bwMode="auto">
                          <a:xfrm flipH="1" flipV="1">
                            <a:off x="14522" y="6089"/>
                            <a:ext cx="451"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3" name="Oval 579"/>
                        <wps:cNvSpPr>
                          <a:spLocks noChangeArrowheads="1"/>
                        </wps:cNvSpPr>
                        <wps:spPr bwMode="auto">
                          <a:xfrm flipH="1" flipV="1">
                            <a:off x="17265" y="6324"/>
                            <a:ext cx="451" cy="80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4" name="Oval 580"/>
                        <wps:cNvSpPr>
                          <a:spLocks noChangeArrowheads="1"/>
                        </wps:cNvSpPr>
                        <wps:spPr bwMode="auto">
                          <a:xfrm flipH="1" flipV="1">
                            <a:off x="17468" y="6838"/>
                            <a:ext cx="451"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5" name="Oval 581"/>
                        <wps:cNvSpPr>
                          <a:spLocks noChangeArrowheads="1"/>
                        </wps:cNvSpPr>
                        <wps:spPr bwMode="auto">
                          <a:xfrm flipH="1" flipV="1">
                            <a:off x="16744" y="6457"/>
                            <a:ext cx="477" cy="96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6" name="Oval 582"/>
                        <wps:cNvSpPr>
                          <a:spLocks noChangeArrowheads="1"/>
                        </wps:cNvSpPr>
                        <wps:spPr bwMode="auto">
                          <a:xfrm flipH="1" flipV="1">
                            <a:off x="15646" y="7486"/>
                            <a:ext cx="451"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7" name="Oval 583"/>
                        <wps:cNvSpPr>
                          <a:spLocks noChangeArrowheads="1"/>
                        </wps:cNvSpPr>
                        <wps:spPr bwMode="auto">
                          <a:xfrm flipH="1" flipV="1">
                            <a:off x="15633" y="5588"/>
                            <a:ext cx="451" cy="51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8" name="Oval 584"/>
                        <wps:cNvSpPr>
                          <a:spLocks noChangeArrowheads="1"/>
                        </wps:cNvSpPr>
                        <wps:spPr bwMode="auto">
                          <a:xfrm flipH="1" flipV="1">
                            <a:off x="17068" y="7353"/>
                            <a:ext cx="458"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49" name="Oval 585"/>
                        <wps:cNvSpPr>
                          <a:spLocks noChangeArrowheads="1"/>
                        </wps:cNvSpPr>
                        <wps:spPr bwMode="auto">
                          <a:xfrm flipH="1" flipV="1">
                            <a:off x="18586" y="6337"/>
                            <a:ext cx="451" cy="82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1" name="Oval 587"/>
                        <wps:cNvSpPr>
                          <a:spLocks noChangeArrowheads="1"/>
                        </wps:cNvSpPr>
                        <wps:spPr bwMode="auto">
                          <a:xfrm flipH="1" flipV="1">
                            <a:off x="8210" y="6146"/>
                            <a:ext cx="470" cy="95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2" name="Oval 588"/>
                        <wps:cNvSpPr>
                          <a:spLocks noChangeArrowheads="1"/>
                        </wps:cNvSpPr>
                        <wps:spPr bwMode="auto">
                          <a:xfrm flipH="1" flipV="1">
                            <a:off x="10160" y="5429"/>
                            <a:ext cx="457" cy="94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3" name="Oval 589"/>
                        <wps:cNvSpPr>
                          <a:spLocks noChangeArrowheads="1"/>
                        </wps:cNvSpPr>
                        <wps:spPr bwMode="auto">
                          <a:xfrm flipH="1" flipV="1">
                            <a:off x="7112" y="6229"/>
                            <a:ext cx="450" cy="49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4" name="Oval 590"/>
                        <wps:cNvSpPr>
                          <a:spLocks noChangeArrowheads="1"/>
                        </wps:cNvSpPr>
                        <wps:spPr bwMode="auto">
                          <a:xfrm flipH="1" flipV="1">
                            <a:off x="9855" y="6400"/>
                            <a:ext cx="457" cy="78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5" name="Oval 591"/>
                        <wps:cNvSpPr>
                          <a:spLocks noChangeArrowheads="1"/>
                        </wps:cNvSpPr>
                        <wps:spPr bwMode="auto">
                          <a:xfrm flipH="1" flipV="1">
                            <a:off x="8928" y="4451"/>
                            <a:ext cx="444" cy="80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6" name="Oval 592"/>
                        <wps:cNvSpPr>
                          <a:spLocks noChangeArrowheads="1"/>
                        </wps:cNvSpPr>
                        <wps:spPr bwMode="auto">
                          <a:xfrm flipH="1" flipV="1">
                            <a:off x="12338" y="4965"/>
                            <a:ext cx="476" cy="94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7" name="Oval 593"/>
                        <wps:cNvSpPr>
                          <a:spLocks noChangeArrowheads="1"/>
                        </wps:cNvSpPr>
                        <wps:spPr bwMode="auto">
                          <a:xfrm flipH="1" flipV="1">
                            <a:off x="8242" y="7397"/>
                            <a:ext cx="438" cy="94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8" name="Oval 594"/>
                        <wps:cNvSpPr>
                          <a:spLocks noChangeArrowheads="1"/>
                        </wps:cNvSpPr>
                        <wps:spPr bwMode="auto">
                          <a:xfrm flipH="1" flipV="1">
                            <a:off x="8235" y="5784"/>
                            <a:ext cx="439"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59" name="Oval 595"/>
                        <wps:cNvSpPr>
                          <a:spLocks noChangeArrowheads="1"/>
                        </wps:cNvSpPr>
                        <wps:spPr bwMode="auto">
                          <a:xfrm flipH="1" flipV="1">
                            <a:off x="9474" y="8496"/>
                            <a:ext cx="457" cy="77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60" name="Oval 596"/>
                        <wps:cNvSpPr>
                          <a:spLocks noChangeArrowheads="1"/>
                        </wps:cNvSpPr>
                        <wps:spPr bwMode="auto">
                          <a:xfrm flipH="1" flipV="1">
                            <a:off x="11182" y="6407"/>
                            <a:ext cx="451" cy="80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61" name="Text Box 597"/>
                        <wps:cNvSpPr txBox="1">
                          <a:spLocks noChangeArrowheads="1"/>
                        </wps:cNvSpPr>
                        <wps:spPr bwMode="auto">
                          <a:xfrm>
                            <a:off x="28111" y="5702"/>
                            <a:ext cx="6050" cy="5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1A92"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Tillage depth</w:t>
                              </w:r>
                            </w:p>
                          </w:txbxContent>
                        </wps:txbx>
                        <wps:bodyPr rot="0" vert="horz" wrap="square" lIns="91440" tIns="45720" rIns="91440" bIns="45720" anchor="t" anchorCtr="0" upright="1">
                          <a:noAutofit/>
                        </wps:bodyPr>
                      </wps:wsp>
                      <wps:wsp>
                        <wps:cNvPr id="62" name="Text Box 598"/>
                        <wps:cNvSpPr txBox="1">
                          <a:spLocks noChangeArrowheads="1"/>
                        </wps:cNvSpPr>
                        <wps:spPr bwMode="auto">
                          <a:xfrm>
                            <a:off x="20910" y="1866"/>
                            <a:ext cx="8630" cy="5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EDA8D"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Seed-free layer</w:t>
                              </w:r>
                            </w:p>
                          </w:txbxContent>
                        </wps:txbx>
                        <wps:bodyPr rot="0" vert="horz" wrap="square" lIns="91440" tIns="45720" rIns="91440" bIns="45720" anchor="t" anchorCtr="0" upright="1">
                          <a:noAutofit/>
                        </wps:bodyPr>
                      </wps:wsp>
                      <wps:wsp>
                        <wps:cNvPr id="63" name="Oval 599"/>
                        <wps:cNvSpPr>
                          <a:spLocks noChangeArrowheads="1"/>
                        </wps:cNvSpPr>
                        <wps:spPr bwMode="auto">
                          <a:xfrm flipH="1" flipV="1">
                            <a:off x="4133" y="3905"/>
                            <a:ext cx="616"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64" name="Oval 600"/>
                        <wps:cNvSpPr>
                          <a:spLocks noChangeArrowheads="1"/>
                        </wps:cNvSpPr>
                        <wps:spPr bwMode="auto">
                          <a:xfrm flipH="1" flipV="1">
                            <a:off x="10255" y="2730"/>
                            <a:ext cx="451" cy="64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65" name="Oval 601"/>
                        <wps:cNvSpPr>
                          <a:spLocks noChangeArrowheads="1"/>
                        </wps:cNvSpPr>
                        <wps:spPr bwMode="auto">
                          <a:xfrm flipH="1" flipV="1">
                            <a:off x="6648" y="5588"/>
                            <a:ext cx="635" cy="527"/>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66" name="Oval 602"/>
                        <wps:cNvSpPr>
                          <a:spLocks noChangeArrowheads="1"/>
                        </wps:cNvSpPr>
                        <wps:spPr bwMode="auto">
                          <a:xfrm flipH="1" flipV="1">
                            <a:off x="15195" y="3905"/>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67" name="Oval 603"/>
                        <wps:cNvSpPr>
                          <a:spLocks noChangeArrowheads="1"/>
                        </wps:cNvSpPr>
                        <wps:spPr bwMode="auto">
                          <a:xfrm flipH="1" flipV="1">
                            <a:off x="11131" y="4356"/>
                            <a:ext cx="686" cy="63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68" name="Oval 604"/>
                        <wps:cNvSpPr>
                          <a:spLocks noChangeArrowheads="1"/>
                        </wps:cNvSpPr>
                        <wps:spPr bwMode="auto">
                          <a:xfrm flipH="1" flipV="1">
                            <a:off x="16713" y="8070"/>
                            <a:ext cx="451" cy="45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69" name="Oval 605"/>
                        <wps:cNvSpPr>
                          <a:spLocks noChangeArrowheads="1"/>
                        </wps:cNvSpPr>
                        <wps:spPr bwMode="auto">
                          <a:xfrm flipH="1" flipV="1">
                            <a:off x="18516" y="5435"/>
                            <a:ext cx="749" cy="661"/>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70" name="Oval 606"/>
                        <wps:cNvSpPr>
                          <a:spLocks noChangeArrowheads="1"/>
                        </wps:cNvSpPr>
                        <wps:spPr bwMode="auto">
                          <a:xfrm flipH="1" flipV="1">
                            <a:off x="18027" y="8204"/>
                            <a:ext cx="1010" cy="57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71" name="AutoShape 607"/>
                        <wps:cNvSpPr>
                          <a:spLocks/>
                        </wps:cNvSpPr>
                        <wps:spPr bwMode="auto">
                          <a:xfrm>
                            <a:off x="20669" y="2355"/>
                            <a:ext cx="870" cy="3347"/>
                          </a:xfrm>
                          <a:prstGeom prst="rightBrace">
                            <a:avLst>
                              <a:gd name="adj1" fmla="val 320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608"/>
                        <wps:cNvSpPr>
                          <a:spLocks/>
                        </wps:cNvSpPr>
                        <wps:spPr bwMode="auto">
                          <a:xfrm>
                            <a:off x="27724" y="2222"/>
                            <a:ext cx="908" cy="8744"/>
                          </a:xfrm>
                          <a:prstGeom prst="rightBrace">
                            <a:avLst>
                              <a:gd name="adj1" fmla="val 80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Oval 610"/>
                        <wps:cNvSpPr>
                          <a:spLocks noChangeArrowheads="1"/>
                        </wps:cNvSpPr>
                        <wps:spPr bwMode="auto">
                          <a:xfrm flipH="1" flipV="1">
                            <a:off x="2374" y="9677"/>
                            <a:ext cx="547" cy="66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74" name="Oval 611"/>
                        <wps:cNvSpPr>
                          <a:spLocks noChangeArrowheads="1"/>
                        </wps:cNvSpPr>
                        <wps:spPr bwMode="auto">
                          <a:xfrm flipH="1" flipV="1">
                            <a:off x="4635" y="9182"/>
                            <a:ext cx="527" cy="6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75" name="Oval 612"/>
                        <wps:cNvSpPr>
                          <a:spLocks noChangeArrowheads="1"/>
                        </wps:cNvSpPr>
                        <wps:spPr bwMode="auto">
                          <a:xfrm flipH="1" flipV="1">
                            <a:off x="1098" y="9734"/>
                            <a:ext cx="521" cy="34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76" name="Oval 613"/>
                        <wps:cNvSpPr>
                          <a:spLocks noChangeArrowheads="1"/>
                        </wps:cNvSpPr>
                        <wps:spPr bwMode="auto">
                          <a:xfrm flipH="1" flipV="1">
                            <a:off x="4279" y="9855"/>
                            <a:ext cx="527" cy="53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77" name="Oval 614"/>
                        <wps:cNvSpPr>
                          <a:spLocks noChangeArrowheads="1"/>
                        </wps:cNvSpPr>
                        <wps:spPr bwMode="auto">
                          <a:xfrm flipH="1" flipV="1">
                            <a:off x="5187" y="10255"/>
                            <a:ext cx="521" cy="55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78" name="Oval 615"/>
                        <wps:cNvSpPr>
                          <a:spLocks noChangeArrowheads="1"/>
                        </wps:cNvSpPr>
                        <wps:spPr bwMode="auto">
                          <a:xfrm flipH="1" flipV="1">
                            <a:off x="3676" y="9925"/>
                            <a:ext cx="559" cy="6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79" name="Oval 616"/>
                        <wps:cNvSpPr>
                          <a:spLocks noChangeArrowheads="1"/>
                        </wps:cNvSpPr>
                        <wps:spPr bwMode="auto">
                          <a:xfrm flipH="1" flipV="1">
                            <a:off x="2413" y="10318"/>
                            <a:ext cx="508" cy="65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0" name="Oval 617"/>
                        <wps:cNvSpPr>
                          <a:spLocks noChangeArrowheads="1"/>
                        </wps:cNvSpPr>
                        <wps:spPr bwMode="auto">
                          <a:xfrm flipH="1" flipV="1">
                            <a:off x="2400" y="9429"/>
                            <a:ext cx="514" cy="35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1" name="Oval 618"/>
                        <wps:cNvSpPr>
                          <a:spLocks noChangeArrowheads="1"/>
                        </wps:cNvSpPr>
                        <wps:spPr bwMode="auto">
                          <a:xfrm flipH="1" flipV="1">
                            <a:off x="4057" y="10248"/>
                            <a:ext cx="527" cy="54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2" name="Oval 619"/>
                        <wps:cNvSpPr>
                          <a:spLocks noChangeArrowheads="1"/>
                        </wps:cNvSpPr>
                        <wps:spPr bwMode="auto">
                          <a:xfrm flipH="1" flipV="1">
                            <a:off x="5822" y="9861"/>
                            <a:ext cx="521" cy="559"/>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83" name="Group 620"/>
                        <wpg:cNvGrpSpPr>
                          <a:grpSpLocks/>
                        </wpg:cNvGrpSpPr>
                        <wpg:grpSpPr bwMode="auto">
                          <a:xfrm>
                            <a:off x="7601" y="9131"/>
                            <a:ext cx="5245" cy="2019"/>
                            <a:chOff x="7601" y="9131"/>
                            <a:chExt cx="5" cy="4"/>
                          </a:xfrm>
                        </wpg:grpSpPr>
                        <wps:wsp>
                          <wps:cNvPr id="84" name="Oval 621"/>
                          <wps:cNvSpPr>
                            <a:spLocks noChangeArrowheads="1"/>
                          </wps:cNvSpPr>
                          <wps:spPr bwMode="auto">
                            <a:xfrm flipH="1" flipV="1">
                              <a:off x="7602" y="913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5" name="Oval 622"/>
                          <wps:cNvSpPr>
                            <a:spLocks noChangeArrowheads="1"/>
                          </wps:cNvSpPr>
                          <wps:spPr bwMode="auto">
                            <a:xfrm flipH="1" flipV="1">
                              <a:off x="7604" y="9131"/>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6" name="Oval 623"/>
                          <wps:cNvSpPr>
                            <a:spLocks noChangeArrowheads="1"/>
                          </wps:cNvSpPr>
                          <wps:spPr bwMode="auto">
                            <a:xfrm flipH="1" flipV="1">
                              <a:off x="7601" y="9132"/>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7" name="Oval 624"/>
                          <wps:cNvSpPr>
                            <a:spLocks noChangeArrowheads="1"/>
                          </wps:cNvSpPr>
                          <wps:spPr bwMode="auto">
                            <a:xfrm flipH="1" flipV="1">
                              <a:off x="7604" y="9132"/>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8" name="Oval 625"/>
                          <wps:cNvSpPr>
                            <a:spLocks noChangeArrowheads="1"/>
                          </wps:cNvSpPr>
                          <wps:spPr bwMode="auto">
                            <a:xfrm flipH="1" flipV="1">
                              <a:off x="7604" y="913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89" name="Oval 626"/>
                          <wps:cNvSpPr>
                            <a:spLocks noChangeArrowheads="1"/>
                          </wps:cNvSpPr>
                          <wps:spPr bwMode="auto">
                            <a:xfrm flipH="1" flipV="1">
                              <a:off x="7603" y="9133"/>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0" name="Oval 627"/>
                          <wps:cNvSpPr>
                            <a:spLocks noChangeArrowheads="1"/>
                          </wps:cNvSpPr>
                          <wps:spPr bwMode="auto">
                            <a:xfrm flipH="1" flipV="1">
                              <a:off x="7602" y="913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1" name="Oval 628"/>
                          <wps:cNvSpPr>
                            <a:spLocks noChangeArrowheads="1"/>
                          </wps:cNvSpPr>
                          <wps:spPr bwMode="auto">
                            <a:xfrm flipH="1" flipV="1">
                              <a:off x="7602" y="9131"/>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2" name="Oval 629"/>
                          <wps:cNvSpPr>
                            <a:spLocks noChangeArrowheads="1"/>
                          </wps:cNvSpPr>
                          <wps:spPr bwMode="auto">
                            <a:xfrm flipH="1" flipV="1">
                              <a:off x="7604" y="9134"/>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3" name="Oval 630"/>
                          <wps:cNvSpPr>
                            <a:spLocks noChangeArrowheads="1"/>
                          </wps:cNvSpPr>
                          <wps:spPr bwMode="auto">
                            <a:xfrm flipH="1" flipV="1">
                              <a:off x="7606" y="9132"/>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94" name="Group 631"/>
                        <wpg:cNvGrpSpPr>
                          <a:grpSpLocks/>
                        </wpg:cNvGrpSpPr>
                        <wpg:grpSpPr bwMode="auto">
                          <a:xfrm>
                            <a:off x="11963" y="8236"/>
                            <a:ext cx="5245" cy="2019"/>
                            <a:chOff x="11963" y="8236"/>
                            <a:chExt cx="5" cy="4"/>
                          </a:xfrm>
                        </wpg:grpSpPr>
                        <wps:wsp>
                          <wps:cNvPr id="95" name="Oval 632"/>
                          <wps:cNvSpPr>
                            <a:spLocks noChangeArrowheads="1"/>
                          </wps:cNvSpPr>
                          <wps:spPr bwMode="auto">
                            <a:xfrm flipH="1" flipV="1">
                              <a:off x="11964" y="823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6" name="Oval 633"/>
                          <wps:cNvSpPr>
                            <a:spLocks noChangeArrowheads="1"/>
                          </wps:cNvSpPr>
                          <wps:spPr bwMode="auto">
                            <a:xfrm flipH="1" flipV="1">
                              <a:off x="11967" y="8236"/>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7" name="Oval 634"/>
                          <wps:cNvSpPr>
                            <a:spLocks noChangeArrowheads="1"/>
                          </wps:cNvSpPr>
                          <wps:spPr bwMode="auto">
                            <a:xfrm flipH="1" flipV="1">
                              <a:off x="11963" y="8237"/>
                              <a:ext cx="1"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8" name="Oval 635"/>
                          <wps:cNvSpPr>
                            <a:spLocks noChangeArrowheads="1"/>
                          </wps:cNvSpPr>
                          <wps:spPr bwMode="auto">
                            <a:xfrm flipH="1" flipV="1">
                              <a:off x="11966" y="823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99" name="Oval 636"/>
                          <wps:cNvSpPr>
                            <a:spLocks noChangeArrowheads="1"/>
                          </wps:cNvSpPr>
                          <wps:spPr bwMode="auto">
                            <a:xfrm flipH="1" flipV="1">
                              <a:off x="11967" y="8238"/>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0" name="Oval 637"/>
                          <wps:cNvSpPr>
                            <a:spLocks noChangeArrowheads="1"/>
                          </wps:cNvSpPr>
                          <wps:spPr bwMode="auto">
                            <a:xfrm flipH="1" flipV="1">
                              <a:off x="11966" y="8237"/>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1" name="Oval 638"/>
                          <wps:cNvSpPr>
                            <a:spLocks noChangeArrowheads="1"/>
                          </wps:cNvSpPr>
                          <wps:spPr bwMode="auto">
                            <a:xfrm flipH="1" flipV="1">
                              <a:off x="11964" y="8238"/>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2" name="Oval 639"/>
                          <wps:cNvSpPr>
                            <a:spLocks noChangeArrowheads="1"/>
                          </wps:cNvSpPr>
                          <wps:spPr bwMode="auto">
                            <a:xfrm flipH="1" flipV="1">
                              <a:off x="11964" y="8236"/>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3" name="Oval 640"/>
                          <wps:cNvSpPr>
                            <a:spLocks noChangeArrowheads="1"/>
                          </wps:cNvSpPr>
                          <wps:spPr bwMode="auto">
                            <a:xfrm flipH="1" flipV="1">
                              <a:off x="11966" y="8238"/>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4" name="Oval 641"/>
                          <wps:cNvSpPr>
                            <a:spLocks noChangeArrowheads="1"/>
                          </wps:cNvSpPr>
                          <wps:spPr bwMode="auto">
                            <a:xfrm flipH="1" flipV="1">
                              <a:off x="11968" y="823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grpSp>
                        <wpg:cNvPr id="105" name="Group 642"/>
                        <wpg:cNvGrpSpPr>
                          <a:grpSpLocks/>
                        </wpg:cNvGrpSpPr>
                        <wpg:grpSpPr bwMode="auto">
                          <a:xfrm>
                            <a:off x="14541" y="8826"/>
                            <a:ext cx="5245" cy="2020"/>
                            <a:chOff x="14541" y="8826"/>
                            <a:chExt cx="5" cy="4"/>
                          </a:xfrm>
                        </wpg:grpSpPr>
                        <wps:wsp>
                          <wps:cNvPr id="106" name="Oval 643"/>
                          <wps:cNvSpPr>
                            <a:spLocks noChangeArrowheads="1"/>
                          </wps:cNvSpPr>
                          <wps:spPr bwMode="auto">
                            <a:xfrm flipH="1" flipV="1">
                              <a:off x="14542" y="8827"/>
                              <a:ext cx="1"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7" name="Oval 644"/>
                          <wps:cNvSpPr>
                            <a:spLocks noChangeArrowheads="1"/>
                          </wps:cNvSpPr>
                          <wps:spPr bwMode="auto">
                            <a:xfrm flipH="1" flipV="1">
                              <a:off x="14545" y="8826"/>
                              <a:ext cx="0" cy="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8" name="Oval 645"/>
                          <wps:cNvSpPr>
                            <a:spLocks noChangeArrowheads="1"/>
                          </wps:cNvSpPr>
                          <wps:spPr bwMode="auto">
                            <a:xfrm flipH="1" flipV="1">
                              <a:off x="14541" y="8827"/>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09" name="Oval 646"/>
                          <wps:cNvSpPr>
                            <a:spLocks noChangeArrowheads="1"/>
                          </wps:cNvSpPr>
                          <wps:spPr bwMode="auto">
                            <a:xfrm flipH="1" flipV="1">
                              <a:off x="14544" y="8828"/>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10" name="Oval 647"/>
                          <wps:cNvSpPr>
                            <a:spLocks noChangeArrowheads="1"/>
                          </wps:cNvSpPr>
                          <wps:spPr bwMode="auto">
                            <a:xfrm flipH="1" flipV="1">
                              <a:off x="14545" y="8828"/>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11" name="Oval 648"/>
                          <wps:cNvSpPr>
                            <a:spLocks noChangeArrowheads="1"/>
                          </wps:cNvSpPr>
                          <wps:spPr bwMode="auto">
                            <a:xfrm flipH="1">
                              <a:off x="14544" y="8828"/>
                              <a:ext cx="0"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12" name="Oval 649"/>
                          <wps:cNvSpPr>
                            <a:spLocks noChangeArrowheads="1"/>
                          </wps:cNvSpPr>
                          <wps:spPr bwMode="auto">
                            <a:xfrm flipH="1" flipV="1">
                              <a:off x="14542" y="8829"/>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13" name="Oval 650"/>
                          <wps:cNvSpPr>
                            <a:spLocks noChangeArrowheads="1"/>
                          </wps:cNvSpPr>
                          <wps:spPr bwMode="auto">
                            <a:xfrm flipH="1" flipV="1">
                              <a:off x="14542" y="8827"/>
                              <a:ext cx="1" cy="0"/>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14" name="Oval 651"/>
                          <wps:cNvSpPr>
                            <a:spLocks noChangeArrowheads="1"/>
                          </wps:cNvSpPr>
                          <wps:spPr bwMode="auto">
                            <a:xfrm flipH="1" flipV="1">
                              <a:off x="14544" y="8829"/>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15" name="Oval 652"/>
                          <wps:cNvSpPr>
                            <a:spLocks noChangeArrowheads="1"/>
                          </wps:cNvSpPr>
                          <wps:spPr bwMode="auto">
                            <a:xfrm flipH="1" flipV="1">
                              <a:off x="14546" y="8828"/>
                              <a:ext cx="1" cy="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s:wsp>
                        <wps:cNvPr id="116" name="Oval 653"/>
                        <wps:cNvSpPr>
                          <a:spLocks noChangeArrowheads="1"/>
                        </wps:cNvSpPr>
                        <wps:spPr bwMode="auto">
                          <a:xfrm flipH="1" flipV="1">
                            <a:off x="2076" y="4800"/>
                            <a:ext cx="521"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17" name="Oval 654"/>
                        <wps:cNvSpPr>
                          <a:spLocks noChangeArrowheads="1"/>
                        </wps:cNvSpPr>
                        <wps:spPr bwMode="auto">
                          <a:xfrm flipH="1" flipV="1">
                            <a:off x="596" y="10287"/>
                            <a:ext cx="521" cy="62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18" name="Oval 655"/>
                        <wps:cNvSpPr>
                          <a:spLocks noChangeArrowheads="1"/>
                        </wps:cNvSpPr>
                        <wps:spPr bwMode="auto">
                          <a:xfrm flipH="1" flipV="1">
                            <a:off x="6889" y="10210"/>
                            <a:ext cx="521"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19" name="Oval 656"/>
                        <wps:cNvSpPr>
                          <a:spLocks noChangeArrowheads="1"/>
                        </wps:cNvSpPr>
                        <wps:spPr bwMode="auto">
                          <a:xfrm flipH="1" flipV="1">
                            <a:off x="14268" y="7899"/>
                            <a:ext cx="521" cy="62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20" name="Oval 657"/>
                        <wps:cNvSpPr>
                          <a:spLocks noChangeArrowheads="1"/>
                        </wps:cNvSpPr>
                        <wps:spPr bwMode="auto">
                          <a:xfrm flipH="1" flipV="1">
                            <a:off x="4667" y="8839"/>
                            <a:ext cx="520"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1" name="Oval 658"/>
                        <wps:cNvSpPr>
                          <a:spLocks noChangeArrowheads="1"/>
                        </wps:cNvSpPr>
                        <wps:spPr bwMode="auto">
                          <a:xfrm flipH="1" flipV="1">
                            <a:off x="9448" y="10369"/>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2" name="Oval 659"/>
                        <wps:cNvSpPr>
                          <a:spLocks noChangeArrowheads="1"/>
                        </wps:cNvSpPr>
                        <wps:spPr bwMode="auto">
                          <a:xfrm flipH="1" flipV="1">
                            <a:off x="4368" y="6292"/>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3" name="Oval 660"/>
                        <wps:cNvSpPr>
                          <a:spLocks noChangeArrowheads="1"/>
                        </wps:cNvSpPr>
                        <wps:spPr bwMode="auto">
                          <a:xfrm flipH="1" flipV="1">
                            <a:off x="6648" y="3981"/>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4" name="Oval 661"/>
                        <wps:cNvSpPr>
                          <a:spLocks noChangeArrowheads="1"/>
                        </wps:cNvSpPr>
                        <wps:spPr bwMode="auto">
                          <a:xfrm flipH="1" flipV="1">
                            <a:off x="14268" y="8077"/>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5" name="Oval 662"/>
                        <wps:cNvSpPr>
                          <a:spLocks noChangeArrowheads="1"/>
                        </wps:cNvSpPr>
                        <wps:spPr bwMode="auto">
                          <a:xfrm flipH="1" flipV="1">
                            <a:off x="19265" y="9048"/>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6" name="Oval 663"/>
                        <wps:cNvSpPr>
                          <a:spLocks noChangeArrowheads="1"/>
                        </wps:cNvSpPr>
                        <wps:spPr bwMode="auto">
                          <a:xfrm flipH="1" flipV="1">
                            <a:off x="9423" y="5969"/>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7" name="Oval 664"/>
                        <wps:cNvSpPr>
                          <a:spLocks noChangeArrowheads="1"/>
                        </wps:cNvSpPr>
                        <wps:spPr bwMode="auto">
                          <a:xfrm flipH="1" flipV="1">
                            <a:off x="13423" y="6292"/>
                            <a:ext cx="521" cy="62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8" name="Oval 665"/>
                        <wps:cNvSpPr>
                          <a:spLocks noChangeArrowheads="1"/>
                        </wps:cNvSpPr>
                        <wps:spPr bwMode="auto">
                          <a:xfrm flipH="1" flipV="1">
                            <a:off x="450" y="9220"/>
                            <a:ext cx="521" cy="62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9" name="Text Box 666"/>
                        <wps:cNvSpPr txBox="1">
                          <a:spLocks noChangeArrowheads="1"/>
                        </wps:cNvSpPr>
                        <wps:spPr bwMode="auto">
                          <a:xfrm>
                            <a:off x="57" y="0"/>
                            <a:ext cx="26111" cy="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D5135" w14:textId="77777777" w:rsidR="000B6BE3" w:rsidRDefault="000B6BE3" w:rsidP="00524D04">
                              <w:pPr>
                                <w:pStyle w:val="NormalWeb"/>
                                <w:spacing w:before="0" w:beforeAutospacing="0" w:after="0" w:afterAutospacing="0"/>
                                <w:jc w:val="both"/>
                              </w:pPr>
                              <w:r w:rsidRPr="00E1087C">
                                <w:rPr>
                                  <w:rFonts w:ascii="Arial" w:eastAsia="Times New Roman" w:hAnsi="Arial" w:cs="Arial"/>
                                  <w:b/>
                                  <w:bCs/>
                                  <w:color w:val="000000"/>
                                  <w:kern w:val="24"/>
                                  <w:sz w:val="22"/>
                                  <w:szCs w:val="22"/>
                                  <w:lang w:val="de-DE"/>
                                </w:rPr>
                                <w:t>C. After highly fragmenting tillage</w:t>
                              </w:r>
                            </w:p>
                          </w:txbxContent>
                        </wps:txbx>
                        <wps:bodyPr rot="0" vert="horz" wrap="square" lIns="91440" tIns="45720" rIns="91440" bIns="45720" anchor="t" anchorCtr="0" upright="1">
                          <a:noAutofit/>
                        </wps:bodyPr>
                      </wps:wsp>
                      <wps:wsp>
                        <wps:cNvPr id="130" name="Oval 668"/>
                        <wps:cNvSpPr>
                          <a:spLocks noChangeArrowheads="1"/>
                        </wps:cNvSpPr>
                        <wps:spPr bwMode="auto">
                          <a:xfrm flipH="1" flipV="1">
                            <a:off x="5924" y="2952"/>
                            <a:ext cx="470" cy="97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1" name="Oval 669"/>
                        <wps:cNvSpPr>
                          <a:spLocks noChangeArrowheads="1"/>
                        </wps:cNvSpPr>
                        <wps:spPr bwMode="auto">
                          <a:xfrm flipH="1" flipV="1">
                            <a:off x="7874" y="2222"/>
                            <a:ext cx="457"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2" name="Oval 670"/>
                        <wps:cNvSpPr>
                          <a:spLocks noChangeArrowheads="1"/>
                        </wps:cNvSpPr>
                        <wps:spPr bwMode="auto">
                          <a:xfrm flipH="1" flipV="1">
                            <a:off x="4826" y="3041"/>
                            <a:ext cx="450"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3" name="Oval 671"/>
                        <wps:cNvSpPr>
                          <a:spLocks noChangeArrowheads="1"/>
                        </wps:cNvSpPr>
                        <wps:spPr bwMode="auto">
                          <a:xfrm flipH="1" flipV="1">
                            <a:off x="7569" y="3219"/>
                            <a:ext cx="457"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4" name="Oval 672"/>
                        <wps:cNvSpPr>
                          <a:spLocks noChangeArrowheads="1"/>
                        </wps:cNvSpPr>
                        <wps:spPr bwMode="auto">
                          <a:xfrm flipH="1" flipV="1">
                            <a:off x="7778" y="3676"/>
                            <a:ext cx="445"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5" name="Oval 673"/>
                        <wps:cNvSpPr>
                          <a:spLocks noChangeArrowheads="1"/>
                        </wps:cNvSpPr>
                        <wps:spPr bwMode="auto">
                          <a:xfrm flipH="1" flipV="1">
                            <a:off x="7048" y="3321"/>
                            <a:ext cx="476"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6" name="Oval 674"/>
                        <wps:cNvSpPr>
                          <a:spLocks noChangeArrowheads="1"/>
                        </wps:cNvSpPr>
                        <wps:spPr bwMode="auto">
                          <a:xfrm flipH="1" flipV="1">
                            <a:off x="5956" y="4235"/>
                            <a:ext cx="438"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7" name="Oval 675"/>
                        <wps:cNvSpPr>
                          <a:spLocks noChangeArrowheads="1"/>
                        </wps:cNvSpPr>
                        <wps:spPr bwMode="auto">
                          <a:xfrm flipH="1" flipV="1">
                            <a:off x="5949" y="2590"/>
                            <a:ext cx="439" cy="5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8" name="Oval 676"/>
                        <wps:cNvSpPr>
                          <a:spLocks noChangeArrowheads="1"/>
                        </wps:cNvSpPr>
                        <wps:spPr bwMode="auto">
                          <a:xfrm flipH="1" flipV="1">
                            <a:off x="9798" y="4159"/>
                            <a:ext cx="457"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39" name="Oval 677"/>
                        <wps:cNvSpPr>
                          <a:spLocks noChangeArrowheads="1"/>
                        </wps:cNvSpPr>
                        <wps:spPr bwMode="auto">
                          <a:xfrm flipH="1" flipV="1">
                            <a:off x="8896" y="3225"/>
                            <a:ext cx="451"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0" name="Oval 679"/>
                        <wps:cNvSpPr>
                          <a:spLocks noChangeArrowheads="1"/>
                        </wps:cNvSpPr>
                        <wps:spPr bwMode="auto">
                          <a:xfrm flipH="1" flipV="1">
                            <a:off x="12788" y="3181"/>
                            <a:ext cx="470" cy="97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1" name="Oval 680"/>
                        <wps:cNvSpPr>
                          <a:spLocks noChangeArrowheads="1"/>
                        </wps:cNvSpPr>
                        <wps:spPr bwMode="auto">
                          <a:xfrm flipH="1" flipV="1">
                            <a:off x="14738" y="2451"/>
                            <a:ext cx="457"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2" name="Oval 681"/>
                        <wps:cNvSpPr>
                          <a:spLocks noChangeArrowheads="1"/>
                        </wps:cNvSpPr>
                        <wps:spPr bwMode="auto">
                          <a:xfrm flipH="1" flipV="1">
                            <a:off x="11690" y="3270"/>
                            <a:ext cx="451"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3" name="Oval 682"/>
                        <wps:cNvSpPr>
                          <a:spLocks noChangeArrowheads="1"/>
                        </wps:cNvSpPr>
                        <wps:spPr bwMode="auto">
                          <a:xfrm flipH="1" flipV="1">
                            <a:off x="14433" y="3448"/>
                            <a:ext cx="457" cy="79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4" name="Oval 683"/>
                        <wps:cNvSpPr>
                          <a:spLocks noChangeArrowheads="1"/>
                        </wps:cNvSpPr>
                        <wps:spPr bwMode="auto">
                          <a:xfrm flipH="1" flipV="1">
                            <a:off x="14643" y="5187"/>
                            <a:ext cx="444"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5" name="Oval 684"/>
                        <wps:cNvSpPr>
                          <a:spLocks noChangeArrowheads="1"/>
                        </wps:cNvSpPr>
                        <wps:spPr bwMode="auto">
                          <a:xfrm flipH="1" flipV="1">
                            <a:off x="13912" y="3549"/>
                            <a:ext cx="477"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6" name="Oval 685"/>
                        <wps:cNvSpPr>
                          <a:spLocks noChangeArrowheads="1"/>
                        </wps:cNvSpPr>
                        <wps:spPr bwMode="auto">
                          <a:xfrm flipH="1" flipV="1">
                            <a:off x="12820" y="4464"/>
                            <a:ext cx="438"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7" name="Oval 686"/>
                        <wps:cNvSpPr>
                          <a:spLocks noChangeArrowheads="1"/>
                        </wps:cNvSpPr>
                        <wps:spPr bwMode="auto">
                          <a:xfrm flipH="1" flipV="1">
                            <a:off x="12814" y="2819"/>
                            <a:ext cx="438" cy="51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8" name="Oval 687"/>
                        <wps:cNvSpPr>
                          <a:spLocks noChangeArrowheads="1"/>
                        </wps:cNvSpPr>
                        <wps:spPr bwMode="auto">
                          <a:xfrm flipH="1" flipV="1">
                            <a:off x="14236" y="4368"/>
                            <a:ext cx="457"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49" name="Oval 688"/>
                        <wps:cNvSpPr>
                          <a:spLocks noChangeArrowheads="1"/>
                        </wps:cNvSpPr>
                        <wps:spPr bwMode="auto">
                          <a:xfrm flipH="1" flipV="1">
                            <a:off x="15760" y="3454"/>
                            <a:ext cx="451" cy="82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0" name="Oval 690"/>
                        <wps:cNvSpPr>
                          <a:spLocks noChangeArrowheads="1"/>
                        </wps:cNvSpPr>
                        <wps:spPr bwMode="auto">
                          <a:xfrm flipH="1" flipV="1">
                            <a:off x="1384" y="4457"/>
                            <a:ext cx="470" cy="97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1" name="Oval 691"/>
                        <wps:cNvSpPr>
                          <a:spLocks noChangeArrowheads="1"/>
                        </wps:cNvSpPr>
                        <wps:spPr bwMode="auto">
                          <a:xfrm flipH="1" flipV="1">
                            <a:off x="3333" y="3727"/>
                            <a:ext cx="457" cy="9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2" name="Oval 692"/>
                        <wps:cNvSpPr>
                          <a:spLocks noChangeArrowheads="1"/>
                        </wps:cNvSpPr>
                        <wps:spPr bwMode="auto">
                          <a:xfrm flipH="1" flipV="1">
                            <a:off x="285" y="4546"/>
                            <a:ext cx="451"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3" name="Oval 693"/>
                        <wps:cNvSpPr>
                          <a:spLocks noChangeArrowheads="1"/>
                        </wps:cNvSpPr>
                        <wps:spPr bwMode="auto">
                          <a:xfrm flipH="1" flipV="1">
                            <a:off x="3028" y="4724"/>
                            <a:ext cx="458"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4" name="Oval 694"/>
                        <wps:cNvSpPr>
                          <a:spLocks noChangeArrowheads="1"/>
                        </wps:cNvSpPr>
                        <wps:spPr bwMode="auto">
                          <a:xfrm flipH="1" flipV="1">
                            <a:off x="3238" y="5181"/>
                            <a:ext cx="445"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5" name="Oval 695"/>
                        <wps:cNvSpPr>
                          <a:spLocks noChangeArrowheads="1"/>
                        </wps:cNvSpPr>
                        <wps:spPr bwMode="auto">
                          <a:xfrm flipH="1" flipV="1">
                            <a:off x="2508" y="4826"/>
                            <a:ext cx="476"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6" name="Oval 696"/>
                        <wps:cNvSpPr>
                          <a:spLocks noChangeArrowheads="1"/>
                        </wps:cNvSpPr>
                        <wps:spPr bwMode="auto">
                          <a:xfrm flipH="1" flipV="1">
                            <a:off x="1416" y="5740"/>
                            <a:ext cx="438"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7" name="Oval 697"/>
                        <wps:cNvSpPr>
                          <a:spLocks noChangeArrowheads="1"/>
                        </wps:cNvSpPr>
                        <wps:spPr bwMode="auto">
                          <a:xfrm flipH="1" flipV="1">
                            <a:off x="1409" y="4095"/>
                            <a:ext cx="438" cy="5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8" name="Oval 698"/>
                        <wps:cNvSpPr>
                          <a:spLocks noChangeArrowheads="1"/>
                        </wps:cNvSpPr>
                        <wps:spPr bwMode="auto">
                          <a:xfrm flipH="1" flipV="1">
                            <a:off x="2489" y="6724"/>
                            <a:ext cx="457"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59" name="Oval 699"/>
                        <wps:cNvSpPr>
                          <a:spLocks noChangeArrowheads="1"/>
                        </wps:cNvSpPr>
                        <wps:spPr bwMode="auto">
                          <a:xfrm flipH="1" flipV="1">
                            <a:off x="4356" y="4730"/>
                            <a:ext cx="450"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0" name="Oval 701"/>
                        <wps:cNvSpPr>
                          <a:spLocks noChangeArrowheads="1"/>
                        </wps:cNvSpPr>
                        <wps:spPr bwMode="auto">
                          <a:xfrm flipH="1" flipV="1">
                            <a:off x="15532" y="4000"/>
                            <a:ext cx="470" cy="97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1" name="Oval 702"/>
                        <wps:cNvSpPr>
                          <a:spLocks noChangeArrowheads="1"/>
                        </wps:cNvSpPr>
                        <wps:spPr bwMode="auto">
                          <a:xfrm flipH="1" flipV="1">
                            <a:off x="17481" y="3270"/>
                            <a:ext cx="457"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2" name="Oval 703"/>
                        <wps:cNvSpPr>
                          <a:spLocks noChangeArrowheads="1"/>
                        </wps:cNvSpPr>
                        <wps:spPr bwMode="auto">
                          <a:xfrm flipH="1" flipV="1">
                            <a:off x="13366" y="4457"/>
                            <a:ext cx="451" cy="508"/>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3" name="Oval 704"/>
                        <wps:cNvSpPr>
                          <a:spLocks noChangeArrowheads="1"/>
                        </wps:cNvSpPr>
                        <wps:spPr bwMode="auto">
                          <a:xfrm flipH="1" flipV="1">
                            <a:off x="17176" y="4267"/>
                            <a:ext cx="457" cy="793"/>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4" name="Oval 705"/>
                        <wps:cNvSpPr>
                          <a:spLocks noChangeArrowheads="1"/>
                        </wps:cNvSpPr>
                        <wps:spPr bwMode="auto">
                          <a:xfrm flipH="1" flipV="1">
                            <a:off x="17386" y="4724"/>
                            <a:ext cx="444" cy="82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5" name="Oval 706"/>
                        <wps:cNvSpPr>
                          <a:spLocks noChangeArrowheads="1"/>
                        </wps:cNvSpPr>
                        <wps:spPr bwMode="auto">
                          <a:xfrm flipH="1" flipV="1">
                            <a:off x="16389" y="2584"/>
                            <a:ext cx="476" cy="96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6" name="Oval 707"/>
                        <wps:cNvSpPr>
                          <a:spLocks noChangeArrowheads="1"/>
                        </wps:cNvSpPr>
                        <wps:spPr bwMode="auto">
                          <a:xfrm flipH="1" flipV="1">
                            <a:off x="15563" y="5283"/>
                            <a:ext cx="439" cy="9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7" name="Oval 708"/>
                        <wps:cNvSpPr>
                          <a:spLocks noChangeArrowheads="1"/>
                        </wps:cNvSpPr>
                        <wps:spPr bwMode="auto">
                          <a:xfrm flipH="1" flipV="1">
                            <a:off x="15557" y="3638"/>
                            <a:ext cx="438" cy="51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8" name="Oval 709"/>
                        <wps:cNvSpPr>
                          <a:spLocks noChangeArrowheads="1"/>
                        </wps:cNvSpPr>
                        <wps:spPr bwMode="auto">
                          <a:xfrm flipH="1" flipV="1">
                            <a:off x="16979" y="5187"/>
                            <a:ext cx="458" cy="794"/>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69" name="Oval 710"/>
                        <wps:cNvSpPr>
                          <a:spLocks noChangeArrowheads="1"/>
                        </wps:cNvSpPr>
                        <wps:spPr bwMode="auto">
                          <a:xfrm flipH="1" flipV="1">
                            <a:off x="18503" y="4273"/>
                            <a:ext cx="451" cy="82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cNvPr id="170" name="Group 1003"/>
                        <wpg:cNvGrpSpPr>
                          <a:grpSpLocks/>
                        </wpg:cNvGrpSpPr>
                        <wpg:grpSpPr bwMode="auto">
                          <a:xfrm>
                            <a:off x="114" y="2298"/>
                            <a:ext cx="4521" cy="2985"/>
                            <a:chOff x="11415" y="229871"/>
                            <a:chExt cx="564" cy="416"/>
                          </a:xfrm>
                        </wpg:grpSpPr>
                        <wps:wsp>
                          <wps:cNvPr id="171" name="Oval 1004"/>
                          <wps:cNvSpPr>
                            <a:spLocks noChangeArrowheads="1"/>
                          </wps:cNvSpPr>
                          <wps:spPr bwMode="auto">
                            <a:xfrm flipH="1" flipV="1">
                              <a:off x="11552" y="229973"/>
                              <a:ext cx="59" cy="136"/>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2" name="Oval 1005"/>
                          <wps:cNvSpPr>
                            <a:spLocks noChangeArrowheads="1"/>
                          </wps:cNvSpPr>
                          <wps:spPr bwMode="auto">
                            <a:xfrm flipH="1" flipV="1">
                              <a:off x="11795" y="229871"/>
                              <a:ext cx="57" cy="13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3" name="Oval 1006"/>
                          <wps:cNvSpPr>
                            <a:spLocks noChangeArrowheads="1"/>
                          </wps:cNvSpPr>
                          <wps:spPr bwMode="auto">
                            <a:xfrm flipH="1" flipV="1">
                              <a:off x="11415" y="229985"/>
                              <a:ext cx="56" cy="7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4" name="Oval 1007"/>
                          <wps:cNvSpPr>
                            <a:spLocks noChangeArrowheads="1"/>
                          </wps:cNvSpPr>
                          <wps:spPr bwMode="auto">
                            <a:xfrm flipH="1" flipV="1">
                              <a:off x="11757" y="230010"/>
                              <a:ext cx="57" cy="11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5" name="Oval 1008"/>
                          <wps:cNvSpPr>
                            <a:spLocks noChangeArrowheads="1"/>
                          </wps:cNvSpPr>
                          <wps:spPr bwMode="auto">
                            <a:xfrm flipH="1" flipV="1">
                              <a:off x="11783" y="230074"/>
                              <a:ext cx="56" cy="1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6" name="Oval 1009"/>
                          <wps:cNvSpPr>
                            <a:spLocks noChangeArrowheads="1"/>
                          </wps:cNvSpPr>
                          <wps:spPr bwMode="auto">
                            <a:xfrm flipH="1" flipV="1">
                              <a:off x="11692" y="230024"/>
                              <a:ext cx="60" cy="13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7" name="Oval 1010"/>
                          <wps:cNvSpPr>
                            <a:spLocks noChangeArrowheads="1"/>
                          </wps:cNvSpPr>
                          <wps:spPr bwMode="auto">
                            <a:xfrm flipH="1" flipV="1">
                              <a:off x="11556" y="230152"/>
                              <a:ext cx="55" cy="13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8" name="Oval 1011"/>
                          <wps:cNvSpPr>
                            <a:spLocks noChangeArrowheads="1"/>
                          </wps:cNvSpPr>
                          <wps:spPr bwMode="auto">
                            <a:xfrm flipH="1" flipV="1">
                              <a:off x="11555" y="229922"/>
                              <a:ext cx="55" cy="72"/>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79" name="Oval 1012"/>
                          <wps:cNvSpPr>
                            <a:spLocks noChangeArrowheads="1"/>
                          </wps:cNvSpPr>
                          <wps:spPr bwMode="auto">
                            <a:xfrm flipH="1" flipV="1">
                              <a:off x="11733" y="230138"/>
                              <a:ext cx="57" cy="111"/>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s:wsp>
                          <wps:cNvPr id="180" name="Oval 1013"/>
                          <wps:cNvSpPr>
                            <a:spLocks noChangeArrowheads="1"/>
                          </wps:cNvSpPr>
                          <wps:spPr bwMode="auto">
                            <a:xfrm flipH="1" flipV="1">
                              <a:off x="11923" y="230011"/>
                              <a:ext cx="56" cy="115"/>
                            </a:xfrm>
                            <a:prstGeom prst="ellipse">
                              <a:avLst/>
                            </a:prstGeom>
                            <a:solidFill>
                              <a:srgbClr val="CC3300"/>
                            </a:solidFill>
                            <a:ln w="9525">
                              <a:solidFill>
                                <a:srgbClr val="000000"/>
                              </a:solidFill>
                              <a:round/>
                              <a:headEnd/>
                              <a:tailEnd/>
                            </a:ln>
                          </wps:spPr>
                          <wps:bodyPr rot="0" vert="horz" wrap="square" lIns="91440" tIns="45720" rIns="91440" bIns="45720" anchor="t" anchorCtr="0" upright="1">
                            <a:noAutofit/>
                          </wps:bodyPr>
                        </wps:wsp>
                      </wpg:grpSp>
                    </wpg:wgp>
                  </a:graphicData>
                </a:graphic>
              </wp:inline>
            </w:drawing>
          </mc:Choice>
          <mc:Fallback>
            <w:pict>
              <v:group w14:anchorId="50E15910" id="Groupe 2" o:spid="_x0000_s1394" style="width:269pt;height:89.8pt;mso-position-horizontal-relative:char;mso-position-vertical-relative:line" coordsize="34161,1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">
                <v:oval id="Oval 544" o:spid="_x0000_s1395" style="position:absolute;left:1098;top:7048;width:470;height:109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" fillcolor="#c30"/>
                <v:oval id="Oval 545" o:spid="_x0000_s1396" style="position:absolute;left:3041;top:6235;width:457;height:108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" fillcolor="#c30"/>
                <v:oval id="Oval 546" o:spid="_x0000_s1397" style="position:absolute;top:9359;width:450;height:56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" fillcolor="#c30"/>
                <v:oval id="Oval 547" o:spid="_x0000_s1398" style="position:absolute;left:5327;top:5981;width:457;height:88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" fillcolor="#c30"/>
                <v:oval id="Oval 548" o:spid="_x0000_s1399" style="position:absolute;left:4400;top:8204;width:451;height:92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" fillcolor="#c30"/>
                <v:oval id="Oval 549" o:spid="_x0000_s1400" style="position:absolute;left:2216;top:7461;width:482;height:107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" fillcolor="#c30"/>
                <v:oval id="Oval 550" o:spid="_x0000_s1401" style="position:absolute;left:1130;top:8483;width:438;height:108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" fillcolor="#c30"/>
                <v:oval id="Oval 551" o:spid="_x0000_s1402" style="position:absolute;left:1117;top:6642;width:445;height:57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" fillcolor="#c30"/>
                <v:oval id="Oval 552" o:spid="_x0000_s1403" style="position:absolute;left:2546;top:8369;width:457;height:88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" fillcolor="#c30"/>
                <v:oval id="Oval 553" o:spid="_x0000_s1404" style="position:absolute;left:4064;top:7353;width:450;height:92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" fillcolor="#c30"/>
                <v:group id="Group 554" o:spid="_x0000_s1405" style="position:absolute;left:4667;top:6483;width:4521;height:2984" coordorigin="4667,6483"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oval id="Oval 555" o:spid="_x0000_s1406" style="position:absolute;left:4668;top:648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" fillcolor="#c30"/>
                  <v:oval id="Oval 556" o:spid="_x0000_s1407" style="position:absolute;left:4670;top:648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" fillcolor="#c30"/>
                  <v:oval id="Oval 557" o:spid="_x0000_s1408" style="position:absolute;left:4667;top:648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" fillcolor="#c30"/>
                  <v:oval id="Oval 558" o:spid="_x0000_s1409" style="position:absolute;left:4670;top:648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" fillcolor="#c30"/>
                  <v:oval id="Oval 559" o:spid="_x0000_s1410" style="position:absolute;left:4670;top:6485;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" fillcolor="#c30"/>
                  <v:oval id="Oval 560" o:spid="_x0000_s1411" style="position:absolute;left:4669;top:6484;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" fillcolor="#c30"/>
                  <v:oval id="Oval 561" o:spid="_x0000_s1412" style="position:absolute;left:4668;top:648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" fillcolor="#c30"/>
                  <v:oval id="Oval 562" o:spid="_x0000_s1413" style="position:absolute;left:4668;top:648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" fillcolor="#c30"/>
                  <v:oval id="Oval 563" o:spid="_x0000_s1414" style="position:absolute;left:4670;top:648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" fillcolor="#c30"/>
                  <v:oval id="Oval 564" o:spid="_x0000_s1415" style="position:absolute;left:4672;top:648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" fillcolor="#c30"/>
                </v:group>
                <v:group id="Group 565" o:spid="_x0000_s1416" style="position:absolute;left:9448;top:6483;width:4521;height:2984" coordorigin="9448,6483"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oval id="Oval 566" o:spid="_x0000_s1417" style="position:absolute;left:9450;top:648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" fillcolor="#c30"/>
                  <v:oval id="Oval 567" o:spid="_x0000_s1418" style="position:absolute;left:9452;top:648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" fillcolor="#c30"/>
                  <v:oval id="Oval 568" o:spid="_x0000_s1419" style="position:absolute;left:9448;top:648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" fillcolor="#c30"/>
                  <v:oval id="Oval 569" o:spid="_x0000_s1420" style="position:absolute;left:9452;top:648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" fillcolor="#c30"/>
                  <v:oval id="Oval 570" o:spid="_x0000_s1421" style="position:absolute;left:9452;top:6485;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" fillcolor="#c30"/>
                  <v:oval id="Oval 571" o:spid="_x0000_s1422" style="position:absolute;left:9451;top:6484;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" fillcolor="#c30"/>
                  <v:oval id="Oval 572" o:spid="_x0000_s1423" style="position:absolute;left:9450;top:648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" fillcolor="#c30"/>
                  <v:oval id="Oval 573" o:spid="_x0000_s1424" style="position:absolute;left:9450;top:6483;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" fillcolor="#c30"/>
                  <v:oval id="Oval 574" o:spid="_x0000_s1425" style="position:absolute;left:9451;top:648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" fillcolor="#c30"/>
                  <v:oval id="Oval 575" o:spid="_x0000_s1426" style="position:absolute;left:9453;top:6484;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" fillcolor="#c30"/>
                </v:group>
                <v:oval id="Oval 576" o:spid="_x0000_s1427" style="position:absolute;left:15621;top:6051;width:476;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" fillcolor="#c30"/>
                <v:oval id="Oval 577" o:spid="_x0000_s1428" style="position:absolute;left:17494;top:5600;width:527;height:59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" fillcolor="#c30"/>
                <v:oval id="Oval 578" o:spid="_x0000_s1429" style="position:absolute;left:14522;top:6089;width:451;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" fillcolor="#c30"/>
                <v:oval id="Oval 579" o:spid="_x0000_s1430" style="position:absolute;left:17265;top:6324;width:451;height:80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" fillcolor="#c30"/>
                <v:oval id="Oval 580" o:spid="_x0000_s1431" style="position:absolute;left:17468;top:6838;width:451;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" fillcolor="#c30"/>
                <v:oval id="Oval 581" o:spid="_x0000_s1432" style="position:absolute;left:16744;top:6457;width:477;height:96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" fillcolor="#c30"/>
                <v:oval id="Oval 582" o:spid="_x0000_s1433" style="position:absolute;left:15646;top:7486;width:451;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" fillcolor="#c30"/>
                <v:oval id="Oval 583" o:spid="_x0000_s1434" style="position:absolute;left:15633;top:5588;width:451;height:51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" fillcolor="#c30"/>
                <v:oval id="Oval 584" o:spid="_x0000_s1435" style="position:absolute;left:17068;top:7353;width:458;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" fillcolor="#c30"/>
                <v:oval id="Oval 585" o:spid="_x0000_s1436" style="position:absolute;left:18586;top:6337;width:451;height:82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" fillcolor="#c30"/>
                <v:oval id="Oval 587" o:spid="_x0000_s1437" style="position:absolute;left:8210;top:6146;width:470;height:953;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" fillcolor="#c30"/>
                <v:oval id="Oval 588" o:spid="_x0000_s1438" style="position:absolute;left:10160;top:5429;width:457;height:94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" fillcolor="#c30"/>
                <v:oval id="Oval 589" o:spid="_x0000_s1439" style="position:absolute;left:7112;top:6229;width:450;height:49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" fillcolor="#c30"/>
                <v:oval id="Oval 590" o:spid="_x0000_s1440" style="position:absolute;left:9855;top:6400;width:457;height:78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" fillcolor="#c30"/>
                <v:oval id="Oval 591" o:spid="_x0000_s1441" style="position:absolute;left:8928;top:4451;width:444;height:80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" fillcolor="#c30"/>
                <v:oval id="Oval 592" o:spid="_x0000_s1442" style="position:absolute;left:12338;top:4965;width:476;height:94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" fillcolor="#c30"/>
                <v:oval id="Oval 593" o:spid="_x0000_s1443" style="position:absolute;left:8242;top:7397;width:438;height:94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" fillcolor="#c30"/>
                <v:oval id="Oval 594" o:spid="_x0000_s1444" style="position:absolute;left:8235;top:5784;width:439;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" fillcolor="#c30"/>
                <v:oval id="Oval 595" o:spid="_x0000_s1445" style="position:absolute;left:9474;top:8496;width:457;height:77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" fillcolor="#c30"/>
                <v:oval id="Oval 596" o:spid="_x0000_s1446" style="position:absolute;left:11182;top:6407;width:451;height:80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" fillcolor="#c30"/>
                <v:shape id="Text Box 597" o:spid="_x0000_s1447" type="#_x0000_t202" style="position:absolute;left:28111;top:5702;width:6050;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76F61A92"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Tillage depth</w:t>
                        </w:r>
                      </w:p>
                    </w:txbxContent>
                  </v:textbox>
                </v:shape>
                <v:shape id="Text Box 598" o:spid="_x0000_s1448" type="#_x0000_t202" style="position:absolute;left:20910;top:1866;width:8630;height:5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208EDA8D" w14:textId="77777777" w:rsidR="000B6BE3" w:rsidRDefault="000B6BE3" w:rsidP="00524D04">
                        <w:pPr>
                          <w:pStyle w:val="NormalWeb"/>
                          <w:spacing w:before="0" w:beforeAutospacing="0" w:after="0" w:afterAutospacing="0"/>
                          <w:jc w:val="both"/>
                        </w:pPr>
                        <w:r w:rsidRPr="00E1087C">
                          <w:rPr>
                            <w:rFonts w:ascii="Arial" w:eastAsia="Times New Roman" w:hAnsi="Arial" w:cs="Arial"/>
                            <w:color w:val="000000"/>
                            <w:kern w:val="24"/>
                            <w:sz w:val="22"/>
                            <w:szCs w:val="22"/>
                            <w:lang w:val="de-DE"/>
                          </w:rPr>
                          <w:t>Seed-free layer</w:t>
                        </w:r>
                      </w:p>
                    </w:txbxContent>
                  </v:textbox>
                </v:shape>
                <v:oval id="Oval 599" o:spid="_x0000_s1449" style="position:absolute;left:4133;top:3905;width:616;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" fillcolor="lime"/>
                <v:oval id="Oval 600" o:spid="_x0000_s1450" style="position:absolute;left:10255;top:2730;width:451;height:64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" fillcolor="lime"/>
                <v:oval id="Oval 601" o:spid="_x0000_s1451" style="position:absolute;left:6648;top:5588;width:635;height:527;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" fillcolor="lime"/>
                <v:oval id="Oval 602" o:spid="_x0000_s1452" style="position:absolute;left:15195;top:3905;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" fillcolor="lime"/>
                <v:oval id="Oval 603" o:spid="_x0000_s1453" style="position:absolute;left:11131;top:4356;width:686;height:6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" fillcolor="lime"/>
                <v:oval id="Oval 604" o:spid="_x0000_s1454" style="position:absolute;left:16713;top:8070;width:451;height:45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" fillcolor="lime"/>
                <v:oval id="Oval 605" o:spid="_x0000_s1455" style="position:absolute;left:18516;top:5435;width:749;height:66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" fillcolor="lime"/>
                <v:oval id="Oval 606" o:spid="_x0000_s1456" style="position:absolute;left:18027;top:8204;width:1010;height:57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" fillcolor="lime"/>
                <v:shape id="AutoShape 607" o:spid="_x0000_s1457" type="#_x0000_t88" style="position:absolute;left:20669;top:2355;width:870;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"/>
                <v:shape id="AutoShape 608" o:spid="_x0000_s1458" type="#_x0000_t88" style="position:absolute;left:27724;top:2222;width:908;height:8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"/>
                <v:oval id="Oval 610" o:spid="_x0000_s1459" style="position:absolute;left:2374;top:9677;width:547;height:66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" fillcolor="#c30"/>
                <v:oval id="Oval 611" o:spid="_x0000_s1460" style="position:absolute;left:4635;top:9182;width:527;height:65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" fillcolor="#c30"/>
                <v:oval id="Oval 612" o:spid="_x0000_s1461" style="position:absolute;left:1098;top:9734;width:521;height:343;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" fillcolor="#c30"/>
                <v:oval id="Oval 613" o:spid="_x0000_s1462" style="position:absolute;left:4279;top:9855;width:527;height:53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" fillcolor="#c30"/>
                <v:oval id="Oval 614" o:spid="_x0000_s1463" style="position:absolute;left:5187;top:10255;width:521;height:55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" fillcolor="#c30"/>
                <v:oval id="Oval 615" o:spid="_x0000_s1464" style="position:absolute;left:3676;top:9925;width:559;height:65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" fillcolor="#c30"/>
                <v:oval id="Oval 616" o:spid="_x0000_s1465" style="position:absolute;left:2413;top:10318;width:508;height:65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" fillcolor="#c30"/>
                <v:oval id="Oval 617" o:spid="_x0000_s1466" style="position:absolute;left:2400;top:9429;width:514;height:35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" fillcolor="#c30"/>
                <v:oval id="Oval 618" o:spid="_x0000_s1467" style="position:absolute;left:4057;top:10248;width:527;height:54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" fillcolor="#c30"/>
                <v:oval id="Oval 619" o:spid="_x0000_s1468" style="position:absolute;left:5822;top:9861;width:521;height:55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" fillcolor="#c30"/>
                <v:group id="Group 620" o:spid="_x0000_s1469" style="position:absolute;left:7601;top:9131;width:5245;height:2019" coordorigin="7601,9131"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oval id="Oval 621" o:spid="_x0000_s1470" style="position:absolute;left:7602;top:913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" fillcolor="#c30"/>
                  <v:oval id="Oval 622" o:spid="_x0000_s1471" style="position:absolute;left:7604;top:9131;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" fillcolor="#c30"/>
                  <v:oval id="Oval 623" o:spid="_x0000_s1472" style="position:absolute;left:7601;top:9132;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" fillcolor="#c30"/>
                  <v:oval id="Oval 624" o:spid="_x0000_s1473" style="position:absolute;left:7604;top:9132;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" fillcolor="#c30"/>
                  <v:oval id="Oval 625" o:spid="_x0000_s1474" style="position:absolute;left:7604;top:913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" fillcolor="#c30"/>
                  <v:oval id="Oval 626" o:spid="_x0000_s1475" style="position:absolute;left:7603;top:9133;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" fillcolor="#c30"/>
                  <v:oval id="Oval 627" o:spid="_x0000_s1476" style="position:absolute;left:7602;top:913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" fillcolor="#c30"/>
                  <v:oval id="Oval 628" o:spid="_x0000_s1477" style="position:absolute;left:7602;top:9131;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" fillcolor="#c30"/>
                  <v:oval id="Oval 629" o:spid="_x0000_s1478" style="position:absolute;left:7604;top:9134;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" fillcolor="#c30"/>
                  <v:oval id="Oval 630" o:spid="_x0000_s1479" style="position:absolute;left:7606;top:9132;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" fillcolor="#c30"/>
                </v:group>
                <v:group id="Group 631" o:spid="_x0000_s1480" style="position:absolute;left:11963;top:8236;width:5245;height:2019" coordorigin="11963,8236"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oval id="Oval 632" o:spid="_x0000_s1481" style="position:absolute;left:11964;top:823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" fillcolor="#c30"/>
                  <v:oval id="Oval 633" o:spid="_x0000_s1482" style="position:absolute;left:11967;top:8236;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" fillcolor="#c30"/>
                  <v:oval id="Oval 634" o:spid="_x0000_s1483" style="position:absolute;left:11963;top:8237;width:1;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" fillcolor="#c30"/>
                  <v:oval id="Oval 635" o:spid="_x0000_s1484" style="position:absolute;left:11966;top:823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" fillcolor="#c30"/>
                  <v:oval id="Oval 636" o:spid="_x0000_s1485" style="position:absolute;left:11967;top:8238;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" fillcolor="#c30"/>
                  <v:oval id="Oval 637" o:spid="_x0000_s1486" style="position:absolute;left:11966;top:8237;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" fillcolor="#c30"/>
                  <v:oval id="Oval 638" o:spid="_x0000_s1487" style="position:absolute;left:11964;top:8238;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" fillcolor="#c30"/>
                  <v:oval id="Oval 639" o:spid="_x0000_s1488" style="position:absolute;left:11964;top:8236;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" fillcolor="#c30"/>
                  <v:oval id="Oval 640" o:spid="_x0000_s1489" style="position:absolute;left:11966;top:8238;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" fillcolor="#c30"/>
                  <v:oval id="Oval 641" o:spid="_x0000_s1490" style="position:absolute;left:11968;top:823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" fillcolor="#c30"/>
                </v:group>
                <v:group id="Group 642" o:spid="_x0000_s1491" style="position:absolute;left:14541;top:8826;width:5245;height:2020" coordorigin="14541,8826"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oval id="Oval 643" o:spid="_x0000_s1492" style="position:absolute;left:14542;top:8827;width:1;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" fillcolor="#c30"/>
                  <v:oval id="Oval 644" o:spid="_x0000_s1493" style="position:absolute;left:14545;top:8826;width:0;height: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" fillcolor="#c30"/>
                  <v:oval id="Oval 645" o:spid="_x0000_s1494" style="position:absolute;left:14541;top:8827;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" fillcolor="#c30"/>
                  <v:oval id="Oval 646" o:spid="_x0000_s1495" style="position:absolute;left:14544;top:8828;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" fillcolor="#c30"/>
                  <v:oval id="Oval 647" o:spid="_x0000_s1496" style="position:absolute;left:14545;top:8828;width:0;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" fillcolor="#c30"/>
                  <v:oval id="Oval 648" o:spid="_x0000_s1497" style="position:absolute;left:14544;top:8828;width:0;height: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" fillcolor="#c30"/>
                  <v:oval id="Oval 649" o:spid="_x0000_s1498" style="position:absolute;left:14542;top:8829;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" fillcolor="#c30"/>
                  <v:oval id="Oval 650" o:spid="_x0000_s1499" style="position:absolute;left:14542;top:8827;width:1;height:0;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" fillcolor="#c30"/>
                  <v:oval id="Oval 651" o:spid="_x0000_s1500" style="position:absolute;left:14544;top:8829;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" fillcolor="#c30"/>
                  <v:oval id="Oval 652" o:spid="_x0000_s1501" style="position:absolute;left:14546;top:8828;width:1;height: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" fillcolor="#c30"/>
                </v:group>
                <v:oval id="Oval 653" o:spid="_x0000_s1502" style="position:absolute;left:2076;top:4800;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" fillcolor="lime"/>
                <v:oval id="Oval 654" o:spid="_x0000_s1503" style="position:absolute;left:596;top:10287;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" fillcolor="lime"/>
                <v:oval id="Oval 655" o:spid="_x0000_s1504" style="position:absolute;left:6889;top:10210;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" fillcolor="lime"/>
                <v:oval id="Oval 656" o:spid="_x0000_s1505" style="position:absolute;left:14268;top:7899;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" fillcolor="lime"/>
                <v:oval id="Oval 657" o:spid="_x0000_s1506" style="position:absolute;left:4667;top:8839;width:520;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" fillcolor="blue"/>
                <v:oval id="Oval 658" o:spid="_x0000_s1507" style="position:absolute;left:9448;top:10369;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" fillcolor="blue"/>
                <v:oval id="Oval 659" o:spid="_x0000_s1508" style="position:absolute;left:4368;top:6292;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" fillcolor="blue"/>
                <v:oval id="Oval 660" o:spid="_x0000_s1509" style="position:absolute;left:6648;top:3981;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" fillcolor="blue"/>
                <v:oval id="Oval 661" o:spid="_x0000_s1510" style="position:absolute;left:14268;top:8077;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" fillcolor="blue"/>
                <v:oval id="Oval 662" o:spid="_x0000_s1511" style="position:absolute;left:19265;top:9048;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" fillcolor="blue"/>
                <v:oval id="Oval 663" o:spid="_x0000_s1512" style="position:absolute;left:9423;top:5969;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" fillcolor="blue"/>
                <v:oval id="Oval 664" o:spid="_x0000_s1513" style="position:absolute;left:13423;top:6292;width:521;height:6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" fillcolor="blue"/>
                <v:oval id="Oval 665" o:spid="_x0000_s1514" style="position:absolute;left:450;top:9220;width:521;height:62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" fillcolor="blue"/>
                <v:shape id="Text Box 666" o:spid="_x0000_s1515" type="#_x0000_t202" style="position:absolute;left:57;width:26111;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2BED5135" w14:textId="77777777" w:rsidR="000B6BE3" w:rsidRDefault="000B6BE3" w:rsidP="00524D04">
                        <w:pPr>
                          <w:pStyle w:val="NormalWeb"/>
                          <w:spacing w:before="0" w:beforeAutospacing="0" w:after="0" w:afterAutospacing="0"/>
                          <w:jc w:val="both"/>
                        </w:pPr>
                        <w:r w:rsidRPr="00E1087C">
                          <w:rPr>
                            <w:rFonts w:ascii="Arial" w:eastAsia="Times New Roman" w:hAnsi="Arial" w:cs="Arial"/>
                            <w:b/>
                            <w:bCs/>
                            <w:color w:val="000000"/>
                            <w:kern w:val="24"/>
                            <w:sz w:val="22"/>
                            <w:szCs w:val="22"/>
                            <w:lang w:val="de-DE"/>
                          </w:rPr>
                          <w:t>C. After highly fragmenting tillage</w:t>
                        </w:r>
                      </w:p>
                    </w:txbxContent>
                  </v:textbox>
                </v:shape>
                <v:oval id="Oval 668" o:spid="_x0000_s1516" style="position:absolute;left:5924;top:2952;width:470;height:97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" fillcolor="#c30"/>
                <v:oval id="Oval 669" o:spid="_x0000_s1517" style="position:absolute;left:7874;top:2222;width:457;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" fillcolor="#c30"/>
                <v:oval id="Oval 670" o:spid="_x0000_s1518" style="position:absolute;left:4826;top:3041;width:450;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" fillcolor="#c30"/>
                <v:oval id="Oval 671" o:spid="_x0000_s1519" style="position:absolute;left:7569;top:3219;width:457;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" fillcolor="#c30"/>
                <v:oval id="Oval 672" o:spid="_x0000_s1520" style="position:absolute;left:7778;top:3676;width:445;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" fillcolor="#c30"/>
                <v:oval id="Oval 673" o:spid="_x0000_s1521" style="position:absolute;left:7048;top:3321;width:476;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" fillcolor="#c30"/>
                <v:oval id="Oval 674" o:spid="_x0000_s1522" style="position:absolute;left:5956;top:4235;width:438;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" fillcolor="#c30"/>
                <v:oval id="Oval 675" o:spid="_x0000_s1523" style="position:absolute;left:5949;top:2590;width:439;height:5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" fillcolor="#c30"/>
                <v:oval id="Oval 676" o:spid="_x0000_s1524" style="position:absolute;left:9798;top:4159;width:457;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" fillcolor="#c30"/>
                <v:oval id="Oval 677" o:spid="_x0000_s1525" style="position:absolute;left:8896;top:3225;width:451;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" fillcolor="#c30"/>
                <v:oval id="Oval 679" o:spid="_x0000_s1526" style="position:absolute;left:12788;top:3181;width:470;height:97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" fillcolor="#c30"/>
                <v:oval id="Oval 680" o:spid="_x0000_s1527" style="position:absolute;left:14738;top:2451;width:457;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" fillcolor="#c30"/>
                <v:oval id="Oval 681" o:spid="_x0000_s1528" style="position:absolute;left:11690;top:3270;width:451;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" fillcolor="#c30"/>
                <v:oval id="Oval 682" o:spid="_x0000_s1529" style="position:absolute;left:14433;top:3448;width:457;height:793;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" fillcolor="#c30"/>
                <v:oval id="Oval 683" o:spid="_x0000_s1530" style="position:absolute;left:14643;top:5187;width:444;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" fillcolor="#c30"/>
                <v:oval id="Oval 684" o:spid="_x0000_s1531" style="position:absolute;left:13912;top:3549;width:477;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" fillcolor="#c30"/>
                <v:oval id="Oval 685" o:spid="_x0000_s1532" style="position:absolute;left:12820;top:4464;width:438;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" fillcolor="#c30"/>
                <v:oval id="Oval 686" o:spid="_x0000_s1533" style="position:absolute;left:12814;top:2819;width:438;height:51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" fillcolor="#c30"/>
                <v:oval id="Oval 687" o:spid="_x0000_s1534" style="position:absolute;left:14236;top:4368;width:457;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" fillcolor="#c30"/>
                <v:oval id="Oval 688" o:spid="_x0000_s1535" style="position:absolute;left:15760;top:3454;width:451;height:82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" fillcolor="#c30"/>
                <v:oval id="Oval 690" o:spid="_x0000_s1536" style="position:absolute;left:1384;top:4457;width:470;height:97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" fillcolor="#c30"/>
                <v:oval id="Oval 691" o:spid="_x0000_s1537" style="position:absolute;left:3333;top:3727;width:457;height:9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" fillcolor="#c30"/>
                <v:oval id="Oval 692" o:spid="_x0000_s1538" style="position:absolute;left:285;top:4546;width:451;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" fillcolor="#c30"/>
                <v:oval id="Oval 693" o:spid="_x0000_s1539" style="position:absolute;left:3028;top:4724;width:458;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" fillcolor="#c30"/>
                <v:oval id="Oval 694" o:spid="_x0000_s1540" style="position:absolute;left:3238;top:5181;width:445;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" fillcolor="#c30"/>
                <v:oval id="Oval 695" o:spid="_x0000_s1541" style="position:absolute;left:2508;top:4826;width:476;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" fillcolor="#c30"/>
                <v:oval id="Oval 696" o:spid="_x0000_s1542" style="position:absolute;left:1416;top:5740;width:438;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" fillcolor="#c30"/>
                <v:oval id="Oval 697" o:spid="_x0000_s1543" style="position:absolute;left:1409;top:4095;width:438;height:5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" fillcolor="#c30"/>
                <v:oval id="Oval 698" o:spid="_x0000_s1544" style="position:absolute;left:2489;top:6724;width:457;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" fillcolor="#c30"/>
                <v:oval id="Oval 699" o:spid="_x0000_s1545" style="position:absolute;left:4356;top:4730;width:450;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" fillcolor="#c30"/>
                <v:oval id="Oval 701" o:spid="_x0000_s1546" style="position:absolute;left:15532;top:4000;width:470;height:97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" fillcolor="#c30"/>
                <v:oval id="Oval 702" o:spid="_x0000_s1547" style="position:absolute;left:17481;top:3270;width:457;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" fillcolor="#c30"/>
                <v:oval id="Oval 703" o:spid="_x0000_s1548" style="position:absolute;left:13366;top:4457;width:451;height:508;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" fillcolor="#c30"/>
                <v:oval id="Oval 704" o:spid="_x0000_s1549" style="position:absolute;left:17176;top:4267;width:457;height:793;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" fillcolor="#c30"/>
                <v:oval id="Oval 705" o:spid="_x0000_s1550" style="position:absolute;left:17386;top:4724;width:444;height:82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" fillcolor="#c30"/>
                <v:oval id="Oval 706" o:spid="_x0000_s1551" style="position:absolute;left:16389;top:2584;width:476;height:96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" fillcolor="#c30"/>
                <v:oval id="Oval 707" o:spid="_x0000_s1552" style="position:absolute;left:15563;top:5283;width:439;height:9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" fillcolor="#c30"/>
                <v:oval id="Oval 708" o:spid="_x0000_s1553" style="position:absolute;left:15557;top:3638;width:438;height:51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" fillcolor="#c30"/>
                <v:oval id="Oval 709" o:spid="_x0000_s1554" style="position:absolute;left:16979;top:5187;width:458;height:794;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" fillcolor="#c30"/>
                <v:oval id="Oval 710" o:spid="_x0000_s1555" style="position:absolute;left:18503;top:4273;width:451;height:82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" fillcolor="#c30"/>
                <v:group id="Group 1003" o:spid="_x0000_s1556" style="position:absolute;left:114;top:2298;width:4521;height:2985" coordorigin="11415,229871" coordsize="56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oval id="Oval 1004" o:spid="_x0000_s1557" style="position:absolute;left:11552;top:229973;width:59;height:136;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" fillcolor="#c30"/>
                  <v:oval id="Oval 1005" o:spid="_x0000_s1558" style="position:absolute;left:11795;top:229871;width:57;height:1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" fillcolor="#c30"/>
                  <v:oval id="Oval 1006" o:spid="_x0000_s1559" style="position:absolute;left:11415;top:229985;width:56;height:7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" fillcolor="#c30"/>
                  <v:oval id="Oval 1007" o:spid="_x0000_s1560" style="position:absolute;left:11757;top:230010;width:57;height:11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" fillcolor="#c30"/>
                  <v:oval id="Oval 1008" o:spid="_x0000_s1561" style="position:absolute;left:11783;top:230074;width:56;height:1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" fillcolor="#c30"/>
                  <v:oval id="Oval 1009" o:spid="_x0000_s1562" style="position:absolute;left:11692;top:230024;width:60;height:1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" fillcolor="#c30"/>
                  <v:oval id="Oval 1010" o:spid="_x0000_s1563" style="position:absolute;left:11556;top:230152;width:55;height:13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" fillcolor="#c30"/>
                  <v:oval id="Oval 1011" o:spid="_x0000_s1564" style="position:absolute;left:11555;top:229922;width:55;height:7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" fillcolor="#c30"/>
                  <v:oval id="Oval 1012" o:spid="_x0000_s1565" style="position:absolute;left:11733;top:230138;width:57;height:111;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" fillcolor="#c30"/>
                  <v:oval id="Oval 1013" o:spid="_x0000_s1566" style="position:absolute;left:11923;top:230011;width:56;height:115;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" fillcolor="#c30"/>
                </v:group>
                <w10:anchorlock/>
              </v:group>
            </w:pict>
          </mc:Fallback>
        </mc:AlternateContent>
      </w:r>
    </w:p>
    <w:p w14:paraId="75AFB2BC" w14:textId="2B68F52E" w:rsidR="00524D04" w:rsidRPr="00B666F9" w:rsidRDefault="00524D04" w:rsidP="00524D04">
      <w:bookmarkStart w:id="133" w:name="_Ref514327472"/>
      <w:r w:rsidRPr="00B666F9">
        <w:lastRenderedPageBreak/>
        <w:t xml:space="preserve">Figure </w:t>
      </w:r>
      <w:r w:rsidRPr="00B666F9">
        <w:fldChar w:fldCharType="begin"/>
      </w:r>
      <w:r w:rsidRPr="00B666F9">
        <w:instrText xml:space="preserve"> SEQ Figure \* ARABIC </w:instrText>
      </w:r>
      <w:r w:rsidRPr="00B666F9">
        <w:fldChar w:fldCharType="separate"/>
      </w:r>
      <w:r w:rsidR="004E51F6">
        <w:rPr>
          <w:noProof/>
        </w:rPr>
        <w:t>35</w:t>
      </w:r>
      <w:r w:rsidRPr="00B666F9">
        <w:rPr>
          <w:noProof/>
        </w:rPr>
        <w:fldChar w:fldCharType="end"/>
      </w:r>
      <w:bookmarkEnd w:id="131"/>
      <w:bookmarkEnd w:id="132"/>
      <w:bookmarkEnd w:id="133"/>
      <w:r w:rsidRPr="00B666F9">
        <w:t xml:space="preserve">. Proposed conceptual model for weed seed movements during tillage. Tillage concentrates soil aggregates mostly toward soil surface whereas weed seeds and fine earth are concentrated below. Seeds initially on soil surface are distributed over a larger layer than initially buried seeds which remain deeper (Nathalie Colbach 2013 </w:t>
      </w:r>
      <w:r w:rsidRPr="00B666F9">
        <w:sym w:font="Symbol" w:char="F0D3"/>
      </w:r>
      <w:r w:rsidRPr="00B666F9">
        <w:t xml:space="preserve">) </w:t>
      </w:r>
      <w:r w:rsidR="00C86848" w:rsidRPr="00B666F9">
        <w:fldChar w:fldCharType="begin"/>
      </w:r>
      <w:r w:rsidR="00567DEE">
        <w:instrText xml:space="preserve"> ADDIN EN.CITE &lt;EndNote&gt;&lt;Cite&gt;&lt;Author&gt;Colbach&lt;/Author&gt;&lt;Year&gt;2014&lt;/Year&gt;&lt;RecNum&gt;16487&lt;/RecNum&gt;&lt;DisplayText&gt;(Colbach&lt;style face="italic"&gt; et al.&lt;/style&gt;, 2014b)&lt;/DisplayText&gt;&lt;record&gt;&lt;rec-number&gt;16487&lt;/rec-number&gt;&lt;foreign-keys&gt;&lt;key app="EN" db-id="a9zpppwfzffex0e9pvrv2pwrazaat9pstzas" timestamp="1373019843"&gt;16487&lt;/key&gt;&lt;/foreign-keys&gt;&lt;ref-type name="Journal Article"&gt;17&lt;/ref-type&gt;&lt;contributors&gt;&lt;authors&gt;&lt;author&gt;Colbach, N.&lt;/author&gt;&lt;author&gt;Busset, H.&lt;/author&gt;&lt;author&gt;Roger-Estrade, J.&lt;/author&gt;&lt;author&gt;Caneill, J.&lt;/author&gt;&lt;/authors&gt;&lt;/contributors&gt;&lt;titles&gt;&lt;title&gt;Predictive modelling of weed seed movement in response to superficial tillage tools&lt;/title&gt;&lt;secondary-title&gt;Soil &amp;amp; Tillage Research&lt;/secondary-title&gt;&lt;/titles&gt;&lt;periodical&gt;&lt;full-title&gt;Soil &amp;amp; Tillage Research&lt;/full-title&gt;&lt;abbr-1&gt;Soil Tillage Res.&lt;/abbr-1&gt;&lt;abbr-2&gt;Soil Tillage Res&lt;/abbr-2&gt;&lt;/periodical&gt;&lt;pages&gt;1-8&lt;/pages&gt;&lt;volume&gt;138&lt;/volume&gt;&lt;dates&gt;&lt;year&gt;2014&lt;/year&gt;&lt;/dates&gt;&lt;urls&gt;&lt;/urls&gt;&lt;/record&gt;&lt;/Cite&gt;&lt;/EndNote&gt;</w:instrText>
      </w:r>
      <w:r w:rsidR="00C86848" w:rsidRPr="00B666F9">
        <w:fldChar w:fldCharType="separate"/>
      </w:r>
      <w:r w:rsidR="00213522" w:rsidRPr="00B666F9">
        <w:rPr>
          <w:noProof/>
        </w:rPr>
        <w:t>(</w:t>
      </w:r>
      <w:hyperlink w:anchor="_ENREF_16" w:tooltip="Colbach, 2014 #16487" w:history="1">
        <w:r w:rsidR="00C5415F" w:rsidRPr="00B666F9">
          <w:rPr>
            <w:noProof/>
          </w:rPr>
          <w:t>Colbach</w:t>
        </w:r>
        <w:r w:rsidR="00C5415F" w:rsidRPr="00B666F9">
          <w:rPr>
            <w:i/>
            <w:noProof/>
          </w:rPr>
          <w:t xml:space="preserve"> et al.</w:t>
        </w:r>
        <w:r w:rsidR="00C5415F" w:rsidRPr="00B666F9">
          <w:rPr>
            <w:noProof/>
          </w:rPr>
          <w:t>, 2014b</w:t>
        </w:r>
      </w:hyperlink>
      <w:r w:rsidR="00213522" w:rsidRPr="00B666F9">
        <w:rPr>
          <w:noProof/>
        </w:rPr>
        <w:t>)</w:t>
      </w:r>
      <w:r w:rsidR="00C86848" w:rsidRPr="00B666F9">
        <w:fldChar w:fldCharType="end"/>
      </w:r>
    </w:p>
    <w:p w14:paraId="2D78A07F" w14:textId="77777777" w:rsidR="00524D04" w:rsidRPr="00B666F9" w:rsidRDefault="00524D04" w:rsidP="00932DE7"/>
    <w:p w14:paraId="7470FBCB" w14:textId="77777777" w:rsidR="00524D04" w:rsidRPr="00B666F9" w:rsidRDefault="00524D04" w:rsidP="00932DE7"/>
    <w:p w14:paraId="073B9257" w14:textId="77777777" w:rsidR="00524D04" w:rsidRPr="00B666F9" w:rsidRDefault="00524D04" w:rsidP="00932DE7"/>
    <w:p w14:paraId="6E17804A" w14:textId="479EE3D6" w:rsidR="00524D04" w:rsidRPr="00B666F9" w:rsidRDefault="00524D04" w:rsidP="00524D04">
      <w:bookmarkStart w:id="134" w:name="_Ref356033349"/>
      <w:r w:rsidRPr="00B666F9">
        <w:t xml:space="preserve">Table </w:t>
      </w:r>
      <w:r w:rsidRPr="00B666F9">
        <w:fldChar w:fldCharType="begin"/>
      </w:r>
      <w:r w:rsidRPr="00B666F9">
        <w:instrText xml:space="preserve"> SEQ Table \* ARABIC </w:instrText>
      </w:r>
      <w:r w:rsidRPr="00B666F9">
        <w:fldChar w:fldCharType="separate"/>
      </w:r>
      <w:r w:rsidR="004E51F6">
        <w:rPr>
          <w:noProof/>
        </w:rPr>
        <w:t>12</w:t>
      </w:r>
      <w:r w:rsidRPr="00B666F9">
        <w:rPr>
          <w:noProof/>
        </w:rPr>
        <w:fldChar w:fldCharType="end"/>
      </w:r>
      <w:bookmarkEnd w:id="134"/>
      <w:r w:rsidRPr="00B666F9">
        <w:t xml:space="preserve">. Conceptual model for seed movement during tillage with superficial tools based on the principle shown in </w:t>
      </w:r>
      <w:r w:rsidRPr="00B666F9">
        <w:fldChar w:fldCharType="begin"/>
      </w:r>
      <w:r w:rsidRPr="00B666F9">
        <w:instrText xml:space="preserve"> REF _Ref514327472 \h </w:instrText>
      </w:r>
      <w:r w:rsidRPr="00B666F9">
        <w:fldChar w:fldCharType="separate"/>
      </w:r>
      <w:r w:rsidR="004E51F6" w:rsidRPr="00B666F9">
        <w:t xml:space="preserve">Figure </w:t>
      </w:r>
      <w:r w:rsidR="004E51F6">
        <w:rPr>
          <w:noProof/>
        </w:rPr>
        <w:t>35</w:t>
      </w:r>
      <w:r w:rsidRPr="00B666F9">
        <w:fldChar w:fldCharType="end"/>
      </w:r>
    </w:p>
    <w:p w14:paraId="16A18781" w14:textId="3597643B" w:rsidR="00524D04" w:rsidRPr="00B666F9" w:rsidRDefault="00524D04" w:rsidP="00524D04">
      <w:r w:rsidRPr="00B666F9">
        <w:t xml:space="preserve">A. Equations for predicting the cumulated proportion of beads as a function of bead depth </w:t>
      </w:r>
      <w:r w:rsidR="00C86848" w:rsidRPr="00B666F9">
        <w:fldChar w:fldCharType="begin"/>
      </w:r>
      <w:r w:rsidR="00567DEE">
        <w:instrText xml:space="preserve"> ADDIN EN.CITE &lt;EndNote&gt;&lt;Cite&gt;&lt;Author&gt;Colbach&lt;/Author&gt;&lt;Year&gt;2014&lt;/Year&gt;&lt;RecNum&gt;16487&lt;/RecNum&gt;&lt;DisplayText&gt;(Colbach&lt;style face="italic"&gt; et al.&lt;/style&gt;, 2014b)&lt;/DisplayText&gt;&lt;record&gt;&lt;rec-number&gt;16487&lt;/rec-number&gt;&lt;foreign-keys&gt;&lt;key app="EN" db-id="a9zpppwfzffex0e9pvrv2pwrazaat9pstzas" timestamp="1373019843"&gt;16487&lt;/key&gt;&lt;/foreign-keys&gt;&lt;ref-type name="Journal Article"&gt;17&lt;/ref-type&gt;&lt;contributors&gt;&lt;authors&gt;&lt;author&gt;Colbach, N.&lt;/author&gt;&lt;author&gt;Busset, H.&lt;/author&gt;&lt;author&gt;Roger-Estrade, J.&lt;/author&gt;&lt;author&gt;Caneill, J.&lt;/author&gt;&lt;/authors&gt;&lt;/contributors&gt;&lt;titles&gt;&lt;title&gt;Predictive modelling of weed seed movement in response to superficial tillage tools&lt;/title&gt;&lt;secondary-title&gt;Soil &amp;amp; Tillage Research&lt;/secondary-title&gt;&lt;/titles&gt;&lt;periodical&gt;&lt;full-title&gt;Soil &amp;amp; Tillage Research&lt;/full-title&gt;&lt;abbr-1&gt;Soil Tillage Res.&lt;/abbr-1&gt;&lt;abbr-2&gt;Soil Tillage Res&lt;/abbr-2&gt;&lt;/periodical&gt;&lt;pages&gt;1-8&lt;/pages&gt;&lt;volume&gt;138&lt;/volume&gt;&lt;dates&gt;&lt;year&gt;2014&lt;/year&gt;&lt;/dates&gt;&lt;urls&gt;&lt;/urls&gt;&lt;/record&gt;&lt;/Cite&gt;&lt;/EndNote&gt;</w:instrText>
      </w:r>
      <w:r w:rsidR="00C86848" w:rsidRPr="00B666F9">
        <w:fldChar w:fldCharType="separate"/>
      </w:r>
      <w:r w:rsidR="00213522" w:rsidRPr="00B666F9">
        <w:rPr>
          <w:noProof/>
        </w:rPr>
        <w:t>(</w:t>
      </w:r>
      <w:hyperlink w:anchor="_ENREF_16" w:tooltip="Colbach, 2014 #16487" w:history="1">
        <w:r w:rsidR="00C5415F" w:rsidRPr="00B666F9">
          <w:rPr>
            <w:noProof/>
          </w:rPr>
          <w:t>Colbach</w:t>
        </w:r>
        <w:r w:rsidR="00C5415F" w:rsidRPr="00B666F9">
          <w:rPr>
            <w:i/>
            <w:noProof/>
          </w:rPr>
          <w:t xml:space="preserve"> et al.</w:t>
        </w:r>
        <w:r w:rsidR="00C5415F" w:rsidRPr="00B666F9">
          <w:rPr>
            <w:noProof/>
          </w:rPr>
          <w:t>, 2014b</w:t>
        </w:r>
      </w:hyperlink>
      <w:r w:rsidR="00213522" w:rsidRPr="00B666F9">
        <w:rPr>
          <w:noProof/>
        </w:rPr>
        <w:t>)</w:t>
      </w:r>
      <w:r w:rsidR="00C86848" w:rsidRPr="00B666F9">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088"/>
        <w:gridCol w:w="3583"/>
      </w:tblGrid>
      <w:tr w:rsidR="00524D04" w:rsidRPr="00B666F9" w14:paraId="3C67D530" w14:textId="77777777" w:rsidTr="00D951BE">
        <w:tc>
          <w:tcPr>
            <w:tcW w:w="0" w:type="auto"/>
            <w:gridSpan w:val="2"/>
            <w:shd w:val="clear" w:color="auto" w:fill="F2F2F2" w:themeFill="background1" w:themeFillShade="F2"/>
          </w:tcPr>
          <w:p w14:paraId="4DD813A3" w14:textId="77777777" w:rsidR="00524D04" w:rsidRPr="00B666F9" w:rsidRDefault="00524D04" w:rsidP="000679EC">
            <w:pPr>
              <w:jc w:val="left"/>
              <w:rPr>
                <w:b/>
              </w:rPr>
            </w:pPr>
            <w:r w:rsidRPr="00B666F9">
              <w:rPr>
                <w:b/>
                <w:color w:val="000000"/>
                <w:szCs w:val="22"/>
              </w:rPr>
              <w:t>Input variables for the seed movement model</w:t>
            </w:r>
          </w:p>
        </w:tc>
        <w:tc>
          <w:tcPr>
            <w:tcW w:w="0" w:type="auto"/>
            <w:shd w:val="clear" w:color="auto" w:fill="F2F2F2" w:themeFill="background1" w:themeFillShade="F2"/>
          </w:tcPr>
          <w:p w14:paraId="757641C2" w14:textId="77777777" w:rsidR="00524D04" w:rsidRPr="00B666F9" w:rsidRDefault="00524D04" w:rsidP="000679EC">
            <w:pPr>
              <w:jc w:val="left"/>
              <w:rPr>
                <w:b/>
              </w:rPr>
            </w:pPr>
            <w:r w:rsidRPr="00B666F9">
              <w:rPr>
                <w:b/>
              </w:rPr>
              <w:t>In the weed dynamics model</w:t>
            </w:r>
          </w:p>
        </w:tc>
      </w:tr>
      <w:tr w:rsidR="00524D04" w:rsidRPr="00B666F9" w14:paraId="0D9F9A22" w14:textId="77777777" w:rsidTr="00D951BE">
        <w:tc>
          <w:tcPr>
            <w:tcW w:w="0" w:type="auto"/>
          </w:tcPr>
          <w:p w14:paraId="766A5712" w14:textId="77777777" w:rsidR="00524D04" w:rsidRPr="00B666F9" w:rsidRDefault="00524D04" w:rsidP="000679EC">
            <w:pPr>
              <w:jc w:val="left"/>
              <w:rPr>
                <w:color w:val="000000"/>
                <w:szCs w:val="22"/>
              </w:rPr>
            </w:pPr>
            <w:r w:rsidRPr="00B666F9">
              <w:rPr>
                <w:color w:val="000000"/>
                <w:szCs w:val="22"/>
              </w:rPr>
              <w:t>Tillage tool</w:t>
            </w:r>
          </w:p>
        </w:tc>
        <w:tc>
          <w:tcPr>
            <w:tcW w:w="0" w:type="auto"/>
          </w:tcPr>
          <w:p w14:paraId="689B3610" w14:textId="77777777" w:rsidR="00524D04" w:rsidRPr="00B666F9" w:rsidRDefault="00524D04" w:rsidP="000679EC">
            <w:pPr>
              <w:jc w:val="left"/>
            </w:pPr>
          </w:p>
        </w:tc>
        <w:tc>
          <w:tcPr>
            <w:tcW w:w="0" w:type="auto"/>
          </w:tcPr>
          <w:p w14:paraId="2575ECA4" w14:textId="77777777" w:rsidR="00524D04" w:rsidRPr="00B666F9" w:rsidRDefault="00524D04" w:rsidP="000679EC">
            <w:pPr>
              <w:jc w:val="left"/>
            </w:pPr>
            <w:r w:rsidRPr="00B666F9">
              <w:t>Input variable</w:t>
            </w:r>
          </w:p>
        </w:tc>
      </w:tr>
      <w:tr w:rsidR="00524D04" w:rsidRPr="00B666F9" w14:paraId="02C6BD79" w14:textId="77777777" w:rsidTr="00D951BE">
        <w:tc>
          <w:tcPr>
            <w:tcW w:w="0" w:type="auto"/>
          </w:tcPr>
          <w:p w14:paraId="3EE8B06A" w14:textId="77777777" w:rsidR="00524D04" w:rsidRPr="00B666F9" w:rsidRDefault="00524D04" w:rsidP="000679EC">
            <w:pPr>
              <w:jc w:val="left"/>
              <w:rPr>
                <w:color w:val="000000"/>
                <w:szCs w:val="22"/>
              </w:rPr>
            </w:pPr>
            <w:r w:rsidRPr="00B666F9">
              <w:rPr>
                <w:color w:val="000000"/>
                <w:szCs w:val="22"/>
              </w:rPr>
              <w:t>Tillage depth (cm)</w:t>
            </w:r>
          </w:p>
        </w:tc>
        <w:tc>
          <w:tcPr>
            <w:tcW w:w="0" w:type="auto"/>
          </w:tcPr>
          <w:p w14:paraId="7FC4B6D5" w14:textId="77777777" w:rsidR="00524D04" w:rsidRPr="00B666F9" w:rsidRDefault="00524D04" w:rsidP="000679EC">
            <w:pPr>
              <w:jc w:val="left"/>
            </w:pPr>
            <w:proofErr w:type="spellStart"/>
            <w:r w:rsidRPr="00B666F9">
              <w:rPr>
                <w:rFonts w:ascii="Arial" w:hAnsi="Arial" w:cs="Arial"/>
              </w:rPr>
              <w:t>x</w:t>
            </w:r>
            <w:r w:rsidRPr="00B666F9">
              <w:rPr>
                <w:rStyle w:val="Indice"/>
                <w:rFonts w:ascii="Arial" w:hAnsi="Arial" w:cs="Arial"/>
              </w:rPr>
              <w:t>tillage</w:t>
            </w:r>
            <w:proofErr w:type="spellEnd"/>
            <w:r w:rsidRPr="00B666F9">
              <w:rPr>
                <w:rStyle w:val="Indice"/>
                <w:rFonts w:ascii="Arial" w:hAnsi="Arial" w:cs="Arial"/>
              </w:rPr>
              <w:t> depth</w:t>
            </w:r>
          </w:p>
        </w:tc>
        <w:tc>
          <w:tcPr>
            <w:tcW w:w="0" w:type="auto"/>
          </w:tcPr>
          <w:p w14:paraId="38A711E6" w14:textId="77777777" w:rsidR="00524D04" w:rsidRPr="00B666F9" w:rsidRDefault="00524D04" w:rsidP="000679EC">
            <w:pPr>
              <w:jc w:val="left"/>
            </w:pPr>
            <w:r w:rsidRPr="00B666F9">
              <w:t>Input variable</w:t>
            </w:r>
          </w:p>
        </w:tc>
      </w:tr>
      <w:tr w:rsidR="00524D04" w:rsidRPr="00B666F9" w14:paraId="00C11794" w14:textId="77777777" w:rsidTr="00D951BE">
        <w:tc>
          <w:tcPr>
            <w:tcW w:w="0" w:type="auto"/>
          </w:tcPr>
          <w:p w14:paraId="1D5F6DF3" w14:textId="77777777" w:rsidR="00524D04" w:rsidRPr="00B666F9" w:rsidRDefault="00524D04" w:rsidP="000679EC">
            <w:pPr>
              <w:jc w:val="left"/>
              <w:rPr>
                <w:color w:val="000000"/>
                <w:szCs w:val="22"/>
              </w:rPr>
            </w:pPr>
            <w:r w:rsidRPr="00B666F9">
              <w:rPr>
                <w:color w:val="000000"/>
                <w:szCs w:val="22"/>
              </w:rPr>
              <w:t>Proportion of fine earth after tillage</w:t>
            </w:r>
          </w:p>
        </w:tc>
        <w:tc>
          <w:tcPr>
            <w:tcW w:w="0" w:type="auto"/>
          </w:tcPr>
          <w:p w14:paraId="7109D673" w14:textId="77777777" w:rsidR="00524D04" w:rsidRPr="00B666F9" w:rsidRDefault="00524D04" w:rsidP="000679EC">
            <w:pPr>
              <w:jc w:val="left"/>
            </w:pPr>
            <w:proofErr w:type="spellStart"/>
            <w:r w:rsidRPr="00B666F9">
              <w:rPr>
                <w:rFonts w:ascii="Arial" w:hAnsi="Arial" w:cs="Arial"/>
              </w:rPr>
              <w:t>p</w:t>
            </w:r>
            <w:r w:rsidRPr="00B666F9">
              <w:rPr>
                <w:rStyle w:val="Indice"/>
                <w:rFonts w:ascii="Arial" w:hAnsi="Arial" w:cs="Arial"/>
              </w:rPr>
              <w:t>fine</w:t>
            </w:r>
            <w:proofErr w:type="spellEnd"/>
            <w:r w:rsidRPr="00B666F9">
              <w:rPr>
                <w:rStyle w:val="Indice"/>
                <w:rFonts w:ascii="Arial" w:hAnsi="Arial" w:cs="Arial"/>
              </w:rPr>
              <w:t> earth</w:t>
            </w:r>
          </w:p>
        </w:tc>
        <w:tc>
          <w:tcPr>
            <w:tcW w:w="0" w:type="auto"/>
          </w:tcPr>
          <w:p w14:paraId="2174DC16" w14:textId="77777777" w:rsidR="00524D04" w:rsidRPr="00B666F9" w:rsidRDefault="00524D04" w:rsidP="000679EC">
            <w:pPr>
              <w:jc w:val="left"/>
            </w:pPr>
            <w:r w:rsidRPr="00B666F9">
              <w:t xml:space="preserve">Predicted by a soil structure </w:t>
            </w:r>
            <w:proofErr w:type="spellStart"/>
            <w:r w:rsidRPr="00B666F9">
              <w:t>submodel</w:t>
            </w:r>
            <w:proofErr w:type="spellEnd"/>
          </w:p>
        </w:tc>
      </w:tr>
      <w:tr w:rsidR="00524D04" w:rsidRPr="00B666F9" w14:paraId="03FB6DB4" w14:textId="77777777" w:rsidTr="00D951BE">
        <w:tc>
          <w:tcPr>
            <w:tcW w:w="0" w:type="auto"/>
          </w:tcPr>
          <w:p w14:paraId="0AB2349A" w14:textId="77777777" w:rsidR="00524D04" w:rsidRPr="00B666F9" w:rsidRDefault="00524D04" w:rsidP="000679EC">
            <w:pPr>
              <w:jc w:val="left"/>
              <w:rPr>
                <w:color w:val="000000"/>
                <w:szCs w:val="22"/>
              </w:rPr>
            </w:pPr>
            <w:r w:rsidRPr="00B666F9">
              <w:rPr>
                <w:color w:val="000000"/>
                <w:szCs w:val="22"/>
              </w:rPr>
              <w:t>Initial seed depth (cm)</w:t>
            </w:r>
          </w:p>
        </w:tc>
        <w:tc>
          <w:tcPr>
            <w:tcW w:w="0" w:type="auto"/>
          </w:tcPr>
          <w:p w14:paraId="7198B563" w14:textId="77777777" w:rsidR="00524D04" w:rsidRPr="00B666F9" w:rsidRDefault="00524D04" w:rsidP="000679EC">
            <w:pPr>
              <w:jc w:val="left"/>
              <w:rPr>
                <w:rFonts w:ascii="Arial" w:hAnsi="Arial" w:cs="Arial"/>
              </w:rPr>
            </w:pPr>
            <w:proofErr w:type="spellStart"/>
            <w:r w:rsidRPr="00B666F9">
              <w:rPr>
                <w:rFonts w:ascii="Arial" w:hAnsi="Arial" w:cs="Arial"/>
              </w:rPr>
              <w:t>x</w:t>
            </w:r>
            <w:r w:rsidRPr="00B666F9">
              <w:rPr>
                <w:rStyle w:val="Indice"/>
                <w:rFonts w:ascii="Arial" w:hAnsi="Arial" w:cs="Arial"/>
              </w:rPr>
              <w:t>initial</w:t>
            </w:r>
            <w:proofErr w:type="spellEnd"/>
            <w:r w:rsidRPr="00B666F9">
              <w:rPr>
                <w:rStyle w:val="Indice"/>
                <w:rFonts w:ascii="Arial" w:hAnsi="Arial" w:cs="Arial"/>
              </w:rPr>
              <w:t> depth</w:t>
            </w:r>
          </w:p>
        </w:tc>
        <w:tc>
          <w:tcPr>
            <w:tcW w:w="0" w:type="auto"/>
          </w:tcPr>
          <w:p w14:paraId="0A737A36" w14:textId="77777777" w:rsidR="00524D04" w:rsidRPr="00B666F9" w:rsidRDefault="00524D04" w:rsidP="000679EC">
            <w:pPr>
              <w:jc w:val="left"/>
            </w:pPr>
            <w:r w:rsidRPr="00B666F9">
              <w:t>Predicted by previous simulations</w:t>
            </w:r>
          </w:p>
        </w:tc>
      </w:tr>
    </w:tbl>
    <w:p w14:paraId="65AFEFA9" w14:textId="29B23CB1" w:rsidR="00524D04" w:rsidRPr="00B666F9" w:rsidRDefault="00524D04" w:rsidP="000679EC">
      <w:pPr>
        <w:tabs>
          <w:tab w:val="left" w:pos="1759"/>
          <w:tab w:val="left" w:pos="2912"/>
        </w:tabs>
        <w:ind w:left="108"/>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400"/>
        <w:gridCol w:w="1756"/>
        <w:gridCol w:w="4802"/>
      </w:tblGrid>
      <w:tr w:rsidR="00524D04" w:rsidRPr="00B666F9" w14:paraId="7F094641" w14:textId="77777777" w:rsidTr="00D951BE">
        <w:tc>
          <w:tcPr>
            <w:tcW w:w="0" w:type="auto"/>
            <w:shd w:val="clear" w:color="auto" w:fill="F2F2F2" w:themeFill="background1" w:themeFillShade="F2"/>
          </w:tcPr>
          <w:p w14:paraId="5FAC4FE8" w14:textId="77777777" w:rsidR="00524D04" w:rsidRPr="00B666F9" w:rsidRDefault="00524D04" w:rsidP="000679EC">
            <w:pPr>
              <w:jc w:val="left"/>
              <w:rPr>
                <w:b/>
                <w:color w:val="000000"/>
                <w:szCs w:val="22"/>
              </w:rPr>
            </w:pPr>
            <w:r w:rsidRPr="00B666F9">
              <w:rPr>
                <w:b/>
                <w:color w:val="000000"/>
                <w:szCs w:val="22"/>
              </w:rPr>
              <w:t>Equations</w:t>
            </w:r>
          </w:p>
        </w:tc>
        <w:tc>
          <w:tcPr>
            <w:tcW w:w="0" w:type="auto"/>
            <w:shd w:val="clear" w:color="auto" w:fill="F2F2F2" w:themeFill="background1" w:themeFillShade="F2"/>
          </w:tcPr>
          <w:p w14:paraId="708255FD" w14:textId="77777777" w:rsidR="00524D04" w:rsidRPr="00B666F9" w:rsidRDefault="00524D04" w:rsidP="000679EC">
            <w:pPr>
              <w:jc w:val="left"/>
              <w:rPr>
                <w:rFonts w:ascii="Arial" w:hAnsi="Arial" w:cs="Arial"/>
                <w:b/>
              </w:rPr>
            </w:pPr>
          </w:p>
        </w:tc>
        <w:tc>
          <w:tcPr>
            <w:tcW w:w="6561" w:type="dxa"/>
            <w:gridSpan w:val="2"/>
            <w:shd w:val="clear" w:color="auto" w:fill="F2F2F2" w:themeFill="background1" w:themeFillShade="F2"/>
          </w:tcPr>
          <w:p w14:paraId="5329BB87" w14:textId="77777777" w:rsidR="00524D04" w:rsidRPr="00B666F9" w:rsidRDefault="00524D04" w:rsidP="000679EC">
            <w:pPr>
              <w:jc w:val="left"/>
              <w:rPr>
                <w:b/>
              </w:rPr>
            </w:pPr>
          </w:p>
        </w:tc>
      </w:tr>
      <w:tr w:rsidR="00524D04" w:rsidRPr="00B666F9" w14:paraId="2DE93DFB" w14:textId="77777777" w:rsidTr="00D951BE">
        <w:tc>
          <w:tcPr>
            <w:tcW w:w="0" w:type="auto"/>
            <w:gridSpan w:val="2"/>
          </w:tcPr>
          <w:p w14:paraId="21D91AE3" w14:textId="77777777" w:rsidR="00524D04" w:rsidRPr="00B666F9" w:rsidRDefault="00524D04" w:rsidP="000679EC">
            <w:pPr>
              <w:jc w:val="left"/>
            </w:pPr>
            <w:r w:rsidRPr="00B666F9">
              <w:rPr>
                <w:color w:val="000000"/>
                <w:szCs w:val="22"/>
              </w:rPr>
              <w:t>Thickness of the seed-free layer</w:t>
            </w:r>
          </w:p>
        </w:tc>
        <w:tc>
          <w:tcPr>
            <w:tcW w:w="0" w:type="auto"/>
            <w:gridSpan w:val="2"/>
          </w:tcPr>
          <w:p w14:paraId="20E936D5" w14:textId="77777777" w:rsidR="00524D04" w:rsidRPr="00B666F9" w:rsidRDefault="00524D04" w:rsidP="000679EC">
            <w:pPr>
              <w:jc w:val="left"/>
            </w:pPr>
            <w:r w:rsidRPr="00B666F9">
              <w:rPr>
                <w:rFonts w:ascii="Arial" w:hAnsi="Arial" w:cs="Arial"/>
              </w:rPr>
              <w:t>x</w:t>
            </w:r>
            <w:r w:rsidRPr="00B666F9">
              <w:rPr>
                <w:rStyle w:val="Indice"/>
                <w:rFonts w:ascii="Arial" w:hAnsi="Arial" w:cs="Arial"/>
              </w:rPr>
              <w:t>0</w:t>
            </w:r>
            <w:r w:rsidRPr="00B666F9">
              <w:rPr>
                <w:rFonts w:ascii="Arial" w:hAnsi="Arial" w:cs="Arial"/>
              </w:rPr>
              <w:t xml:space="preserve"> = b</w:t>
            </w:r>
            <w:r w:rsidRPr="00B666F9">
              <w:rPr>
                <w:rStyle w:val="Indice"/>
                <w:rFonts w:ascii="Arial" w:hAnsi="Arial" w:cs="Arial"/>
              </w:rPr>
              <w:t>1</w:t>
            </w:r>
            <w:r w:rsidRPr="00B666F9">
              <w:rPr>
                <w:rFonts w:ascii="Arial" w:hAnsi="Arial" w:cs="Arial"/>
              </w:rPr>
              <w:t>∙p</w:t>
            </w:r>
            <w:r w:rsidRPr="00B666F9">
              <w:rPr>
                <w:rStyle w:val="Indice"/>
                <w:rFonts w:ascii="Arial" w:hAnsi="Arial" w:cs="Arial"/>
              </w:rPr>
              <w:t>fine earth</w:t>
            </w:r>
            <w:r w:rsidRPr="00B666F9">
              <w:rPr>
                <w:rFonts w:ascii="Arial" w:hAnsi="Arial" w:cs="Arial"/>
              </w:rPr>
              <w:t xml:space="preserve"> + b</w:t>
            </w:r>
            <w:r w:rsidRPr="00B666F9">
              <w:rPr>
                <w:rStyle w:val="Indice"/>
                <w:rFonts w:ascii="Arial" w:hAnsi="Arial" w:cs="Arial"/>
              </w:rPr>
              <w:t>2</w:t>
            </w:r>
            <w:r w:rsidRPr="00B666F9">
              <w:rPr>
                <w:rFonts w:ascii="Arial" w:hAnsi="Arial" w:cs="Arial"/>
              </w:rPr>
              <w:t xml:space="preserve">∙ </w:t>
            </w:r>
            <w:proofErr w:type="spellStart"/>
            <w:r w:rsidRPr="00B666F9">
              <w:rPr>
                <w:rFonts w:ascii="Arial" w:hAnsi="Arial" w:cs="Arial"/>
              </w:rPr>
              <w:t>x</w:t>
            </w:r>
            <w:r w:rsidRPr="00B666F9">
              <w:rPr>
                <w:rStyle w:val="Indice"/>
                <w:rFonts w:ascii="Arial" w:hAnsi="Arial" w:cs="Arial"/>
              </w:rPr>
              <w:t>tillage</w:t>
            </w:r>
            <w:proofErr w:type="spellEnd"/>
            <w:r w:rsidRPr="00B666F9">
              <w:rPr>
                <w:rStyle w:val="Indice"/>
                <w:rFonts w:ascii="Arial" w:hAnsi="Arial" w:cs="Arial"/>
              </w:rPr>
              <w:t xml:space="preserve"> depth</w:t>
            </w:r>
          </w:p>
        </w:tc>
      </w:tr>
      <w:tr w:rsidR="00524D04" w:rsidRPr="00B666F9" w14:paraId="114036EC" w14:textId="77777777" w:rsidTr="00D951BE">
        <w:tc>
          <w:tcPr>
            <w:tcW w:w="0" w:type="auto"/>
            <w:gridSpan w:val="2"/>
          </w:tcPr>
          <w:p w14:paraId="67FB8D4A" w14:textId="77777777" w:rsidR="00524D04" w:rsidRPr="00B666F9" w:rsidRDefault="00524D04" w:rsidP="000679EC">
            <w:pPr>
              <w:jc w:val="left"/>
            </w:pPr>
            <w:r w:rsidRPr="00B666F9">
              <w:t>Effect of tillage</w:t>
            </w:r>
            <w:r w:rsidRPr="00B666F9">
              <w:rPr>
                <w:color w:val="000000"/>
                <w:szCs w:val="22"/>
              </w:rPr>
              <w:t xml:space="preserve"> on maximum burial depth</w:t>
            </w:r>
          </w:p>
        </w:tc>
        <w:tc>
          <w:tcPr>
            <w:tcW w:w="0" w:type="auto"/>
            <w:gridSpan w:val="2"/>
          </w:tcPr>
          <w:p w14:paraId="3868382F" w14:textId="77777777" w:rsidR="00524D04" w:rsidRPr="00B666F9" w:rsidRDefault="00524D04" w:rsidP="000679EC">
            <w:pPr>
              <w:jc w:val="left"/>
            </w:pPr>
            <w:r w:rsidRPr="00B666F9">
              <w:rPr>
                <w:rFonts w:ascii="Arial" w:hAnsi="Arial" w:cs="Arial"/>
              </w:rPr>
              <w:t xml:space="preserve">If tillage tool = discs then </w:t>
            </w:r>
            <w:proofErr w:type="spellStart"/>
            <w:r w:rsidRPr="00B666F9">
              <w:rPr>
                <w:rFonts w:ascii="Arial" w:hAnsi="Arial" w:cs="Arial"/>
              </w:rPr>
              <w:t>a</w:t>
            </w:r>
            <w:r w:rsidRPr="00B666F9">
              <w:rPr>
                <w:rStyle w:val="Indice"/>
                <w:rFonts w:ascii="Arial" w:hAnsi="Arial" w:cs="Arial"/>
              </w:rPr>
              <w:t>f</w:t>
            </w:r>
            <w:proofErr w:type="spellEnd"/>
            <w:r w:rsidRPr="00B666F9">
              <w:rPr>
                <w:rFonts w:ascii="Arial" w:hAnsi="Arial" w:cs="Arial"/>
              </w:rPr>
              <w:t xml:space="preserve"> &gt; 0 else </w:t>
            </w:r>
            <w:proofErr w:type="spellStart"/>
            <w:r w:rsidRPr="00B666F9">
              <w:rPr>
                <w:rFonts w:ascii="Arial" w:hAnsi="Arial" w:cs="Arial"/>
              </w:rPr>
              <w:t>a</w:t>
            </w:r>
            <w:r w:rsidRPr="00B666F9">
              <w:rPr>
                <w:rStyle w:val="Indice"/>
                <w:rFonts w:ascii="Arial" w:hAnsi="Arial" w:cs="Arial"/>
              </w:rPr>
              <w:t>f</w:t>
            </w:r>
            <w:proofErr w:type="spellEnd"/>
            <w:r w:rsidRPr="00B666F9">
              <w:rPr>
                <w:rFonts w:ascii="Arial" w:hAnsi="Arial" w:cs="Arial"/>
              </w:rPr>
              <w:t xml:space="preserve"> = 0</w:t>
            </w:r>
          </w:p>
        </w:tc>
      </w:tr>
      <w:tr w:rsidR="00524D04" w:rsidRPr="00B666F9" w14:paraId="7E44E237" w14:textId="77777777" w:rsidTr="00D951BE">
        <w:tc>
          <w:tcPr>
            <w:tcW w:w="0" w:type="auto"/>
            <w:gridSpan w:val="2"/>
            <w:vMerge w:val="restart"/>
          </w:tcPr>
          <w:p w14:paraId="6787B906" w14:textId="77777777" w:rsidR="00524D04" w:rsidRPr="00B666F9" w:rsidRDefault="00524D04" w:rsidP="000679EC">
            <w:pPr>
              <w:jc w:val="left"/>
            </w:pPr>
            <w:r w:rsidRPr="00B666F9">
              <w:t xml:space="preserve">Cumulated proportion of seeds </w:t>
            </w:r>
            <w:r w:rsidRPr="00B666F9">
              <w:rPr>
                <w:rFonts w:ascii="Arial" w:hAnsi="Arial" w:cs="Arial"/>
                <w:b/>
              </w:rPr>
              <w:t>p</w:t>
            </w:r>
            <w:r w:rsidRPr="00B666F9">
              <w:t xml:space="preserve"> as a function of final seed depth </w:t>
            </w:r>
            <w:proofErr w:type="spellStart"/>
            <w:r w:rsidRPr="00B666F9">
              <w:rPr>
                <w:rFonts w:ascii="Arial" w:hAnsi="Arial" w:cs="Arial"/>
                <w:b/>
              </w:rPr>
              <w:t>x</w:t>
            </w:r>
            <w:r w:rsidRPr="00B666F9">
              <w:rPr>
                <w:rStyle w:val="Indice"/>
                <w:rFonts w:ascii="Arial" w:hAnsi="Arial" w:cs="Arial"/>
                <w:b/>
              </w:rPr>
              <w:t>final</w:t>
            </w:r>
            <w:proofErr w:type="spellEnd"/>
            <w:r w:rsidRPr="00B666F9">
              <w:rPr>
                <w:rStyle w:val="Indice"/>
                <w:rFonts w:ascii="Arial" w:hAnsi="Arial" w:cs="Arial"/>
                <w:b/>
              </w:rPr>
              <w:t xml:space="preserve"> depth</w:t>
            </w:r>
          </w:p>
        </w:tc>
        <w:tc>
          <w:tcPr>
            <w:tcW w:w="0" w:type="auto"/>
          </w:tcPr>
          <w:p w14:paraId="5CD20B59" w14:textId="77777777" w:rsidR="00524D04" w:rsidRPr="00B666F9" w:rsidRDefault="00524D04" w:rsidP="001742DA">
            <w:pPr>
              <w:pStyle w:val="Lgende"/>
            </w:pPr>
            <w:r w:rsidRPr="00B666F9">
              <w:t xml:space="preserve">If </w:t>
            </w:r>
            <w:proofErr w:type="spellStart"/>
            <w:r w:rsidRPr="00B666F9">
              <w:t>x</w:t>
            </w:r>
            <w:r w:rsidRPr="00B666F9">
              <w:rPr>
                <w:rStyle w:val="Indice"/>
                <w:rFonts w:ascii="Arial" w:hAnsi="Arial" w:cs="Arial"/>
              </w:rPr>
              <w:t>final</w:t>
            </w:r>
            <w:proofErr w:type="spellEnd"/>
            <w:r w:rsidRPr="00B666F9">
              <w:rPr>
                <w:rStyle w:val="Indice"/>
                <w:rFonts w:ascii="Arial" w:hAnsi="Arial" w:cs="Arial"/>
              </w:rPr>
              <w:t xml:space="preserve"> depth</w:t>
            </w:r>
            <w:r w:rsidRPr="00B666F9">
              <w:t xml:space="preserve"> &lt; x</w:t>
            </w:r>
            <w:r w:rsidRPr="00B666F9">
              <w:rPr>
                <w:rStyle w:val="Indice"/>
                <w:rFonts w:ascii="Arial" w:hAnsi="Arial" w:cs="Arial"/>
              </w:rPr>
              <w:t>0</w:t>
            </w:r>
            <w:r w:rsidRPr="00B666F9">
              <w:t>+a</w:t>
            </w:r>
            <w:r w:rsidRPr="00B666F9">
              <w:rPr>
                <w:rStyle w:val="Indice"/>
                <w:rFonts w:ascii="Arial" w:hAnsi="Arial" w:cs="Arial"/>
              </w:rPr>
              <w:t>0</w:t>
            </w:r>
            <w:r w:rsidRPr="00B666F9">
              <w:t>∙x</w:t>
            </w:r>
            <w:r w:rsidRPr="00B666F9">
              <w:rPr>
                <w:rStyle w:val="Indice"/>
                <w:rFonts w:ascii="Arial" w:hAnsi="Arial" w:cs="Arial"/>
              </w:rPr>
              <w:t>initial depth</w:t>
            </w:r>
          </w:p>
        </w:tc>
        <w:tc>
          <w:tcPr>
            <w:tcW w:w="0" w:type="auto"/>
          </w:tcPr>
          <w:p w14:paraId="010A2BF4" w14:textId="77777777" w:rsidR="00524D04" w:rsidRPr="00B666F9" w:rsidRDefault="00524D04" w:rsidP="000679EC">
            <w:pPr>
              <w:jc w:val="left"/>
            </w:pPr>
            <w:r w:rsidRPr="00B666F9">
              <w:rPr>
                <w:rFonts w:ascii="Arial" w:hAnsi="Arial" w:cs="Arial"/>
              </w:rPr>
              <w:t>then p = 0</w:t>
            </w:r>
          </w:p>
        </w:tc>
      </w:tr>
      <w:tr w:rsidR="00524D04" w:rsidRPr="00B666F9" w14:paraId="378466ED" w14:textId="77777777" w:rsidTr="00D951BE">
        <w:tc>
          <w:tcPr>
            <w:tcW w:w="0" w:type="auto"/>
            <w:gridSpan w:val="2"/>
            <w:vMerge/>
          </w:tcPr>
          <w:p w14:paraId="33A74920" w14:textId="77777777" w:rsidR="00524D04" w:rsidRPr="00B666F9" w:rsidRDefault="00524D04" w:rsidP="000679EC">
            <w:pPr>
              <w:jc w:val="left"/>
            </w:pPr>
          </w:p>
        </w:tc>
        <w:tc>
          <w:tcPr>
            <w:tcW w:w="0" w:type="auto"/>
          </w:tcPr>
          <w:p w14:paraId="33AD1A48" w14:textId="77777777" w:rsidR="00524D04" w:rsidRPr="00B666F9" w:rsidRDefault="00524D04" w:rsidP="000679EC">
            <w:pPr>
              <w:jc w:val="left"/>
            </w:pPr>
            <w:r w:rsidRPr="00B666F9">
              <w:rPr>
                <w:rFonts w:ascii="Arial" w:hAnsi="Arial" w:cs="Arial"/>
              </w:rPr>
              <w:t xml:space="preserve">Else if </w:t>
            </w:r>
            <w:proofErr w:type="spellStart"/>
            <w:r w:rsidRPr="00B666F9">
              <w:rPr>
                <w:rFonts w:ascii="Arial" w:hAnsi="Arial" w:cs="Arial"/>
              </w:rPr>
              <w:t>x</w:t>
            </w:r>
            <w:r w:rsidRPr="00B666F9">
              <w:rPr>
                <w:rStyle w:val="Indice"/>
                <w:rFonts w:ascii="Arial" w:hAnsi="Arial" w:cs="Arial"/>
              </w:rPr>
              <w:t>final</w:t>
            </w:r>
            <w:proofErr w:type="spellEnd"/>
            <w:r w:rsidRPr="00B666F9">
              <w:rPr>
                <w:rStyle w:val="Indice"/>
                <w:rFonts w:ascii="Arial" w:hAnsi="Arial" w:cs="Arial"/>
              </w:rPr>
              <w:t xml:space="preserve"> depth</w:t>
            </w:r>
            <w:r w:rsidRPr="00B666F9">
              <w:rPr>
                <w:rFonts w:ascii="Arial" w:hAnsi="Arial" w:cs="Arial"/>
              </w:rPr>
              <w:t xml:space="preserve"> &lt; </w:t>
            </w:r>
            <w:proofErr w:type="spellStart"/>
            <w:r w:rsidRPr="00B666F9">
              <w:rPr>
                <w:rFonts w:ascii="Arial" w:hAnsi="Arial" w:cs="Arial"/>
              </w:rPr>
              <w:t>x</w:t>
            </w:r>
            <w:r w:rsidRPr="00B666F9">
              <w:rPr>
                <w:rStyle w:val="Indice"/>
                <w:rFonts w:ascii="Arial" w:hAnsi="Arial" w:cs="Arial"/>
              </w:rPr>
              <w:t>tillage</w:t>
            </w:r>
            <w:proofErr w:type="spellEnd"/>
            <w:r w:rsidRPr="00B666F9">
              <w:rPr>
                <w:rStyle w:val="Indice"/>
                <w:rFonts w:ascii="Arial" w:hAnsi="Arial" w:cs="Arial"/>
              </w:rPr>
              <w:t xml:space="preserve"> depth</w:t>
            </w:r>
            <w:r w:rsidRPr="00B666F9">
              <w:rPr>
                <w:rFonts w:ascii="Arial" w:hAnsi="Arial" w:cs="Arial"/>
              </w:rPr>
              <w:t xml:space="preserve"> - </w:t>
            </w:r>
            <w:proofErr w:type="spellStart"/>
            <w:r w:rsidRPr="00B666F9">
              <w:rPr>
                <w:rFonts w:ascii="Arial" w:hAnsi="Arial" w:cs="Arial"/>
              </w:rPr>
              <w:t>a</w:t>
            </w:r>
            <w:r w:rsidRPr="00B666F9">
              <w:rPr>
                <w:rStyle w:val="Indice"/>
                <w:rFonts w:ascii="Arial" w:hAnsi="Arial" w:cs="Arial"/>
              </w:rPr>
              <w:t>f</w:t>
            </w:r>
            <w:r w:rsidRPr="00B666F9">
              <w:rPr>
                <w:rFonts w:ascii="Arial" w:hAnsi="Arial" w:cs="Arial"/>
              </w:rPr>
              <w:t>∙x</w:t>
            </w:r>
            <w:r w:rsidRPr="00B666F9">
              <w:rPr>
                <w:rStyle w:val="Indice"/>
                <w:rFonts w:ascii="Arial" w:hAnsi="Arial" w:cs="Arial"/>
              </w:rPr>
              <w:t>initial</w:t>
            </w:r>
            <w:proofErr w:type="spellEnd"/>
            <w:r w:rsidRPr="00B666F9">
              <w:rPr>
                <w:rStyle w:val="Indice"/>
                <w:rFonts w:ascii="Arial" w:hAnsi="Arial" w:cs="Arial"/>
              </w:rPr>
              <w:t xml:space="preserve"> depth</w:t>
            </w:r>
          </w:p>
        </w:tc>
        <w:tc>
          <w:tcPr>
            <w:tcW w:w="0" w:type="auto"/>
          </w:tcPr>
          <w:p w14:paraId="12D604D7" w14:textId="0D37FF61" w:rsidR="00524D04" w:rsidRPr="00B666F9" w:rsidRDefault="00524D04" w:rsidP="000679EC">
            <w:pPr>
              <w:jc w:val="left"/>
            </w:pPr>
            <w:r w:rsidRPr="00B666F9">
              <w:rPr>
                <w:rFonts w:ascii="Arial" w:hAnsi="Arial" w:cs="Arial"/>
              </w:rPr>
              <w:t>then p =</w:t>
            </w:r>
            <w:r w:rsidRPr="00B666F9">
              <w:rPr>
                <w:rFonts w:ascii="Arial" w:hAnsi="Arial" w:cs="Arial"/>
                <w:position w:val="-32"/>
              </w:rPr>
              <w:object w:dxaOrig="4400" w:dyaOrig="740" w14:anchorId="75B88E65">
                <v:shape id="_x0000_i1035" type="#_x0000_t75" style="width:221pt;height:36pt" o:ole="">
                  <v:imagedata r:id="rId109" o:title=""/>
                </v:shape>
                <o:OLEObject Type="Embed" ProgID="Equation.3" ShapeID="_x0000_i1035" DrawAspect="Content" ObjectID="_1777803349" r:id="rId110"/>
              </w:object>
            </w:r>
          </w:p>
        </w:tc>
      </w:tr>
      <w:tr w:rsidR="00524D04" w:rsidRPr="00B666F9" w14:paraId="74909C5F" w14:textId="77777777" w:rsidTr="00D951BE">
        <w:tc>
          <w:tcPr>
            <w:tcW w:w="0" w:type="auto"/>
            <w:gridSpan w:val="2"/>
            <w:vMerge/>
          </w:tcPr>
          <w:p w14:paraId="6D6D5C20" w14:textId="77777777" w:rsidR="00524D04" w:rsidRPr="00B666F9" w:rsidRDefault="00524D04" w:rsidP="000679EC">
            <w:pPr>
              <w:jc w:val="left"/>
            </w:pPr>
          </w:p>
        </w:tc>
        <w:tc>
          <w:tcPr>
            <w:tcW w:w="0" w:type="auto"/>
          </w:tcPr>
          <w:p w14:paraId="17742326" w14:textId="77777777" w:rsidR="00524D04" w:rsidRPr="00B666F9" w:rsidRDefault="00524D04" w:rsidP="000679EC">
            <w:pPr>
              <w:jc w:val="left"/>
            </w:pPr>
            <w:r w:rsidRPr="00B666F9">
              <w:rPr>
                <w:rFonts w:ascii="Arial" w:hAnsi="Arial" w:cs="Arial"/>
              </w:rPr>
              <w:t>Else</w:t>
            </w:r>
          </w:p>
        </w:tc>
        <w:tc>
          <w:tcPr>
            <w:tcW w:w="0" w:type="auto"/>
          </w:tcPr>
          <w:p w14:paraId="5D753574" w14:textId="77777777" w:rsidR="00524D04" w:rsidRPr="00B666F9" w:rsidRDefault="00524D04" w:rsidP="000679EC">
            <w:pPr>
              <w:jc w:val="left"/>
            </w:pPr>
            <w:r w:rsidRPr="00B666F9">
              <w:rPr>
                <w:rFonts w:ascii="Arial" w:hAnsi="Arial" w:cs="Arial"/>
              </w:rPr>
              <w:t>p = 1</w:t>
            </w:r>
          </w:p>
        </w:tc>
      </w:tr>
    </w:tbl>
    <w:p w14:paraId="6ACBE4AA" w14:textId="77777777" w:rsidR="00524D04" w:rsidRPr="00B666F9" w:rsidRDefault="00524D04" w:rsidP="00524D04">
      <w:r w:rsidRPr="00B666F9">
        <w:t>Parameters b</w:t>
      </w:r>
      <w:r w:rsidRPr="00B666F9">
        <w:rPr>
          <w:rStyle w:val="Indice"/>
        </w:rPr>
        <w:t>0</w:t>
      </w:r>
      <w:r w:rsidRPr="00B666F9">
        <w:t>, b</w:t>
      </w:r>
      <w:r w:rsidRPr="00B666F9">
        <w:rPr>
          <w:rStyle w:val="Indice"/>
        </w:rPr>
        <w:t>1</w:t>
      </w:r>
      <w:r w:rsidRPr="00B666F9">
        <w:t>, b</w:t>
      </w:r>
      <w:r w:rsidRPr="00B666F9">
        <w:rPr>
          <w:rStyle w:val="Indice"/>
        </w:rPr>
        <w:t>2</w:t>
      </w:r>
      <w:r w:rsidRPr="00B666F9">
        <w:t>, a</w:t>
      </w:r>
      <w:r w:rsidRPr="00B666F9">
        <w:rPr>
          <w:rStyle w:val="Indice"/>
        </w:rPr>
        <w:t>0</w:t>
      </w:r>
      <w:r w:rsidRPr="00B666F9">
        <w:t xml:space="preserve"> and </w:t>
      </w:r>
      <w:proofErr w:type="spellStart"/>
      <w:r w:rsidRPr="00B666F9">
        <w:t>a</w:t>
      </w:r>
      <w:r w:rsidRPr="00B666F9">
        <w:rPr>
          <w:rStyle w:val="Indice"/>
        </w:rPr>
        <w:t>f</w:t>
      </w:r>
      <w:proofErr w:type="spellEnd"/>
      <w:r w:rsidRPr="00B666F9">
        <w:t xml:space="preserve"> are explained below.</w:t>
      </w:r>
    </w:p>
    <w:p w14:paraId="2B104D36" w14:textId="77777777" w:rsidR="00524D04" w:rsidRPr="00B666F9" w:rsidRDefault="00524D04" w:rsidP="00524D04">
      <w:pPr>
        <w:rPr>
          <w:rFonts w:ascii="Arial" w:hAnsi="Arial" w:cs="Arial"/>
        </w:rPr>
      </w:pPr>
    </w:p>
    <w:p w14:paraId="2B6EE969" w14:textId="6D718F8B" w:rsidR="00524D04" w:rsidRPr="00B666F9" w:rsidRDefault="00524D04" w:rsidP="00524D04">
      <w:r w:rsidRPr="00B666F9">
        <w:t xml:space="preserve">B. Parameter values </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firstRow="1" w:lastRow="0" w:firstColumn="1" w:lastColumn="0" w:noHBand="0" w:noVBand="1"/>
      </w:tblPr>
      <w:tblGrid>
        <w:gridCol w:w="6085"/>
        <w:gridCol w:w="396"/>
        <w:gridCol w:w="986"/>
        <w:gridCol w:w="1499"/>
      </w:tblGrid>
      <w:tr w:rsidR="00524D04" w:rsidRPr="00B666F9" w14:paraId="5A8B040D" w14:textId="77777777" w:rsidTr="00D951BE">
        <w:trPr>
          <w:trHeight w:val="300"/>
        </w:trPr>
        <w:tc>
          <w:tcPr>
            <w:tcW w:w="0" w:type="auto"/>
            <w:gridSpan w:val="2"/>
            <w:shd w:val="clear" w:color="auto" w:fill="F2F2F2" w:themeFill="background1" w:themeFillShade="F2"/>
            <w:vAlign w:val="bottom"/>
          </w:tcPr>
          <w:p w14:paraId="58FD1DFC" w14:textId="77777777" w:rsidR="00524D04" w:rsidRPr="00B666F9" w:rsidRDefault="00524D04" w:rsidP="000679EC">
            <w:pPr>
              <w:jc w:val="left"/>
              <w:rPr>
                <w:color w:val="000000"/>
                <w:szCs w:val="22"/>
              </w:rPr>
            </w:pPr>
            <w:r w:rsidRPr="00B666F9">
              <w:rPr>
                <w:color w:val="000000"/>
                <w:szCs w:val="22"/>
              </w:rPr>
              <w:t>Parameters for describing cumulated bead proportions after tillage</w:t>
            </w:r>
          </w:p>
        </w:tc>
        <w:tc>
          <w:tcPr>
            <w:tcW w:w="0" w:type="auto"/>
            <w:shd w:val="clear" w:color="auto" w:fill="F2F2F2" w:themeFill="background1" w:themeFillShade="F2"/>
            <w:noWrap/>
            <w:vAlign w:val="bottom"/>
          </w:tcPr>
          <w:p w14:paraId="01743946" w14:textId="77777777" w:rsidR="00524D04" w:rsidRPr="00B666F9" w:rsidRDefault="00524D04" w:rsidP="000679EC">
            <w:pPr>
              <w:jc w:val="left"/>
              <w:rPr>
                <w:color w:val="000000"/>
                <w:szCs w:val="22"/>
              </w:rPr>
            </w:pPr>
            <w:r w:rsidRPr="00B666F9">
              <w:rPr>
                <w:color w:val="000000"/>
                <w:szCs w:val="22"/>
              </w:rPr>
              <w:t>Estimate</w:t>
            </w:r>
          </w:p>
        </w:tc>
        <w:tc>
          <w:tcPr>
            <w:tcW w:w="0" w:type="auto"/>
            <w:shd w:val="clear" w:color="auto" w:fill="F2F2F2" w:themeFill="background1" w:themeFillShade="F2"/>
            <w:noWrap/>
            <w:vAlign w:val="bottom"/>
          </w:tcPr>
          <w:p w14:paraId="62C5D50B" w14:textId="77777777" w:rsidR="00524D04" w:rsidRPr="00B666F9" w:rsidRDefault="00524D04" w:rsidP="000679EC">
            <w:pPr>
              <w:jc w:val="left"/>
              <w:rPr>
                <w:color w:val="000000"/>
                <w:szCs w:val="22"/>
              </w:rPr>
            </w:pPr>
            <w:r w:rsidRPr="00B666F9">
              <w:rPr>
                <w:color w:val="000000"/>
                <w:szCs w:val="22"/>
              </w:rPr>
              <w:t>Standard-error</w:t>
            </w:r>
          </w:p>
        </w:tc>
      </w:tr>
      <w:tr w:rsidR="00524D04" w:rsidRPr="00B666F9" w14:paraId="365ED09B" w14:textId="77777777" w:rsidTr="00D951BE">
        <w:trPr>
          <w:trHeight w:val="300"/>
        </w:trPr>
        <w:tc>
          <w:tcPr>
            <w:tcW w:w="0" w:type="auto"/>
            <w:shd w:val="clear" w:color="000000" w:fill="FFFFFF"/>
          </w:tcPr>
          <w:p w14:paraId="22275219" w14:textId="77777777" w:rsidR="00524D04" w:rsidRPr="00B666F9" w:rsidRDefault="00524D04" w:rsidP="000679EC">
            <w:pPr>
              <w:jc w:val="left"/>
              <w:rPr>
                <w:color w:val="000000"/>
                <w:szCs w:val="22"/>
              </w:rPr>
            </w:pPr>
            <w:r w:rsidRPr="00B666F9">
              <w:rPr>
                <w:color w:val="000000"/>
                <w:szCs w:val="22"/>
              </w:rPr>
              <w:t>Effect of the proportion of fine-earth on the thickness of the seed-free top layer (cm)</w:t>
            </w:r>
          </w:p>
        </w:tc>
        <w:tc>
          <w:tcPr>
            <w:tcW w:w="0" w:type="auto"/>
            <w:shd w:val="clear" w:color="000000" w:fill="FFFFFF"/>
            <w:noWrap/>
          </w:tcPr>
          <w:p w14:paraId="598547B9" w14:textId="77777777" w:rsidR="00524D04" w:rsidRPr="00B666F9" w:rsidRDefault="00524D04" w:rsidP="000679EC">
            <w:pPr>
              <w:jc w:val="left"/>
              <w:rPr>
                <w:rStyle w:val="Indice"/>
              </w:rPr>
            </w:pPr>
            <w:r w:rsidRPr="00B666F9">
              <w:rPr>
                <w:color w:val="000000"/>
                <w:szCs w:val="22"/>
              </w:rPr>
              <w:t>b</w:t>
            </w:r>
            <w:r w:rsidRPr="00B666F9">
              <w:rPr>
                <w:rStyle w:val="Indice"/>
              </w:rPr>
              <w:t>1</w:t>
            </w:r>
          </w:p>
        </w:tc>
        <w:tc>
          <w:tcPr>
            <w:tcW w:w="0" w:type="auto"/>
            <w:shd w:val="clear" w:color="000000" w:fill="FFFFFF"/>
            <w:noWrap/>
          </w:tcPr>
          <w:p w14:paraId="691D5859" w14:textId="77777777" w:rsidR="00524D04" w:rsidRPr="00B666F9" w:rsidRDefault="00524D04" w:rsidP="000679EC">
            <w:pPr>
              <w:jc w:val="right"/>
            </w:pPr>
            <w:r w:rsidRPr="00B666F9">
              <w:t>-0.959</w:t>
            </w:r>
          </w:p>
        </w:tc>
        <w:tc>
          <w:tcPr>
            <w:tcW w:w="0" w:type="auto"/>
            <w:shd w:val="clear" w:color="000000" w:fill="FFFFFF"/>
            <w:noWrap/>
          </w:tcPr>
          <w:p w14:paraId="25D34DDD" w14:textId="77777777" w:rsidR="00524D04" w:rsidRPr="00B666F9" w:rsidRDefault="00524D04" w:rsidP="000679EC">
            <w:pPr>
              <w:jc w:val="right"/>
            </w:pPr>
            <w:r w:rsidRPr="00B666F9">
              <w:t>0.197</w:t>
            </w:r>
          </w:p>
        </w:tc>
      </w:tr>
      <w:tr w:rsidR="00524D04" w:rsidRPr="00B666F9" w14:paraId="20FDAC21" w14:textId="77777777" w:rsidTr="00D951BE">
        <w:trPr>
          <w:trHeight w:val="300"/>
        </w:trPr>
        <w:tc>
          <w:tcPr>
            <w:tcW w:w="0" w:type="auto"/>
            <w:shd w:val="clear" w:color="000000" w:fill="FFFFFF"/>
          </w:tcPr>
          <w:p w14:paraId="6E75A26C" w14:textId="77777777" w:rsidR="00524D04" w:rsidRPr="00B666F9" w:rsidRDefault="00524D04" w:rsidP="000679EC">
            <w:pPr>
              <w:jc w:val="left"/>
            </w:pPr>
            <w:r w:rsidRPr="00B666F9">
              <w:rPr>
                <w:color w:val="000000"/>
                <w:szCs w:val="22"/>
              </w:rPr>
              <w:t>Effect of tillage depth on the thickness of the seed-free top layer (cm∙cm</w:t>
            </w:r>
            <w:r w:rsidRPr="00B666F9">
              <w:rPr>
                <w:rStyle w:val="Style1"/>
                <w:vertAlign w:val="superscript"/>
              </w:rPr>
              <w:t>-1</w:t>
            </w:r>
            <w:r w:rsidRPr="00B666F9">
              <w:t>)</w:t>
            </w:r>
          </w:p>
        </w:tc>
        <w:tc>
          <w:tcPr>
            <w:tcW w:w="0" w:type="auto"/>
            <w:shd w:val="clear" w:color="000000" w:fill="FFFFFF"/>
            <w:noWrap/>
          </w:tcPr>
          <w:p w14:paraId="31E4FA74" w14:textId="77777777" w:rsidR="00524D04" w:rsidRPr="00B666F9" w:rsidRDefault="00524D04" w:rsidP="000679EC">
            <w:pPr>
              <w:jc w:val="left"/>
              <w:rPr>
                <w:rStyle w:val="Indice"/>
              </w:rPr>
            </w:pPr>
            <w:r w:rsidRPr="00B666F9">
              <w:rPr>
                <w:color w:val="000000"/>
                <w:szCs w:val="22"/>
              </w:rPr>
              <w:t>b</w:t>
            </w:r>
            <w:r w:rsidRPr="00B666F9">
              <w:rPr>
                <w:rStyle w:val="Indice"/>
              </w:rPr>
              <w:t>2</w:t>
            </w:r>
          </w:p>
        </w:tc>
        <w:tc>
          <w:tcPr>
            <w:tcW w:w="0" w:type="auto"/>
            <w:shd w:val="clear" w:color="000000" w:fill="FFFFFF"/>
            <w:noWrap/>
          </w:tcPr>
          <w:p w14:paraId="3868F94D" w14:textId="77777777" w:rsidR="00524D04" w:rsidRPr="00B666F9" w:rsidRDefault="00524D04" w:rsidP="000679EC">
            <w:pPr>
              <w:jc w:val="right"/>
            </w:pPr>
            <w:r w:rsidRPr="00B666F9">
              <w:t>0.342</w:t>
            </w:r>
          </w:p>
        </w:tc>
        <w:tc>
          <w:tcPr>
            <w:tcW w:w="0" w:type="auto"/>
            <w:shd w:val="clear" w:color="000000" w:fill="FFFFFF"/>
            <w:noWrap/>
          </w:tcPr>
          <w:p w14:paraId="2E30CB8D" w14:textId="77777777" w:rsidR="00524D04" w:rsidRPr="00B666F9" w:rsidRDefault="00524D04" w:rsidP="000679EC">
            <w:pPr>
              <w:jc w:val="right"/>
            </w:pPr>
            <w:r w:rsidRPr="00B666F9">
              <w:t>0.00672</w:t>
            </w:r>
          </w:p>
        </w:tc>
      </w:tr>
      <w:tr w:rsidR="00524D04" w:rsidRPr="00B666F9" w14:paraId="29785939" w14:textId="77777777" w:rsidTr="00D951BE">
        <w:trPr>
          <w:trHeight w:val="300"/>
        </w:trPr>
        <w:tc>
          <w:tcPr>
            <w:tcW w:w="0" w:type="auto"/>
            <w:shd w:val="clear" w:color="000000" w:fill="FFFFFF"/>
          </w:tcPr>
          <w:p w14:paraId="3EC1218A" w14:textId="77777777" w:rsidR="00524D04" w:rsidRPr="00B666F9" w:rsidRDefault="00524D04" w:rsidP="000679EC">
            <w:pPr>
              <w:jc w:val="left"/>
              <w:rPr>
                <w:color w:val="000000"/>
                <w:szCs w:val="22"/>
              </w:rPr>
            </w:pPr>
            <w:r w:rsidRPr="00B666F9">
              <w:rPr>
                <w:color w:val="000000"/>
                <w:szCs w:val="22"/>
              </w:rPr>
              <w:t>Effect of initial seed depth on the shallowest possible burial depth after tillage (cm∙cm</w:t>
            </w:r>
            <w:r w:rsidRPr="00B666F9">
              <w:rPr>
                <w:rStyle w:val="Style1"/>
                <w:vertAlign w:val="superscript"/>
              </w:rPr>
              <w:t>-1</w:t>
            </w:r>
            <w:r w:rsidRPr="00B666F9">
              <w:t>)</w:t>
            </w:r>
          </w:p>
        </w:tc>
        <w:tc>
          <w:tcPr>
            <w:tcW w:w="0" w:type="auto"/>
            <w:shd w:val="clear" w:color="000000" w:fill="FFFFFF"/>
            <w:noWrap/>
          </w:tcPr>
          <w:p w14:paraId="123083C7" w14:textId="77777777" w:rsidR="00524D04" w:rsidRPr="00B666F9" w:rsidRDefault="00524D04" w:rsidP="000679EC">
            <w:pPr>
              <w:jc w:val="left"/>
              <w:rPr>
                <w:color w:val="000000"/>
                <w:szCs w:val="22"/>
              </w:rPr>
            </w:pPr>
            <w:r w:rsidRPr="00B666F9">
              <w:rPr>
                <w:color w:val="000000"/>
                <w:szCs w:val="22"/>
              </w:rPr>
              <w:t>a</w:t>
            </w:r>
            <w:r w:rsidRPr="00B666F9">
              <w:rPr>
                <w:rStyle w:val="Indice"/>
              </w:rPr>
              <w:t>0</w:t>
            </w:r>
          </w:p>
        </w:tc>
        <w:tc>
          <w:tcPr>
            <w:tcW w:w="0" w:type="auto"/>
            <w:shd w:val="clear" w:color="000000" w:fill="FFFFFF"/>
            <w:noWrap/>
          </w:tcPr>
          <w:p w14:paraId="6A3C1832" w14:textId="77777777" w:rsidR="00524D04" w:rsidRPr="00B666F9" w:rsidRDefault="00524D04" w:rsidP="000679EC">
            <w:pPr>
              <w:jc w:val="right"/>
            </w:pPr>
            <w:r w:rsidRPr="00B666F9">
              <w:t>0.135</w:t>
            </w:r>
          </w:p>
        </w:tc>
        <w:tc>
          <w:tcPr>
            <w:tcW w:w="0" w:type="auto"/>
            <w:shd w:val="clear" w:color="000000" w:fill="FFFFFF"/>
            <w:noWrap/>
          </w:tcPr>
          <w:p w14:paraId="1E792B21" w14:textId="77777777" w:rsidR="00524D04" w:rsidRPr="00B666F9" w:rsidRDefault="00524D04" w:rsidP="000679EC">
            <w:pPr>
              <w:jc w:val="right"/>
            </w:pPr>
            <w:r w:rsidRPr="00B666F9">
              <w:t>0.00685</w:t>
            </w:r>
          </w:p>
        </w:tc>
      </w:tr>
      <w:tr w:rsidR="00524D04" w:rsidRPr="00B666F9" w14:paraId="2A832042" w14:textId="77777777" w:rsidTr="00D951BE">
        <w:trPr>
          <w:trHeight w:val="300"/>
        </w:trPr>
        <w:tc>
          <w:tcPr>
            <w:tcW w:w="0" w:type="auto"/>
            <w:shd w:val="clear" w:color="000000" w:fill="FFFFFF"/>
          </w:tcPr>
          <w:p w14:paraId="09039715" w14:textId="77777777" w:rsidR="00524D04" w:rsidRPr="00B666F9" w:rsidRDefault="00524D04" w:rsidP="000679EC">
            <w:pPr>
              <w:jc w:val="left"/>
              <w:rPr>
                <w:color w:val="000000"/>
                <w:szCs w:val="22"/>
              </w:rPr>
            </w:pPr>
            <w:r w:rsidRPr="00B666F9">
              <w:rPr>
                <w:color w:val="000000"/>
                <w:szCs w:val="22"/>
              </w:rPr>
              <w:t>Effect of tillage tool (discs vs. other) on maximum burial depth, depending on initial seed depth (cm∙cm</w:t>
            </w:r>
            <w:r w:rsidRPr="00B666F9">
              <w:rPr>
                <w:rStyle w:val="Style1"/>
                <w:vertAlign w:val="superscript"/>
              </w:rPr>
              <w:t>-1</w:t>
            </w:r>
            <w:r w:rsidRPr="00B666F9">
              <w:t>)</w:t>
            </w:r>
          </w:p>
        </w:tc>
        <w:tc>
          <w:tcPr>
            <w:tcW w:w="0" w:type="auto"/>
            <w:shd w:val="clear" w:color="000000" w:fill="FFFFFF"/>
            <w:noWrap/>
          </w:tcPr>
          <w:p w14:paraId="69C7BD05" w14:textId="77777777" w:rsidR="00524D04" w:rsidRPr="00B666F9" w:rsidRDefault="00524D04" w:rsidP="000679EC">
            <w:pPr>
              <w:jc w:val="left"/>
              <w:rPr>
                <w:rStyle w:val="Indice"/>
              </w:rPr>
            </w:pPr>
            <w:proofErr w:type="spellStart"/>
            <w:r w:rsidRPr="00B666F9">
              <w:rPr>
                <w:color w:val="000000"/>
                <w:szCs w:val="22"/>
              </w:rPr>
              <w:t>a</w:t>
            </w:r>
            <w:r w:rsidRPr="00B666F9">
              <w:rPr>
                <w:rStyle w:val="Indice"/>
              </w:rPr>
              <w:t>f</w:t>
            </w:r>
            <w:proofErr w:type="spellEnd"/>
          </w:p>
        </w:tc>
        <w:tc>
          <w:tcPr>
            <w:tcW w:w="0" w:type="auto"/>
            <w:shd w:val="clear" w:color="000000" w:fill="FFFFFF"/>
            <w:noWrap/>
          </w:tcPr>
          <w:p w14:paraId="2EAB5218" w14:textId="77777777" w:rsidR="00524D04" w:rsidRPr="00B666F9" w:rsidRDefault="00524D04" w:rsidP="000679EC">
            <w:pPr>
              <w:jc w:val="right"/>
            </w:pPr>
            <w:r w:rsidRPr="00B666F9">
              <w:t>0.164</w:t>
            </w:r>
          </w:p>
        </w:tc>
        <w:tc>
          <w:tcPr>
            <w:tcW w:w="0" w:type="auto"/>
            <w:shd w:val="clear" w:color="000000" w:fill="FFFFFF"/>
            <w:noWrap/>
          </w:tcPr>
          <w:p w14:paraId="7D791E0F" w14:textId="77777777" w:rsidR="00524D04" w:rsidRPr="00B666F9" w:rsidRDefault="00524D04" w:rsidP="000679EC">
            <w:pPr>
              <w:jc w:val="right"/>
            </w:pPr>
            <w:r w:rsidRPr="00B666F9">
              <w:t>0.00787</w:t>
            </w:r>
          </w:p>
        </w:tc>
      </w:tr>
    </w:tbl>
    <w:p w14:paraId="04FAD0F8" w14:textId="77777777" w:rsidR="00524D04" w:rsidRPr="00B666F9" w:rsidRDefault="00524D04" w:rsidP="00524D04">
      <w:r w:rsidRPr="00B666F9">
        <w:t>.</w:t>
      </w:r>
    </w:p>
    <w:p w14:paraId="59BE4370" w14:textId="77777777" w:rsidR="00932DE7" w:rsidRPr="00B666F9" w:rsidRDefault="00932DE7" w:rsidP="00932DE7"/>
    <w:p w14:paraId="732E158C" w14:textId="1FBDD5FB" w:rsidR="00932DE7" w:rsidRPr="00B666F9" w:rsidRDefault="00932DE7" w:rsidP="00121245">
      <w:pPr>
        <w:pStyle w:val="Titre4"/>
        <w:rPr>
          <w:lang w:val="en-GB"/>
        </w:rPr>
      </w:pPr>
      <w:r w:rsidRPr="00B666F9">
        <w:rPr>
          <w:lang w:val="en-GB"/>
        </w:rPr>
        <w:t>Rolling</w:t>
      </w:r>
    </w:p>
    <w:p w14:paraId="4AD32E94" w14:textId="22AEC5EC" w:rsidR="00B54F9C" w:rsidRPr="00B666F9" w:rsidRDefault="00B54F9C" w:rsidP="00B54F9C">
      <w:r w:rsidRPr="00B666F9">
        <w:t>Rolling assumes that all seeds formerly located in soil surface are transformed to the underlaying layer.</w:t>
      </w:r>
      <w:r w:rsidR="00C57BF7" w:rsidRPr="00B666F9">
        <w:t xml:space="preserve"> </w:t>
      </w:r>
    </w:p>
    <w:p w14:paraId="49FD9159" w14:textId="77777777" w:rsidR="00932DE7" w:rsidRPr="00B666F9" w:rsidRDefault="00932DE7" w:rsidP="00932DE7"/>
    <w:p w14:paraId="50C6BF12" w14:textId="6852D9FE" w:rsidR="00932DE7" w:rsidRPr="00B666F9" w:rsidRDefault="00932DE7" w:rsidP="00121245">
      <w:pPr>
        <w:pStyle w:val="Titre4"/>
        <w:rPr>
          <w:lang w:val="en-GB"/>
        </w:rPr>
      </w:pPr>
      <w:r w:rsidRPr="00B666F9">
        <w:rPr>
          <w:lang w:val="en-GB"/>
        </w:rPr>
        <w:t>Other cases</w:t>
      </w:r>
    </w:p>
    <w:p w14:paraId="546133AE" w14:textId="0BECFCF6" w:rsidR="00B54F9C" w:rsidRPr="00B666F9" w:rsidRDefault="00B54F9C" w:rsidP="00932DE7">
      <w:r w:rsidRPr="00B666F9">
        <w:t xml:space="preserve">Seed movement matrixes for spading, deep power harrow (&gt; 12 cm), deep flexible tine (&gt; 12 cm), deep rotary hoe (&gt; 12 cm) and deep chisel (rigid-tine &gt; 12 cm) were taken from </w:t>
      </w:r>
      <w:r w:rsidR="00C86848" w:rsidRPr="00B666F9">
        <w:fldChar w:fldCharType="begin"/>
      </w:r>
      <w:r w:rsidR="00567DEE">
        <w:instrText xml:space="preserve"> ADDIN EN.CITE &lt;EndNote&gt;&lt;Cite&gt;&lt;Author&gt;Cousens&lt;/Author&gt;&lt;Year&gt;1990&lt;/Year&gt;&lt;RecNum&gt;6313&lt;/RecNum&gt;&lt;DisplayText&gt;(Cousens and Moss, 1990)&lt;/DisplayText&gt;&lt;record&gt;&lt;rec-number&gt;6313&lt;/rec-number&gt;&lt;foreign-keys&gt;&lt;key app="EN" db-id="a9zpppwfzffex0e9pvrv2pwrazaat9pstzas" timestamp="0"&gt;6313&lt;/key&gt;&lt;/foreign-keys&gt;&lt;ref-type name="Journal Article"&gt;17&lt;/ref-type&gt;&lt;contributors&gt;&lt;authors&gt;&lt;author&gt;Cousens, R.&lt;/author&gt;&lt;author&gt;Moss, S. R.&lt;/author&gt;&lt;/authors&gt;&lt;/contributors&gt;&lt;titles&gt;&lt;title&gt;A model of the effects of cultivation on the vertical distribution of weed seeds within the soil&lt;/title&gt;&lt;secondary-title&gt;Weed Research&lt;/secondary-title&gt;&lt;/titles&gt;&lt;periodical&gt;&lt;full-title&gt;Weed Research&lt;/full-title&gt;&lt;abbr-1&gt;Weed Res.&lt;/abbr-1&gt;&lt;abbr-2&gt;Weed Res&lt;/abbr-2&gt;&lt;/periodical&gt;&lt;pages&gt;61-70&lt;/pages&gt;&lt;volume&gt;30&lt;/volume&gt;&lt;keywords&gt;&lt;keyword&gt;travail du sol stock semences parcelle echelle spatiale&lt;/keyword&gt;&lt;keyword&gt;modele variabilite spatiale&lt;/keyword&gt;&lt;/keywords&gt;&lt;dates&gt;&lt;year&gt;1990&lt;/year&gt;&lt;/dates&gt;&lt;label&gt;Cousens1990WeedResearch.-3061&lt;/label&gt;&lt;urls&gt;&lt;/urls&gt;&lt;/record&gt;&lt;/Cite&gt;&lt;/EndNote&gt;</w:instrText>
      </w:r>
      <w:r w:rsidR="00C86848" w:rsidRPr="00B666F9">
        <w:fldChar w:fldCharType="separate"/>
      </w:r>
      <w:r w:rsidR="00C86848" w:rsidRPr="00B666F9">
        <w:rPr>
          <w:noProof/>
        </w:rPr>
        <w:t>(</w:t>
      </w:r>
      <w:hyperlink w:anchor="_ENREF_35" w:tooltip="Cousens, 1990 #6313" w:history="1">
        <w:r w:rsidR="00C5415F" w:rsidRPr="00B666F9">
          <w:rPr>
            <w:noProof/>
          </w:rPr>
          <w:t>Cousens and Moss, 1990</w:t>
        </w:r>
      </w:hyperlink>
      <w:r w:rsidR="00C86848" w:rsidRPr="00B666F9">
        <w:rPr>
          <w:noProof/>
        </w:rPr>
        <w:t>)</w:t>
      </w:r>
      <w:r w:rsidR="00C86848" w:rsidRPr="00B666F9">
        <w:fldChar w:fldCharType="end"/>
      </w:r>
      <w:r w:rsidRPr="00B666F9">
        <w:t>.</w:t>
      </w:r>
    </w:p>
    <w:p w14:paraId="29E37B1C" w14:textId="2C8474F9" w:rsidR="00B54F9C" w:rsidRPr="00B666F9" w:rsidRDefault="00B54F9C" w:rsidP="00932DE7">
      <w:r w:rsidRPr="00B666F9">
        <w:t xml:space="preserve">Superficial power harrow, flexible tine, rotary hoe and chisel are modelled according to section </w:t>
      </w:r>
      <w:r w:rsidRPr="00B666F9">
        <w:fldChar w:fldCharType="begin"/>
      </w:r>
      <w:r w:rsidRPr="00B666F9">
        <w:instrText xml:space="preserve"> REF _Ref514328374 \r \h </w:instrText>
      </w:r>
      <w:r w:rsidRPr="00B666F9">
        <w:fldChar w:fldCharType="separate"/>
      </w:r>
      <w:r w:rsidR="004E51F6">
        <w:t>10.2.3.2</w:t>
      </w:r>
      <w:r w:rsidRPr="00B666F9">
        <w:fldChar w:fldCharType="end"/>
      </w:r>
      <w:r w:rsidRPr="00B666F9">
        <w:t>.</w:t>
      </w:r>
    </w:p>
    <w:p w14:paraId="4D81D032" w14:textId="77777777" w:rsidR="00932DE7" w:rsidRPr="00B666F9" w:rsidRDefault="00932DE7" w:rsidP="00932DE7"/>
    <w:p w14:paraId="081CEFB9" w14:textId="592552B7" w:rsidR="00932DE7" w:rsidRPr="00B666F9" w:rsidRDefault="00932DE7" w:rsidP="00121245">
      <w:pPr>
        <w:pStyle w:val="Titre4"/>
        <w:rPr>
          <w:lang w:val="en-GB"/>
        </w:rPr>
      </w:pPr>
      <w:r w:rsidRPr="00B666F9">
        <w:rPr>
          <w:lang w:val="en-GB"/>
        </w:rPr>
        <w:t>Combining different tools</w:t>
      </w:r>
    </w:p>
    <w:p w14:paraId="71FF36C5" w14:textId="02B787C0" w:rsidR="00932DE7" w:rsidRPr="00B666F9" w:rsidRDefault="00B54F9C" w:rsidP="007A0FCC">
      <w:pPr>
        <w:rPr>
          <w:rStyle w:val="A"/>
        </w:rPr>
      </w:pPr>
      <w:r w:rsidRPr="00B666F9">
        <w:rPr>
          <w:rStyle w:val="A"/>
        </w:rPr>
        <w:t>Olivia</w:t>
      </w:r>
    </w:p>
    <w:p w14:paraId="5566BA89" w14:textId="66EA7CB1" w:rsidR="007A0FCC" w:rsidRPr="00B666F9" w:rsidRDefault="00A7688E" w:rsidP="007A0FCC">
      <w:pPr>
        <w:rPr>
          <w:i/>
        </w:rPr>
      </w:pPr>
      <w:r w:rsidRPr="00B666F9">
        <w:rPr>
          <w:i/>
        </w:rPr>
        <w:t>Coming soon</w:t>
      </w:r>
    </w:p>
    <w:p w14:paraId="6BB05645" w14:textId="77777777" w:rsidR="00A7688E" w:rsidRPr="00B666F9" w:rsidRDefault="00A7688E" w:rsidP="007A0FCC"/>
    <w:p w14:paraId="4666E4CE" w14:textId="2748C9B2" w:rsidR="00C86848" w:rsidRPr="00B666F9" w:rsidRDefault="00C86848" w:rsidP="00F423E3">
      <w:pPr>
        <w:pStyle w:val="Titre3"/>
      </w:pPr>
      <w:r w:rsidRPr="00B666F9">
        <w:t>Tillage effect</w:t>
      </w:r>
      <w:r w:rsidR="008E4F4B" w:rsidRPr="00B666F9">
        <w:t>s on seed bank</w:t>
      </w:r>
      <w:r w:rsidRPr="00B666F9">
        <w:t xml:space="preserve"> depends on soil moisture</w:t>
      </w:r>
    </w:p>
    <w:p w14:paraId="6ACC00E0" w14:textId="77777777" w:rsidR="003B4BFA" w:rsidRPr="00B666F9" w:rsidRDefault="003B4BFA" w:rsidP="003B4BFA">
      <w:pPr>
        <w:jc w:val="left"/>
      </w:pPr>
      <w:r w:rsidRPr="00B666F9">
        <w:rPr>
          <w:b/>
          <w:bCs/>
        </w:rPr>
        <w:t>Objective = control harmful weeds</w:t>
      </w:r>
    </w:p>
    <w:p w14:paraId="2F4A7A93" w14:textId="77777777" w:rsidR="00507F2A" w:rsidRPr="00B666F9" w:rsidRDefault="00DB7958" w:rsidP="00DB7958">
      <w:pPr>
        <w:numPr>
          <w:ilvl w:val="0"/>
          <w:numId w:val="10"/>
        </w:numPr>
        <w:jc w:val="left"/>
      </w:pPr>
      <w:r w:rsidRPr="00B666F9">
        <w:t xml:space="preserve">Optimize tillage </w:t>
      </w:r>
      <w:r w:rsidRPr="00B666F9">
        <w:rPr>
          <w:b/>
          <w:bCs/>
        </w:rPr>
        <w:t>date</w:t>
      </w:r>
    </w:p>
    <w:p w14:paraId="574D3424" w14:textId="77777777" w:rsidR="00507F2A" w:rsidRPr="00B666F9" w:rsidRDefault="00DB7958" w:rsidP="00DB7958">
      <w:pPr>
        <w:numPr>
          <w:ilvl w:val="1"/>
          <w:numId w:val="10"/>
        </w:numPr>
        <w:jc w:val="left"/>
      </w:pPr>
      <w:r w:rsidRPr="00B666F9">
        <w:t xml:space="preserve">False seed bed </w:t>
      </w:r>
      <w:r w:rsidRPr="00B666F9">
        <w:sym w:font="Wingdings" w:char="F0F0"/>
      </w:r>
      <w:r w:rsidRPr="00B666F9">
        <w:t xml:space="preserve"> empty weed seed bank</w:t>
      </w:r>
      <w:r w:rsidRPr="00B666F9">
        <w:br/>
      </w:r>
      <w:r w:rsidRPr="00B666F9">
        <w:sym w:font="Wingdings" w:char="F0F0"/>
      </w:r>
      <w:r w:rsidRPr="00B666F9">
        <w:t xml:space="preserve"> till in moist conditions</w:t>
      </w:r>
    </w:p>
    <w:p w14:paraId="47D621A5" w14:textId="77777777" w:rsidR="00507F2A" w:rsidRPr="00B666F9" w:rsidRDefault="00DB7958" w:rsidP="00DB7958">
      <w:pPr>
        <w:numPr>
          <w:ilvl w:val="1"/>
          <w:numId w:val="10"/>
        </w:numPr>
        <w:jc w:val="left"/>
      </w:pPr>
      <w:r w:rsidRPr="00B666F9">
        <w:t xml:space="preserve">Prepare soil for crop sowing </w:t>
      </w:r>
      <w:r w:rsidRPr="00B666F9">
        <w:sym w:font="Wingdings" w:char="F0F0"/>
      </w:r>
      <w:r w:rsidRPr="00B666F9">
        <w:t xml:space="preserve"> limit weed emergence</w:t>
      </w:r>
      <w:r w:rsidRPr="00B666F9">
        <w:br/>
      </w:r>
      <w:r w:rsidRPr="00B666F9">
        <w:sym w:font="Wingdings" w:char="F0F0"/>
      </w:r>
      <w:r w:rsidRPr="00B666F9">
        <w:t xml:space="preserve"> till in dry conditions</w:t>
      </w:r>
    </w:p>
    <w:p w14:paraId="7CD5853D" w14:textId="77777777" w:rsidR="00507F2A" w:rsidRPr="00B666F9" w:rsidRDefault="00DB7958" w:rsidP="00DB7958">
      <w:pPr>
        <w:numPr>
          <w:ilvl w:val="1"/>
          <w:numId w:val="10"/>
        </w:numPr>
        <w:jc w:val="left"/>
      </w:pPr>
      <w:r w:rsidRPr="00B666F9">
        <w:t xml:space="preserve">Optimize tillage </w:t>
      </w:r>
      <w:r w:rsidRPr="00B666F9">
        <w:rPr>
          <w:b/>
          <w:bCs/>
        </w:rPr>
        <w:t xml:space="preserve">depth </w:t>
      </w:r>
      <w:r w:rsidRPr="00B666F9">
        <w:t xml:space="preserve"> </w:t>
      </w:r>
    </w:p>
    <w:p w14:paraId="26656E3F" w14:textId="77777777" w:rsidR="00507F2A" w:rsidRPr="00B666F9" w:rsidRDefault="00DB7958" w:rsidP="00DB7958">
      <w:pPr>
        <w:numPr>
          <w:ilvl w:val="1"/>
          <w:numId w:val="10"/>
        </w:numPr>
        <w:jc w:val="left"/>
      </w:pPr>
      <w:r w:rsidRPr="00B666F9">
        <w:t xml:space="preserve">False seed bed </w:t>
      </w:r>
      <w:r w:rsidRPr="00B666F9">
        <w:sym w:font="Wingdings" w:char="F0F0"/>
      </w:r>
      <w:r w:rsidRPr="00B666F9">
        <w:t xml:space="preserve"> empty weed seed bank</w:t>
      </w:r>
      <w:r w:rsidRPr="00B666F9">
        <w:br/>
      </w:r>
      <w:r w:rsidRPr="00B666F9">
        <w:sym w:font="Wingdings" w:char="F0F0"/>
      </w:r>
      <w:r w:rsidRPr="00B666F9">
        <w:t xml:space="preserve"> till superficially</w:t>
      </w:r>
    </w:p>
    <w:p w14:paraId="1C432EBF" w14:textId="77777777" w:rsidR="00507F2A" w:rsidRPr="00B666F9" w:rsidRDefault="00DB7958" w:rsidP="00DB7958">
      <w:pPr>
        <w:numPr>
          <w:ilvl w:val="1"/>
          <w:numId w:val="10"/>
        </w:numPr>
        <w:jc w:val="left"/>
      </w:pPr>
      <w:r w:rsidRPr="00B666F9">
        <w:t xml:space="preserve">Prepare soil for crop sowing </w:t>
      </w:r>
      <w:r w:rsidRPr="00B666F9">
        <w:sym w:font="Wingdings" w:char="F0F0"/>
      </w:r>
      <w:r w:rsidRPr="00B666F9">
        <w:t xml:space="preserve"> limit weed emergence</w:t>
      </w:r>
      <w:r w:rsidRPr="00B666F9">
        <w:br/>
      </w:r>
      <w:r w:rsidRPr="00B666F9">
        <w:sym w:font="Wingdings" w:char="F0F0"/>
      </w:r>
      <w:r w:rsidRPr="00B666F9">
        <w:t xml:space="preserve"> till deeply and/or invert soil</w:t>
      </w:r>
    </w:p>
    <w:p w14:paraId="74649AFC" w14:textId="77777777" w:rsidR="00C86848" w:rsidRPr="00B666F9" w:rsidRDefault="00C86848" w:rsidP="00C8684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
        <w:gridCol w:w="6489"/>
      </w:tblGrid>
      <w:tr w:rsidR="00F914CD" w:rsidRPr="00B666F9" w14:paraId="118847C8" w14:textId="77777777" w:rsidTr="00F914CD">
        <w:tc>
          <w:tcPr>
            <w:tcW w:w="0" w:type="auto"/>
          </w:tcPr>
          <w:p w14:paraId="466E40BF" w14:textId="13B61167" w:rsidR="00F914CD" w:rsidRPr="00B666F9" w:rsidRDefault="00F914CD" w:rsidP="00B232DF">
            <w:pPr>
              <w:keepNext/>
              <w:keepLines/>
            </w:pPr>
            <w:r w:rsidRPr="00B666F9">
              <w:t>A</w:t>
            </w:r>
          </w:p>
        </w:tc>
        <w:tc>
          <w:tcPr>
            <w:tcW w:w="0" w:type="auto"/>
          </w:tcPr>
          <w:p w14:paraId="0EB6AFF0" w14:textId="27009CBF" w:rsidR="00F914CD" w:rsidRPr="00B666F9" w:rsidRDefault="00F914CD" w:rsidP="00B232DF">
            <w:pPr>
              <w:keepNext/>
              <w:keepLines/>
            </w:pPr>
            <w:r w:rsidRPr="00B666F9">
              <w:rPr>
                <w:noProof/>
                <w:lang w:eastAsia="en-GB"/>
              </w:rPr>
              <w:drawing>
                <wp:inline distT="0" distB="0" distL="0" distR="0" wp14:anchorId="0057FB82" wp14:editId="61ED3D2E">
                  <wp:extent cx="3863975" cy="1229060"/>
                  <wp:effectExtent l="0" t="0" r="3175" b="9525"/>
                  <wp:docPr id="572" name="Imag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880601" cy="1234348"/>
                          </a:xfrm>
                          <a:prstGeom prst="rect">
                            <a:avLst/>
                          </a:prstGeom>
                          <a:noFill/>
                          <a:ln>
                            <a:noFill/>
                          </a:ln>
                        </pic:spPr>
                      </pic:pic>
                    </a:graphicData>
                  </a:graphic>
                </wp:inline>
              </w:drawing>
            </w:r>
          </w:p>
        </w:tc>
      </w:tr>
      <w:tr w:rsidR="00F914CD" w:rsidRPr="00B666F9" w14:paraId="265F8B4C" w14:textId="77777777" w:rsidTr="00F914CD">
        <w:tc>
          <w:tcPr>
            <w:tcW w:w="0" w:type="auto"/>
          </w:tcPr>
          <w:p w14:paraId="343682F9" w14:textId="4AC65BE2" w:rsidR="00F914CD" w:rsidRPr="00B666F9" w:rsidRDefault="00F914CD" w:rsidP="00B232DF">
            <w:pPr>
              <w:keepNext/>
              <w:keepLines/>
            </w:pPr>
            <w:r w:rsidRPr="00B666F9">
              <w:t>B</w:t>
            </w:r>
          </w:p>
        </w:tc>
        <w:tc>
          <w:tcPr>
            <w:tcW w:w="0" w:type="auto"/>
          </w:tcPr>
          <w:p w14:paraId="2A4B5097" w14:textId="384CDE24" w:rsidR="00F914CD" w:rsidRPr="00B666F9" w:rsidRDefault="00F914CD" w:rsidP="00B232DF">
            <w:pPr>
              <w:keepNext/>
              <w:keepLines/>
            </w:pPr>
            <w:r w:rsidRPr="00B666F9">
              <w:rPr>
                <w:sz w:val="22"/>
              </w:rPr>
              <w:object w:dxaOrig="11658" w:dyaOrig="4254" w14:anchorId="78CBEC3B">
                <v:shape id="_x0000_i1036" type="#_x0000_t75" style="width:308.25pt;height:113.25pt" o:ole="">
                  <v:imagedata r:id="rId112" o:title=""/>
                </v:shape>
                <o:OLEObject Type="Embed" ProgID="PBrush" ShapeID="_x0000_i1036" DrawAspect="Content" ObjectID="_1777803350" r:id="rId113"/>
              </w:object>
            </w:r>
          </w:p>
        </w:tc>
      </w:tr>
      <w:tr w:rsidR="00F914CD" w:rsidRPr="00B666F9" w14:paraId="7D7E82B2" w14:textId="77777777" w:rsidTr="00F914CD">
        <w:tc>
          <w:tcPr>
            <w:tcW w:w="0" w:type="auto"/>
          </w:tcPr>
          <w:p w14:paraId="3A6F9F4D" w14:textId="341E7F42" w:rsidR="00F914CD" w:rsidRPr="00B666F9" w:rsidRDefault="00F914CD" w:rsidP="00B232DF">
            <w:pPr>
              <w:keepNext/>
              <w:keepLines/>
            </w:pPr>
            <w:r w:rsidRPr="00B666F9">
              <w:t>C</w:t>
            </w:r>
          </w:p>
        </w:tc>
        <w:tc>
          <w:tcPr>
            <w:tcW w:w="0" w:type="auto"/>
          </w:tcPr>
          <w:p w14:paraId="673F2BC1" w14:textId="77F2EF5E" w:rsidR="00F914CD" w:rsidRPr="00B666F9" w:rsidRDefault="00BB0D90" w:rsidP="00B232DF">
            <w:pPr>
              <w:keepNext/>
              <w:keepLines/>
            </w:pPr>
            <w:r w:rsidRPr="00B666F9">
              <w:rPr>
                <w:sz w:val="22"/>
              </w:rPr>
              <w:object w:dxaOrig="11658" w:dyaOrig="4110" w14:anchorId="6A81AAC5">
                <v:shape id="_x0000_i1037" type="#_x0000_t75" style="width:313.5pt;height:92.5pt" o:ole="">
                  <v:imagedata r:id="rId114" o:title="" cropbottom="9889f"/>
                </v:shape>
                <o:OLEObject Type="Embed" ProgID="PBrush" ShapeID="_x0000_i1037" DrawAspect="Content" ObjectID="_1777803351" r:id="rId115"/>
              </w:object>
            </w:r>
          </w:p>
        </w:tc>
      </w:tr>
      <w:tr w:rsidR="00F914CD" w:rsidRPr="00B666F9" w14:paraId="4AFB14CF" w14:textId="77777777" w:rsidTr="00F914CD">
        <w:tc>
          <w:tcPr>
            <w:tcW w:w="0" w:type="auto"/>
          </w:tcPr>
          <w:p w14:paraId="7968E2F8" w14:textId="61CE00C6" w:rsidR="00F914CD" w:rsidRPr="00B666F9" w:rsidRDefault="00F914CD" w:rsidP="00B232DF">
            <w:pPr>
              <w:keepNext/>
              <w:keepLines/>
            </w:pPr>
            <w:r w:rsidRPr="00B666F9">
              <w:t>D</w:t>
            </w:r>
          </w:p>
        </w:tc>
        <w:tc>
          <w:tcPr>
            <w:tcW w:w="0" w:type="auto"/>
          </w:tcPr>
          <w:p w14:paraId="47D82B1F" w14:textId="3DD5DB0A" w:rsidR="00F914CD" w:rsidRPr="00B666F9" w:rsidRDefault="00F914CD" w:rsidP="00B232DF">
            <w:pPr>
              <w:keepNext/>
              <w:keepLines/>
            </w:pPr>
            <w:r w:rsidRPr="00B666F9">
              <w:rPr>
                <w:sz w:val="22"/>
              </w:rPr>
              <w:object w:dxaOrig="11226" w:dyaOrig="3534" w14:anchorId="5F6453FA">
                <v:shape id="_x0000_i1038" type="#_x0000_t75" style="width:298pt;height:92.75pt" o:ole="">
                  <v:imagedata r:id="rId116" o:title=""/>
                </v:shape>
                <o:OLEObject Type="Embed" ProgID="PBrush" ShapeID="_x0000_i1038" DrawAspect="Content" ObjectID="_1777803352" r:id="rId117"/>
              </w:object>
            </w:r>
          </w:p>
        </w:tc>
      </w:tr>
    </w:tbl>
    <w:p w14:paraId="113EBAE7" w14:textId="11A01AF1" w:rsidR="00C86848" w:rsidRPr="00B666F9" w:rsidRDefault="00F914CD" w:rsidP="001742DA">
      <w:pPr>
        <w:pStyle w:val="Lgende"/>
      </w:pPr>
      <w:r w:rsidRPr="00B666F9">
        <w:t xml:space="preserve">Figure </w:t>
      </w:r>
      <w:r w:rsidR="00AC4E20">
        <w:fldChar w:fldCharType="begin"/>
      </w:r>
      <w:r w:rsidR="00AC4E20">
        <w:instrText xml:space="preserve"> SEQ Figure \* ARABIC </w:instrText>
      </w:r>
      <w:r w:rsidR="00AC4E20">
        <w:fldChar w:fldCharType="separate"/>
      </w:r>
      <w:r w:rsidR="004E51F6">
        <w:rPr>
          <w:noProof/>
        </w:rPr>
        <w:t>36</w:t>
      </w:r>
      <w:r w:rsidR="00AC4E20">
        <w:rPr>
          <w:noProof/>
        </w:rPr>
        <w:fldChar w:fldCharType="end"/>
      </w:r>
      <w:r w:rsidRPr="00B666F9">
        <w:t>. Variability of tillage effect on germination with soil moisture.</w:t>
      </w:r>
    </w:p>
    <w:p w14:paraId="56695FFA" w14:textId="77777777" w:rsidR="004C14DB" w:rsidRPr="00B666F9" w:rsidRDefault="004C14DB" w:rsidP="004C14DB"/>
    <w:p w14:paraId="2393EABD" w14:textId="618CB557" w:rsidR="004C14DB" w:rsidRPr="00B666F9" w:rsidRDefault="004C14DB" w:rsidP="00F423E3">
      <w:pPr>
        <w:pStyle w:val="Titre3"/>
      </w:pPr>
      <w:bookmarkStart w:id="135" w:name="_Ref520200938"/>
      <w:r w:rsidRPr="00B666F9">
        <w:t>Weeding</w:t>
      </w:r>
      <w:bookmarkEnd w:id="135"/>
    </w:p>
    <w:p w14:paraId="692303F7" w14:textId="21E2624A" w:rsidR="0009667F" w:rsidRPr="00B666F9" w:rsidRDefault="00EF70F3" w:rsidP="0009667F">
      <w:r>
        <w:t>03/05/2024</w:t>
      </w:r>
    </w:p>
    <w:p w14:paraId="0FD6AABB" w14:textId="73A6DC15" w:rsidR="004C14DB" w:rsidRPr="00B666F9" w:rsidRDefault="004C14DB" w:rsidP="004C14DB">
      <w:pPr>
        <w:rPr>
          <w:rStyle w:val="A"/>
        </w:rPr>
      </w:pPr>
      <w:r w:rsidRPr="00B666F9">
        <w:t xml:space="preserve">Each operation (1) uproots germinated seeds and emerged </w:t>
      </w:r>
      <w:r w:rsidR="007E03E5">
        <w:t>plants</w:t>
      </w:r>
      <w:r w:rsidRPr="00B666F9">
        <w:t xml:space="preserve"> and (2) covers them with soil. The resulting mortality rate of the weeds and the decrease in growth of the surviving weeds then depends on whether the plants were uprooted and/or covered. These functions were based linear regressions of </w:t>
      </w:r>
      <w:proofErr w:type="spellStart"/>
      <w:r w:rsidRPr="00B666F9">
        <w:t>Kurstjens</w:t>
      </w:r>
      <w:proofErr w:type="spellEnd"/>
      <w:r w:rsidRPr="00B666F9">
        <w:t xml:space="preserve">' laboratory data based on a sandy soil, working with a grass and a broadleaved species </w:t>
      </w:r>
      <w:r w:rsidRPr="00B666F9">
        <w:fldChar w:fldCharType="begin"/>
      </w:r>
      <w:r w:rsidR="00C6647A" w:rsidRPr="00B666F9">
        <w:instrText xml:space="preserve"> ADDIN EN.CITE &lt;EndNote&gt;&lt;Cite&gt;&lt;Author&gt;Kurstjens&lt;/Author&gt;&lt;Year&gt;2000&lt;/Year&gt;&lt;RecNum&gt;11374&lt;/RecNum&gt;&lt;DisplayText&gt;(Kurstjens and Perdok, 2000; Kurstjens&lt;style face="italic"&gt; et al.&lt;/style&gt;, 2000)&lt;/DisplayText&gt;&lt;record&gt;&lt;rec-number&gt;11374&lt;/rec-number&gt;&lt;ref-type name="Journal Article"&gt;17&lt;/ref-type&gt;&lt;contributors&gt;&lt;authors&gt;&lt;author&gt;Kurstjens, D.A.G.&lt;/author&gt;&lt;author&gt;Perdok, U.D.&lt;/author&gt;&lt;author&gt;Goense, D.&lt;/author&gt;&lt;/authors&gt;&lt;/contributors&gt;&lt;titles&gt;&lt;title&gt;Selective uprooting by weed harrowing on sandy soils&lt;/title&gt;&lt;secondary-title&gt;Weed Research&lt;/secondary-title&gt;&lt;/titles&gt;&lt;periodical&gt;&lt;full-title&gt;Weed Research&lt;/full-title&gt;&lt;abbr-1&gt;Weed Res.&lt;/abbr-1&gt;&lt;/periodical&gt;&lt;pages&gt;431-447&lt;/pages&gt;&lt;volume&gt;40&lt;/volume&gt;&lt;dates&gt;&lt;year&gt;2000&lt;/year&gt;&lt;/dates&gt;&lt;urls&gt;&lt;/urls&gt;&lt;/record&gt;&lt;/Cite&gt;&lt;Cite&gt;&lt;Author&gt;Kurstjens&lt;/Author&gt;&lt;Year&gt;2000&lt;/Year&gt;&lt;RecNum&gt;11376&lt;/RecNum&gt;&lt;record&gt;&lt;rec-number&gt;11376&lt;/rec-number&gt;&lt;ref-type name="Journal Article"&gt;17&lt;/ref-type&gt;&lt;contributors&gt;&lt;authors&gt;&lt;author&gt;Kurstjens, D.A.G.&lt;/author&gt;&lt;author&gt;Perdok, U.D.&lt;/author&gt;&lt;/authors&gt;&lt;/contributors&gt;&lt;titles&gt;&lt;title&gt;The selective soil covering mechanism of weed harrows on sandy soil&lt;/title&gt;&lt;secondary-title&gt;Weed Research&lt;/secondary-title&gt;&lt;/titles&gt;&lt;periodical&gt;&lt;full-title&gt;Weed Research&lt;/full-title&gt;&lt;abbr-1&gt;Weed Res.&lt;/abbr-1&gt;&lt;/periodical&gt;&lt;pages&gt;193-206&lt;/pages&gt;&lt;volume&gt;55&lt;/volume&gt;&lt;dates&gt;&lt;year&gt;2000&lt;/year&gt;&lt;/dates&gt;&lt;urls&gt;&lt;/urls&gt;&lt;/record&gt;&lt;/Cite&gt;&lt;/EndNote&gt;</w:instrText>
      </w:r>
      <w:r w:rsidRPr="00B666F9">
        <w:fldChar w:fldCharType="separate"/>
      </w:r>
      <w:r w:rsidR="00C6647A" w:rsidRPr="00B666F9">
        <w:rPr>
          <w:noProof/>
        </w:rPr>
        <w:t>(</w:t>
      </w:r>
      <w:hyperlink w:anchor="_ENREF_58" w:tooltip="Kurstjens, 2000 #11376" w:history="1">
        <w:r w:rsidR="00C5415F" w:rsidRPr="00B666F9">
          <w:rPr>
            <w:noProof/>
          </w:rPr>
          <w:t>Kurstjens and Perdok, 2000</w:t>
        </w:r>
      </w:hyperlink>
      <w:r w:rsidR="00C6647A" w:rsidRPr="00B666F9">
        <w:rPr>
          <w:noProof/>
        </w:rPr>
        <w:t xml:space="preserve">; </w:t>
      </w:r>
      <w:hyperlink w:anchor="_ENREF_59" w:tooltip="Kurstjens, 2000 #11374" w:history="1">
        <w:r w:rsidR="00C5415F" w:rsidRPr="00B666F9">
          <w:rPr>
            <w:noProof/>
          </w:rPr>
          <w:t>Kurstjens</w:t>
        </w:r>
        <w:r w:rsidR="00C5415F" w:rsidRPr="00B666F9">
          <w:rPr>
            <w:i/>
            <w:noProof/>
          </w:rPr>
          <w:t xml:space="preserve"> et al.</w:t>
        </w:r>
        <w:r w:rsidR="00C5415F" w:rsidRPr="00B666F9">
          <w:rPr>
            <w:noProof/>
          </w:rPr>
          <w:t>, 2000</w:t>
        </w:r>
      </w:hyperlink>
      <w:r w:rsidR="00C6647A" w:rsidRPr="00B666F9">
        <w:rPr>
          <w:noProof/>
        </w:rPr>
        <w:t>)</w:t>
      </w:r>
      <w:r w:rsidRPr="00B666F9">
        <w:fldChar w:fldCharType="end"/>
      </w:r>
      <w:r w:rsidRPr="00B666F9">
        <w:t xml:space="preserve">. </w:t>
      </w:r>
      <w:r w:rsidR="00C57BF7" w:rsidRPr="00B666F9">
        <w:t>Rolling has no effect on seedlings and plants.</w:t>
      </w:r>
    </w:p>
    <w:p w14:paraId="39609230" w14:textId="77777777" w:rsidR="004C14DB" w:rsidRPr="00B666F9" w:rsidRDefault="004C14DB" w:rsidP="004C14DB"/>
    <w:p w14:paraId="48D51580" w14:textId="4493097A" w:rsidR="004C14DB" w:rsidRDefault="004C14DB" w:rsidP="004C14DB">
      <w:pPr>
        <w:pStyle w:val="Titre4"/>
        <w:rPr>
          <w:lang w:val="en-GB"/>
        </w:rPr>
      </w:pPr>
      <w:r w:rsidRPr="00B666F9">
        <w:rPr>
          <w:lang w:val="en-GB"/>
        </w:rPr>
        <w:t>Uprooting and survival</w:t>
      </w:r>
    </w:p>
    <w:p w14:paraId="2F4E2C38" w14:textId="070C4AE4" w:rsidR="0003210B" w:rsidRDefault="0003210B" w:rsidP="004C14DB">
      <w:r>
        <w:t>03/05/2024</w:t>
      </w:r>
    </w:p>
    <w:p w14:paraId="1B5BBD27" w14:textId="4684780B" w:rsidR="00D43B45" w:rsidRPr="00B40DE7" w:rsidRDefault="004C14DB" w:rsidP="004C14DB">
      <w:r w:rsidRPr="00B666F9">
        <w:t xml:space="preserve">"Aggressive" tools (e.g. mouldboard plough, power harrow,...) and hoeing uproot all emerged </w:t>
      </w:r>
      <w:r w:rsidR="007E03E5">
        <w:t>plants</w:t>
      </w:r>
      <w:r w:rsidRPr="00B666F9">
        <w:t xml:space="preserve"> located in the tilled area (e.g. interrow only for a hoe, the whole field for a pre-sowing operation) (equations</w:t>
      </w:r>
      <w:r w:rsidR="004E51F6">
        <w:t xml:space="preserve"> </w:t>
      </w:r>
      <w:r w:rsidR="007B3A7F">
        <w:fldChar w:fldCharType="begin"/>
      </w:r>
      <w:r w:rsidR="007B3A7F">
        <w:instrText xml:space="preserve"> REF _Ref165629404 \r \h </w:instrText>
      </w:r>
      <w:r w:rsidR="007B3A7F">
        <w:fldChar w:fldCharType="separate"/>
      </w:r>
      <w:r w:rsidR="007B3A7F">
        <w:t>[1]</w:t>
      </w:r>
      <w:r w:rsidR="007B3A7F">
        <w:fldChar w:fldCharType="end"/>
      </w:r>
      <w:r w:rsidR="00EF70F3">
        <w:t xml:space="preserve"> </w:t>
      </w:r>
      <w:r w:rsidRPr="00B666F9">
        <w:t>and</w:t>
      </w:r>
      <w:r w:rsidR="007B3A7F">
        <w:t xml:space="preserve"> </w:t>
      </w:r>
      <w:r w:rsidR="007B3A7F">
        <w:fldChar w:fldCharType="begin"/>
      </w:r>
      <w:r w:rsidR="007B3A7F">
        <w:instrText xml:space="preserve"> REF _Ref165629411 \r \h </w:instrText>
      </w:r>
      <w:r w:rsidR="007B3A7F">
        <w:fldChar w:fldCharType="separate"/>
      </w:r>
      <w:r w:rsidR="007B3A7F">
        <w:t>[2]</w:t>
      </w:r>
      <w:r w:rsidR="007B3A7F">
        <w:fldChar w:fldCharType="end"/>
      </w:r>
      <w:r w:rsidRPr="00B666F9">
        <w:t xml:space="preserve"> in </w:t>
      </w:r>
      <w:r w:rsidRPr="00B666F9">
        <w:fldChar w:fldCharType="begin"/>
      </w:r>
      <w:r w:rsidRPr="00B666F9">
        <w:instrText xml:space="preserve"> REF _Ref285525328 \h </w:instrText>
      </w:r>
      <w:r w:rsidRPr="00B666F9">
        <w:fldChar w:fldCharType="separate"/>
      </w:r>
      <w:r w:rsidR="004E51F6" w:rsidRPr="00B666F9">
        <w:t xml:space="preserve">Table </w:t>
      </w:r>
      <w:r w:rsidR="004E51F6">
        <w:rPr>
          <w:noProof/>
        </w:rPr>
        <w:t>13</w:t>
      </w:r>
      <w:r w:rsidRPr="00B666F9">
        <w:fldChar w:fldCharType="end"/>
      </w:r>
      <w:r w:rsidRPr="00B666F9">
        <w:t xml:space="preserve">). For the remaining tools (e.g. harrow...), the probability of being uprooted increases with soil water potential, tractor speed and tillage depth; it is higher for grass vs. broadleaved species for small plants and the opposite for large plants; for both, it decreases with plant size (equation </w:t>
      </w:r>
      <w:r w:rsidR="007B3A7F">
        <w:fldChar w:fldCharType="begin"/>
      </w:r>
      <w:r w:rsidR="007B3A7F">
        <w:instrText xml:space="preserve"> REF _Ref165629427 \r \h </w:instrText>
      </w:r>
      <w:r w:rsidR="007B3A7F">
        <w:fldChar w:fldCharType="separate"/>
      </w:r>
      <w:r w:rsidR="007B3A7F">
        <w:t>[3]</w:t>
      </w:r>
      <w:r w:rsidR="007B3A7F">
        <w:fldChar w:fldCharType="end"/>
      </w:r>
      <w:r w:rsidR="007B3A7F">
        <w:t xml:space="preserve"> </w:t>
      </w:r>
      <w:r w:rsidRPr="00B666F9">
        <w:t xml:space="preserve">in </w:t>
      </w:r>
      <w:r w:rsidRPr="00B666F9">
        <w:fldChar w:fldCharType="begin"/>
      </w:r>
      <w:r w:rsidRPr="00B666F9">
        <w:instrText xml:space="preserve"> REF _Ref285525328 \h </w:instrText>
      </w:r>
      <w:r w:rsidRPr="00B666F9">
        <w:fldChar w:fldCharType="separate"/>
      </w:r>
      <w:r w:rsidR="004E51F6" w:rsidRPr="00B666F9">
        <w:t xml:space="preserve">Table </w:t>
      </w:r>
      <w:r w:rsidR="004E51F6">
        <w:rPr>
          <w:noProof/>
        </w:rPr>
        <w:t>13</w:t>
      </w:r>
      <w:r w:rsidRPr="00B666F9">
        <w:fldChar w:fldCharType="end"/>
      </w:r>
      <w:r w:rsidRPr="00B666F9">
        <w:t xml:space="preserve">, see </w:t>
      </w:r>
      <w:r w:rsidR="00DB0217">
        <w:t xml:space="preserve">section </w:t>
      </w:r>
      <w:r w:rsidR="00DB0217">
        <w:fldChar w:fldCharType="begin"/>
      </w:r>
      <w:r w:rsidR="00DB0217">
        <w:instrText xml:space="preserve"> REF _Ref165627508 \r \h </w:instrText>
      </w:r>
      <w:r w:rsidR="00DB0217">
        <w:fldChar w:fldCharType="separate"/>
      </w:r>
      <w:r w:rsidR="004E51F6">
        <w:t>10.2.5.3</w:t>
      </w:r>
      <w:r w:rsidR="00DB0217">
        <w:fldChar w:fldCharType="end"/>
      </w:r>
      <w:r w:rsidR="00DB0217">
        <w:t xml:space="preserve"> </w:t>
      </w:r>
      <w:r w:rsidRPr="00B666F9">
        <w:t>for sensitivity analysis). For each emerged weed plant located in the tilled field sample, a number is randomly chosen in [0, 1]</w:t>
      </w:r>
      <w:r w:rsidR="00D43B45">
        <w:t xml:space="preserve"> (i.e., a random probability)</w:t>
      </w:r>
      <w:r w:rsidRPr="00B666F9">
        <w:t xml:space="preserve">; if this number is below </w:t>
      </w:r>
      <w:proofErr w:type="spellStart"/>
      <w:r w:rsidRPr="00B666F9">
        <w:t>p</w:t>
      </w:r>
      <w:r w:rsidRPr="00B666F9">
        <w:rPr>
          <w:rStyle w:val="Indice"/>
        </w:rPr>
        <w:t>uprooting</w:t>
      </w:r>
      <w:proofErr w:type="spellEnd"/>
      <w:r w:rsidRPr="00B666F9">
        <w:t xml:space="preserve">, the plant is uprooted. </w:t>
      </w:r>
    </w:p>
    <w:p w14:paraId="31A6B614" w14:textId="7E8B8FE0" w:rsidR="004C14DB" w:rsidRPr="00B666F9" w:rsidRDefault="004C14DB" w:rsidP="00D43B45">
      <w:pPr>
        <w:ind w:firstLine="708"/>
      </w:pPr>
      <w:r w:rsidRPr="00B666F9">
        <w:t>The probability of survival decreases with tractor speed, soil dryness, tillage depth and plant height; it is close to 1 for non-uprooted and considerably lower for uprooted plants (equation</w:t>
      </w:r>
      <w:r w:rsidR="00B40DE7">
        <w:t xml:space="preserve"> </w:t>
      </w:r>
      <w:r w:rsidR="007B3A7F">
        <w:fldChar w:fldCharType="begin"/>
      </w:r>
      <w:r w:rsidR="007B3A7F">
        <w:instrText xml:space="preserve"> REF _Ref165629443 \r \h </w:instrText>
      </w:r>
      <w:r w:rsidR="007B3A7F">
        <w:fldChar w:fldCharType="separate"/>
      </w:r>
      <w:r w:rsidR="007B3A7F">
        <w:t>[4]</w:t>
      </w:r>
      <w:r w:rsidR="007B3A7F">
        <w:fldChar w:fldCharType="end"/>
      </w:r>
      <w:r w:rsidR="007B3A7F">
        <w:t xml:space="preserve"> </w:t>
      </w:r>
      <w:r w:rsidRPr="00B666F9">
        <w:t xml:space="preserve">in </w:t>
      </w:r>
      <w:r w:rsidRPr="00B666F9">
        <w:fldChar w:fldCharType="begin"/>
      </w:r>
      <w:r w:rsidRPr="00B666F9">
        <w:instrText xml:space="preserve"> REF _Ref285525328 \h </w:instrText>
      </w:r>
      <w:r w:rsidRPr="00B666F9">
        <w:fldChar w:fldCharType="separate"/>
      </w:r>
      <w:r w:rsidR="004E51F6" w:rsidRPr="00B666F9">
        <w:t xml:space="preserve">Table </w:t>
      </w:r>
      <w:r w:rsidR="004E51F6">
        <w:rPr>
          <w:noProof/>
        </w:rPr>
        <w:t>13</w:t>
      </w:r>
      <w:r w:rsidRPr="00B666F9">
        <w:fldChar w:fldCharType="end"/>
      </w:r>
      <w:r w:rsidRPr="00B666F9">
        <w:t xml:space="preserve">, figures in electronic annex). Again, a </w:t>
      </w:r>
      <w:r w:rsidR="003365DC">
        <w:t>random probability</w:t>
      </w:r>
      <w:r w:rsidRPr="00B666F9">
        <w:t xml:space="preserve"> is drawn in [0,1] for each weed plant and compared to the probability of survival to decide whether the plant survives or not. Dead plants are then eliminated from the field sample (</w:t>
      </w:r>
      <w:r w:rsidR="00A7688E" w:rsidRPr="00B666F9">
        <w:t xml:space="preserve">section </w:t>
      </w:r>
      <w:r w:rsidR="00A7688E" w:rsidRPr="00B666F9">
        <w:fldChar w:fldCharType="begin"/>
      </w:r>
      <w:r w:rsidR="00A7688E" w:rsidRPr="00B666F9">
        <w:instrText xml:space="preserve"> REF _Ref514338126 \r \h </w:instrText>
      </w:r>
      <w:r w:rsidR="00A7688E" w:rsidRPr="00B666F9">
        <w:fldChar w:fldCharType="separate"/>
      </w:r>
      <w:r w:rsidR="004E51F6">
        <w:t>2.1.2.1</w:t>
      </w:r>
      <w:r w:rsidR="00A7688E" w:rsidRPr="00B666F9">
        <w:fldChar w:fldCharType="end"/>
      </w:r>
      <w:r w:rsidRPr="00B666F9">
        <w:t>).</w:t>
      </w:r>
    </w:p>
    <w:p w14:paraId="63A3EA4A" w14:textId="4E8D15B7" w:rsidR="004C14DB" w:rsidRPr="00B666F9" w:rsidRDefault="004C14DB" w:rsidP="00D43B45">
      <w:pPr>
        <w:ind w:firstLine="708"/>
      </w:pPr>
      <w:r w:rsidRPr="00B666F9">
        <w:t xml:space="preserve">The same equations are used to calculate the proportion of uprooted and surviving germinated seeds, with a </w:t>
      </w:r>
      <w:proofErr w:type="gramStart"/>
      <w:r w:rsidRPr="00B666F9">
        <w:t>zero plant</w:t>
      </w:r>
      <w:proofErr w:type="gramEnd"/>
      <w:r w:rsidRPr="00B666F9">
        <w:t xml:space="preserve"> height as the seedlings have not yet emerged, except that hoeing does not uproot any seeds. In contrast to emerged plants, seeds are not treated individually; the number of surviving germinated seeds is directly calculated by combining the uprooting and survival probabilities with the proportion of tilled area (equation </w:t>
      </w:r>
      <w:r w:rsidR="007B3A7F">
        <w:fldChar w:fldCharType="begin"/>
      </w:r>
      <w:r w:rsidR="007B3A7F">
        <w:instrText xml:space="preserve"> REF _Ref165629488 \r \h </w:instrText>
      </w:r>
      <w:r w:rsidR="007B3A7F">
        <w:fldChar w:fldCharType="separate"/>
      </w:r>
      <w:r w:rsidR="007B3A7F">
        <w:t>[9]</w:t>
      </w:r>
      <w:r w:rsidR="007B3A7F">
        <w:fldChar w:fldCharType="end"/>
      </w:r>
      <w:r w:rsidR="007B3A7F">
        <w:t xml:space="preserve"> </w:t>
      </w:r>
      <w:r w:rsidRPr="00B666F9">
        <w:t xml:space="preserve">in </w:t>
      </w:r>
      <w:r w:rsidRPr="00B666F9">
        <w:fldChar w:fldCharType="begin"/>
      </w:r>
      <w:r w:rsidRPr="00B666F9">
        <w:instrText xml:space="preserve"> REF _Ref285525328 \h </w:instrText>
      </w:r>
      <w:r w:rsidRPr="00B666F9">
        <w:fldChar w:fldCharType="separate"/>
      </w:r>
      <w:r w:rsidR="004E51F6" w:rsidRPr="00B666F9">
        <w:t xml:space="preserve">Table </w:t>
      </w:r>
      <w:r w:rsidR="004E51F6">
        <w:rPr>
          <w:noProof/>
        </w:rPr>
        <w:t>13</w:t>
      </w:r>
      <w:r w:rsidRPr="00B666F9">
        <w:fldChar w:fldCharType="end"/>
      </w:r>
      <w:r w:rsidRPr="00B666F9">
        <w:t>).</w:t>
      </w:r>
    </w:p>
    <w:p w14:paraId="22600E99" w14:textId="77777777" w:rsidR="004C14DB" w:rsidRPr="00B666F9" w:rsidRDefault="004C14DB" w:rsidP="004C14DB"/>
    <w:p w14:paraId="5A1CC4C5" w14:textId="7E7508E7" w:rsidR="004C14DB" w:rsidRDefault="004C14DB" w:rsidP="004C14DB">
      <w:pPr>
        <w:pStyle w:val="Titre4"/>
        <w:rPr>
          <w:lang w:val="en-GB"/>
        </w:rPr>
      </w:pPr>
      <w:r w:rsidRPr="00B666F9">
        <w:rPr>
          <w:lang w:val="en-GB"/>
        </w:rPr>
        <w:t>Covering by soil and subsequent growth reduction</w:t>
      </w:r>
    </w:p>
    <w:p w14:paraId="62A13EF4" w14:textId="77777777" w:rsidR="000A046C" w:rsidRDefault="000A046C" w:rsidP="000A046C">
      <w:r>
        <w:t>03/05/2024</w:t>
      </w:r>
    </w:p>
    <w:p w14:paraId="1CB59475" w14:textId="0F3A5BA5" w:rsidR="004C14DB" w:rsidRPr="00B666F9" w:rsidRDefault="004C14DB" w:rsidP="004C14DB">
      <w:r w:rsidRPr="00B666F9">
        <w:t>For each surviving plant is then calculated the proportion of leaf area covered with soil, distinguishing again between aggressive (whole plant covered) and other tools (plants partially covered). In the latter case, coverage increases with tillage depth, tractor speed and soil dryness; it is lower for broadleaved vs. grass species, except for very large plants, and decreases with plant size (equation</w:t>
      </w:r>
      <w:r w:rsidR="009643CD">
        <w:t xml:space="preserve"> </w:t>
      </w:r>
      <w:r w:rsidR="007B3A7F">
        <w:fldChar w:fldCharType="begin"/>
      </w:r>
      <w:r w:rsidR="007B3A7F">
        <w:instrText xml:space="preserve"> REF _Ref165629513 \r \h </w:instrText>
      </w:r>
      <w:r w:rsidR="007B3A7F">
        <w:fldChar w:fldCharType="separate"/>
      </w:r>
      <w:r w:rsidR="007B3A7F">
        <w:t>[6]</w:t>
      </w:r>
      <w:r w:rsidR="007B3A7F">
        <w:fldChar w:fldCharType="end"/>
      </w:r>
      <w:r w:rsidR="007B3A7F">
        <w:t xml:space="preserve"> </w:t>
      </w:r>
      <w:r w:rsidRPr="00B666F9">
        <w:t xml:space="preserve">in </w:t>
      </w:r>
      <w:r w:rsidRPr="00B666F9">
        <w:fldChar w:fldCharType="begin"/>
      </w:r>
      <w:r w:rsidRPr="00B666F9">
        <w:instrText xml:space="preserve"> REF _Ref285525328 \h </w:instrText>
      </w:r>
      <w:r w:rsidRPr="00B666F9">
        <w:fldChar w:fldCharType="separate"/>
      </w:r>
      <w:r w:rsidR="004E51F6" w:rsidRPr="00B666F9">
        <w:t xml:space="preserve">Table </w:t>
      </w:r>
      <w:r w:rsidR="004E51F6">
        <w:rPr>
          <w:noProof/>
        </w:rPr>
        <w:t>13</w:t>
      </w:r>
      <w:r w:rsidRPr="00B666F9">
        <w:fldChar w:fldCharType="end"/>
      </w:r>
      <w:r w:rsidRPr="00B666F9">
        <w:t>). The leaf coverage is calculated for each surviving weed plant and then used to calculate its variation in biomass after vs. before the operation. Biomass decreases with soil dryness, plant size and leaf coverage, particularly for uprooted plants whereas untouched plants are mostly undamaged</w:t>
      </w:r>
      <w:r w:rsidR="007B3A7F">
        <w:t xml:space="preserve"> </w:t>
      </w:r>
      <w:r w:rsidR="007B3A7F">
        <w:fldChar w:fldCharType="begin"/>
      </w:r>
      <w:r w:rsidR="007B3A7F">
        <w:instrText xml:space="preserve"> REF _Ref165629533 \r \h </w:instrText>
      </w:r>
      <w:r w:rsidR="007B3A7F">
        <w:fldChar w:fldCharType="separate"/>
      </w:r>
      <w:r w:rsidR="007B3A7F">
        <w:t>[7]</w:t>
      </w:r>
      <w:r w:rsidR="007B3A7F">
        <w:fldChar w:fldCharType="end"/>
      </w:r>
      <w:r w:rsidRPr="00B666F9">
        <w:t xml:space="preserve">. There is no effect on </w:t>
      </w:r>
      <w:proofErr w:type="spellStart"/>
      <w:r w:rsidRPr="00B666F9">
        <w:t>unemerged</w:t>
      </w:r>
      <w:proofErr w:type="spellEnd"/>
      <w:r w:rsidRPr="00B666F9">
        <w:t>, germinated seeds.</w:t>
      </w:r>
    </w:p>
    <w:p w14:paraId="7D0D0CA4" w14:textId="61B6F27B" w:rsidR="004C14DB" w:rsidRPr="00B666F9" w:rsidRDefault="00944E33" w:rsidP="004C14DB">
      <w:r>
        <w:tab/>
      </w:r>
      <w:r w:rsidR="007B3A7F">
        <w:t xml:space="preserve">The rate of variation of biomass is then applied to both above-ground and below-ground biomass of the plant </w:t>
      </w:r>
      <w:r w:rsidR="007B3A7F">
        <w:fldChar w:fldCharType="begin"/>
      </w:r>
      <w:r w:rsidR="007B3A7F">
        <w:instrText xml:space="preserve"> REF _Ref165629563 \r \h </w:instrText>
      </w:r>
      <w:r w:rsidR="007B3A7F">
        <w:fldChar w:fldCharType="separate"/>
      </w:r>
      <w:r w:rsidR="007B3A7F">
        <w:t>[8]</w:t>
      </w:r>
      <w:r w:rsidR="007B3A7F">
        <w:fldChar w:fldCharType="end"/>
      </w:r>
      <w:r w:rsidR="007B3A7F">
        <w:t>.</w:t>
      </w:r>
    </w:p>
    <w:p w14:paraId="4DE968E8" w14:textId="7648A190" w:rsidR="004C14DB" w:rsidRPr="00B666F9" w:rsidRDefault="004C14DB" w:rsidP="004C14DB"/>
    <w:p w14:paraId="0E6A77CF" w14:textId="77777777" w:rsidR="004C14DB" w:rsidRPr="00B666F9" w:rsidRDefault="004C14DB" w:rsidP="004C14DB">
      <w:pPr>
        <w:spacing w:after="200" w:line="276" w:lineRule="auto"/>
        <w:jc w:val="left"/>
      </w:pPr>
      <w:r w:rsidRPr="00B666F9">
        <w:br w:type="page"/>
      </w:r>
    </w:p>
    <w:p w14:paraId="2582E66A" w14:textId="0994D90E" w:rsidR="004C14DB" w:rsidRPr="00B666F9" w:rsidRDefault="004C14DB" w:rsidP="004C14DB">
      <w:bookmarkStart w:id="136" w:name="_Ref285525328"/>
      <w:r w:rsidRPr="00B666F9">
        <w:lastRenderedPageBreak/>
        <w:t xml:space="preserve">Table </w:t>
      </w:r>
      <w:r w:rsidRPr="00B666F9">
        <w:fldChar w:fldCharType="begin"/>
      </w:r>
      <w:r w:rsidRPr="00B666F9">
        <w:instrText xml:space="preserve"> SEQ Table \* ARABIC </w:instrText>
      </w:r>
      <w:r w:rsidRPr="00B666F9">
        <w:fldChar w:fldCharType="separate"/>
      </w:r>
      <w:r w:rsidR="004E51F6">
        <w:rPr>
          <w:noProof/>
        </w:rPr>
        <w:t>13</w:t>
      </w:r>
      <w:r w:rsidRPr="00B666F9">
        <w:rPr>
          <w:noProof/>
        </w:rPr>
        <w:fldChar w:fldCharType="end"/>
      </w:r>
      <w:bookmarkEnd w:id="136"/>
      <w:r w:rsidRPr="00B666F9">
        <w:t xml:space="preserve">. Effect of tillage and mechanical weeding on weeds as a function of operation characteristics, environmental conditions and plant size predicted with linear regressions based on data from  </w:t>
      </w:r>
      <w:r w:rsidRPr="00B666F9">
        <w:fldChar w:fldCharType="begin"/>
      </w:r>
      <w:r w:rsidR="00C6647A" w:rsidRPr="00B666F9">
        <w:instrText xml:space="preserve"> ADDIN EN.CITE &lt;EndNote&gt;&lt;Cite&gt;&lt;Author&gt;Kurstjens&lt;/Author&gt;&lt;Year&gt;2000&lt;/Year&gt;&lt;RecNum&gt;11374&lt;/RecNum&gt;&lt;DisplayText&gt;(Kurstjens and Perdok, 2000; Kurstjens&lt;style face="italic"&gt; et al.&lt;/style&gt;, 2000)&lt;/DisplayText&gt;&lt;record&gt;&lt;rec-number&gt;11374&lt;/rec-number&gt;&lt;ref-type name="Journal Article"&gt;17&lt;/ref-type&gt;&lt;contributors&gt;&lt;authors&gt;&lt;author&gt;Kurstjens, D.A.G.&lt;/author&gt;&lt;author&gt;Perdok, U.D.&lt;/author&gt;&lt;author&gt;Goense, D.&lt;/author&gt;&lt;/authors&gt;&lt;/contributors&gt;&lt;titles&gt;&lt;title&gt;Selective uprooting by weed harrowing on sandy soils&lt;/title&gt;&lt;secondary-title&gt;Weed Research&lt;/secondary-title&gt;&lt;/titles&gt;&lt;periodical&gt;&lt;full-title&gt;Weed Research&lt;/full-title&gt;&lt;abbr-1&gt;Weed Res.&lt;/abbr-1&gt;&lt;/periodical&gt;&lt;pages&gt;431-447&lt;/pages&gt;&lt;volume&gt;40&lt;/volume&gt;&lt;dates&gt;&lt;year&gt;2000&lt;/year&gt;&lt;/dates&gt;&lt;urls&gt;&lt;/urls&gt;&lt;/record&gt;&lt;/Cite&gt;&lt;Cite&gt;&lt;Author&gt;Kurstjens&lt;/Author&gt;&lt;Year&gt;2000&lt;/Year&gt;&lt;RecNum&gt;11376&lt;/RecNum&gt;&lt;record&gt;&lt;rec-number&gt;11376&lt;/rec-number&gt;&lt;ref-type name="Journal Article"&gt;17&lt;/ref-type&gt;&lt;contributors&gt;&lt;authors&gt;&lt;author&gt;Kurstjens, D.A.G.&lt;/author&gt;&lt;author&gt;Perdok, U.D.&lt;/author&gt;&lt;/authors&gt;&lt;/contributors&gt;&lt;titles&gt;&lt;title&gt;The selective soil covering mechanism of weed harrows on sandy soil&lt;/title&gt;&lt;secondary-title&gt;Weed Research&lt;/secondary-title&gt;&lt;/titles&gt;&lt;periodical&gt;&lt;full-title&gt;Weed Research&lt;/full-title&gt;&lt;abbr-1&gt;Weed Res.&lt;/abbr-1&gt;&lt;/periodical&gt;&lt;pages&gt;193-206&lt;/pages&gt;&lt;volume&gt;55&lt;/volume&gt;&lt;dates&gt;&lt;year&gt;2000&lt;/year&gt;&lt;/dates&gt;&lt;urls&gt;&lt;/urls&gt;&lt;/record&gt;&lt;/Cite&gt;&lt;/EndNote&gt;</w:instrText>
      </w:r>
      <w:r w:rsidRPr="00B666F9">
        <w:fldChar w:fldCharType="separate"/>
      </w:r>
      <w:r w:rsidR="00C6647A" w:rsidRPr="00B666F9">
        <w:rPr>
          <w:noProof/>
        </w:rPr>
        <w:t>(</w:t>
      </w:r>
      <w:hyperlink w:anchor="_ENREF_58" w:tooltip="Kurstjens, 2000 #11376" w:history="1">
        <w:r w:rsidR="00C5415F" w:rsidRPr="00B666F9">
          <w:rPr>
            <w:noProof/>
          </w:rPr>
          <w:t>Kurstjens and Perdok, 2000</w:t>
        </w:r>
      </w:hyperlink>
      <w:r w:rsidR="00C6647A" w:rsidRPr="00B666F9">
        <w:rPr>
          <w:noProof/>
        </w:rPr>
        <w:t xml:space="preserve">; </w:t>
      </w:r>
      <w:hyperlink w:anchor="_ENREF_59" w:tooltip="Kurstjens, 2000 #11374" w:history="1">
        <w:r w:rsidR="00C5415F" w:rsidRPr="00B666F9">
          <w:rPr>
            <w:noProof/>
          </w:rPr>
          <w:t>Kurstjens</w:t>
        </w:r>
        <w:r w:rsidR="00C5415F" w:rsidRPr="00B666F9">
          <w:rPr>
            <w:i/>
            <w:noProof/>
          </w:rPr>
          <w:t xml:space="preserve"> et al.</w:t>
        </w:r>
        <w:r w:rsidR="00C5415F" w:rsidRPr="00B666F9">
          <w:rPr>
            <w:noProof/>
          </w:rPr>
          <w:t>, 2000</w:t>
        </w:r>
      </w:hyperlink>
      <w:r w:rsidR="00C6647A" w:rsidRPr="00B666F9">
        <w:rPr>
          <w:noProof/>
        </w:rPr>
        <w:t>)</w:t>
      </w:r>
      <w:r w:rsidRPr="00B666F9">
        <w:fldChar w:fldCharType="end"/>
      </w:r>
      <w:r w:rsidRPr="00B666F9">
        <w:t>. Hypotheses are based on expert knowledge.</w:t>
      </w:r>
    </w:p>
    <w:tbl>
      <w:tblPr>
        <w:tblStyle w:val="Grilledutablea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1683"/>
        <w:gridCol w:w="3685"/>
        <w:gridCol w:w="1842"/>
        <w:gridCol w:w="1135"/>
      </w:tblGrid>
      <w:tr w:rsidR="00671AA9" w:rsidRPr="00B666F9" w14:paraId="172188CE" w14:textId="77777777" w:rsidTr="007B3A7F">
        <w:tc>
          <w:tcPr>
            <w:tcW w:w="439" w:type="dxa"/>
            <w:shd w:val="clear" w:color="auto" w:fill="F2F2F2" w:themeFill="background1" w:themeFillShade="F2"/>
          </w:tcPr>
          <w:p w14:paraId="4B4C230E" w14:textId="49DED35F" w:rsidR="00671AA9" w:rsidRPr="00B666F9" w:rsidRDefault="00671AA9" w:rsidP="00671AA9">
            <w:pPr>
              <w:jc w:val="left"/>
            </w:pPr>
            <w:proofErr w:type="spellStart"/>
            <w:r>
              <w:t>Eq</w:t>
            </w:r>
            <w:proofErr w:type="spellEnd"/>
          </w:p>
        </w:tc>
        <w:tc>
          <w:tcPr>
            <w:tcW w:w="1683" w:type="dxa"/>
            <w:shd w:val="clear" w:color="auto" w:fill="F2F2F2" w:themeFill="background1" w:themeFillShade="F2"/>
          </w:tcPr>
          <w:p w14:paraId="29CE3C69" w14:textId="0C343E71" w:rsidR="00671AA9" w:rsidRPr="00B666F9" w:rsidRDefault="00671AA9" w:rsidP="00671AA9">
            <w:pPr>
              <w:jc w:val="left"/>
            </w:pPr>
            <w:r w:rsidRPr="00B666F9">
              <w:t>Predicted variables</w:t>
            </w:r>
          </w:p>
        </w:tc>
        <w:tc>
          <w:tcPr>
            <w:tcW w:w="3685" w:type="dxa"/>
            <w:shd w:val="clear" w:color="auto" w:fill="F2F2F2" w:themeFill="background1" w:themeFillShade="F2"/>
          </w:tcPr>
          <w:p w14:paraId="67F0620E" w14:textId="77777777" w:rsidR="00671AA9" w:rsidRPr="00B666F9" w:rsidRDefault="00671AA9" w:rsidP="00671AA9">
            <w:pPr>
              <w:jc w:val="left"/>
            </w:pPr>
            <w:r w:rsidRPr="00B666F9">
              <w:t>Equation</w:t>
            </w:r>
          </w:p>
        </w:tc>
        <w:tc>
          <w:tcPr>
            <w:tcW w:w="1842" w:type="dxa"/>
            <w:shd w:val="clear" w:color="auto" w:fill="F2F2F2" w:themeFill="background1" w:themeFillShade="F2"/>
          </w:tcPr>
          <w:p w14:paraId="0BEEB218" w14:textId="77777777" w:rsidR="00671AA9" w:rsidRPr="00B666F9" w:rsidRDefault="00671AA9" w:rsidP="00671AA9">
            <w:pPr>
              <w:jc w:val="left"/>
            </w:pPr>
            <w:r w:rsidRPr="00B666F9">
              <w:t xml:space="preserve">Additional </w:t>
            </w:r>
            <w:r w:rsidRPr="00B666F9">
              <w:br/>
              <w:t>parameter values</w:t>
            </w:r>
          </w:p>
        </w:tc>
        <w:tc>
          <w:tcPr>
            <w:tcW w:w="1135" w:type="dxa"/>
            <w:shd w:val="clear" w:color="auto" w:fill="F2F2F2" w:themeFill="background1" w:themeFillShade="F2"/>
          </w:tcPr>
          <w:p w14:paraId="5F32F19F" w14:textId="77777777" w:rsidR="00671AA9" w:rsidRPr="00B666F9" w:rsidRDefault="00671AA9" w:rsidP="00671AA9">
            <w:pPr>
              <w:jc w:val="left"/>
            </w:pPr>
            <w:r w:rsidRPr="00B666F9">
              <w:t>Explained variability</w:t>
            </w:r>
          </w:p>
        </w:tc>
      </w:tr>
      <w:tr w:rsidR="00671AA9" w:rsidRPr="00B666F9" w14:paraId="77E86CFA" w14:textId="77777777" w:rsidTr="007B3A7F">
        <w:tc>
          <w:tcPr>
            <w:tcW w:w="8784" w:type="dxa"/>
            <w:gridSpan w:val="5"/>
          </w:tcPr>
          <w:p w14:paraId="33F4A827" w14:textId="505C4B9D" w:rsidR="00671AA9" w:rsidRPr="00B666F9" w:rsidRDefault="00671AA9" w:rsidP="00671AA9">
            <w:pPr>
              <w:jc w:val="left"/>
            </w:pPr>
            <w:r w:rsidRPr="00B666F9">
              <w:t>Probability of uprooting</w:t>
            </w:r>
          </w:p>
        </w:tc>
      </w:tr>
      <w:tr w:rsidR="00671AA9" w:rsidRPr="00B666F9" w14:paraId="607FA56F" w14:textId="77777777" w:rsidTr="007B3A7F">
        <w:tc>
          <w:tcPr>
            <w:tcW w:w="439" w:type="dxa"/>
          </w:tcPr>
          <w:p w14:paraId="56524BFA" w14:textId="77777777" w:rsidR="00671AA9" w:rsidRPr="00E82DE4" w:rsidRDefault="00671AA9" w:rsidP="00E82DE4">
            <w:pPr>
              <w:pStyle w:val="Paragraphedeliste"/>
              <w:numPr>
                <w:ilvl w:val="0"/>
                <w:numId w:val="36"/>
              </w:numPr>
              <w:ind w:left="357" w:hanging="357"/>
              <w:jc w:val="left"/>
            </w:pPr>
            <w:bookmarkStart w:id="137" w:name="_Ref165629404"/>
          </w:p>
        </w:tc>
        <w:bookmarkEnd w:id="137"/>
        <w:tc>
          <w:tcPr>
            <w:tcW w:w="1683" w:type="dxa"/>
          </w:tcPr>
          <w:p w14:paraId="2AA9A89C" w14:textId="18D59F70" w:rsidR="00671AA9" w:rsidRPr="00B666F9" w:rsidRDefault="00671AA9" w:rsidP="00E82DE4">
            <w:r w:rsidRPr="00B666F9">
              <w:t>"Aggressive" tools</w:t>
            </w:r>
          </w:p>
        </w:tc>
        <w:tc>
          <w:tcPr>
            <w:tcW w:w="3685" w:type="dxa"/>
          </w:tcPr>
          <w:p w14:paraId="49B630D4" w14:textId="77777777" w:rsidR="00671AA9" w:rsidRPr="00B666F9" w:rsidRDefault="00671AA9" w:rsidP="00671AA9">
            <w:pPr>
              <w:jc w:val="left"/>
            </w:pPr>
            <w:proofErr w:type="spellStart"/>
            <w:r w:rsidRPr="00B666F9">
              <w:t>p</w:t>
            </w:r>
            <w:r w:rsidRPr="00B666F9">
              <w:rPr>
                <w:rStyle w:val="Indice"/>
              </w:rPr>
              <w:t>uprooting</w:t>
            </w:r>
            <w:proofErr w:type="spellEnd"/>
            <w:r w:rsidRPr="00B666F9">
              <w:t>=1</w:t>
            </w:r>
          </w:p>
        </w:tc>
        <w:tc>
          <w:tcPr>
            <w:tcW w:w="1842" w:type="dxa"/>
          </w:tcPr>
          <w:p w14:paraId="6D7C0BC8" w14:textId="77777777" w:rsidR="00671AA9" w:rsidRPr="00B666F9" w:rsidRDefault="00671AA9" w:rsidP="00671AA9">
            <w:pPr>
              <w:jc w:val="left"/>
            </w:pPr>
          </w:p>
        </w:tc>
        <w:tc>
          <w:tcPr>
            <w:tcW w:w="1135" w:type="dxa"/>
          </w:tcPr>
          <w:p w14:paraId="4ADCDE88" w14:textId="77777777" w:rsidR="00671AA9" w:rsidRPr="00B666F9" w:rsidRDefault="00671AA9" w:rsidP="00671AA9">
            <w:pPr>
              <w:jc w:val="left"/>
            </w:pPr>
            <w:r w:rsidRPr="00B666F9">
              <w:t>Hypothesis</w:t>
            </w:r>
          </w:p>
        </w:tc>
      </w:tr>
      <w:tr w:rsidR="00671AA9" w:rsidRPr="00B666F9" w14:paraId="3A173869" w14:textId="77777777" w:rsidTr="007B3A7F">
        <w:tc>
          <w:tcPr>
            <w:tcW w:w="439" w:type="dxa"/>
          </w:tcPr>
          <w:p w14:paraId="7068E227" w14:textId="77777777" w:rsidR="00671AA9" w:rsidRPr="00E82DE4" w:rsidRDefault="00671AA9" w:rsidP="00E82DE4">
            <w:pPr>
              <w:pStyle w:val="Paragraphedeliste"/>
              <w:numPr>
                <w:ilvl w:val="0"/>
                <w:numId w:val="36"/>
              </w:numPr>
              <w:ind w:left="357" w:hanging="357"/>
              <w:jc w:val="left"/>
            </w:pPr>
            <w:bookmarkStart w:id="138" w:name="_Ref165629411"/>
          </w:p>
        </w:tc>
        <w:bookmarkEnd w:id="138"/>
        <w:tc>
          <w:tcPr>
            <w:tcW w:w="1683" w:type="dxa"/>
          </w:tcPr>
          <w:p w14:paraId="1BFA7841" w14:textId="2E3989D1" w:rsidR="00671AA9" w:rsidRPr="00B666F9" w:rsidRDefault="00671AA9" w:rsidP="00E82DE4">
            <w:r w:rsidRPr="00B666F9">
              <w:t>Hoe</w:t>
            </w:r>
          </w:p>
        </w:tc>
        <w:tc>
          <w:tcPr>
            <w:tcW w:w="3685" w:type="dxa"/>
          </w:tcPr>
          <w:p w14:paraId="72E422C9" w14:textId="77777777" w:rsidR="00671AA9" w:rsidRPr="00B666F9" w:rsidRDefault="00671AA9" w:rsidP="00671AA9">
            <w:pPr>
              <w:jc w:val="left"/>
            </w:pPr>
            <w:proofErr w:type="spellStart"/>
            <w:r w:rsidRPr="00B666F9">
              <w:t>p</w:t>
            </w:r>
            <w:r w:rsidRPr="00B666F9">
              <w:rPr>
                <w:rStyle w:val="Indice"/>
              </w:rPr>
              <w:t>uprooting</w:t>
            </w:r>
            <w:proofErr w:type="spellEnd"/>
            <w:r w:rsidRPr="00B666F9">
              <w:t xml:space="preserve">= </w:t>
            </w:r>
            <w:r w:rsidRPr="00B666F9">
              <w:sym w:font="Symbol" w:char="F061"/>
            </w:r>
            <w:r w:rsidRPr="00B666F9">
              <w:rPr>
                <w:rStyle w:val="Indice"/>
              </w:rPr>
              <w:t>plant height</w:t>
            </w:r>
          </w:p>
        </w:tc>
        <w:tc>
          <w:tcPr>
            <w:tcW w:w="1842" w:type="dxa"/>
          </w:tcPr>
          <w:p w14:paraId="35177CAB" w14:textId="77777777" w:rsidR="00671AA9" w:rsidRPr="00B666F9" w:rsidRDefault="00671AA9" w:rsidP="00671AA9">
            <w:pPr>
              <w:tabs>
                <w:tab w:val="left" w:pos="1546"/>
              </w:tabs>
              <w:ind w:left="1546" w:hanging="1546"/>
              <w:jc w:val="left"/>
            </w:pPr>
            <w:r w:rsidRPr="00B666F9">
              <w:sym w:font="Symbol" w:char="F061"/>
            </w:r>
            <w:proofErr w:type="gramStart"/>
            <w:r w:rsidRPr="00B666F9">
              <w:rPr>
                <w:rStyle w:val="Indice"/>
              </w:rPr>
              <w:t xml:space="preserve">0 </w:t>
            </w:r>
            <w:r w:rsidRPr="00B666F9">
              <w:t xml:space="preserve"> =</w:t>
            </w:r>
            <w:proofErr w:type="gramEnd"/>
            <w:r w:rsidRPr="00B666F9">
              <w:t xml:space="preserve"> 0</w:t>
            </w:r>
          </w:p>
          <w:p w14:paraId="61168B81" w14:textId="77777777" w:rsidR="00671AA9" w:rsidRPr="00B666F9" w:rsidRDefault="00671AA9" w:rsidP="00671AA9">
            <w:pPr>
              <w:tabs>
                <w:tab w:val="left" w:pos="1546"/>
              </w:tabs>
              <w:ind w:left="1546" w:hanging="1546"/>
              <w:jc w:val="left"/>
            </w:pPr>
            <w:r w:rsidRPr="00B666F9">
              <w:sym w:font="Symbol" w:char="F061"/>
            </w:r>
            <w:r w:rsidRPr="00B666F9">
              <w:rPr>
                <w:rStyle w:val="Indice"/>
              </w:rPr>
              <w:t xml:space="preserve">&gt;0 </w:t>
            </w:r>
            <w:r w:rsidRPr="00B666F9">
              <w:t>= 1</w:t>
            </w:r>
          </w:p>
        </w:tc>
        <w:tc>
          <w:tcPr>
            <w:tcW w:w="1135" w:type="dxa"/>
          </w:tcPr>
          <w:p w14:paraId="38F2B678" w14:textId="77777777" w:rsidR="00671AA9" w:rsidRPr="00B666F9" w:rsidRDefault="00671AA9" w:rsidP="00671AA9">
            <w:pPr>
              <w:jc w:val="left"/>
            </w:pPr>
            <w:r w:rsidRPr="00B666F9">
              <w:t>Hypothesis</w:t>
            </w:r>
          </w:p>
        </w:tc>
      </w:tr>
      <w:tr w:rsidR="00671AA9" w:rsidRPr="00B666F9" w14:paraId="13022301" w14:textId="77777777" w:rsidTr="007B3A7F">
        <w:tc>
          <w:tcPr>
            <w:tcW w:w="439" w:type="dxa"/>
          </w:tcPr>
          <w:p w14:paraId="0893A22A" w14:textId="77777777" w:rsidR="00671AA9" w:rsidRPr="00E82DE4" w:rsidRDefault="00671AA9" w:rsidP="00E82DE4">
            <w:pPr>
              <w:pStyle w:val="Paragraphedeliste"/>
              <w:numPr>
                <w:ilvl w:val="0"/>
                <w:numId w:val="36"/>
              </w:numPr>
              <w:ind w:left="357" w:hanging="357"/>
              <w:jc w:val="left"/>
            </w:pPr>
            <w:bookmarkStart w:id="139" w:name="_Ref165629427"/>
          </w:p>
        </w:tc>
        <w:bookmarkEnd w:id="139"/>
        <w:tc>
          <w:tcPr>
            <w:tcW w:w="1683" w:type="dxa"/>
          </w:tcPr>
          <w:p w14:paraId="27DBE7D7" w14:textId="02B8DA19" w:rsidR="00671AA9" w:rsidRPr="00B666F9" w:rsidRDefault="00671AA9" w:rsidP="00E82DE4">
            <w:r w:rsidRPr="00B666F9">
              <w:t>Other tools (except rolling)</w:t>
            </w:r>
          </w:p>
        </w:tc>
        <w:tc>
          <w:tcPr>
            <w:tcW w:w="3685" w:type="dxa"/>
          </w:tcPr>
          <w:p w14:paraId="3A59F8D3" w14:textId="77777777" w:rsidR="00671AA9" w:rsidRPr="00B666F9" w:rsidRDefault="00671AA9" w:rsidP="00671AA9">
            <w:pPr>
              <w:jc w:val="left"/>
            </w:pPr>
            <w:r w:rsidRPr="00B666F9">
              <w:t>log</w:t>
            </w:r>
            <w:r w:rsidRPr="00B666F9">
              <w:rPr>
                <w:rStyle w:val="Indice"/>
              </w:rPr>
              <w:t>e</w:t>
            </w:r>
            <w:r w:rsidRPr="00B666F9">
              <w:t>(p</w:t>
            </w:r>
            <w:r w:rsidRPr="00B666F9">
              <w:rPr>
                <w:rStyle w:val="Indice"/>
              </w:rPr>
              <w:t>uprooting</w:t>
            </w:r>
            <w:r w:rsidRPr="00B666F9">
              <w:t xml:space="preserve">+1) </w:t>
            </w:r>
          </w:p>
          <w:p w14:paraId="28AB88B3" w14:textId="77777777" w:rsidR="00671AA9" w:rsidRPr="00B666F9" w:rsidRDefault="00671AA9" w:rsidP="00671AA9">
            <w:pPr>
              <w:jc w:val="left"/>
              <w:rPr>
                <w:rStyle w:val="Indice"/>
              </w:rPr>
            </w:pPr>
            <w:r w:rsidRPr="00B666F9">
              <w:t xml:space="preserve">= </w:t>
            </w:r>
            <w:r w:rsidRPr="00B666F9">
              <w:sym w:font="Symbol" w:char="F061"/>
            </w:r>
            <w:r w:rsidRPr="00B666F9">
              <w:rPr>
                <w:rStyle w:val="Indice"/>
              </w:rPr>
              <w:t>taxa</w:t>
            </w:r>
          </w:p>
          <w:p w14:paraId="57A810E5" w14:textId="77777777" w:rsidR="00671AA9" w:rsidRPr="00B666F9" w:rsidRDefault="00671AA9" w:rsidP="00671AA9">
            <w:pPr>
              <w:jc w:val="left"/>
            </w:pPr>
            <w:r w:rsidRPr="00B666F9">
              <w:t xml:space="preserve">+ 0.0187 </w:t>
            </w:r>
            <w:r w:rsidRPr="00B666F9">
              <w:sym w:font="Symbol" w:char="F0D7"/>
            </w:r>
            <w:r w:rsidRPr="00B666F9">
              <w:t xml:space="preserve"> </w:t>
            </w:r>
            <w:r w:rsidRPr="00B666F9">
              <w:rPr>
                <w:i/>
              </w:rPr>
              <w:t>water potential</w:t>
            </w:r>
          </w:p>
          <w:p w14:paraId="659D012C" w14:textId="77777777" w:rsidR="00671AA9" w:rsidRPr="00B666F9" w:rsidRDefault="00671AA9" w:rsidP="00671AA9">
            <w:pPr>
              <w:jc w:val="left"/>
            </w:pPr>
            <w:r w:rsidRPr="00B666F9">
              <w:t xml:space="preserve">+ 0.0403 </w:t>
            </w:r>
            <w:r w:rsidRPr="00B666F9">
              <w:sym w:font="Symbol" w:char="F0D7"/>
            </w:r>
            <w:r w:rsidRPr="00B666F9">
              <w:t xml:space="preserve"> </w:t>
            </w:r>
            <w:r w:rsidRPr="00B666F9">
              <w:rPr>
                <w:i/>
              </w:rPr>
              <w:t>speed</w:t>
            </w:r>
          </w:p>
          <w:p w14:paraId="5342E8F9" w14:textId="77777777" w:rsidR="00671AA9" w:rsidRPr="00B666F9" w:rsidRDefault="00671AA9" w:rsidP="00671AA9">
            <w:pPr>
              <w:jc w:val="left"/>
            </w:pPr>
            <w:r w:rsidRPr="00B666F9">
              <w:t xml:space="preserve">+ 0.00886 </w:t>
            </w:r>
            <w:r w:rsidRPr="00B666F9">
              <w:sym w:font="Symbol" w:char="F0D7"/>
            </w:r>
            <w:r w:rsidRPr="00B666F9">
              <w:t xml:space="preserve"> </w:t>
            </w:r>
            <w:r w:rsidRPr="00B666F9">
              <w:rPr>
                <w:i/>
              </w:rPr>
              <w:t>depth</w:t>
            </w:r>
          </w:p>
          <w:p w14:paraId="48F07930" w14:textId="77777777" w:rsidR="00671AA9" w:rsidRPr="00B666F9" w:rsidRDefault="00671AA9" w:rsidP="00671AA9">
            <w:pPr>
              <w:tabs>
                <w:tab w:val="left" w:pos="1546"/>
              </w:tabs>
              <w:ind w:left="1546" w:hanging="1546"/>
              <w:jc w:val="left"/>
            </w:pPr>
            <w:r w:rsidRPr="00B666F9">
              <w:t>+</w:t>
            </w:r>
            <w:proofErr w:type="spellStart"/>
            <w:r w:rsidRPr="00B666F9">
              <w:t>ß</w:t>
            </w:r>
            <w:r w:rsidRPr="00B666F9">
              <w:rPr>
                <w:rStyle w:val="Indice"/>
              </w:rPr>
              <w:t>taxa</w:t>
            </w:r>
            <w:proofErr w:type="spellEnd"/>
            <w:r w:rsidRPr="00B666F9">
              <w:sym w:font="Symbol" w:char="F0D7"/>
            </w:r>
            <w:r w:rsidRPr="00B666F9">
              <w:rPr>
                <w:i/>
              </w:rPr>
              <w:t>plant height</w:t>
            </w:r>
          </w:p>
        </w:tc>
        <w:tc>
          <w:tcPr>
            <w:tcW w:w="1842" w:type="dxa"/>
          </w:tcPr>
          <w:p w14:paraId="4C661362" w14:textId="77777777" w:rsidR="00671AA9" w:rsidRPr="00B666F9" w:rsidRDefault="00671AA9" w:rsidP="00671AA9">
            <w:pPr>
              <w:tabs>
                <w:tab w:val="left" w:pos="1546"/>
              </w:tabs>
              <w:jc w:val="left"/>
            </w:pPr>
            <w:r w:rsidRPr="00B666F9">
              <w:sym w:font="Symbol" w:char="F061"/>
            </w:r>
            <w:r w:rsidRPr="00B666F9">
              <w:rPr>
                <w:rStyle w:val="Indice"/>
              </w:rPr>
              <w:t>grass</w:t>
            </w:r>
            <w:r w:rsidRPr="00B666F9">
              <w:t xml:space="preserve">    = 0.270</w:t>
            </w:r>
          </w:p>
          <w:p w14:paraId="0302747E" w14:textId="77777777" w:rsidR="00671AA9" w:rsidRPr="00B666F9" w:rsidRDefault="00671AA9" w:rsidP="00671AA9">
            <w:pPr>
              <w:tabs>
                <w:tab w:val="left" w:pos="1546"/>
              </w:tabs>
              <w:ind w:left="1546" w:hanging="1546"/>
              <w:jc w:val="left"/>
            </w:pPr>
            <w:r w:rsidRPr="00B666F9">
              <w:sym w:font="Symbol" w:char="F061"/>
            </w:r>
            <w:r w:rsidRPr="00B666F9">
              <w:rPr>
                <w:rStyle w:val="Indice"/>
              </w:rPr>
              <w:t>broadleaf</w:t>
            </w:r>
            <w:r w:rsidRPr="00B666F9">
              <w:t>=0.115</w:t>
            </w:r>
          </w:p>
          <w:p w14:paraId="103BA9BE" w14:textId="77777777" w:rsidR="00671AA9" w:rsidRPr="00B666F9" w:rsidRDefault="00671AA9" w:rsidP="00671AA9">
            <w:pPr>
              <w:tabs>
                <w:tab w:val="left" w:pos="1546"/>
              </w:tabs>
              <w:ind w:left="1546" w:hanging="1546"/>
              <w:jc w:val="left"/>
            </w:pPr>
            <w:proofErr w:type="spellStart"/>
            <w:r w:rsidRPr="00B666F9">
              <w:t>ß</w:t>
            </w:r>
            <w:r w:rsidRPr="00B666F9">
              <w:rPr>
                <w:rStyle w:val="Indice"/>
              </w:rPr>
              <w:t>grass</w:t>
            </w:r>
            <w:proofErr w:type="spellEnd"/>
            <w:r w:rsidRPr="00B666F9">
              <w:rPr>
                <w:rStyle w:val="Indice"/>
              </w:rPr>
              <w:t xml:space="preserve">      </w:t>
            </w:r>
            <w:r w:rsidRPr="00B666F9">
              <w:t xml:space="preserve">= - 0.00856 </w:t>
            </w:r>
          </w:p>
          <w:p w14:paraId="5BEB98B1" w14:textId="77777777" w:rsidR="00671AA9" w:rsidRPr="00B666F9" w:rsidRDefault="00671AA9" w:rsidP="00671AA9">
            <w:pPr>
              <w:tabs>
                <w:tab w:val="left" w:pos="1546"/>
              </w:tabs>
              <w:ind w:left="1546" w:hanging="1546"/>
              <w:jc w:val="left"/>
            </w:pPr>
            <w:proofErr w:type="spellStart"/>
            <w:r w:rsidRPr="00B666F9">
              <w:t>ß</w:t>
            </w:r>
            <w:r w:rsidRPr="00B666F9">
              <w:rPr>
                <w:rStyle w:val="Indice"/>
              </w:rPr>
              <w:t>broadleaf</w:t>
            </w:r>
            <w:proofErr w:type="spellEnd"/>
            <w:r w:rsidRPr="00B666F9">
              <w:t>= - 0.00495</w:t>
            </w:r>
          </w:p>
        </w:tc>
        <w:tc>
          <w:tcPr>
            <w:tcW w:w="1135" w:type="dxa"/>
          </w:tcPr>
          <w:p w14:paraId="784DB7C2" w14:textId="77777777" w:rsidR="00671AA9" w:rsidRPr="00B666F9" w:rsidRDefault="00671AA9" w:rsidP="00671AA9">
            <w:pPr>
              <w:jc w:val="left"/>
            </w:pPr>
            <w:r w:rsidRPr="00B666F9">
              <w:t>R² = 0.59</w:t>
            </w:r>
          </w:p>
        </w:tc>
      </w:tr>
      <w:tr w:rsidR="00671AA9" w:rsidRPr="00B666F9" w14:paraId="78DCA1BF" w14:textId="77777777" w:rsidTr="007B3A7F">
        <w:tc>
          <w:tcPr>
            <w:tcW w:w="8784" w:type="dxa"/>
            <w:gridSpan w:val="5"/>
          </w:tcPr>
          <w:p w14:paraId="15ECE4F2" w14:textId="44CB1D95" w:rsidR="00671AA9" w:rsidRPr="00B666F9" w:rsidRDefault="00671AA9" w:rsidP="00671AA9">
            <w:pPr>
              <w:jc w:val="left"/>
            </w:pPr>
            <w:r w:rsidRPr="00B666F9">
              <w:t>Probability of survival</w:t>
            </w:r>
          </w:p>
        </w:tc>
      </w:tr>
      <w:tr w:rsidR="00E82DE4" w:rsidRPr="00B666F9" w14:paraId="637525C8" w14:textId="77777777" w:rsidTr="007B3A7F">
        <w:tc>
          <w:tcPr>
            <w:tcW w:w="439" w:type="dxa"/>
          </w:tcPr>
          <w:p w14:paraId="2600CFC8" w14:textId="77777777" w:rsidR="00E82DE4" w:rsidRPr="00E82DE4" w:rsidRDefault="00E82DE4" w:rsidP="00E82DE4">
            <w:pPr>
              <w:pStyle w:val="Paragraphedeliste"/>
              <w:numPr>
                <w:ilvl w:val="0"/>
                <w:numId w:val="36"/>
              </w:numPr>
              <w:ind w:left="357" w:hanging="357"/>
              <w:jc w:val="left"/>
            </w:pPr>
            <w:bookmarkStart w:id="140" w:name="_Ref165629443"/>
          </w:p>
        </w:tc>
        <w:bookmarkEnd w:id="140"/>
        <w:tc>
          <w:tcPr>
            <w:tcW w:w="1683" w:type="dxa"/>
          </w:tcPr>
          <w:p w14:paraId="43360EE1" w14:textId="4964403A" w:rsidR="00E82DE4" w:rsidRPr="00B666F9" w:rsidRDefault="00E82DE4" w:rsidP="00E82DE4">
            <w:pPr>
              <w:jc w:val="left"/>
            </w:pPr>
            <w:r w:rsidRPr="00B666F9">
              <w:t>Probability of survival</w:t>
            </w:r>
          </w:p>
        </w:tc>
        <w:tc>
          <w:tcPr>
            <w:tcW w:w="3685" w:type="dxa"/>
          </w:tcPr>
          <w:p w14:paraId="0BE59633" w14:textId="77777777" w:rsidR="00E82DE4" w:rsidRPr="00B666F9" w:rsidRDefault="00E82DE4" w:rsidP="00E82DE4">
            <w:proofErr w:type="spellStart"/>
            <w:r w:rsidRPr="00B666F9">
              <w:t>p</w:t>
            </w:r>
            <w:r w:rsidRPr="00B666F9">
              <w:rPr>
                <w:rStyle w:val="Indice"/>
              </w:rPr>
              <w:t>survival</w:t>
            </w:r>
            <w:proofErr w:type="spellEnd"/>
            <w:r w:rsidRPr="00B666F9">
              <w:tab/>
            </w:r>
          </w:p>
          <w:p w14:paraId="01BFC872" w14:textId="77777777" w:rsidR="00E82DE4" w:rsidRPr="00B666F9" w:rsidRDefault="00E82DE4" w:rsidP="00E82DE4">
            <w:r w:rsidRPr="00B666F9">
              <w:t xml:space="preserve">= </w:t>
            </w:r>
            <w:r w:rsidRPr="00B666F9">
              <w:sym w:font="Symbol" w:char="F061"/>
            </w:r>
            <w:r w:rsidRPr="00B666F9">
              <w:rPr>
                <w:rStyle w:val="Indice"/>
              </w:rPr>
              <w:t>state</w:t>
            </w:r>
            <w:r w:rsidRPr="00B666F9">
              <w:t xml:space="preserve"> </w:t>
            </w:r>
          </w:p>
          <w:p w14:paraId="35796D72" w14:textId="77777777" w:rsidR="00E82DE4" w:rsidRPr="00B666F9" w:rsidRDefault="00E82DE4" w:rsidP="00E82DE4">
            <w:r w:rsidRPr="00B666F9">
              <w:t xml:space="preserve">- 0.178 </w:t>
            </w:r>
            <w:r w:rsidRPr="00B666F9">
              <w:sym w:font="Symbol" w:char="F0D7"/>
            </w:r>
            <w:r w:rsidRPr="00B666F9">
              <w:t xml:space="preserve"> log</w:t>
            </w:r>
            <w:r w:rsidRPr="00B666F9">
              <w:rPr>
                <w:rStyle w:val="Indice"/>
              </w:rPr>
              <w:t>e</w:t>
            </w:r>
            <w:r w:rsidRPr="00B666F9">
              <w:t xml:space="preserve"> (</w:t>
            </w:r>
            <w:r w:rsidRPr="00B666F9">
              <w:rPr>
                <w:i/>
              </w:rPr>
              <w:t>speed</w:t>
            </w:r>
            <w:r w:rsidRPr="00B666F9">
              <w:t>)</w:t>
            </w:r>
          </w:p>
          <w:p w14:paraId="0E687274" w14:textId="77777777" w:rsidR="00E82DE4" w:rsidRPr="00B666F9" w:rsidRDefault="00E82DE4" w:rsidP="00E82DE4">
            <w:r w:rsidRPr="00B666F9">
              <w:t>+</w:t>
            </w:r>
            <w:proofErr w:type="spellStart"/>
            <w:r w:rsidRPr="00B666F9">
              <w:t>ß</w:t>
            </w:r>
            <w:r w:rsidRPr="00B666F9">
              <w:rPr>
                <w:rStyle w:val="Indice"/>
              </w:rPr>
              <w:t>state</w:t>
            </w:r>
            <w:proofErr w:type="spellEnd"/>
            <w:r w:rsidRPr="00B666F9">
              <w:rPr>
                <w:rStyle w:val="Indice"/>
              </w:rPr>
              <w:t xml:space="preserve"> </w:t>
            </w:r>
            <w:r w:rsidRPr="00B666F9">
              <w:sym w:font="Symbol" w:char="F0D7"/>
            </w:r>
            <w:r w:rsidRPr="00B666F9">
              <w:t xml:space="preserve"> log</w:t>
            </w:r>
            <w:r w:rsidRPr="00B666F9">
              <w:rPr>
                <w:rStyle w:val="Indice"/>
              </w:rPr>
              <w:t>e</w:t>
            </w:r>
            <w:r w:rsidRPr="00B666F9">
              <w:t xml:space="preserve"> (-</w:t>
            </w:r>
            <w:r w:rsidRPr="00B666F9">
              <w:rPr>
                <w:i/>
              </w:rPr>
              <w:t>water</w:t>
            </w:r>
            <w:r w:rsidRPr="00B666F9">
              <w:t xml:space="preserve"> </w:t>
            </w:r>
            <w:r w:rsidRPr="00B666F9">
              <w:rPr>
                <w:i/>
              </w:rPr>
              <w:t>potential</w:t>
            </w:r>
            <w:r w:rsidRPr="00B666F9">
              <w:t>)</w:t>
            </w:r>
          </w:p>
          <w:p w14:paraId="57FB93EC" w14:textId="77777777" w:rsidR="00E82DE4" w:rsidRPr="00B666F9" w:rsidRDefault="00E82DE4" w:rsidP="00E82DE4">
            <w:r w:rsidRPr="00B666F9">
              <w:t>+</w:t>
            </w:r>
            <w:r w:rsidRPr="00B666F9">
              <w:sym w:font="Symbol" w:char="F063"/>
            </w:r>
            <w:r w:rsidRPr="00B666F9">
              <w:rPr>
                <w:rStyle w:val="Indice"/>
              </w:rPr>
              <w:t>state</w:t>
            </w:r>
            <w:r w:rsidRPr="00B666F9">
              <w:t xml:space="preserve"> </w:t>
            </w:r>
            <w:r w:rsidRPr="00B666F9">
              <w:sym w:font="Symbol" w:char="F0D7"/>
            </w:r>
            <w:r w:rsidRPr="00B666F9">
              <w:t xml:space="preserve"> log</w:t>
            </w:r>
            <w:r w:rsidRPr="00B666F9">
              <w:rPr>
                <w:rStyle w:val="Indice"/>
              </w:rPr>
              <w:t>e</w:t>
            </w:r>
            <w:r w:rsidRPr="00B666F9">
              <w:t xml:space="preserve"> (</w:t>
            </w:r>
            <w:r w:rsidRPr="00B666F9">
              <w:rPr>
                <w:i/>
              </w:rPr>
              <w:t>depth</w:t>
            </w:r>
            <w:r w:rsidRPr="00B666F9">
              <w:t>)</w:t>
            </w:r>
          </w:p>
          <w:p w14:paraId="69669F05" w14:textId="77777777" w:rsidR="00E82DE4" w:rsidRPr="00B666F9" w:rsidRDefault="00E82DE4" w:rsidP="00E82DE4">
            <w:r w:rsidRPr="00B666F9">
              <w:t>+</w:t>
            </w:r>
            <w:r w:rsidRPr="00B666F9">
              <w:sym w:font="Symbol" w:char="F064"/>
            </w:r>
            <w:r w:rsidRPr="00B666F9">
              <w:rPr>
                <w:rStyle w:val="Indice"/>
              </w:rPr>
              <w:t xml:space="preserve">state </w:t>
            </w:r>
            <w:r w:rsidRPr="00B666F9">
              <w:sym w:font="Symbol" w:char="F0D7"/>
            </w:r>
            <w:r w:rsidRPr="00B666F9">
              <w:t xml:space="preserve"> log</w:t>
            </w:r>
            <w:r w:rsidRPr="00B666F9">
              <w:rPr>
                <w:rStyle w:val="Indice"/>
              </w:rPr>
              <w:t>e</w:t>
            </w:r>
            <w:r w:rsidRPr="00B666F9">
              <w:t xml:space="preserve"> (</w:t>
            </w:r>
            <w:r w:rsidRPr="00B666F9">
              <w:rPr>
                <w:i/>
              </w:rPr>
              <w:t>plant height+1</w:t>
            </w:r>
            <w:r w:rsidRPr="00B666F9">
              <w:t>)</w:t>
            </w:r>
          </w:p>
        </w:tc>
        <w:tc>
          <w:tcPr>
            <w:tcW w:w="1842" w:type="dxa"/>
          </w:tcPr>
          <w:p w14:paraId="20EF7E4D" w14:textId="77777777" w:rsidR="00E82DE4" w:rsidRPr="00B666F9" w:rsidRDefault="00E82DE4" w:rsidP="00E82DE4">
            <w:pPr>
              <w:jc w:val="left"/>
            </w:pPr>
            <w:r w:rsidRPr="00B666F9">
              <w:sym w:font="Symbol" w:char="F061"/>
            </w:r>
            <w:r w:rsidRPr="00B666F9">
              <w:rPr>
                <w:rStyle w:val="Indice"/>
              </w:rPr>
              <w:t>uprooted</w:t>
            </w:r>
            <w:r w:rsidRPr="00B666F9">
              <w:t xml:space="preserve">     = 1.513</w:t>
            </w:r>
          </w:p>
          <w:p w14:paraId="1ECD10A3" w14:textId="77777777" w:rsidR="00E82DE4" w:rsidRPr="00B666F9" w:rsidRDefault="00E82DE4" w:rsidP="00E82DE4">
            <w:pPr>
              <w:jc w:val="left"/>
            </w:pPr>
            <w:r w:rsidRPr="00B666F9">
              <w:sym w:font="Symbol" w:char="F061"/>
            </w:r>
            <w:r w:rsidRPr="00B666F9">
              <w:rPr>
                <w:rStyle w:val="Indice"/>
              </w:rPr>
              <w:t>non-uprooted</w:t>
            </w:r>
            <w:r w:rsidRPr="00B666F9">
              <w:t xml:space="preserve"> = 1.049</w:t>
            </w:r>
          </w:p>
          <w:p w14:paraId="3C040DB0" w14:textId="77777777" w:rsidR="00E82DE4" w:rsidRPr="00B666F9" w:rsidRDefault="00E82DE4" w:rsidP="00E82DE4">
            <w:pPr>
              <w:jc w:val="left"/>
            </w:pPr>
            <w:proofErr w:type="spellStart"/>
            <w:r w:rsidRPr="00B666F9">
              <w:t>ß</w:t>
            </w:r>
            <w:r w:rsidRPr="00B666F9">
              <w:rPr>
                <w:rStyle w:val="Indice"/>
              </w:rPr>
              <w:t>uprooted</w:t>
            </w:r>
            <w:proofErr w:type="spellEnd"/>
            <w:r w:rsidRPr="00B666F9">
              <w:rPr>
                <w:rStyle w:val="Indice"/>
              </w:rPr>
              <w:t xml:space="preserve">       </w:t>
            </w:r>
            <w:r w:rsidRPr="00B666F9">
              <w:t>=-0.0992</w:t>
            </w:r>
          </w:p>
          <w:p w14:paraId="028DF5ED" w14:textId="77777777" w:rsidR="00E82DE4" w:rsidRPr="00B666F9" w:rsidRDefault="00E82DE4" w:rsidP="00E82DE4">
            <w:pPr>
              <w:jc w:val="left"/>
            </w:pPr>
            <w:proofErr w:type="spellStart"/>
            <w:r w:rsidRPr="00B666F9">
              <w:t>ß</w:t>
            </w:r>
            <w:r w:rsidRPr="00B666F9">
              <w:rPr>
                <w:rStyle w:val="Indice"/>
              </w:rPr>
              <w:t>non</w:t>
            </w:r>
            <w:proofErr w:type="spellEnd"/>
            <w:r w:rsidRPr="00B666F9">
              <w:rPr>
                <w:rStyle w:val="Indice"/>
              </w:rPr>
              <w:t>-uprooted</w:t>
            </w:r>
            <w:r w:rsidRPr="00B666F9">
              <w:t>=-0.0244</w:t>
            </w:r>
          </w:p>
          <w:p w14:paraId="1B204889" w14:textId="77777777" w:rsidR="00E82DE4" w:rsidRPr="00B666F9" w:rsidRDefault="00E82DE4" w:rsidP="00E82DE4">
            <w:pPr>
              <w:jc w:val="left"/>
            </w:pPr>
            <w:r w:rsidRPr="00B666F9">
              <w:sym w:font="Symbol" w:char="F063"/>
            </w:r>
            <w:r w:rsidRPr="00B666F9">
              <w:rPr>
                <w:rStyle w:val="Indice"/>
              </w:rPr>
              <w:t xml:space="preserve">uprooted       </w:t>
            </w:r>
            <w:r w:rsidRPr="00B666F9">
              <w:t>=-0.158</w:t>
            </w:r>
          </w:p>
          <w:p w14:paraId="408B7588" w14:textId="77777777" w:rsidR="00E82DE4" w:rsidRPr="00B666F9" w:rsidRDefault="00E82DE4" w:rsidP="00E82DE4">
            <w:pPr>
              <w:jc w:val="left"/>
            </w:pPr>
            <w:r w:rsidRPr="00B666F9">
              <w:sym w:font="Symbol" w:char="F063"/>
            </w:r>
            <w:r w:rsidRPr="00B666F9">
              <w:rPr>
                <w:rStyle w:val="Indice"/>
              </w:rPr>
              <w:t>non-uprooted</w:t>
            </w:r>
            <w:r w:rsidRPr="00B666F9">
              <w:t>=0</w:t>
            </w:r>
          </w:p>
          <w:p w14:paraId="4128B102" w14:textId="77777777" w:rsidR="00E82DE4" w:rsidRPr="00B666F9" w:rsidRDefault="00E82DE4" w:rsidP="00E82DE4">
            <w:pPr>
              <w:jc w:val="left"/>
            </w:pPr>
            <w:r w:rsidRPr="00B666F9">
              <w:sym w:font="Symbol" w:char="F064"/>
            </w:r>
            <w:r w:rsidRPr="00B666F9">
              <w:rPr>
                <w:rStyle w:val="Indice"/>
              </w:rPr>
              <w:t xml:space="preserve">uprooted       </w:t>
            </w:r>
            <w:r w:rsidRPr="00B666F9">
              <w:t>=-0.216</w:t>
            </w:r>
          </w:p>
          <w:p w14:paraId="511B61F5" w14:textId="77777777" w:rsidR="00E82DE4" w:rsidRPr="00B666F9" w:rsidRDefault="00E82DE4" w:rsidP="00E82DE4">
            <w:pPr>
              <w:jc w:val="left"/>
            </w:pPr>
            <w:r w:rsidRPr="00B666F9">
              <w:sym w:font="Symbol" w:char="F064"/>
            </w:r>
            <w:r w:rsidRPr="00B666F9">
              <w:rPr>
                <w:rStyle w:val="Indice"/>
              </w:rPr>
              <w:t>non-uprooted</w:t>
            </w:r>
            <w:r w:rsidRPr="00B666F9">
              <w:t>=-0.0338</w:t>
            </w:r>
          </w:p>
        </w:tc>
        <w:tc>
          <w:tcPr>
            <w:tcW w:w="1135" w:type="dxa"/>
          </w:tcPr>
          <w:p w14:paraId="2289D1BE" w14:textId="77777777" w:rsidR="00E82DE4" w:rsidRPr="00B666F9" w:rsidRDefault="00E82DE4" w:rsidP="00E82DE4">
            <w:pPr>
              <w:jc w:val="left"/>
            </w:pPr>
            <w:r w:rsidRPr="00B666F9">
              <w:t>R² = 0.80</w:t>
            </w:r>
          </w:p>
        </w:tc>
      </w:tr>
      <w:tr w:rsidR="00E82DE4" w:rsidRPr="00B666F9" w14:paraId="73EEA898" w14:textId="77777777" w:rsidTr="007B3A7F">
        <w:tc>
          <w:tcPr>
            <w:tcW w:w="8784" w:type="dxa"/>
            <w:gridSpan w:val="5"/>
          </w:tcPr>
          <w:p w14:paraId="2EA17770" w14:textId="7018794A" w:rsidR="00E82DE4" w:rsidRPr="00B666F9" w:rsidRDefault="00E82DE4" w:rsidP="00E82DE4">
            <w:pPr>
              <w:jc w:val="left"/>
            </w:pPr>
            <w:r w:rsidRPr="00B666F9">
              <w:t>Proportion of leaf area covered with soil</w:t>
            </w:r>
          </w:p>
        </w:tc>
      </w:tr>
      <w:tr w:rsidR="00E82DE4" w:rsidRPr="00B666F9" w14:paraId="41AA3B14" w14:textId="77777777" w:rsidTr="007B3A7F">
        <w:tc>
          <w:tcPr>
            <w:tcW w:w="439" w:type="dxa"/>
          </w:tcPr>
          <w:p w14:paraId="5E15F30A" w14:textId="77777777" w:rsidR="00E82DE4" w:rsidRPr="00E82DE4" w:rsidRDefault="00E82DE4" w:rsidP="00E82DE4">
            <w:pPr>
              <w:pStyle w:val="Paragraphedeliste"/>
              <w:numPr>
                <w:ilvl w:val="0"/>
                <w:numId w:val="36"/>
              </w:numPr>
              <w:ind w:left="357" w:hanging="357"/>
              <w:jc w:val="left"/>
            </w:pPr>
          </w:p>
        </w:tc>
        <w:tc>
          <w:tcPr>
            <w:tcW w:w="1683" w:type="dxa"/>
          </w:tcPr>
          <w:p w14:paraId="25C6C2D6" w14:textId="166FE7A2" w:rsidR="00E82DE4" w:rsidRPr="00B666F9" w:rsidRDefault="00E82DE4" w:rsidP="00E82DE4">
            <w:pPr>
              <w:ind w:left="284"/>
              <w:jc w:val="left"/>
            </w:pPr>
            <w:r w:rsidRPr="00B666F9">
              <w:t>"Aggressive" tools</w:t>
            </w:r>
          </w:p>
        </w:tc>
        <w:tc>
          <w:tcPr>
            <w:tcW w:w="3685" w:type="dxa"/>
          </w:tcPr>
          <w:p w14:paraId="552D49B5" w14:textId="77777777" w:rsidR="00E82DE4" w:rsidRPr="00B666F9" w:rsidRDefault="00E82DE4" w:rsidP="00E82DE4">
            <w:pPr>
              <w:jc w:val="left"/>
            </w:pPr>
            <w:proofErr w:type="spellStart"/>
            <w:r w:rsidRPr="00B666F9">
              <w:t>p</w:t>
            </w:r>
            <w:r w:rsidRPr="00B666F9">
              <w:rPr>
                <w:rStyle w:val="Indice"/>
              </w:rPr>
              <w:t>covered</w:t>
            </w:r>
            <w:proofErr w:type="spellEnd"/>
            <w:r w:rsidRPr="00B666F9">
              <w:t>=1</w:t>
            </w:r>
          </w:p>
        </w:tc>
        <w:tc>
          <w:tcPr>
            <w:tcW w:w="1842" w:type="dxa"/>
          </w:tcPr>
          <w:p w14:paraId="457186E9" w14:textId="77777777" w:rsidR="00E82DE4" w:rsidRPr="00B666F9" w:rsidRDefault="00E82DE4" w:rsidP="00E82DE4">
            <w:pPr>
              <w:jc w:val="left"/>
            </w:pPr>
          </w:p>
        </w:tc>
        <w:tc>
          <w:tcPr>
            <w:tcW w:w="1135" w:type="dxa"/>
          </w:tcPr>
          <w:p w14:paraId="2F517089" w14:textId="77777777" w:rsidR="00E82DE4" w:rsidRPr="00B666F9" w:rsidRDefault="00E82DE4" w:rsidP="00E82DE4">
            <w:pPr>
              <w:jc w:val="left"/>
            </w:pPr>
            <w:r w:rsidRPr="00B666F9">
              <w:t>Hypothesis</w:t>
            </w:r>
          </w:p>
        </w:tc>
      </w:tr>
      <w:tr w:rsidR="00E82DE4" w:rsidRPr="00B666F9" w14:paraId="42C9C3E6" w14:textId="77777777" w:rsidTr="007B3A7F">
        <w:tc>
          <w:tcPr>
            <w:tcW w:w="439" w:type="dxa"/>
          </w:tcPr>
          <w:p w14:paraId="715651D1" w14:textId="77777777" w:rsidR="00E82DE4" w:rsidRPr="00E82DE4" w:rsidRDefault="00E82DE4" w:rsidP="00E82DE4">
            <w:pPr>
              <w:pStyle w:val="Paragraphedeliste"/>
              <w:numPr>
                <w:ilvl w:val="0"/>
                <w:numId w:val="36"/>
              </w:numPr>
              <w:ind w:left="357" w:hanging="357"/>
              <w:jc w:val="left"/>
            </w:pPr>
            <w:bookmarkStart w:id="141" w:name="_Ref165629513"/>
          </w:p>
        </w:tc>
        <w:bookmarkEnd w:id="141"/>
        <w:tc>
          <w:tcPr>
            <w:tcW w:w="1683" w:type="dxa"/>
          </w:tcPr>
          <w:p w14:paraId="3AA932C0" w14:textId="0B19A186" w:rsidR="00E82DE4" w:rsidRPr="00B666F9" w:rsidRDefault="00E82DE4" w:rsidP="00E82DE4">
            <w:pPr>
              <w:ind w:left="318"/>
              <w:jc w:val="left"/>
            </w:pPr>
            <w:r w:rsidRPr="00B666F9">
              <w:t>Other tools (except rolling)</w:t>
            </w:r>
          </w:p>
        </w:tc>
        <w:tc>
          <w:tcPr>
            <w:tcW w:w="3685" w:type="dxa"/>
          </w:tcPr>
          <w:p w14:paraId="080CCA58" w14:textId="77777777" w:rsidR="00E82DE4" w:rsidRPr="00B666F9" w:rsidRDefault="00E82DE4" w:rsidP="00E82DE4">
            <w:proofErr w:type="spellStart"/>
            <w:r w:rsidRPr="00B666F9">
              <w:t>p</w:t>
            </w:r>
            <w:r w:rsidRPr="00B666F9">
              <w:rPr>
                <w:rStyle w:val="Indice"/>
              </w:rPr>
              <w:t>covered</w:t>
            </w:r>
            <w:proofErr w:type="spellEnd"/>
          </w:p>
          <w:p w14:paraId="6DBB363B" w14:textId="77777777" w:rsidR="00E82DE4" w:rsidRPr="00B666F9" w:rsidRDefault="00E82DE4" w:rsidP="00E82DE4">
            <w:pPr>
              <w:jc w:val="left"/>
              <w:rPr>
                <w:vertAlign w:val="subscript"/>
              </w:rPr>
            </w:pPr>
            <w:r w:rsidRPr="00B666F9">
              <w:t xml:space="preserve">= </w:t>
            </w:r>
            <w:r w:rsidRPr="00B666F9">
              <w:sym w:font="Symbol" w:char="F061"/>
            </w:r>
            <w:r w:rsidRPr="00B666F9">
              <w:rPr>
                <w:rStyle w:val="Indice"/>
              </w:rPr>
              <w:t>taxa</w:t>
            </w:r>
          </w:p>
          <w:p w14:paraId="421C7257" w14:textId="77777777" w:rsidR="00E82DE4" w:rsidRPr="00B666F9" w:rsidRDefault="00E82DE4" w:rsidP="00E82DE4">
            <w:r w:rsidRPr="00B666F9">
              <w:t xml:space="preserve">+ 0.231 </w:t>
            </w:r>
            <w:r w:rsidRPr="00B666F9">
              <w:sym w:font="Symbol" w:char="F0D7"/>
            </w:r>
            <w:r w:rsidRPr="00B666F9">
              <w:t xml:space="preserve"> log</w:t>
            </w:r>
            <w:r w:rsidRPr="00B666F9">
              <w:rPr>
                <w:rStyle w:val="Indice"/>
              </w:rPr>
              <w:t>e</w:t>
            </w:r>
            <w:r w:rsidRPr="00B666F9">
              <w:t xml:space="preserve"> (</w:t>
            </w:r>
            <w:r w:rsidRPr="00B666F9">
              <w:rPr>
                <w:i/>
              </w:rPr>
              <w:t>depth</w:t>
            </w:r>
            <w:r w:rsidRPr="00B666F9">
              <w:t xml:space="preserve">)              </w:t>
            </w:r>
          </w:p>
          <w:p w14:paraId="585B45A7" w14:textId="77777777" w:rsidR="00E82DE4" w:rsidRPr="00B666F9" w:rsidRDefault="00E82DE4" w:rsidP="00E82DE4">
            <w:r w:rsidRPr="00B666F9">
              <w:t xml:space="preserve">+ 0.501 </w:t>
            </w:r>
            <w:r w:rsidRPr="00B666F9">
              <w:sym w:font="Symbol" w:char="F0D7"/>
            </w:r>
            <w:r w:rsidRPr="00B666F9">
              <w:t xml:space="preserve"> log</w:t>
            </w:r>
            <w:r w:rsidRPr="00B666F9">
              <w:rPr>
                <w:rStyle w:val="Indice"/>
              </w:rPr>
              <w:t>e</w:t>
            </w:r>
            <w:r w:rsidRPr="00B666F9">
              <w:t xml:space="preserve"> (</w:t>
            </w:r>
            <w:r w:rsidRPr="00B666F9">
              <w:rPr>
                <w:i/>
              </w:rPr>
              <w:t>speed</w:t>
            </w:r>
            <w:r w:rsidRPr="00B666F9">
              <w:t xml:space="preserve">)                  </w:t>
            </w:r>
          </w:p>
          <w:p w14:paraId="408BED89" w14:textId="77777777" w:rsidR="00E82DE4" w:rsidRPr="00B666F9" w:rsidRDefault="00E82DE4" w:rsidP="00E82DE4">
            <w:r w:rsidRPr="00B666F9">
              <w:t xml:space="preserve">+ 0.0193 </w:t>
            </w:r>
            <w:r w:rsidRPr="00B666F9">
              <w:sym w:font="Symbol" w:char="F0D7"/>
            </w:r>
            <w:r w:rsidRPr="00B666F9">
              <w:t xml:space="preserve"> log</w:t>
            </w:r>
            <w:r w:rsidRPr="00B666F9">
              <w:rPr>
                <w:rStyle w:val="Indice"/>
              </w:rPr>
              <w:t>e</w:t>
            </w:r>
            <w:r w:rsidRPr="00B666F9">
              <w:t xml:space="preserve"> (-</w:t>
            </w:r>
            <w:r w:rsidRPr="00B666F9">
              <w:rPr>
                <w:i/>
              </w:rPr>
              <w:t>water</w:t>
            </w:r>
            <w:r w:rsidRPr="00B666F9">
              <w:t xml:space="preserve"> </w:t>
            </w:r>
            <w:r w:rsidRPr="00B666F9">
              <w:rPr>
                <w:i/>
              </w:rPr>
              <w:t>potential</w:t>
            </w:r>
            <w:r w:rsidRPr="00B666F9">
              <w:t>)</w:t>
            </w:r>
          </w:p>
          <w:p w14:paraId="532480C0" w14:textId="77777777" w:rsidR="00E82DE4" w:rsidRPr="00B666F9" w:rsidRDefault="00E82DE4" w:rsidP="00E82DE4">
            <w:pPr>
              <w:jc w:val="left"/>
            </w:pPr>
            <w:r w:rsidRPr="00B666F9">
              <w:t>+</w:t>
            </w:r>
            <w:proofErr w:type="spellStart"/>
            <w:r w:rsidRPr="00B666F9">
              <w:t>ß</w:t>
            </w:r>
            <w:r w:rsidRPr="00B666F9">
              <w:rPr>
                <w:rStyle w:val="Indice"/>
              </w:rPr>
              <w:t>taxa</w:t>
            </w:r>
            <w:proofErr w:type="spellEnd"/>
            <w:r w:rsidRPr="00B666F9">
              <w:sym w:font="Symbol" w:char="F0D7"/>
            </w:r>
            <w:r w:rsidRPr="00B666F9">
              <w:t xml:space="preserve"> log</w:t>
            </w:r>
            <w:r w:rsidRPr="00B666F9">
              <w:rPr>
                <w:rStyle w:val="Indice"/>
              </w:rPr>
              <w:t>e</w:t>
            </w:r>
            <w:r w:rsidRPr="00B666F9">
              <w:t xml:space="preserve"> (</w:t>
            </w:r>
            <w:r w:rsidRPr="00B666F9">
              <w:rPr>
                <w:i/>
              </w:rPr>
              <w:t>plant height</w:t>
            </w:r>
            <w:r w:rsidRPr="00B666F9">
              <w:t>+1)</w:t>
            </w:r>
          </w:p>
        </w:tc>
        <w:tc>
          <w:tcPr>
            <w:tcW w:w="1842" w:type="dxa"/>
          </w:tcPr>
          <w:p w14:paraId="3A6C39BD" w14:textId="77777777" w:rsidR="00E82DE4" w:rsidRPr="00B666F9" w:rsidRDefault="00E82DE4" w:rsidP="00E82DE4">
            <w:pPr>
              <w:tabs>
                <w:tab w:val="left" w:pos="1546"/>
              </w:tabs>
              <w:jc w:val="left"/>
            </w:pPr>
            <w:r w:rsidRPr="00B666F9">
              <w:sym w:font="Symbol" w:char="F061"/>
            </w:r>
            <w:r w:rsidRPr="00B666F9">
              <w:rPr>
                <w:rStyle w:val="Indice"/>
              </w:rPr>
              <w:t>grass</w:t>
            </w:r>
            <w:r w:rsidRPr="00B666F9">
              <w:t xml:space="preserve">    = -0.0558                </w:t>
            </w:r>
          </w:p>
          <w:p w14:paraId="64EFE864" w14:textId="77777777" w:rsidR="00E82DE4" w:rsidRPr="00B666F9" w:rsidRDefault="00E82DE4" w:rsidP="00E82DE4">
            <w:pPr>
              <w:tabs>
                <w:tab w:val="left" w:pos="1546"/>
              </w:tabs>
              <w:ind w:left="1546" w:hanging="1546"/>
              <w:jc w:val="left"/>
            </w:pPr>
            <w:r w:rsidRPr="00B666F9">
              <w:sym w:font="Symbol" w:char="F061"/>
            </w:r>
            <w:r w:rsidRPr="00B666F9">
              <w:rPr>
                <w:rStyle w:val="Indice"/>
              </w:rPr>
              <w:t>broadleaf</w:t>
            </w:r>
            <w:r w:rsidRPr="00B666F9">
              <w:t>=-0.345</w:t>
            </w:r>
          </w:p>
          <w:p w14:paraId="62B33146" w14:textId="77777777" w:rsidR="00E82DE4" w:rsidRPr="00B666F9" w:rsidRDefault="00E82DE4" w:rsidP="00E82DE4">
            <w:pPr>
              <w:tabs>
                <w:tab w:val="left" w:pos="1546"/>
              </w:tabs>
              <w:ind w:left="1546" w:hanging="1546"/>
              <w:jc w:val="left"/>
            </w:pPr>
            <w:proofErr w:type="spellStart"/>
            <w:r w:rsidRPr="00B666F9">
              <w:t>ß</w:t>
            </w:r>
            <w:r w:rsidRPr="00B666F9">
              <w:rPr>
                <w:rStyle w:val="Indice"/>
              </w:rPr>
              <w:t>grass</w:t>
            </w:r>
            <w:proofErr w:type="spellEnd"/>
            <w:r w:rsidRPr="00B666F9">
              <w:rPr>
                <w:rStyle w:val="Indice"/>
              </w:rPr>
              <w:t xml:space="preserve">      </w:t>
            </w:r>
            <w:r w:rsidRPr="00B666F9">
              <w:t>= - 0.0787</w:t>
            </w:r>
          </w:p>
          <w:p w14:paraId="0F762851" w14:textId="77777777" w:rsidR="00E82DE4" w:rsidRPr="00B666F9" w:rsidRDefault="00E82DE4" w:rsidP="00E82DE4">
            <w:pPr>
              <w:jc w:val="left"/>
            </w:pPr>
            <w:proofErr w:type="spellStart"/>
            <w:r w:rsidRPr="00B666F9">
              <w:t>ß</w:t>
            </w:r>
            <w:r w:rsidRPr="00B666F9">
              <w:rPr>
                <w:rStyle w:val="Indice"/>
              </w:rPr>
              <w:t>broadleaf</w:t>
            </w:r>
            <w:proofErr w:type="spellEnd"/>
            <w:r w:rsidRPr="00B666F9">
              <w:t>= - 0.0125</w:t>
            </w:r>
          </w:p>
        </w:tc>
        <w:tc>
          <w:tcPr>
            <w:tcW w:w="1135" w:type="dxa"/>
          </w:tcPr>
          <w:p w14:paraId="42F575C1" w14:textId="77777777" w:rsidR="00E82DE4" w:rsidRPr="00B666F9" w:rsidRDefault="00E82DE4" w:rsidP="00E82DE4">
            <w:pPr>
              <w:jc w:val="left"/>
            </w:pPr>
            <w:r w:rsidRPr="00B666F9">
              <w:t>R² = 0.48</w:t>
            </w:r>
          </w:p>
        </w:tc>
      </w:tr>
      <w:tr w:rsidR="00E82DE4" w:rsidRPr="00B666F9" w14:paraId="1070E3C9" w14:textId="77777777" w:rsidTr="007B3A7F">
        <w:tc>
          <w:tcPr>
            <w:tcW w:w="8784" w:type="dxa"/>
            <w:gridSpan w:val="5"/>
          </w:tcPr>
          <w:p w14:paraId="18A0EBEB" w14:textId="100E7F2F" w:rsidR="00E82DE4" w:rsidRPr="00B666F9" w:rsidRDefault="00E82DE4" w:rsidP="00E82DE4">
            <w:pPr>
              <w:jc w:val="left"/>
            </w:pPr>
            <w:r>
              <w:t>Biomass variation</w:t>
            </w:r>
          </w:p>
        </w:tc>
      </w:tr>
      <w:tr w:rsidR="00E82DE4" w:rsidRPr="00B666F9" w14:paraId="55D0056E" w14:textId="77777777" w:rsidTr="007B3A7F">
        <w:tc>
          <w:tcPr>
            <w:tcW w:w="439" w:type="dxa"/>
          </w:tcPr>
          <w:p w14:paraId="250A739B" w14:textId="77777777" w:rsidR="00E82DE4" w:rsidRPr="00E82DE4" w:rsidRDefault="00E82DE4" w:rsidP="00E82DE4">
            <w:pPr>
              <w:pStyle w:val="Paragraphedeliste"/>
              <w:numPr>
                <w:ilvl w:val="0"/>
                <w:numId w:val="36"/>
              </w:numPr>
              <w:ind w:left="357" w:hanging="357"/>
              <w:jc w:val="left"/>
            </w:pPr>
            <w:bookmarkStart w:id="142" w:name="_Ref165629533"/>
          </w:p>
        </w:tc>
        <w:bookmarkEnd w:id="142"/>
        <w:tc>
          <w:tcPr>
            <w:tcW w:w="1683" w:type="dxa"/>
          </w:tcPr>
          <w:p w14:paraId="55DF4466" w14:textId="52784109" w:rsidR="00E82DE4" w:rsidRPr="00B666F9" w:rsidRDefault="00E82DE4" w:rsidP="00E82DE4">
            <w:pPr>
              <w:jc w:val="left"/>
            </w:pPr>
            <w:r>
              <w:t>Rate of variation</w:t>
            </w:r>
          </w:p>
        </w:tc>
        <w:tc>
          <w:tcPr>
            <w:tcW w:w="3685" w:type="dxa"/>
          </w:tcPr>
          <w:p w14:paraId="714FE79A" w14:textId="77777777" w:rsidR="00E82DE4" w:rsidRPr="00B666F9" w:rsidRDefault="00E82DE4" w:rsidP="00E82DE4">
            <w:pPr>
              <w:jc w:val="left"/>
            </w:pPr>
            <w:r w:rsidRPr="00B666F9">
              <w:t>log</w:t>
            </w:r>
            <w:r w:rsidRPr="00B666F9">
              <w:rPr>
                <w:rStyle w:val="Indice"/>
              </w:rPr>
              <w:t>e</w:t>
            </w:r>
            <w:r w:rsidRPr="00B666F9">
              <w:t>(</w:t>
            </w:r>
            <w:proofErr w:type="spellStart"/>
            <w:r w:rsidRPr="00B666F9">
              <w:t>v</w:t>
            </w:r>
            <w:r w:rsidRPr="00B666F9">
              <w:rPr>
                <w:rStyle w:val="Indice"/>
              </w:rPr>
              <w:t>biomass</w:t>
            </w:r>
            <w:proofErr w:type="spellEnd"/>
            <w:r w:rsidRPr="00B666F9">
              <w:t>)</w:t>
            </w:r>
          </w:p>
          <w:p w14:paraId="2174E407" w14:textId="77777777" w:rsidR="00E82DE4" w:rsidRPr="00B666F9" w:rsidRDefault="00E82DE4" w:rsidP="00E82DE4">
            <w:pPr>
              <w:rPr>
                <w:rStyle w:val="Indice"/>
              </w:rPr>
            </w:pPr>
            <w:r w:rsidRPr="00B666F9">
              <w:t xml:space="preserve">= </w:t>
            </w:r>
            <w:r w:rsidRPr="00B666F9">
              <w:sym w:font="Symbol" w:char="F061"/>
            </w:r>
            <w:r w:rsidRPr="00B666F9">
              <w:rPr>
                <w:rStyle w:val="Indice"/>
              </w:rPr>
              <w:t>state</w:t>
            </w:r>
          </w:p>
          <w:p w14:paraId="1C5C955F" w14:textId="77777777" w:rsidR="00E82DE4" w:rsidRPr="00B666F9" w:rsidRDefault="00E82DE4" w:rsidP="00E82DE4">
            <w:r w:rsidRPr="00B666F9">
              <w:t xml:space="preserve">- 0.0786 </w:t>
            </w:r>
            <w:r w:rsidRPr="00B666F9">
              <w:sym w:font="Symbol" w:char="F0D7"/>
            </w:r>
            <w:r w:rsidRPr="00B666F9">
              <w:t xml:space="preserve"> log</w:t>
            </w:r>
            <w:r w:rsidRPr="00B666F9">
              <w:rPr>
                <w:rStyle w:val="Indice"/>
              </w:rPr>
              <w:t>e</w:t>
            </w:r>
            <w:r w:rsidRPr="00B666F9">
              <w:t xml:space="preserve"> (</w:t>
            </w:r>
            <w:r w:rsidRPr="00B666F9">
              <w:rPr>
                <w:i/>
              </w:rPr>
              <w:t>plant height</w:t>
            </w:r>
            <w:r w:rsidRPr="00B666F9">
              <w:t xml:space="preserve">+1)               </w:t>
            </w:r>
          </w:p>
          <w:p w14:paraId="26DB132A" w14:textId="77777777" w:rsidR="00E82DE4" w:rsidRPr="00B666F9" w:rsidRDefault="00E82DE4" w:rsidP="00E82DE4">
            <w:r w:rsidRPr="00B666F9">
              <w:t xml:space="preserve">- 0.0334 </w:t>
            </w:r>
            <w:r w:rsidRPr="00B666F9">
              <w:sym w:font="Symbol" w:char="F0D7"/>
            </w:r>
            <w:r w:rsidRPr="00B666F9">
              <w:t xml:space="preserve"> log</w:t>
            </w:r>
            <w:r w:rsidRPr="00B666F9">
              <w:rPr>
                <w:rStyle w:val="Indice"/>
              </w:rPr>
              <w:t>e</w:t>
            </w:r>
            <w:r w:rsidRPr="00B666F9">
              <w:t xml:space="preserve"> (-</w:t>
            </w:r>
            <w:r w:rsidRPr="00B666F9">
              <w:rPr>
                <w:i/>
              </w:rPr>
              <w:t>water</w:t>
            </w:r>
            <w:r w:rsidRPr="00B666F9">
              <w:t xml:space="preserve"> </w:t>
            </w:r>
            <w:r w:rsidRPr="00B666F9">
              <w:rPr>
                <w:i/>
              </w:rPr>
              <w:t>potential</w:t>
            </w:r>
            <w:r w:rsidRPr="00B666F9">
              <w:t>)</w:t>
            </w:r>
          </w:p>
          <w:p w14:paraId="3D7AE7D5" w14:textId="77777777" w:rsidR="00E82DE4" w:rsidRPr="00B666F9" w:rsidRDefault="00E82DE4" w:rsidP="00E82DE4">
            <w:r w:rsidRPr="00B666F9">
              <w:t xml:space="preserve">- 0.444 </w:t>
            </w:r>
            <w:r w:rsidRPr="00B666F9">
              <w:sym w:font="Symbol" w:char="F0D7"/>
            </w:r>
            <w:r w:rsidRPr="00B666F9">
              <w:t xml:space="preserve"> log</w:t>
            </w:r>
            <w:r w:rsidRPr="00B666F9">
              <w:rPr>
                <w:rStyle w:val="Indice"/>
              </w:rPr>
              <w:t>e</w:t>
            </w:r>
            <w:r w:rsidRPr="00B666F9">
              <w:t xml:space="preserve"> (p</w:t>
            </w:r>
            <w:r w:rsidRPr="00B666F9">
              <w:rPr>
                <w:rStyle w:val="Indice"/>
              </w:rPr>
              <w:t>covered</w:t>
            </w:r>
            <w:r w:rsidRPr="00B666F9">
              <w:t>+1)</w:t>
            </w:r>
          </w:p>
        </w:tc>
        <w:tc>
          <w:tcPr>
            <w:tcW w:w="1842" w:type="dxa"/>
          </w:tcPr>
          <w:p w14:paraId="2F1CAB59" w14:textId="77777777" w:rsidR="00E82DE4" w:rsidRPr="00B666F9" w:rsidRDefault="00E82DE4" w:rsidP="00E82DE4">
            <w:pPr>
              <w:jc w:val="left"/>
            </w:pPr>
            <w:r w:rsidRPr="00B666F9">
              <w:sym w:font="Symbol" w:char="F061"/>
            </w:r>
            <w:r w:rsidRPr="00B666F9">
              <w:rPr>
                <w:rStyle w:val="Indice"/>
              </w:rPr>
              <w:t>uprooted</w:t>
            </w:r>
            <w:r w:rsidRPr="00B666F9">
              <w:t xml:space="preserve">      = -0.224</w:t>
            </w:r>
          </w:p>
          <w:p w14:paraId="79E64E6B" w14:textId="77777777" w:rsidR="00E82DE4" w:rsidRPr="00B666F9" w:rsidRDefault="00E82DE4" w:rsidP="00E82DE4">
            <w:pPr>
              <w:jc w:val="left"/>
            </w:pPr>
            <w:r w:rsidRPr="00B666F9">
              <w:sym w:font="Symbol" w:char="F061"/>
            </w:r>
            <w:r w:rsidRPr="00B666F9">
              <w:rPr>
                <w:rStyle w:val="Indice"/>
              </w:rPr>
              <w:t>non-uprooted</w:t>
            </w:r>
            <w:r w:rsidRPr="00B666F9">
              <w:t xml:space="preserve"> =   0.367</w:t>
            </w:r>
          </w:p>
        </w:tc>
        <w:tc>
          <w:tcPr>
            <w:tcW w:w="1135" w:type="dxa"/>
          </w:tcPr>
          <w:p w14:paraId="135B5DF4" w14:textId="77777777" w:rsidR="00E82DE4" w:rsidRPr="00B666F9" w:rsidRDefault="00E82DE4" w:rsidP="00E82DE4">
            <w:pPr>
              <w:jc w:val="left"/>
            </w:pPr>
            <w:r w:rsidRPr="00B666F9">
              <w:t>R² = 0.42</w:t>
            </w:r>
          </w:p>
        </w:tc>
      </w:tr>
      <w:tr w:rsidR="00E82DE4" w:rsidRPr="00B666F9" w14:paraId="0DCC917A" w14:textId="77777777" w:rsidTr="007B3A7F">
        <w:tc>
          <w:tcPr>
            <w:tcW w:w="439" w:type="dxa"/>
          </w:tcPr>
          <w:p w14:paraId="6A8C0902" w14:textId="77777777" w:rsidR="00E82DE4" w:rsidRPr="00E82DE4" w:rsidRDefault="00E82DE4" w:rsidP="00E82DE4">
            <w:pPr>
              <w:pStyle w:val="Paragraphedeliste"/>
              <w:numPr>
                <w:ilvl w:val="0"/>
                <w:numId w:val="36"/>
              </w:numPr>
              <w:ind w:left="357" w:hanging="357"/>
              <w:jc w:val="left"/>
            </w:pPr>
            <w:bookmarkStart w:id="143" w:name="_Ref165629563"/>
          </w:p>
        </w:tc>
        <w:bookmarkEnd w:id="143"/>
        <w:tc>
          <w:tcPr>
            <w:tcW w:w="1683" w:type="dxa"/>
          </w:tcPr>
          <w:p w14:paraId="4237E1F4" w14:textId="74EF55FB" w:rsidR="00E82DE4" w:rsidRPr="00B666F9" w:rsidRDefault="00E82DE4" w:rsidP="00E82DE4">
            <w:pPr>
              <w:jc w:val="left"/>
            </w:pPr>
            <w:r>
              <w:t>Application to biomasses</w:t>
            </w:r>
          </w:p>
        </w:tc>
        <w:tc>
          <w:tcPr>
            <w:tcW w:w="3685" w:type="dxa"/>
          </w:tcPr>
          <w:p w14:paraId="34231D42" w14:textId="77777777" w:rsidR="00E82DE4" w:rsidRDefault="00E82DE4" w:rsidP="00E82DE4">
            <w:pPr>
              <w:jc w:val="left"/>
              <w:rPr>
                <w:rStyle w:val="Indice"/>
              </w:rPr>
            </w:pPr>
            <w:proofErr w:type="spellStart"/>
            <w:r>
              <w:t>ABM'</w:t>
            </w:r>
            <w:r>
              <w:rPr>
                <w:rStyle w:val="Indice"/>
              </w:rPr>
              <w:t>dsi</w:t>
            </w:r>
            <w:proofErr w:type="spellEnd"/>
            <w:r>
              <w:t xml:space="preserve"> = </w:t>
            </w:r>
            <w:proofErr w:type="spellStart"/>
            <w:r w:rsidRPr="00B666F9">
              <w:t>v</w:t>
            </w:r>
            <w:r w:rsidRPr="00B666F9">
              <w:rPr>
                <w:rStyle w:val="Indice"/>
              </w:rPr>
              <w:t>biomass</w:t>
            </w:r>
            <w:proofErr w:type="spellEnd"/>
            <w:r>
              <w:t xml:space="preserve"> · </w:t>
            </w:r>
            <w:proofErr w:type="spellStart"/>
            <w:r>
              <w:t>ABM</w:t>
            </w:r>
            <w:r>
              <w:rPr>
                <w:rStyle w:val="Indice"/>
              </w:rPr>
              <w:t>dsi</w:t>
            </w:r>
            <w:proofErr w:type="spellEnd"/>
          </w:p>
          <w:p w14:paraId="74E41964" w14:textId="033AB449" w:rsidR="00E82DE4" w:rsidRPr="00007261" w:rsidRDefault="00E82DE4" w:rsidP="00E82DE4">
            <w:pPr>
              <w:jc w:val="left"/>
            </w:pPr>
            <w:proofErr w:type="spellStart"/>
            <w:r>
              <w:t>RBM'</w:t>
            </w:r>
            <w:r>
              <w:rPr>
                <w:rStyle w:val="Indice"/>
              </w:rPr>
              <w:t>dsi</w:t>
            </w:r>
            <w:proofErr w:type="spellEnd"/>
            <w:r>
              <w:t xml:space="preserve"> = </w:t>
            </w:r>
            <w:proofErr w:type="spellStart"/>
            <w:r w:rsidRPr="00B666F9">
              <w:t>v</w:t>
            </w:r>
            <w:r w:rsidRPr="00B666F9">
              <w:rPr>
                <w:rStyle w:val="Indice"/>
              </w:rPr>
              <w:t>biomass</w:t>
            </w:r>
            <w:proofErr w:type="spellEnd"/>
            <w:r>
              <w:t xml:space="preserve"> · </w:t>
            </w:r>
            <w:proofErr w:type="spellStart"/>
            <w:r>
              <w:t>RBM</w:t>
            </w:r>
            <w:r>
              <w:rPr>
                <w:rStyle w:val="Indice"/>
              </w:rPr>
              <w:t>dsi</w:t>
            </w:r>
            <w:proofErr w:type="spellEnd"/>
          </w:p>
        </w:tc>
        <w:tc>
          <w:tcPr>
            <w:tcW w:w="1842" w:type="dxa"/>
          </w:tcPr>
          <w:p w14:paraId="6DAF03AB" w14:textId="77777777" w:rsidR="00E82DE4" w:rsidRPr="00B666F9" w:rsidRDefault="00E82DE4" w:rsidP="00E82DE4">
            <w:pPr>
              <w:jc w:val="left"/>
            </w:pPr>
          </w:p>
        </w:tc>
        <w:tc>
          <w:tcPr>
            <w:tcW w:w="1135" w:type="dxa"/>
          </w:tcPr>
          <w:p w14:paraId="6E2C9827" w14:textId="77777777" w:rsidR="00E82DE4" w:rsidRPr="00B666F9" w:rsidRDefault="00E82DE4" w:rsidP="00E82DE4">
            <w:pPr>
              <w:jc w:val="left"/>
            </w:pPr>
          </w:p>
        </w:tc>
      </w:tr>
      <w:tr w:rsidR="00E82DE4" w:rsidRPr="00B666F9" w14:paraId="219C5C8F" w14:textId="77777777" w:rsidTr="007B3A7F">
        <w:tc>
          <w:tcPr>
            <w:tcW w:w="8784" w:type="dxa"/>
            <w:gridSpan w:val="5"/>
          </w:tcPr>
          <w:p w14:paraId="1FA67ECA" w14:textId="600048F5" w:rsidR="00E82DE4" w:rsidRPr="00B666F9" w:rsidRDefault="00E82DE4" w:rsidP="00E82DE4">
            <w:pPr>
              <w:jc w:val="left"/>
            </w:pPr>
            <w:r w:rsidRPr="00B666F9">
              <w:t>Proportion of surviving germinated seeds</w:t>
            </w:r>
          </w:p>
        </w:tc>
      </w:tr>
      <w:tr w:rsidR="00E82DE4" w:rsidRPr="00B666F9" w14:paraId="4F9B438C" w14:textId="77777777" w:rsidTr="007B3A7F">
        <w:tc>
          <w:tcPr>
            <w:tcW w:w="439" w:type="dxa"/>
          </w:tcPr>
          <w:p w14:paraId="564ECEED" w14:textId="77777777" w:rsidR="00E82DE4" w:rsidRPr="00E82DE4" w:rsidRDefault="00E82DE4" w:rsidP="00E82DE4">
            <w:pPr>
              <w:pStyle w:val="Paragraphedeliste"/>
              <w:numPr>
                <w:ilvl w:val="0"/>
                <w:numId w:val="36"/>
              </w:numPr>
              <w:ind w:left="357" w:hanging="357"/>
              <w:jc w:val="left"/>
            </w:pPr>
            <w:bookmarkStart w:id="144" w:name="_Ref165629488"/>
          </w:p>
        </w:tc>
        <w:bookmarkEnd w:id="144"/>
        <w:tc>
          <w:tcPr>
            <w:tcW w:w="1683" w:type="dxa"/>
          </w:tcPr>
          <w:p w14:paraId="06978C01" w14:textId="6D6BA967" w:rsidR="00E82DE4" w:rsidRPr="00B666F9" w:rsidRDefault="00E82DE4" w:rsidP="00E82DE4">
            <w:pPr>
              <w:jc w:val="left"/>
            </w:pPr>
            <w:r w:rsidRPr="00B666F9">
              <w:t>Proportion of surviving germinated seeds</w:t>
            </w:r>
          </w:p>
        </w:tc>
        <w:tc>
          <w:tcPr>
            <w:tcW w:w="5527" w:type="dxa"/>
            <w:gridSpan w:val="2"/>
          </w:tcPr>
          <w:p w14:paraId="7EE2C2B9" w14:textId="77777777" w:rsidR="00E82DE4" w:rsidRPr="00B666F9" w:rsidRDefault="00E82DE4" w:rsidP="00E82DE4">
            <w:pPr>
              <w:jc w:val="left"/>
            </w:pPr>
            <w:proofErr w:type="spellStart"/>
            <w:r w:rsidRPr="00B666F9">
              <w:t>p</w:t>
            </w:r>
            <w:r w:rsidRPr="00B666F9">
              <w:rPr>
                <w:rStyle w:val="Indice"/>
              </w:rPr>
              <w:t>seeds</w:t>
            </w:r>
            <w:proofErr w:type="spellEnd"/>
            <w:r w:rsidRPr="00B666F9">
              <w:t xml:space="preserve"> </w:t>
            </w:r>
          </w:p>
          <w:p w14:paraId="5C553488" w14:textId="77777777" w:rsidR="00E82DE4" w:rsidRPr="00B666F9" w:rsidRDefault="00E82DE4" w:rsidP="00E82DE4">
            <w:pPr>
              <w:jc w:val="left"/>
            </w:pPr>
            <w:r w:rsidRPr="00B666F9">
              <w:t xml:space="preserve">= </w:t>
            </w:r>
            <w:proofErr w:type="spellStart"/>
            <w:r w:rsidRPr="00B666F9">
              <w:t>p</w:t>
            </w:r>
            <w:r w:rsidRPr="00B666F9">
              <w:rPr>
                <w:rStyle w:val="Indice"/>
              </w:rPr>
              <w:t>tilled</w:t>
            </w:r>
            <w:proofErr w:type="spellEnd"/>
            <w:r w:rsidRPr="00B666F9">
              <w:t xml:space="preserve"> </w:t>
            </w:r>
            <w:r w:rsidRPr="00B666F9">
              <w:sym w:font="Symbol" w:char="F0D7"/>
            </w:r>
            <w:r w:rsidRPr="00B666F9">
              <w:t xml:space="preserve"> (</w:t>
            </w:r>
            <w:proofErr w:type="spellStart"/>
            <w:r w:rsidRPr="00B666F9">
              <w:t>p</w:t>
            </w:r>
            <w:r w:rsidRPr="00B666F9">
              <w:rPr>
                <w:rStyle w:val="Indice"/>
              </w:rPr>
              <w:t>uprooting</w:t>
            </w:r>
            <w:proofErr w:type="spellEnd"/>
            <w:r w:rsidRPr="00B666F9">
              <w:t xml:space="preserve">       </w:t>
            </w:r>
            <w:r w:rsidRPr="00B666F9">
              <w:sym w:font="Symbol" w:char="F0D7"/>
            </w:r>
            <w:r w:rsidRPr="00B666F9">
              <w:t xml:space="preserve"> </w:t>
            </w:r>
            <w:proofErr w:type="spellStart"/>
            <w:r w:rsidRPr="00B666F9">
              <w:t>p</w:t>
            </w:r>
            <w:r w:rsidRPr="00B666F9">
              <w:rPr>
                <w:rStyle w:val="Indice"/>
              </w:rPr>
              <w:t>survival</w:t>
            </w:r>
            <w:proofErr w:type="spellEnd"/>
            <w:r w:rsidRPr="00B666F9">
              <w:rPr>
                <w:rStyle w:val="Indice"/>
              </w:rPr>
              <w:t xml:space="preserve"> if uprooted</w:t>
            </w:r>
            <w:r w:rsidRPr="00B666F9">
              <w:t xml:space="preserve">                 </w:t>
            </w:r>
          </w:p>
          <w:p w14:paraId="4BCD3307" w14:textId="77777777" w:rsidR="00E82DE4" w:rsidRPr="00B666F9" w:rsidRDefault="00E82DE4" w:rsidP="00E82DE4">
            <w:pPr>
              <w:jc w:val="left"/>
            </w:pPr>
            <w:r w:rsidRPr="00B666F9">
              <w:t xml:space="preserve">           + (1- </w:t>
            </w:r>
            <w:proofErr w:type="spellStart"/>
            <w:r w:rsidRPr="00B666F9">
              <w:t>p</w:t>
            </w:r>
            <w:r w:rsidRPr="00B666F9">
              <w:rPr>
                <w:rStyle w:val="Indice"/>
              </w:rPr>
              <w:t>uprooting</w:t>
            </w:r>
            <w:proofErr w:type="spellEnd"/>
            <w:r w:rsidRPr="00B666F9">
              <w:t xml:space="preserve">) </w:t>
            </w:r>
            <w:r w:rsidRPr="00B666F9">
              <w:sym w:font="Symbol" w:char="F0D7"/>
            </w:r>
            <w:r w:rsidRPr="00B666F9">
              <w:t xml:space="preserve"> </w:t>
            </w:r>
            <w:proofErr w:type="spellStart"/>
            <w:r w:rsidRPr="00B666F9">
              <w:t>p</w:t>
            </w:r>
            <w:r w:rsidRPr="00B666F9">
              <w:rPr>
                <w:rStyle w:val="Indice"/>
              </w:rPr>
              <w:t>survival</w:t>
            </w:r>
            <w:proofErr w:type="spellEnd"/>
            <w:r w:rsidRPr="00B666F9">
              <w:rPr>
                <w:rStyle w:val="Indice"/>
              </w:rPr>
              <w:t xml:space="preserve"> if non-uprooted</w:t>
            </w:r>
            <w:r w:rsidRPr="00B666F9">
              <w:t xml:space="preserve">)   </w:t>
            </w:r>
          </w:p>
          <w:p w14:paraId="1A2B636B" w14:textId="77777777" w:rsidR="00E82DE4" w:rsidRPr="00B666F9" w:rsidRDefault="00E82DE4" w:rsidP="00E82DE4">
            <w:pPr>
              <w:jc w:val="left"/>
            </w:pPr>
            <w:r w:rsidRPr="00B666F9">
              <w:t xml:space="preserve">+ (1- </w:t>
            </w:r>
            <w:proofErr w:type="spellStart"/>
            <w:r w:rsidRPr="00B666F9">
              <w:t>p</w:t>
            </w:r>
            <w:r w:rsidRPr="00B666F9">
              <w:rPr>
                <w:rStyle w:val="Indice"/>
              </w:rPr>
              <w:t>tilled</w:t>
            </w:r>
            <w:proofErr w:type="spellEnd"/>
            <w:r w:rsidRPr="00B666F9">
              <w:t xml:space="preserve">) </w:t>
            </w:r>
            <w:r w:rsidRPr="00B666F9">
              <w:sym w:font="Symbol" w:char="F0D7"/>
            </w:r>
            <w:r w:rsidRPr="00B666F9">
              <w:t>1</w:t>
            </w:r>
          </w:p>
        </w:tc>
        <w:tc>
          <w:tcPr>
            <w:tcW w:w="1135" w:type="dxa"/>
          </w:tcPr>
          <w:p w14:paraId="0D91CB7A" w14:textId="77777777" w:rsidR="00E82DE4" w:rsidRPr="00B666F9" w:rsidRDefault="00E82DE4" w:rsidP="00E82DE4">
            <w:pPr>
              <w:jc w:val="left"/>
            </w:pPr>
            <w:r w:rsidRPr="00B666F9">
              <w:t>Logic</w:t>
            </w:r>
          </w:p>
        </w:tc>
      </w:tr>
    </w:tbl>
    <w:p w14:paraId="127B25A2" w14:textId="31316986" w:rsidR="004C14DB" w:rsidRPr="00B666F9" w:rsidRDefault="004C14DB" w:rsidP="004C14DB">
      <w:pPr>
        <w:rPr>
          <w:sz w:val="20"/>
        </w:rPr>
      </w:pPr>
      <w:r w:rsidRPr="00B666F9">
        <w:rPr>
          <w:sz w:val="20"/>
        </w:rPr>
        <w:t>If necessary, predicted variables are capped to keep them</w:t>
      </w:r>
      <w:r w:rsidRPr="00B666F9">
        <w:rPr>
          <w:rStyle w:val="Indice"/>
          <w:sz w:val="20"/>
        </w:rPr>
        <w:t xml:space="preserve"> </w:t>
      </w:r>
      <w:r w:rsidRPr="00B666F9">
        <w:rPr>
          <w:sz w:val="20"/>
        </w:rPr>
        <w:t xml:space="preserve">in [0, 1]. </w:t>
      </w:r>
      <w:r w:rsidRPr="00B666F9">
        <w:rPr>
          <w:i/>
          <w:sz w:val="20"/>
        </w:rPr>
        <w:t>Water potential</w:t>
      </w:r>
      <w:r w:rsidRPr="00B666F9">
        <w:rPr>
          <w:sz w:val="20"/>
        </w:rPr>
        <w:t xml:space="preserve"> is the mean soil water potential over the tilled layers prior to operation (MPa), </w:t>
      </w:r>
      <w:r w:rsidRPr="00B666F9">
        <w:rPr>
          <w:i/>
          <w:sz w:val="20"/>
        </w:rPr>
        <w:t>speed</w:t>
      </w:r>
      <w:r w:rsidRPr="00B666F9">
        <w:rPr>
          <w:sz w:val="20"/>
        </w:rPr>
        <w:t xml:space="preserve"> is the tractor speed during operation (m/s), </w:t>
      </w:r>
      <w:r w:rsidRPr="00B666F9">
        <w:rPr>
          <w:i/>
          <w:sz w:val="20"/>
        </w:rPr>
        <w:t>depth</w:t>
      </w:r>
      <w:r w:rsidRPr="00B666F9">
        <w:rPr>
          <w:sz w:val="20"/>
        </w:rPr>
        <w:t xml:space="preserve"> is the tillage depth (mm), </w:t>
      </w:r>
      <w:r w:rsidRPr="00B666F9">
        <w:rPr>
          <w:i/>
          <w:sz w:val="20"/>
        </w:rPr>
        <w:t>plant height</w:t>
      </w:r>
      <w:r w:rsidRPr="00B666F9">
        <w:rPr>
          <w:sz w:val="20"/>
        </w:rPr>
        <w:t xml:space="preserve"> is the height of a given weed plant prior to operation (mm) and is nil for germinated but </w:t>
      </w:r>
      <w:proofErr w:type="spellStart"/>
      <w:r w:rsidRPr="00B666F9">
        <w:rPr>
          <w:sz w:val="20"/>
        </w:rPr>
        <w:t>unermerged</w:t>
      </w:r>
      <w:proofErr w:type="spellEnd"/>
      <w:r w:rsidRPr="00B666F9">
        <w:rPr>
          <w:sz w:val="20"/>
        </w:rPr>
        <w:t xml:space="preserve"> seeds. Aggressive tools are mouldboard plough, power harrow, rotavator, spading, </w:t>
      </w:r>
      <w:r w:rsidR="00CE0494" w:rsidRPr="00B666F9">
        <w:rPr>
          <w:sz w:val="20"/>
        </w:rPr>
        <w:t>discs</w:t>
      </w:r>
      <w:r w:rsidRPr="00B666F9">
        <w:rPr>
          <w:sz w:val="20"/>
        </w:rPr>
        <w:t>, chisel, spring tine, rotary hoe; other tools are unpowered harrows and other very superficial tools working at less than 5 cm.</w:t>
      </w:r>
    </w:p>
    <w:p w14:paraId="195F6E2D" w14:textId="067FB06A" w:rsidR="004C14DB" w:rsidRPr="00B666F9" w:rsidRDefault="004C14DB" w:rsidP="00836338"/>
    <w:p w14:paraId="5A42D1F8" w14:textId="61220C14" w:rsidR="00836338" w:rsidRPr="00B666F9" w:rsidRDefault="00836338" w:rsidP="00836338">
      <w:pPr>
        <w:pStyle w:val="Titre4"/>
        <w:rPr>
          <w:lang w:val="en-GB"/>
        </w:rPr>
      </w:pPr>
      <w:bookmarkStart w:id="145" w:name="_Ref165627508"/>
      <w:r w:rsidRPr="00B666F9">
        <w:rPr>
          <w:lang w:val="en-GB"/>
        </w:rPr>
        <w:t>Sensitivity analysis</w:t>
      </w:r>
      <w:bookmarkEnd w:id="145"/>
    </w:p>
    <w:p w14:paraId="66BFB0A8" w14:textId="77777777" w:rsidR="00836338" w:rsidRPr="00B666F9" w:rsidRDefault="00836338" w:rsidP="00836338">
      <w:pPr>
        <w:pStyle w:val="Titre5"/>
      </w:pPr>
      <w:r w:rsidRPr="00B666F9">
        <w:t>Probability of uprooting</w:t>
      </w:r>
    </w:p>
    <w:p w14:paraId="62E9166A" w14:textId="77777777" w:rsidR="00836338" w:rsidRPr="00B666F9" w:rsidRDefault="00836338" w:rsidP="00836338">
      <w:pPr>
        <w:keepNext/>
        <w:keepLines/>
      </w:pPr>
    </w:p>
    <w:p w14:paraId="230DC43D" w14:textId="77777777" w:rsidR="00836338" w:rsidRPr="00B666F9" w:rsidRDefault="00836338" w:rsidP="00836338">
      <w:pPr>
        <w:keepNext/>
        <w:keepLines/>
      </w:pPr>
      <w:r w:rsidRPr="00B666F9">
        <w:rPr>
          <w:noProof/>
          <w:lang w:eastAsia="en-GB"/>
        </w:rPr>
        <w:drawing>
          <wp:inline distT="0" distB="0" distL="0" distR="0" wp14:anchorId="176B82AB" wp14:editId="12809B16">
            <wp:extent cx="5760720" cy="4703876"/>
            <wp:effectExtent l="19050" t="0" r="0" b="0"/>
            <wp:docPr id="477" name="Imag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cstate="print"/>
                    <a:srcRect/>
                    <a:stretch>
                      <a:fillRect/>
                    </a:stretch>
                  </pic:blipFill>
                  <pic:spPr bwMode="auto">
                    <a:xfrm>
                      <a:off x="0" y="0"/>
                      <a:ext cx="5760720" cy="4703876"/>
                    </a:xfrm>
                    <a:prstGeom prst="rect">
                      <a:avLst/>
                    </a:prstGeom>
                    <a:noFill/>
                    <a:ln w="9525">
                      <a:noFill/>
                      <a:miter lim="800000"/>
                      <a:headEnd/>
                      <a:tailEnd/>
                    </a:ln>
                  </pic:spPr>
                </pic:pic>
              </a:graphicData>
            </a:graphic>
          </wp:inline>
        </w:drawing>
      </w:r>
    </w:p>
    <w:p w14:paraId="622E28EE" w14:textId="66E64CD9" w:rsidR="00836338" w:rsidRPr="00B666F9" w:rsidRDefault="00836338" w:rsidP="00836338">
      <w:pPr>
        <w:keepNext/>
        <w:keepLines/>
      </w:pPr>
      <w:r w:rsidRPr="00B666F9">
        <w:t xml:space="preserve">Figure </w:t>
      </w:r>
      <w:r w:rsidRPr="00B666F9">
        <w:fldChar w:fldCharType="begin"/>
      </w:r>
      <w:r w:rsidRPr="00B666F9">
        <w:instrText xml:space="preserve"> SEQ Figure \* ARABIC </w:instrText>
      </w:r>
      <w:r w:rsidRPr="00B666F9">
        <w:fldChar w:fldCharType="separate"/>
      </w:r>
      <w:r w:rsidR="004E51F6">
        <w:rPr>
          <w:noProof/>
        </w:rPr>
        <w:t>37</w:t>
      </w:r>
      <w:r w:rsidRPr="00B666F9">
        <w:rPr>
          <w:noProof/>
        </w:rPr>
        <w:fldChar w:fldCharType="end"/>
      </w:r>
      <w:r w:rsidRPr="00B666F9">
        <w:t>. Effect of operation characteristics, environmental conditions and weed plant size on the probability of uprooting of grass (blue lines) and broadleaved weed species (red lines) by a non-aggressive tillage or mechanical weeding tool. Nominal values are water potential = -0.5 MPa, tractor speed = 12 km/h, tillage depth = 3 cm, plant height = 4.5 cm.</w:t>
      </w:r>
    </w:p>
    <w:p w14:paraId="1FE52B53" w14:textId="77777777" w:rsidR="00836338" w:rsidRPr="00B666F9" w:rsidRDefault="00836338" w:rsidP="00836338"/>
    <w:p w14:paraId="35BBC21B" w14:textId="77777777" w:rsidR="00836338" w:rsidRPr="00B666F9" w:rsidRDefault="00836338" w:rsidP="00836338">
      <w:pPr>
        <w:keepNext/>
        <w:keepLines/>
      </w:pPr>
    </w:p>
    <w:p w14:paraId="7F124D10" w14:textId="77777777" w:rsidR="00836338" w:rsidRPr="00B666F9" w:rsidRDefault="00836338" w:rsidP="00836338">
      <w:pPr>
        <w:pStyle w:val="Titre5"/>
      </w:pPr>
      <w:r w:rsidRPr="00B666F9">
        <w:t>Probability of survival</w:t>
      </w:r>
    </w:p>
    <w:p w14:paraId="7C23550C" w14:textId="77777777" w:rsidR="00836338" w:rsidRPr="00B666F9" w:rsidRDefault="00836338" w:rsidP="00836338">
      <w:pPr>
        <w:keepNext/>
        <w:keepLines/>
      </w:pPr>
      <w:r w:rsidRPr="00B666F9">
        <w:rPr>
          <w:noProof/>
          <w:lang w:eastAsia="en-GB"/>
        </w:rPr>
        <w:lastRenderedPageBreak/>
        <w:drawing>
          <wp:inline distT="0" distB="0" distL="0" distR="0" wp14:anchorId="6ACA60F9" wp14:editId="70F72352">
            <wp:extent cx="5760720" cy="4680000"/>
            <wp:effectExtent l="19050" t="0" r="0" b="0"/>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9" cstate="print"/>
                    <a:srcRect/>
                    <a:stretch>
                      <a:fillRect/>
                    </a:stretch>
                  </pic:blipFill>
                  <pic:spPr bwMode="auto">
                    <a:xfrm>
                      <a:off x="0" y="0"/>
                      <a:ext cx="5760720" cy="4680000"/>
                    </a:xfrm>
                    <a:prstGeom prst="rect">
                      <a:avLst/>
                    </a:prstGeom>
                    <a:noFill/>
                    <a:ln w="9525">
                      <a:noFill/>
                      <a:miter lim="800000"/>
                      <a:headEnd/>
                      <a:tailEnd/>
                    </a:ln>
                  </pic:spPr>
                </pic:pic>
              </a:graphicData>
            </a:graphic>
          </wp:inline>
        </w:drawing>
      </w:r>
    </w:p>
    <w:p w14:paraId="72829F79" w14:textId="1C913827" w:rsidR="00836338" w:rsidRPr="00B666F9" w:rsidRDefault="00836338" w:rsidP="00836338">
      <w:pPr>
        <w:keepNext/>
        <w:keepLines/>
      </w:pPr>
      <w:r w:rsidRPr="00B666F9">
        <w:t xml:space="preserve">Figure </w:t>
      </w:r>
      <w:r w:rsidRPr="00B666F9">
        <w:fldChar w:fldCharType="begin"/>
      </w:r>
      <w:r w:rsidRPr="00B666F9">
        <w:instrText xml:space="preserve"> SEQ Figure \* ARABIC </w:instrText>
      </w:r>
      <w:r w:rsidRPr="00B666F9">
        <w:fldChar w:fldCharType="separate"/>
      </w:r>
      <w:r w:rsidR="004E51F6">
        <w:rPr>
          <w:noProof/>
        </w:rPr>
        <w:t>38</w:t>
      </w:r>
      <w:r w:rsidRPr="00B666F9">
        <w:rPr>
          <w:noProof/>
        </w:rPr>
        <w:fldChar w:fldCharType="end"/>
      </w:r>
      <w:r w:rsidRPr="00B666F9">
        <w:t>. Effect of operation characteristics, environmental conditions and weed plant size on the probability of survival of uprooted (blue lines) and non-uprooted weed plants (red lines) by a non-aggressive tillage or mechanical weeding tool. Nominal values are water potential = -2 MPa, tractor speed = 12 km/h, tillage depth = 3 cm, plant height = 4.5 cm.</w:t>
      </w:r>
    </w:p>
    <w:p w14:paraId="182CD760" w14:textId="77777777" w:rsidR="00836338" w:rsidRPr="00B666F9" w:rsidRDefault="00836338" w:rsidP="00836338">
      <w:r w:rsidRPr="00B666F9">
        <w:br w:type="page"/>
      </w:r>
    </w:p>
    <w:p w14:paraId="0B4F3F71" w14:textId="77777777" w:rsidR="00836338" w:rsidRPr="00B666F9" w:rsidRDefault="00836338" w:rsidP="00836338">
      <w:pPr>
        <w:pStyle w:val="Titre5"/>
      </w:pPr>
      <w:r w:rsidRPr="00B666F9">
        <w:lastRenderedPageBreak/>
        <w:t>Leaf area covered by soil</w:t>
      </w:r>
    </w:p>
    <w:p w14:paraId="7A41830D" w14:textId="77777777" w:rsidR="00836338" w:rsidRPr="00B666F9" w:rsidRDefault="00836338" w:rsidP="00836338">
      <w:r w:rsidRPr="00B666F9">
        <w:rPr>
          <w:noProof/>
          <w:lang w:eastAsia="en-GB"/>
        </w:rPr>
        <w:drawing>
          <wp:inline distT="0" distB="0" distL="0" distR="0" wp14:anchorId="5412EC29" wp14:editId="74FAC5F8">
            <wp:extent cx="5760720" cy="4741938"/>
            <wp:effectExtent l="19050" t="0" r="0" b="0"/>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0" cstate="print"/>
                    <a:srcRect/>
                    <a:stretch>
                      <a:fillRect/>
                    </a:stretch>
                  </pic:blipFill>
                  <pic:spPr bwMode="auto">
                    <a:xfrm>
                      <a:off x="0" y="0"/>
                      <a:ext cx="5760720" cy="4741938"/>
                    </a:xfrm>
                    <a:prstGeom prst="rect">
                      <a:avLst/>
                    </a:prstGeom>
                    <a:noFill/>
                    <a:ln w="9525">
                      <a:noFill/>
                      <a:miter lim="800000"/>
                      <a:headEnd/>
                      <a:tailEnd/>
                    </a:ln>
                  </pic:spPr>
                </pic:pic>
              </a:graphicData>
            </a:graphic>
          </wp:inline>
        </w:drawing>
      </w:r>
    </w:p>
    <w:p w14:paraId="3E4D81FC" w14:textId="04C2E6DC" w:rsidR="00836338" w:rsidRPr="00B666F9" w:rsidRDefault="00836338" w:rsidP="00836338">
      <w:r w:rsidRPr="00B666F9">
        <w:t xml:space="preserve">Figure </w:t>
      </w:r>
      <w:r w:rsidRPr="00B666F9">
        <w:fldChar w:fldCharType="begin"/>
      </w:r>
      <w:r w:rsidRPr="00B666F9">
        <w:instrText xml:space="preserve"> SEQ Figure \* ARABIC </w:instrText>
      </w:r>
      <w:r w:rsidRPr="00B666F9">
        <w:fldChar w:fldCharType="separate"/>
      </w:r>
      <w:r w:rsidR="004E51F6">
        <w:rPr>
          <w:noProof/>
        </w:rPr>
        <w:t>39</w:t>
      </w:r>
      <w:r w:rsidRPr="00B666F9">
        <w:rPr>
          <w:noProof/>
        </w:rPr>
        <w:fldChar w:fldCharType="end"/>
      </w:r>
      <w:r w:rsidRPr="00B666F9">
        <w:t>. Effect of operation characteristics, environmental conditions and weed plant size on the proportion of leaf area covered with soil of grass (blue lines) and broadleaved weed species (red lines) by a non-aggressive tillage or mechanical weeding tool. Nominal values are water potential = -0.5 MPa, tractor speed = 4 km/h, tillage depth = 2 cm, plant height = 7 cm.</w:t>
      </w:r>
    </w:p>
    <w:p w14:paraId="3E80688E" w14:textId="77777777" w:rsidR="00836338" w:rsidRPr="00B666F9" w:rsidRDefault="00836338" w:rsidP="00836338">
      <w:pPr>
        <w:spacing w:after="200" w:line="276" w:lineRule="auto"/>
        <w:jc w:val="left"/>
      </w:pPr>
      <w:r w:rsidRPr="00B666F9">
        <w:br w:type="page"/>
      </w:r>
    </w:p>
    <w:p w14:paraId="5F37D86A" w14:textId="77777777" w:rsidR="00836338" w:rsidRPr="00B666F9" w:rsidRDefault="00836338" w:rsidP="00836338">
      <w:pPr>
        <w:pStyle w:val="Titre5"/>
      </w:pPr>
      <w:r w:rsidRPr="00B666F9">
        <w:lastRenderedPageBreak/>
        <w:t>Biomass reduction</w:t>
      </w:r>
    </w:p>
    <w:p w14:paraId="7C7649A0" w14:textId="77777777" w:rsidR="00836338" w:rsidRPr="00B666F9" w:rsidRDefault="00836338" w:rsidP="00836338">
      <w:r w:rsidRPr="00B666F9">
        <w:rPr>
          <w:noProof/>
          <w:lang w:eastAsia="en-GB"/>
        </w:rPr>
        <w:drawing>
          <wp:inline distT="0" distB="0" distL="0" distR="0" wp14:anchorId="5389BC92" wp14:editId="66140215">
            <wp:extent cx="5760720" cy="4806587"/>
            <wp:effectExtent l="19050" t="0" r="0" b="0"/>
            <wp:docPr id="13501" name="Image 1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1" cstate="print"/>
                    <a:srcRect/>
                    <a:stretch>
                      <a:fillRect/>
                    </a:stretch>
                  </pic:blipFill>
                  <pic:spPr bwMode="auto">
                    <a:xfrm>
                      <a:off x="0" y="0"/>
                      <a:ext cx="5760720" cy="4806587"/>
                    </a:xfrm>
                    <a:prstGeom prst="rect">
                      <a:avLst/>
                    </a:prstGeom>
                    <a:noFill/>
                    <a:ln w="9525">
                      <a:noFill/>
                      <a:miter lim="800000"/>
                      <a:headEnd/>
                      <a:tailEnd/>
                    </a:ln>
                  </pic:spPr>
                </pic:pic>
              </a:graphicData>
            </a:graphic>
          </wp:inline>
        </w:drawing>
      </w:r>
    </w:p>
    <w:p w14:paraId="60F36746" w14:textId="22C6828F" w:rsidR="00836338" w:rsidRPr="00B666F9" w:rsidRDefault="00836338" w:rsidP="00836338">
      <w:r w:rsidRPr="00B666F9">
        <w:t xml:space="preserve">Figure </w:t>
      </w:r>
      <w:r w:rsidRPr="00B666F9">
        <w:fldChar w:fldCharType="begin"/>
      </w:r>
      <w:r w:rsidRPr="00B666F9">
        <w:instrText xml:space="preserve"> SEQ Figure \* ARABIC </w:instrText>
      </w:r>
      <w:r w:rsidRPr="00B666F9">
        <w:fldChar w:fldCharType="separate"/>
      </w:r>
      <w:r w:rsidR="004E51F6">
        <w:rPr>
          <w:noProof/>
        </w:rPr>
        <w:t>40</w:t>
      </w:r>
      <w:r w:rsidRPr="00B666F9">
        <w:rPr>
          <w:noProof/>
        </w:rPr>
        <w:fldChar w:fldCharType="end"/>
      </w:r>
      <w:r w:rsidRPr="00B666F9">
        <w:t xml:space="preserve">. Effect of environmental conditions, weed plant size and the proportion of leaf area covered with soil on the biomass reduction of uprooted (blue lines) and non-uprooted weed plants (red lines) by a non-aggressive tillage or mechanical weeding tool. Nominal values are water potential = -3 </w:t>
      </w:r>
      <w:proofErr w:type="gramStart"/>
      <w:r w:rsidRPr="00B666F9">
        <w:t>MPa,  plant</w:t>
      </w:r>
      <w:proofErr w:type="gramEnd"/>
      <w:r w:rsidRPr="00B666F9">
        <w:t xml:space="preserve"> height = 10 cm, and leaf coverage = 1.</w:t>
      </w:r>
    </w:p>
    <w:p w14:paraId="74CDD4D9" w14:textId="77777777" w:rsidR="00836338" w:rsidRPr="00B666F9" w:rsidRDefault="00836338" w:rsidP="00836338"/>
    <w:p w14:paraId="507DF115" w14:textId="77777777" w:rsidR="00836338" w:rsidRPr="00B666F9" w:rsidRDefault="00836338" w:rsidP="00836338"/>
    <w:p w14:paraId="2E94D994" w14:textId="58453C5A" w:rsidR="00B12E4E" w:rsidRPr="00B666F9" w:rsidRDefault="00B12E4E">
      <w:pPr>
        <w:spacing w:after="200" w:line="276" w:lineRule="auto"/>
        <w:jc w:val="left"/>
      </w:pPr>
      <w:r w:rsidRPr="00B666F9">
        <w:br w:type="page"/>
      </w:r>
    </w:p>
    <w:p w14:paraId="7DC3F325" w14:textId="585ADF07" w:rsidR="00244028" w:rsidRPr="00B666F9" w:rsidRDefault="00D9162D" w:rsidP="00B12E4E">
      <w:pPr>
        <w:pStyle w:val="Titre2"/>
        <w:rPr>
          <w:lang w:val="en-GB"/>
        </w:rPr>
      </w:pPr>
      <w:r w:rsidRPr="00B666F9">
        <w:rPr>
          <w:lang w:val="en-GB"/>
        </w:rPr>
        <w:lastRenderedPageBreak/>
        <w:t>Sowing</w:t>
      </w:r>
    </w:p>
    <w:p w14:paraId="610EF721" w14:textId="77777777" w:rsidR="007A0FCC" w:rsidRPr="00B666F9" w:rsidRDefault="007A0FCC" w:rsidP="007A0FCC"/>
    <w:p w14:paraId="0B809A8F" w14:textId="4552DCBD" w:rsidR="00B12E4E" w:rsidRPr="00B666F9" w:rsidRDefault="00B12E4E" w:rsidP="00F423E3">
      <w:pPr>
        <w:pStyle w:val="Titre3"/>
      </w:pPr>
      <w:bookmarkStart w:id="146" w:name="_Ref107497124"/>
      <w:r w:rsidRPr="00B666F9">
        <w:t>Sowing patterns</w:t>
      </w:r>
      <w:bookmarkEnd w:id="146"/>
    </w:p>
    <w:p w14:paraId="4CAEBC48" w14:textId="6CEDB2D8" w:rsidR="00504D39" w:rsidRPr="00B666F9" w:rsidRDefault="00504D39" w:rsidP="00504D39">
      <w:r w:rsidRPr="00B666F9">
        <w:t xml:space="preserve">(Colbach N., Collard A., Guyot S. H. M., </w:t>
      </w:r>
      <w:proofErr w:type="spellStart"/>
      <w:r w:rsidRPr="00B666F9">
        <w:t>Mézière</w:t>
      </w:r>
      <w:proofErr w:type="spellEnd"/>
      <w:r w:rsidRPr="00B666F9">
        <w:t xml:space="preserve"> D. &amp; Munier-</w:t>
      </w:r>
      <w:proofErr w:type="spellStart"/>
      <w:r w:rsidRPr="00B666F9">
        <w:t>Jolain</w:t>
      </w:r>
      <w:proofErr w:type="spellEnd"/>
      <w:r w:rsidRPr="00B666F9">
        <w:t xml:space="preserve"> N. M. (2014) Assessing innovative sowing patterns for integrated weed management with a 3D </w:t>
      </w:r>
      <w:proofErr w:type="spellStart"/>
      <w:proofErr w:type="gramStart"/>
      <w:r w:rsidRPr="00B666F9">
        <w:t>crop:weed</w:t>
      </w:r>
      <w:proofErr w:type="spellEnd"/>
      <w:proofErr w:type="gramEnd"/>
      <w:r w:rsidRPr="00B666F9">
        <w:t xml:space="preserve"> competition model. European Journal of Agronomy 53, 74-89, http://dx.doi.org/10.1016/j.eja.2013.09.019.)</w:t>
      </w:r>
    </w:p>
    <w:p w14:paraId="67CD75DB" w14:textId="61C48EFF" w:rsidR="00B12E4E" w:rsidRPr="00B666F9" w:rsidRDefault="00B12E4E" w:rsidP="00B12E4E"/>
    <w:p w14:paraId="2EDEAE92" w14:textId="77777777" w:rsidR="00DB7958" w:rsidRPr="00B666F9" w:rsidRDefault="00DB7958" w:rsidP="00B12E4E"/>
    <w:p w14:paraId="2FDBEC3C" w14:textId="5E771287" w:rsidR="00DB7958" w:rsidRPr="00B666F9" w:rsidRDefault="00DB7958" w:rsidP="00B12E4E">
      <w:r w:rsidRPr="00B666F9">
        <w:t xml:space="preserve">Sowing patterns </w:t>
      </w:r>
      <w:r w:rsidR="00286361" w:rsidRPr="00B666F9">
        <w:t>(</w:t>
      </w:r>
      <w:r w:rsidR="004B5144" w:rsidRPr="00B666F9">
        <w:t xml:space="preserve">crop and variety choice, </w:t>
      </w:r>
      <w:r w:rsidR="00286361" w:rsidRPr="00B666F9">
        <w:t xml:space="preserve">row vs broadcast, </w:t>
      </w:r>
      <w:r w:rsidR="004B5144" w:rsidRPr="00B666F9">
        <w:t xml:space="preserve">row orientation, </w:t>
      </w:r>
      <w:r w:rsidR="00286361" w:rsidRPr="00B666F9">
        <w:t xml:space="preserve">interrow, density, sowing precision) </w:t>
      </w:r>
      <w:r w:rsidRPr="00B666F9">
        <w:t xml:space="preserve">affect crop plant location (section </w:t>
      </w:r>
      <w:r w:rsidRPr="00B666F9">
        <w:fldChar w:fldCharType="begin"/>
      </w:r>
      <w:r w:rsidRPr="00B666F9">
        <w:instrText xml:space="preserve"> REF _Ref514343276 \r \h </w:instrText>
      </w:r>
      <w:r w:rsidRPr="00B666F9">
        <w:fldChar w:fldCharType="separate"/>
      </w:r>
      <w:r w:rsidR="004E51F6">
        <w:t>4.1</w:t>
      </w:r>
      <w:r w:rsidRPr="00B666F9">
        <w:fldChar w:fldCharType="end"/>
      </w:r>
      <w:r w:rsidRPr="00B666F9">
        <w:t>), subsequent light penetration into the canopy (section</w:t>
      </w:r>
      <w:r w:rsidR="004D3ABF" w:rsidRPr="00B666F9">
        <w:t xml:space="preserve"> </w:t>
      </w:r>
      <w:r w:rsidR="004D3ABF" w:rsidRPr="00B666F9">
        <w:fldChar w:fldCharType="begin"/>
      </w:r>
      <w:r w:rsidR="004D3ABF" w:rsidRPr="00B666F9">
        <w:instrText xml:space="preserve"> REF _Ref514422675 \r \h </w:instrText>
      </w:r>
      <w:r w:rsidR="004D3ABF" w:rsidRPr="00B666F9">
        <w:fldChar w:fldCharType="separate"/>
      </w:r>
      <w:r w:rsidR="004E51F6">
        <w:t>5.1</w:t>
      </w:r>
      <w:r w:rsidR="004D3ABF" w:rsidRPr="00B666F9">
        <w:fldChar w:fldCharType="end"/>
      </w:r>
      <w:r w:rsidRPr="00B666F9">
        <w:t xml:space="preserve">) and thus plant growth and seed production (section </w:t>
      </w:r>
      <w:r w:rsidR="004D3ABF" w:rsidRPr="00B666F9">
        <w:rPr>
          <w:rStyle w:val="A"/>
        </w:rPr>
        <w:fldChar w:fldCharType="begin"/>
      </w:r>
      <w:r w:rsidR="004D3ABF" w:rsidRPr="00B666F9">
        <w:instrText xml:space="preserve"> REF _Ref514424364 \r \h </w:instrText>
      </w:r>
      <w:r w:rsidR="004D3ABF" w:rsidRPr="00B666F9">
        <w:rPr>
          <w:rStyle w:val="A"/>
        </w:rPr>
      </w:r>
      <w:r w:rsidR="004D3ABF" w:rsidRPr="00B666F9">
        <w:rPr>
          <w:rStyle w:val="A"/>
        </w:rPr>
        <w:fldChar w:fldCharType="separate"/>
      </w:r>
      <w:r w:rsidR="004E51F6">
        <w:t>5.2</w:t>
      </w:r>
      <w:r w:rsidR="004D3ABF" w:rsidRPr="00B666F9">
        <w:rPr>
          <w:rStyle w:val="A"/>
        </w:rPr>
        <w:fldChar w:fldCharType="end"/>
      </w:r>
      <w:r w:rsidRPr="00B666F9">
        <w:t>).</w:t>
      </w:r>
    </w:p>
    <w:p w14:paraId="5FB60F87" w14:textId="77777777" w:rsidR="00B12E4E" w:rsidRPr="00B666F9" w:rsidRDefault="00B12E4E" w:rsidP="007A0FCC"/>
    <w:p w14:paraId="123A0C82" w14:textId="77777777" w:rsidR="00B12E4E" w:rsidRPr="00B666F9" w:rsidRDefault="00B12E4E" w:rsidP="00B12E4E">
      <w:pPr>
        <w:pStyle w:val="Titre4"/>
        <w:rPr>
          <w:lang w:val="en-GB"/>
        </w:rPr>
      </w:pPr>
      <w:r w:rsidRPr="00B666F9">
        <w:rPr>
          <w:lang w:val="en-GB"/>
        </w:rPr>
        <w:t>Crop types</w:t>
      </w:r>
    </w:p>
    <w:p w14:paraId="1EDE758B" w14:textId="394352C7" w:rsidR="00B12E4E" w:rsidRPr="00B666F9" w:rsidRDefault="00B12E4E" w:rsidP="00B12E4E">
      <w:pPr>
        <w:pStyle w:val="Titre5"/>
      </w:pPr>
      <w:r w:rsidRPr="00B666F9">
        <w:t>Primary crops</w:t>
      </w:r>
    </w:p>
    <w:p w14:paraId="5750290A" w14:textId="1A1ACB2D" w:rsidR="00B12E4E" w:rsidRPr="00B666F9" w:rsidRDefault="00B12E4E" w:rsidP="00B12E4E">
      <w:r w:rsidRPr="00B666F9">
        <w:t>Primary crops (commercial crop, cash crop, harvested crop) are any crops that are sown and harvested to be sold or used on the farm. This comprises grain crops, root crops and grasslands.</w:t>
      </w:r>
    </w:p>
    <w:p w14:paraId="577369BB" w14:textId="77777777" w:rsidR="00B12E4E" w:rsidRPr="00B666F9" w:rsidRDefault="00B12E4E" w:rsidP="00B12E4E"/>
    <w:p w14:paraId="57FE9D6F" w14:textId="77777777" w:rsidR="00B12E4E" w:rsidRPr="00B666F9" w:rsidRDefault="00B12E4E" w:rsidP="00B12E4E">
      <w:pPr>
        <w:pStyle w:val="Titre5"/>
      </w:pPr>
      <w:r w:rsidRPr="00B666F9">
        <w:t>Temporary crops</w:t>
      </w:r>
    </w:p>
    <w:p w14:paraId="5DEA8CBB" w14:textId="1FA3E23A" w:rsidR="00B12E4E" w:rsidRPr="00B666F9" w:rsidRDefault="00B12E4E" w:rsidP="00B12E4E">
      <w:r w:rsidRPr="00B666F9">
        <w:t xml:space="preserve">Temporary crops (catch crops, </w:t>
      </w:r>
      <w:r w:rsidR="009F2C6E">
        <w:t>cover crops during fallow</w:t>
      </w:r>
      <w:r w:rsidRPr="00B666F9">
        <w:t xml:space="preserve"> etc) are sown after the sowing of a primary crop and the following primary crop, usually lasting only a few months. In </w:t>
      </w:r>
      <w:proofErr w:type="spellStart"/>
      <w:r w:rsidRPr="00B666F9">
        <w:rPr>
          <w:rStyle w:val="Petitesmajuscules0"/>
        </w:rPr>
        <w:t>FlorSys</w:t>
      </w:r>
      <w:proofErr w:type="spellEnd"/>
      <w:r w:rsidRPr="00B666F9">
        <w:t xml:space="preserve">, grassland and sown </w:t>
      </w:r>
      <w:proofErr w:type="spellStart"/>
      <w:r w:rsidRPr="00B666F9">
        <w:t>setaside</w:t>
      </w:r>
      <w:proofErr w:type="spellEnd"/>
      <w:r w:rsidRPr="00B666F9">
        <w:t xml:space="preserve"> (</w:t>
      </w:r>
      <w:proofErr w:type="gramStart"/>
      <w:r w:rsidRPr="00B666F9">
        <w:t>i.e.</w:t>
      </w:r>
      <w:proofErr w:type="gramEnd"/>
      <w:r w:rsidRPr="00B666F9">
        <w:t xml:space="preserve"> mandatory non cereal crops in the 1990 and 2000) are considered as primary crops. Temporary crops are usually destroyed by tillage, herbicides or frost.</w:t>
      </w:r>
    </w:p>
    <w:p w14:paraId="0A25C0DF" w14:textId="0EC55624" w:rsidR="00B12E4E" w:rsidRPr="00B666F9" w:rsidRDefault="00B12E4E" w:rsidP="00B12E4E">
      <w:r w:rsidRPr="00B666F9">
        <w:rPr>
          <w:noProof/>
          <w:lang w:eastAsia="en-GB"/>
        </w:rPr>
        <mc:AlternateContent>
          <mc:Choice Requires="wpc">
            <w:drawing>
              <wp:inline distT="0" distB="0" distL="0" distR="0" wp14:anchorId="5723FC24" wp14:editId="5FB06FFE">
                <wp:extent cx="5760720" cy="632460"/>
                <wp:effectExtent l="4445" t="0" r="0" b="0"/>
                <wp:docPr id="13500" name="Zone de dessin 135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89" name="AutoShape 716"/>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90" name="Rectangle 717"/>
                        <wps:cNvSpPr>
                          <a:spLocks noChangeArrowheads="1"/>
                        </wps:cNvSpPr>
                        <wps:spPr bwMode="auto">
                          <a:xfrm>
                            <a:off x="198120" y="218440"/>
                            <a:ext cx="593725"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91" name="Rectangle 718"/>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92" name="Rectangle 719"/>
                        <wps:cNvSpPr>
                          <a:spLocks noChangeArrowheads="1"/>
                        </wps:cNvSpPr>
                        <wps:spPr bwMode="auto">
                          <a:xfrm>
                            <a:off x="944245" y="218440"/>
                            <a:ext cx="3091180"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93" name="Text Box 720"/>
                        <wps:cNvSpPr txBox="1">
                          <a:spLocks noChangeArrowheads="1"/>
                        </wps:cNvSpPr>
                        <wps:spPr bwMode="auto">
                          <a:xfrm>
                            <a:off x="109855"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6599D"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94" name="Text Box 721"/>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4D7E"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95" name="Text Box 722"/>
                        <wps:cNvSpPr txBox="1">
                          <a:spLocks noChangeArrowheads="1"/>
                        </wps:cNvSpPr>
                        <wps:spPr bwMode="auto">
                          <a:xfrm>
                            <a:off x="1778000" y="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CEA2C"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Temporary crop</w:t>
                              </w:r>
                            </w:p>
                          </w:txbxContent>
                        </wps:txbx>
                        <wps:bodyPr rot="0" vert="horz" wrap="square" lIns="0" tIns="0" rIns="0" bIns="0" anchor="t" anchorCtr="0" upright="1">
                          <a:noAutofit/>
                        </wps:bodyPr>
                      </wps:wsp>
                      <wps:wsp>
                        <wps:cNvPr id="13496" name="Text Box 723"/>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3C136"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97" name="Text Box 724"/>
                        <wps:cNvSpPr txBox="1">
                          <a:spLocks noChangeArrowheads="1"/>
                        </wps:cNvSpPr>
                        <wps:spPr bwMode="auto">
                          <a:xfrm>
                            <a:off x="676275" y="32829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EE965"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98" name="Text Box 725"/>
                        <wps:cNvSpPr txBox="1">
                          <a:spLocks noChangeArrowheads="1"/>
                        </wps:cNvSpPr>
                        <wps:spPr bwMode="auto">
                          <a:xfrm>
                            <a:off x="905510" y="32829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1B437"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99" name="Text Box 726"/>
                        <wps:cNvSpPr txBox="1">
                          <a:spLocks noChangeArrowheads="1"/>
                        </wps:cNvSpPr>
                        <wps:spPr bwMode="auto">
                          <a:xfrm>
                            <a:off x="3995420" y="327660"/>
                            <a:ext cx="2686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C9CC4"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T</w:t>
                              </w:r>
                              <w:r w:rsidRPr="003E6E4C">
                                <w:rPr>
                                  <w:rFonts w:ascii="Arial" w:hAnsi="Arial" w:cs="Arial"/>
                                  <w:color w:val="0070C0"/>
                                  <w:sz w:val="18"/>
                                  <w:lang w:val="de-DE"/>
                                </w:rPr>
                                <w:br/>
                                <w:t>H</w:t>
                              </w:r>
                              <w:r>
                                <w:rPr>
                                  <w:rFonts w:ascii="Arial" w:hAnsi="Arial" w:cs="Arial"/>
                                  <w:color w:val="0070C0"/>
                                  <w:sz w:val="18"/>
                                  <w:lang w:val="de-DE"/>
                                </w:rPr>
                                <w:t>E</w:t>
                              </w:r>
                            </w:p>
                          </w:txbxContent>
                        </wps:txbx>
                        <wps:bodyPr rot="0" vert="horz" wrap="square" lIns="0" tIns="0" rIns="0" bIns="0" anchor="t" anchorCtr="0" upright="1">
                          <a:noAutofit/>
                        </wps:bodyPr>
                      </wps:wsp>
                    </wpc:wpc>
                  </a:graphicData>
                </a:graphic>
              </wp:inline>
            </w:drawing>
          </mc:Choice>
          <mc:Fallback>
            <w:pict>
              <v:group w14:anchorId="5723FC24" id="Zone de dessin 13500" o:spid="_x0000_s1567" editas="canvas" style="width:453.6pt;height:49.8pt;mso-position-horizontal-relative:char;mso-position-vertical-relative:line" coordsize="57607,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">
                <v:shape id="_x0000_s1568" type="#_x0000_t75" style="position:absolute;width:57607;height:6324;visibility:visible;mso-wrap-style:square">
                  <v:fill o:detectmouseclick="t"/>
                  <v:path o:connecttype="none"/>
                </v:shape>
                <v:shape id="AutoShape 716" o:spid="_x0000_s1569"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">
                  <v:stroke endarrow="block"/>
                </v:shape>
                <v:rect id="Rectangle 717" o:spid="_x0000_s1570" style="position:absolute;left:1981;top:2184;width:5937;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" fillcolor="red"/>
                <v:rect id="Rectangle 718" o:spid="_x0000_s1571"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" fillcolor="red"/>
                <v:rect id="Rectangle 719" o:spid="_x0000_s1572" style="position:absolute;left:9442;top:2184;width:30912;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" fillcolor="#0070c0"/>
                <v:shape id="Text Box 720" o:spid="_x0000_s1573" type="#_x0000_t202" style="position:absolute;left:1098;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" filled="f" stroked="f">
                  <v:textbox inset="0,0,0,0">
                    <w:txbxContent>
                      <w:p w14:paraId="2416599D"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721" o:spid="_x0000_s1574"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" filled="f" stroked="f">
                  <v:textbox inset="0,0,0,0">
                    <w:txbxContent>
                      <w:p w14:paraId="19144D7E"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722" o:spid="_x0000_s1575" type="#_x0000_t202" style="position:absolute;left:17780;width:11874;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" filled="f" stroked="f">
                  <v:textbox inset="0,0,0,0">
                    <w:txbxContent>
                      <w:p w14:paraId="457CEA2C"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Temporary crop</w:t>
                        </w:r>
                      </w:p>
                    </w:txbxContent>
                  </v:textbox>
                </v:shape>
                <v:shape id="Text Box 723" o:spid="_x0000_s1576"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" filled="f" stroked="f">
                  <v:textbox inset="0,0,0,0">
                    <w:txbxContent>
                      <w:p w14:paraId="33C3C136"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724" o:spid="_x0000_s1577" type="#_x0000_t202" style="position:absolute;left:6762;top:3282;width:2680;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" filled="f" stroked="f">
                  <v:textbox inset="0,0,0,0">
                    <w:txbxContent>
                      <w:p w14:paraId="347EE965"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725" o:spid="_x0000_s1578" type="#_x0000_t202" style="position:absolute;left:9055;top:3282;width:2679;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" filled="f" stroked="f">
                  <v:textbox inset="0,0,0,0">
                    <w:txbxContent>
                      <w:p w14:paraId="5C01B437"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726" o:spid="_x0000_s1579" type="#_x0000_t202" style="position:absolute;left:39954;top:3276;width:26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" filled="f" stroked="f">
                  <v:textbox inset="0,0,0,0">
                    <w:txbxContent>
                      <w:p w14:paraId="60EC9CC4"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T</w:t>
                        </w:r>
                        <w:r w:rsidRPr="003E6E4C">
                          <w:rPr>
                            <w:rFonts w:ascii="Arial" w:hAnsi="Arial" w:cs="Arial"/>
                            <w:color w:val="0070C0"/>
                            <w:sz w:val="18"/>
                            <w:lang w:val="de-DE"/>
                          </w:rPr>
                          <w:br/>
                          <w:t>H</w:t>
                        </w:r>
                        <w:r>
                          <w:rPr>
                            <w:rFonts w:ascii="Arial" w:hAnsi="Arial" w:cs="Arial"/>
                            <w:color w:val="0070C0"/>
                            <w:sz w:val="18"/>
                            <w:lang w:val="de-DE"/>
                          </w:rPr>
                          <w:t>E</w:t>
                        </w:r>
                      </w:p>
                    </w:txbxContent>
                  </v:textbox>
                </v:shape>
                <w10:anchorlock/>
              </v:group>
            </w:pict>
          </mc:Fallback>
        </mc:AlternateContent>
      </w:r>
    </w:p>
    <w:p w14:paraId="6564E3CE" w14:textId="77777777" w:rsidR="00B12E4E" w:rsidRPr="00B666F9" w:rsidRDefault="00B12E4E" w:rsidP="00B12E4E">
      <w:pPr>
        <w:rPr>
          <w:rFonts w:ascii="Arial" w:hAnsi="Arial" w:cs="Arial"/>
          <w:i/>
          <w:sz w:val="18"/>
        </w:rPr>
      </w:pPr>
      <w:r w:rsidRPr="00B666F9">
        <w:rPr>
          <w:rFonts w:ascii="Arial" w:hAnsi="Arial" w:cs="Arial"/>
          <w:i/>
          <w:sz w:val="18"/>
        </w:rPr>
        <w:t>S = sowing, HA = harvest, HE = herbicide, T = tillage</w:t>
      </w:r>
    </w:p>
    <w:p w14:paraId="6A8449E6" w14:textId="77777777" w:rsidR="00B12E4E" w:rsidRPr="00B666F9" w:rsidRDefault="00B12E4E" w:rsidP="00B12E4E"/>
    <w:p w14:paraId="7013E441" w14:textId="77777777" w:rsidR="00B12E4E" w:rsidRPr="00B666F9" w:rsidRDefault="00B12E4E" w:rsidP="00B12E4E">
      <w:pPr>
        <w:pStyle w:val="Titre5"/>
      </w:pPr>
      <w:bookmarkStart w:id="147" w:name="_Ref262735068"/>
      <w:r w:rsidRPr="00B666F9">
        <w:t>Secondary crops</w:t>
      </w:r>
      <w:bookmarkEnd w:id="147"/>
    </w:p>
    <w:p w14:paraId="46287A70" w14:textId="77777777" w:rsidR="00B12E4E" w:rsidRPr="00B666F9" w:rsidRDefault="00B12E4E" w:rsidP="00B12E4E">
      <w:r w:rsidRPr="00B666F9">
        <w:t>Secondary crops are sown below the canopy of the primary crop canopy. They are usually left to continue their growth after the harvest of the primary crop. They can be destroyed before the sowing of the next primary crop by tillage, herbicides or frost. Or the next primary crop can be sown into the still living secondary crop which can though be reduced by herbicides and other means.</w:t>
      </w:r>
    </w:p>
    <w:p w14:paraId="19EDF906" w14:textId="562F69B1" w:rsidR="00B12E4E" w:rsidRPr="00B666F9" w:rsidRDefault="00B12E4E" w:rsidP="00B12E4E">
      <w:r w:rsidRPr="00B666F9">
        <w:rPr>
          <w:noProof/>
          <w:lang w:eastAsia="en-GB"/>
        </w:rPr>
        <mc:AlternateContent>
          <mc:Choice Requires="wpc">
            <w:drawing>
              <wp:inline distT="0" distB="0" distL="0" distR="0" wp14:anchorId="1A8CCDB1" wp14:editId="332CBBDA">
                <wp:extent cx="5760720" cy="979170"/>
                <wp:effectExtent l="4445" t="0" r="0" b="0"/>
                <wp:docPr id="13488" name="Zone de dessin 134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76" name="AutoShape 688"/>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77" name="Rectangle 689"/>
                        <wps:cNvSpPr>
                          <a:spLocks noChangeArrowheads="1"/>
                        </wps:cNvSpPr>
                        <wps:spPr bwMode="auto">
                          <a:xfrm>
                            <a:off x="405765" y="219075"/>
                            <a:ext cx="18630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78" name="Rectangle 690"/>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79" name="Rectangle 691"/>
                        <wps:cNvSpPr>
                          <a:spLocks noChangeArrowheads="1"/>
                        </wps:cNvSpPr>
                        <wps:spPr bwMode="auto">
                          <a:xfrm>
                            <a:off x="944245" y="523240"/>
                            <a:ext cx="3319780"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80" name="Text Box 692"/>
                        <wps:cNvSpPr txBox="1">
                          <a:spLocks noChangeArrowheads="1"/>
                        </wps:cNvSpPr>
                        <wps:spPr bwMode="auto">
                          <a:xfrm>
                            <a:off x="109855"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02E7"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81" name="Text Box 693"/>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287D6"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82" name="Text Box 694"/>
                        <wps:cNvSpPr txBox="1">
                          <a:spLocks noChangeArrowheads="1"/>
                        </wps:cNvSpPr>
                        <wps:spPr bwMode="auto">
                          <a:xfrm>
                            <a:off x="2399030" y="63246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F6F50"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Secondary</w:t>
                              </w:r>
                              <w:r w:rsidRPr="003E6E4C">
                                <w:rPr>
                                  <w:rFonts w:ascii="Arial" w:hAnsi="Arial" w:cs="Arial"/>
                                  <w:color w:val="0070C0"/>
                                  <w:sz w:val="18"/>
                                  <w:lang w:val="de-DE"/>
                                </w:rPr>
                                <w:t xml:space="preserve"> crop</w:t>
                              </w:r>
                            </w:p>
                          </w:txbxContent>
                        </wps:txbx>
                        <wps:bodyPr rot="0" vert="horz" wrap="square" lIns="0" tIns="0" rIns="0" bIns="0" anchor="t" anchorCtr="0" upright="1">
                          <a:noAutofit/>
                        </wps:bodyPr>
                      </wps:wsp>
                      <wps:wsp>
                        <wps:cNvPr id="13483" name="Text Box 695"/>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DAAB0"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84" name="Text Box 696"/>
                        <wps:cNvSpPr txBox="1">
                          <a:spLocks noChangeArrowheads="1"/>
                        </wps:cNvSpPr>
                        <wps:spPr bwMode="auto">
                          <a:xfrm>
                            <a:off x="2193925" y="32956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C68D"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85" name="Text Box 697"/>
                        <wps:cNvSpPr txBox="1">
                          <a:spLocks noChangeArrowheads="1"/>
                        </wps:cNvSpPr>
                        <wps:spPr bwMode="auto">
                          <a:xfrm>
                            <a:off x="905510" y="632460"/>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5B1F4"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86" name="Text Box 698"/>
                        <wps:cNvSpPr txBox="1">
                          <a:spLocks noChangeArrowheads="1"/>
                        </wps:cNvSpPr>
                        <wps:spPr bwMode="auto">
                          <a:xfrm>
                            <a:off x="4206240" y="632460"/>
                            <a:ext cx="26860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B4740"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T</w:t>
                              </w:r>
                              <w:r>
                                <w:rPr>
                                  <w:rFonts w:ascii="Arial" w:hAnsi="Arial" w:cs="Arial"/>
                                  <w:color w:val="0070C0"/>
                                  <w:sz w:val="18"/>
                                  <w:lang w:val="de-DE"/>
                                </w:rPr>
                                <w:br/>
                              </w:r>
                              <w:r w:rsidRPr="003E6E4C">
                                <w:rPr>
                                  <w:rFonts w:ascii="Arial" w:hAnsi="Arial" w:cs="Arial"/>
                                  <w:color w:val="0070C0"/>
                                  <w:sz w:val="18"/>
                                  <w:lang w:val="de-DE"/>
                                </w:rPr>
                                <w:t>H</w:t>
                              </w:r>
                              <w:r>
                                <w:rPr>
                                  <w:rFonts w:ascii="Arial" w:hAnsi="Arial" w:cs="Arial"/>
                                  <w:color w:val="0070C0"/>
                                  <w:sz w:val="18"/>
                                  <w:lang w:val="de-DE"/>
                                </w:rPr>
                                <w:t>E</w:t>
                              </w:r>
                            </w:p>
                          </w:txbxContent>
                        </wps:txbx>
                        <wps:bodyPr rot="0" vert="horz" wrap="square" lIns="0" tIns="0" rIns="0" bIns="0" anchor="t" anchorCtr="0" upright="1">
                          <a:noAutofit/>
                        </wps:bodyPr>
                      </wps:wsp>
                      <wps:wsp>
                        <wps:cNvPr id="13487" name="Text Box 699"/>
                        <wps:cNvSpPr txBox="1">
                          <a:spLocks noChangeArrowheads="1"/>
                        </wps:cNvSpPr>
                        <wps:spPr bwMode="auto">
                          <a:xfrm>
                            <a:off x="353060" y="32893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5166C"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c:wpc>
                  </a:graphicData>
                </a:graphic>
              </wp:inline>
            </w:drawing>
          </mc:Choice>
          <mc:Fallback>
            <w:pict>
              <v:group w14:anchorId="1A8CCDB1" id="Zone de dessin 13488" o:spid="_x0000_s1580" editas="canvas" style="width:453.6pt;height:77.1pt;mso-position-horizontal-relative:char;mso-position-vertical-relative:line" coordsize="57607,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">
                <v:shape id="_x0000_s1581" type="#_x0000_t75" style="position:absolute;width:57607;height:9791;visibility:visible;mso-wrap-style:square">
                  <v:fill o:detectmouseclick="t"/>
                  <v:path o:connecttype="none"/>
                </v:shape>
                <v:shape id="AutoShape 688" o:spid="_x0000_s1582"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">
                  <v:stroke endarrow="block"/>
                </v:shape>
                <v:rect id="Rectangle 689" o:spid="_x0000_s1583" style="position:absolute;left:4057;top:2190;width:1863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" fillcolor="red"/>
                <v:rect id="Rectangle 690" o:spid="_x0000_s1584"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" fillcolor="red"/>
                <v:rect id="Rectangle 691" o:spid="_x0000_s1585" style="position:absolute;left:9442;top:5232;width:33198;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" fillcolor="#0070c0"/>
                <v:shape id="Text Box 692" o:spid="_x0000_s1586" type="#_x0000_t202" style="position:absolute;left:1098;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" filled="f" stroked="f">
                  <v:textbox inset="0,0,0,0">
                    <w:txbxContent>
                      <w:p w14:paraId="6E1502E7"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93" o:spid="_x0000_s1587"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" filled="f" stroked="f">
                  <v:textbox inset="0,0,0,0">
                    <w:txbxContent>
                      <w:p w14:paraId="79A287D6"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94" o:spid="_x0000_s1588" type="#_x0000_t202" style="position:absolute;left:23990;top:6324;width:1187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" filled="f" stroked="f">
                  <v:textbox inset="0,0,0,0">
                    <w:txbxContent>
                      <w:p w14:paraId="612F6F50"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Secondary</w:t>
                        </w:r>
                        <w:r w:rsidRPr="003E6E4C">
                          <w:rPr>
                            <w:rFonts w:ascii="Arial" w:hAnsi="Arial" w:cs="Arial"/>
                            <w:color w:val="0070C0"/>
                            <w:sz w:val="18"/>
                            <w:lang w:val="de-DE"/>
                          </w:rPr>
                          <w:t xml:space="preserve"> crop</w:t>
                        </w:r>
                      </w:p>
                    </w:txbxContent>
                  </v:textbox>
                </v:shape>
                <v:shape id="Text Box 695" o:spid="_x0000_s1589"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" filled="f" stroked="f">
                  <v:textbox inset="0,0,0,0">
                    <w:txbxContent>
                      <w:p w14:paraId="4ACDAAB0"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96" o:spid="_x0000_s1590" type="#_x0000_t202" style="position:absolute;left:21939;top:329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" filled="f" stroked="f">
                  <v:textbox inset="0,0,0,0">
                    <w:txbxContent>
                      <w:p w14:paraId="33F0C68D"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697" o:spid="_x0000_s1591" type="#_x0000_t202" style="position:absolute;left:9055;top:6324;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" filled="f" stroked="f">
                  <v:textbox inset="0,0,0,0">
                    <w:txbxContent>
                      <w:p w14:paraId="4405B1F4"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698" o:spid="_x0000_s1592" type="#_x0000_t202" style="position:absolute;left:42062;top:6324;width:2686;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" filled="f" stroked="f">
                  <v:textbox inset="0,0,0,0">
                    <w:txbxContent>
                      <w:p w14:paraId="7BEB4740"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T</w:t>
                        </w:r>
                        <w:r>
                          <w:rPr>
                            <w:rFonts w:ascii="Arial" w:hAnsi="Arial" w:cs="Arial"/>
                            <w:color w:val="0070C0"/>
                            <w:sz w:val="18"/>
                            <w:lang w:val="de-DE"/>
                          </w:rPr>
                          <w:br/>
                        </w:r>
                        <w:r w:rsidRPr="003E6E4C">
                          <w:rPr>
                            <w:rFonts w:ascii="Arial" w:hAnsi="Arial" w:cs="Arial"/>
                            <w:color w:val="0070C0"/>
                            <w:sz w:val="18"/>
                            <w:lang w:val="de-DE"/>
                          </w:rPr>
                          <w:t>H</w:t>
                        </w:r>
                        <w:r>
                          <w:rPr>
                            <w:rFonts w:ascii="Arial" w:hAnsi="Arial" w:cs="Arial"/>
                            <w:color w:val="0070C0"/>
                            <w:sz w:val="18"/>
                            <w:lang w:val="de-DE"/>
                          </w:rPr>
                          <w:t>E</w:t>
                        </w:r>
                      </w:p>
                    </w:txbxContent>
                  </v:textbox>
                </v:shape>
                <v:shape id="Text Box 699" o:spid="_x0000_s1593" type="#_x0000_t202" style="position:absolute;left:3530;top:3289;width:268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" filled="f" stroked="f">
                  <v:textbox inset="0,0,0,0">
                    <w:txbxContent>
                      <w:p w14:paraId="4425166C"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w10:anchorlock/>
              </v:group>
            </w:pict>
          </mc:Fallback>
        </mc:AlternateContent>
      </w:r>
    </w:p>
    <w:p w14:paraId="597728F4" w14:textId="3F3BEE7E" w:rsidR="00B12E4E" w:rsidRPr="00B666F9" w:rsidRDefault="00B12E4E" w:rsidP="00B12E4E">
      <w:r w:rsidRPr="00B666F9">
        <w:rPr>
          <w:noProof/>
          <w:lang w:eastAsia="en-GB"/>
        </w:rPr>
        <mc:AlternateContent>
          <mc:Choice Requires="wpc">
            <w:drawing>
              <wp:inline distT="0" distB="0" distL="0" distR="0" wp14:anchorId="26BBC642" wp14:editId="04BC19F1">
                <wp:extent cx="5760720" cy="850900"/>
                <wp:effectExtent l="4445" t="0" r="0" b="0"/>
                <wp:docPr id="13475" name="Zone de dessin 134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63" name="AutoShape 702"/>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64" name="Rectangle 703"/>
                        <wps:cNvSpPr>
                          <a:spLocks noChangeArrowheads="1"/>
                        </wps:cNvSpPr>
                        <wps:spPr bwMode="auto">
                          <a:xfrm>
                            <a:off x="405765" y="219075"/>
                            <a:ext cx="18630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65" name="Rectangle 704"/>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66" name="Rectangle 705"/>
                        <wps:cNvSpPr>
                          <a:spLocks noChangeArrowheads="1"/>
                        </wps:cNvSpPr>
                        <wps:spPr bwMode="auto">
                          <a:xfrm>
                            <a:off x="944245" y="523240"/>
                            <a:ext cx="4107815"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67" name="Text Box 706"/>
                        <wps:cNvSpPr txBox="1">
                          <a:spLocks noChangeArrowheads="1"/>
                        </wps:cNvSpPr>
                        <wps:spPr bwMode="auto">
                          <a:xfrm>
                            <a:off x="109855"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8461"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68" name="Text Box 707"/>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4E1F0"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69" name="Text Box 708"/>
                        <wps:cNvSpPr txBox="1">
                          <a:spLocks noChangeArrowheads="1"/>
                        </wps:cNvSpPr>
                        <wps:spPr bwMode="auto">
                          <a:xfrm>
                            <a:off x="2399030" y="63246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41819"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Secondary</w:t>
                              </w:r>
                              <w:r w:rsidRPr="003E6E4C">
                                <w:rPr>
                                  <w:rFonts w:ascii="Arial" w:hAnsi="Arial" w:cs="Arial"/>
                                  <w:color w:val="0070C0"/>
                                  <w:sz w:val="18"/>
                                  <w:lang w:val="de-DE"/>
                                </w:rPr>
                                <w:t xml:space="preserve"> crop</w:t>
                              </w:r>
                            </w:p>
                          </w:txbxContent>
                        </wps:txbx>
                        <wps:bodyPr rot="0" vert="horz" wrap="square" lIns="0" tIns="0" rIns="0" bIns="0" anchor="t" anchorCtr="0" upright="1">
                          <a:noAutofit/>
                        </wps:bodyPr>
                      </wps:wsp>
                      <wps:wsp>
                        <wps:cNvPr id="13470" name="Text Box 709"/>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92FD4"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71" name="Text Box 710"/>
                        <wps:cNvSpPr txBox="1">
                          <a:spLocks noChangeArrowheads="1"/>
                        </wps:cNvSpPr>
                        <wps:spPr bwMode="auto">
                          <a:xfrm>
                            <a:off x="2193925" y="32956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06675"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72" name="Text Box 711"/>
                        <wps:cNvSpPr txBox="1">
                          <a:spLocks noChangeArrowheads="1"/>
                        </wps:cNvSpPr>
                        <wps:spPr bwMode="auto">
                          <a:xfrm>
                            <a:off x="905510" y="632460"/>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9FE60"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73" name="Text Box 712"/>
                        <wps:cNvSpPr txBox="1">
                          <a:spLocks noChangeArrowheads="1"/>
                        </wps:cNvSpPr>
                        <wps:spPr bwMode="auto">
                          <a:xfrm>
                            <a:off x="4206240" y="632460"/>
                            <a:ext cx="26860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9DB87"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w:t>
                              </w:r>
                              <w:r>
                                <w:rPr>
                                  <w:rFonts w:ascii="Arial" w:hAnsi="Arial" w:cs="Arial"/>
                                  <w:color w:val="0070C0"/>
                                  <w:sz w:val="18"/>
                                  <w:lang w:val="de-DE"/>
                                </w:rPr>
                                <w:t>E</w:t>
                              </w:r>
                            </w:p>
                          </w:txbxContent>
                        </wps:txbx>
                        <wps:bodyPr rot="0" vert="horz" wrap="square" lIns="0" tIns="0" rIns="0" bIns="0" anchor="t" anchorCtr="0" upright="1">
                          <a:noAutofit/>
                        </wps:bodyPr>
                      </wps:wsp>
                      <wps:wsp>
                        <wps:cNvPr id="13474" name="Text Box 713"/>
                        <wps:cNvSpPr txBox="1">
                          <a:spLocks noChangeArrowheads="1"/>
                        </wps:cNvSpPr>
                        <wps:spPr bwMode="auto">
                          <a:xfrm>
                            <a:off x="353060" y="32893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48788"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c:wpc>
                  </a:graphicData>
                </a:graphic>
              </wp:inline>
            </w:drawing>
          </mc:Choice>
          <mc:Fallback>
            <w:pict>
              <v:group w14:anchorId="26BBC642" id="Zone de dessin 13475" o:spid="_x0000_s1594" editas="canvas" style="width:453.6pt;height:67pt;mso-position-horizontal-relative:char;mso-position-vertical-relative:line" coordsize="57607,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">
                <v:shape id="_x0000_s1595" type="#_x0000_t75" style="position:absolute;width:57607;height:8509;visibility:visible;mso-wrap-style:square">
                  <v:fill o:detectmouseclick="t"/>
                  <v:path o:connecttype="none"/>
                </v:shape>
                <v:shape id="AutoShape 702" o:spid="_x0000_s1596"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">
                  <v:stroke endarrow="block"/>
                </v:shape>
                <v:rect id="Rectangle 703" o:spid="_x0000_s1597" style="position:absolute;left:4057;top:2190;width:1863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" fillcolor="red"/>
                <v:rect id="Rectangle 704" o:spid="_x0000_s1598"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" fillcolor="red"/>
                <v:rect id="Rectangle 705" o:spid="_x0000_s1599" style="position:absolute;left:9442;top:5232;width:41078;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" fillcolor="#0070c0"/>
                <v:shape id="Text Box 706" o:spid="_x0000_s1600" type="#_x0000_t202" style="position:absolute;left:1098;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" filled="f" stroked="f">
                  <v:textbox inset="0,0,0,0">
                    <w:txbxContent>
                      <w:p w14:paraId="11CC8461"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707" o:spid="_x0000_s1601"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" filled="f" stroked="f">
                  <v:textbox inset="0,0,0,0">
                    <w:txbxContent>
                      <w:p w14:paraId="7044E1F0"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708" o:spid="_x0000_s1602" type="#_x0000_t202" style="position:absolute;left:23990;top:6324;width:1187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" filled="f" stroked="f">
                  <v:textbox inset="0,0,0,0">
                    <w:txbxContent>
                      <w:p w14:paraId="1C741819"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Secondary</w:t>
                        </w:r>
                        <w:r w:rsidRPr="003E6E4C">
                          <w:rPr>
                            <w:rFonts w:ascii="Arial" w:hAnsi="Arial" w:cs="Arial"/>
                            <w:color w:val="0070C0"/>
                            <w:sz w:val="18"/>
                            <w:lang w:val="de-DE"/>
                          </w:rPr>
                          <w:t xml:space="preserve"> crop</w:t>
                        </w:r>
                      </w:p>
                    </w:txbxContent>
                  </v:textbox>
                </v:shape>
                <v:shape id="Text Box 709" o:spid="_x0000_s1603"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" filled="f" stroked="f">
                  <v:textbox inset="0,0,0,0">
                    <w:txbxContent>
                      <w:p w14:paraId="5A392FD4"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710" o:spid="_x0000_s1604" type="#_x0000_t202" style="position:absolute;left:21939;top:329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" filled="f" stroked="f">
                  <v:textbox inset="0,0,0,0">
                    <w:txbxContent>
                      <w:p w14:paraId="3D106675"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711" o:spid="_x0000_s1605" type="#_x0000_t202" style="position:absolute;left:9055;top:6324;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" filled="f" stroked="f">
                  <v:textbox inset="0,0,0,0">
                    <w:txbxContent>
                      <w:p w14:paraId="2089FE60"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712" o:spid="_x0000_s1606" type="#_x0000_t202" style="position:absolute;left:42062;top:6324;width:268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" filled="f" stroked="f">
                  <v:textbox inset="0,0,0,0">
                    <w:txbxContent>
                      <w:p w14:paraId="67F9DB87"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w:t>
                        </w:r>
                        <w:r>
                          <w:rPr>
                            <w:rFonts w:ascii="Arial" w:hAnsi="Arial" w:cs="Arial"/>
                            <w:color w:val="0070C0"/>
                            <w:sz w:val="18"/>
                            <w:lang w:val="de-DE"/>
                          </w:rPr>
                          <w:t>E</w:t>
                        </w:r>
                      </w:p>
                    </w:txbxContent>
                  </v:textbox>
                </v:shape>
                <v:shape id="Text Box 713" o:spid="_x0000_s1607" type="#_x0000_t202" style="position:absolute;left:3530;top:3289;width:268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" filled="f" stroked="f">
                  <v:textbox inset="0,0,0,0">
                    <w:txbxContent>
                      <w:p w14:paraId="63848788"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w10:anchorlock/>
              </v:group>
            </w:pict>
          </mc:Fallback>
        </mc:AlternateContent>
      </w:r>
    </w:p>
    <w:p w14:paraId="4B6B074F" w14:textId="77777777" w:rsidR="00B12E4E" w:rsidRPr="00B666F9" w:rsidRDefault="00B12E4E" w:rsidP="00B12E4E">
      <w:pPr>
        <w:rPr>
          <w:rFonts w:ascii="Arial" w:hAnsi="Arial" w:cs="Arial"/>
          <w:i/>
          <w:sz w:val="18"/>
        </w:rPr>
      </w:pPr>
      <w:r w:rsidRPr="00B666F9">
        <w:rPr>
          <w:rFonts w:ascii="Arial" w:hAnsi="Arial" w:cs="Arial"/>
          <w:i/>
          <w:sz w:val="18"/>
        </w:rPr>
        <w:t>S = sowing, HA = harvest, HE = herbicide, T = tillage</w:t>
      </w:r>
    </w:p>
    <w:p w14:paraId="64044667" w14:textId="77777777" w:rsidR="00B12E4E" w:rsidRPr="00B666F9" w:rsidRDefault="00B12E4E" w:rsidP="00B12E4E"/>
    <w:p w14:paraId="130DBC0E" w14:textId="77777777" w:rsidR="00B12E4E" w:rsidRPr="00B666F9" w:rsidRDefault="00B12E4E" w:rsidP="00B12E4E">
      <w:pPr>
        <w:pStyle w:val="Titre5"/>
      </w:pPr>
      <w:r w:rsidRPr="00B666F9">
        <w:t>Associated crops</w:t>
      </w:r>
    </w:p>
    <w:p w14:paraId="10F42860" w14:textId="77777777" w:rsidR="00B12E4E" w:rsidRPr="00B666F9" w:rsidRDefault="00B12E4E" w:rsidP="00B12E4E">
      <w:r w:rsidRPr="00B666F9">
        <w:t xml:space="preserve">Associated crops comprise two primary crops that will both be harvested. In </w:t>
      </w:r>
      <w:proofErr w:type="spellStart"/>
      <w:r w:rsidRPr="00B666F9">
        <w:rPr>
          <w:rStyle w:val="Petitesmajuscules0"/>
        </w:rPr>
        <w:t>FlorSys</w:t>
      </w:r>
      <w:proofErr w:type="spellEnd"/>
      <w:r w:rsidRPr="00B666F9">
        <w:rPr>
          <w:rStyle w:val="Petitesmajuscules0"/>
        </w:rPr>
        <w:t>,</w:t>
      </w:r>
      <w:r w:rsidRPr="00B666F9">
        <w:t xml:space="preserve"> we consider that these can be either sown together or one after the other. Similarly, both can be harvested together or one after the other.</w:t>
      </w:r>
    </w:p>
    <w:p w14:paraId="01BDA2B3" w14:textId="0B46BEF4" w:rsidR="00B12E4E" w:rsidRPr="00B666F9" w:rsidRDefault="00B12E4E" w:rsidP="00B12E4E">
      <w:r w:rsidRPr="00B666F9">
        <w:rPr>
          <w:noProof/>
          <w:color w:val="0070C0"/>
          <w:lang w:eastAsia="en-GB"/>
        </w:rPr>
        <w:lastRenderedPageBreak/>
        <mc:AlternateContent>
          <mc:Choice Requires="wpc">
            <w:drawing>
              <wp:inline distT="0" distB="0" distL="0" distR="0" wp14:anchorId="0CB1AC58" wp14:editId="024424DC">
                <wp:extent cx="5760720" cy="979170"/>
                <wp:effectExtent l="4445" t="0" r="0" b="3810"/>
                <wp:docPr id="13462" name="Zone de dessin 134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50" name="AutoShape 674"/>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51" name="Rectangle 675"/>
                        <wps:cNvSpPr>
                          <a:spLocks noChangeArrowheads="1"/>
                        </wps:cNvSpPr>
                        <wps:spPr bwMode="auto">
                          <a:xfrm>
                            <a:off x="405765" y="219075"/>
                            <a:ext cx="18630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52" name="Rectangle 676"/>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53" name="Rectangle 677"/>
                        <wps:cNvSpPr>
                          <a:spLocks noChangeArrowheads="1"/>
                        </wps:cNvSpPr>
                        <wps:spPr bwMode="auto">
                          <a:xfrm>
                            <a:off x="396240" y="523240"/>
                            <a:ext cx="1877060"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54" name="Text Box 678"/>
                        <wps:cNvSpPr txBox="1">
                          <a:spLocks noChangeArrowheads="1"/>
                        </wps:cNvSpPr>
                        <wps:spPr bwMode="auto">
                          <a:xfrm>
                            <a:off x="909955" y="47625"/>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A120A"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55" name="Text Box 679"/>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C826D"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56" name="Text Box 680"/>
                        <wps:cNvSpPr txBox="1">
                          <a:spLocks noChangeArrowheads="1"/>
                        </wps:cNvSpPr>
                        <wps:spPr bwMode="auto">
                          <a:xfrm>
                            <a:off x="680720" y="63246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38FA7"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wps:txbx>
                        <wps:bodyPr rot="0" vert="horz" wrap="square" lIns="0" tIns="0" rIns="0" bIns="0" anchor="t" anchorCtr="0" upright="1">
                          <a:noAutofit/>
                        </wps:bodyPr>
                      </wps:wsp>
                      <wps:wsp>
                        <wps:cNvPr id="13457" name="Text Box 681"/>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35151"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58" name="Text Box 682"/>
                        <wps:cNvSpPr txBox="1">
                          <a:spLocks noChangeArrowheads="1"/>
                        </wps:cNvSpPr>
                        <wps:spPr bwMode="auto">
                          <a:xfrm>
                            <a:off x="2193925" y="32956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14D60"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59" name="Text Box 683"/>
                        <wps:cNvSpPr txBox="1">
                          <a:spLocks noChangeArrowheads="1"/>
                        </wps:cNvSpPr>
                        <wps:spPr bwMode="auto">
                          <a:xfrm>
                            <a:off x="357505" y="632460"/>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35A6"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60" name="Text Box 684"/>
                        <wps:cNvSpPr txBox="1">
                          <a:spLocks noChangeArrowheads="1"/>
                        </wps:cNvSpPr>
                        <wps:spPr bwMode="auto">
                          <a:xfrm>
                            <a:off x="353060" y="32893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27875"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61" name="Text Box 685"/>
                        <wps:cNvSpPr txBox="1">
                          <a:spLocks noChangeArrowheads="1"/>
                        </wps:cNvSpPr>
                        <wps:spPr bwMode="auto">
                          <a:xfrm>
                            <a:off x="2152015" y="65341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3AA25"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wps:txbx>
                        <wps:bodyPr rot="0" vert="horz" wrap="square" lIns="0" tIns="0" rIns="0" bIns="0" anchor="t" anchorCtr="0" upright="1">
                          <a:noAutofit/>
                        </wps:bodyPr>
                      </wps:wsp>
                    </wpc:wpc>
                  </a:graphicData>
                </a:graphic>
              </wp:inline>
            </w:drawing>
          </mc:Choice>
          <mc:Fallback>
            <w:pict>
              <v:group w14:anchorId="0CB1AC58" id="Zone de dessin 13462" o:spid="_x0000_s1608" editas="canvas" style="width:453.6pt;height:77.1pt;mso-position-horizontal-relative:char;mso-position-vertical-relative:line" coordsize="57607,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">
                <v:shape id="_x0000_s1609" type="#_x0000_t75" style="position:absolute;width:57607;height:9791;visibility:visible;mso-wrap-style:square">
                  <v:fill o:detectmouseclick="t"/>
                  <v:path o:connecttype="none"/>
                </v:shape>
                <v:shape id="AutoShape 674" o:spid="_x0000_s1610"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">
                  <v:stroke endarrow="block"/>
                </v:shape>
                <v:rect id="Rectangle 675" o:spid="_x0000_s1611" style="position:absolute;left:4057;top:2190;width:1863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" fillcolor="red"/>
                <v:rect id="Rectangle 676" o:spid="_x0000_s1612"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" fillcolor="red"/>
                <v:rect id="Rectangle 677" o:spid="_x0000_s1613" style="position:absolute;left:3962;top:5232;width:1877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" fillcolor="#0070c0"/>
                <v:shape id="Text Box 678" o:spid="_x0000_s1614" type="#_x0000_t202" style="position:absolute;left:9099;top:476;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" filled="f" stroked="f">
                  <v:textbox inset="0,0,0,0">
                    <w:txbxContent>
                      <w:p w14:paraId="1B4A120A"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79" o:spid="_x0000_s1615"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" filled="f" stroked="f">
                  <v:textbox inset="0,0,0,0">
                    <w:txbxContent>
                      <w:p w14:paraId="18EC826D"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80" o:spid="_x0000_s1616" type="#_x0000_t202" style="position:absolute;left:6807;top:6324;width:1187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" filled="f" stroked="f">
                  <v:textbox inset="0,0,0,0">
                    <w:txbxContent>
                      <w:p w14:paraId="73F38FA7"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v:textbox>
                </v:shape>
                <v:shape id="Text Box 681" o:spid="_x0000_s1617"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" filled="f" stroked="f">
                  <v:textbox inset="0,0,0,0">
                    <w:txbxContent>
                      <w:p w14:paraId="25F35151"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82" o:spid="_x0000_s1618" type="#_x0000_t202" style="position:absolute;left:21939;top:329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" filled="f" stroked="f">
                  <v:textbox inset="0,0,0,0">
                    <w:txbxContent>
                      <w:p w14:paraId="03014D60"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683" o:spid="_x0000_s1619" type="#_x0000_t202" style="position:absolute;left:3575;top:6324;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" filled="f" stroked="f">
                  <v:textbox inset="0,0,0,0">
                    <w:txbxContent>
                      <w:p w14:paraId="3E5035A6"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684" o:spid="_x0000_s1620" type="#_x0000_t202" style="position:absolute;left:3530;top:3289;width:268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" filled="f" stroked="f">
                  <v:textbox inset="0,0,0,0">
                    <w:txbxContent>
                      <w:p w14:paraId="42327875"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85" o:spid="_x0000_s1621" type="#_x0000_t202" style="position:absolute;left:21520;top:6534;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" filled="f" stroked="f">
                  <v:textbox inset="0,0,0,0">
                    <w:txbxContent>
                      <w:p w14:paraId="39F3AA25"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v:textbox>
                </v:shape>
                <w10:anchorlock/>
              </v:group>
            </w:pict>
          </mc:Fallback>
        </mc:AlternateContent>
      </w:r>
    </w:p>
    <w:p w14:paraId="63176CDD" w14:textId="29FD4E8B" w:rsidR="00B12E4E" w:rsidRPr="00B666F9" w:rsidRDefault="00B12E4E" w:rsidP="00B12E4E">
      <w:r w:rsidRPr="00B666F9">
        <w:rPr>
          <w:noProof/>
          <w:color w:val="0070C0"/>
          <w:lang w:eastAsia="en-GB"/>
        </w:rPr>
        <mc:AlternateContent>
          <mc:Choice Requires="wpc">
            <w:drawing>
              <wp:inline distT="0" distB="0" distL="0" distR="0" wp14:anchorId="172D61B2" wp14:editId="591C33D5">
                <wp:extent cx="5760720" cy="979170"/>
                <wp:effectExtent l="4445" t="0" r="0" b="3810"/>
                <wp:docPr id="13449" name="Zone de dessin 134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37" name="AutoShape 660"/>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38" name="Rectangle 661"/>
                        <wps:cNvSpPr>
                          <a:spLocks noChangeArrowheads="1"/>
                        </wps:cNvSpPr>
                        <wps:spPr bwMode="auto">
                          <a:xfrm>
                            <a:off x="405765" y="219075"/>
                            <a:ext cx="18630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39" name="Rectangle 662"/>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40" name="Rectangle 663"/>
                        <wps:cNvSpPr>
                          <a:spLocks noChangeArrowheads="1"/>
                        </wps:cNvSpPr>
                        <wps:spPr bwMode="auto">
                          <a:xfrm>
                            <a:off x="791845" y="523240"/>
                            <a:ext cx="1481455"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41" name="Text Box 664"/>
                        <wps:cNvSpPr txBox="1">
                          <a:spLocks noChangeArrowheads="1"/>
                        </wps:cNvSpPr>
                        <wps:spPr bwMode="auto">
                          <a:xfrm>
                            <a:off x="909955" y="47625"/>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F5C09"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42" name="Text Box 665"/>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1DEC1"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43" name="Text Box 666"/>
                        <wps:cNvSpPr txBox="1">
                          <a:spLocks noChangeArrowheads="1"/>
                        </wps:cNvSpPr>
                        <wps:spPr bwMode="auto">
                          <a:xfrm>
                            <a:off x="1270000" y="65278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D5602"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wps:txbx>
                        <wps:bodyPr rot="0" vert="horz" wrap="square" lIns="0" tIns="0" rIns="0" bIns="0" anchor="t" anchorCtr="0" upright="1">
                          <a:noAutofit/>
                        </wps:bodyPr>
                      </wps:wsp>
                      <wps:wsp>
                        <wps:cNvPr id="13444" name="Text Box 667"/>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6D6EC"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45" name="Text Box 668"/>
                        <wps:cNvSpPr txBox="1">
                          <a:spLocks noChangeArrowheads="1"/>
                        </wps:cNvSpPr>
                        <wps:spPr bwMode="auto">
                          <a:xfrm>
                            <a:off x="2193925" y="32956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444F1"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46" name="Text Box 669"/>
                        <wps:cNvSpPr txBox="1">
                          <a:spLocks noChangeArrowheads="1"/>
                        </wps:cNvSpPr>
                        <wps:spPr bwMode="auto">
                          <a:xfrm>
                            <a:off x="751205" y="670560"/>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AAA9F"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47" name="Text Box 670"/>
                        <wps:cNvSpPr txBox="1">
                          <a:spLocks noChangeArrowheads="1"/>
                        </wps:cNvSpPr>
                        <wps:spPr bwMode="auto">
                          <a:xfrm>
                            <a:off x="353060" y="32893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7F620"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48" name="Text Box 671"/>
                        <wps:cNvSpPr txBox="1">
                          <a:spLocks noChangeArrowheads="1"/>
                        </wps:cNvSpPr>
                        <wps:spPr bwMode="auto">
                          <a:xfrm>
                            <a:off x="2152015" y="65341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73702"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wps:txbx>
                        <wps:bodyPr rot="0" vert="horz" wrap="square" lIns="0" tIns="0" rIns="0" bIns="0" anchor="t" anchorCtr="0" upright="1">
                          <a:noAutofit/>
                        </wps:bodyPr>
                      </wps:wsp>
                    </wpc:wpc>
                  </a:graphicData>
                </a:graphic>
              </wp:inline>
            </w:drawing>
          </mc:Choice>
          <mc:Fallback>
            <w:pict>
              <v:group w14:anchorId="172D61B2" id="Zone de dessin 13449" o:spid="_x0000_s1622" editas="canvas" style="width:453.6pt;height:77.1pt;mso-position-horizontal-relative:char;mso-position-vertical-relative:line" coordsize="57607,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">
                <v:shape id="_x0000_s1623" type="#_x0000_t75" style="position:absolute;width:57607;height:9791;visibility:visible;mso-wrap-style:square">
                  <v:fill o:detectmouseclick="t"/>
                  <v:path o:connecttype="none"/>
                </v:shape>
                <v:shape id="AutoShape 660" o:spid="_x0000_s1624"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">
                  <v:stroke endarrow="block"/>
                </v:shape>
                <v:rect id="Rectangle 661" o:spid="_x0000_s1625" style="position:absolute;left:4057;top:2190;width:1863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" fillcolor="red"/>
                <v:rect id="Rectangle 662" o:spid="_x0000_s1626"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" fillcolor="red"/>
                <v:rect id="Rectangle 663" o:spid="_x0000_s1627" style="position:absolute;left:7918;top:5232;width:14815;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" fillcolor="#0070c0"/>
                <v:shape id="Text Box 664" o:spid="_x0000_s1628" type="#_x0000_t202" style="position:absolute;left:9099;top:476;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" filled="f" stroked="f">
                  <v:textbox inset="0,0,0,0">
                    <w:txbxContent>
                      <w:p w14:paraId="64BF5C09"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65" o:spid="_x0000_s1629"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" filled="f" stroked="f">
                  <v:textbox inset="0,0,0,0">
                    <w:txbxContent>
                      <w:p w14:paraId="1371DEC1"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66" o:spid="_x0000_s1630" type="#_x0000_t202" style="position:absolute;left:12700;top:6527;width:1187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" filled="f" stroked="f">
                  <v:textbox inset="0,0,0,0">
                    <w:txbxContent>
                      <w:p w14:paraId="221D5602"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v:textbox>
                </v:shape>
                <v:shape id="Text Box 667" o:spid="_x0000_s1631"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" filled="f" stroked="f">
                  <v:textbox inset="0,0,0,0">
                    <w:txbxContent>
                      <w:p w14:paraId="7956D6EC"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68" o:spid="_x0000_s1632" type="#_x0000_t202" style="position:absolute;left:21939;top:329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" filled="f" stroked="f">
                  <v:textbox inset="0,0,0,0">
                    <w:txbxContent>
                      <w:p w14:paraId="30D444F1"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669" o:spid="_x0000_s1633" type="#_x0000_t202" style="position:absolute;left:7512;top:670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" filled="f" stroked="f">
                  <v:textbox inset="0,0,0,0">
                    <w:txbxContent>
                      <w:p w14:paraId="06DAAA9F"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670" o:spid="_x0000_s1634" type="#_x0000_t202" style="position:absolute;left:3530;top:3289;width:268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" filled="f" stroked="f">
                  <v:textbox inset="0,0,0,0">
                    <w:txbxContent>
                      <w:p w14:paraId="0837F620"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71" o:spid="_x0000_s1635" type="#_x0000_t202" style="position:absolute;left:21520;top:6534;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" filled="f" stroked="f">
                  <v:textbox inset="0,0,0,0">
                    <w:txbxContent>
                      <w:p w14:paraId="55D73702"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v:textbox>
                </v:shape>
                <w10:anchorlock/>
              </v:group>
            </w:pict>
          </mc:Fallback>
        </mc:AlternateContent>
      </w:r>
    </w:p>
    <w:p w14:paraId="14B85134" w14:textId="7FB9C1FD" w:rsidR="00B12E4E" w:rsidRPr="00B666F9" w:rsidRDefault="00B12E4E" w:rsidP="00B12E4E">
      <w:r w:rsidRPr="00B666F9">
        <w:rPr>
          <w:noProof/>
          <w:color w:val="0070C0"/>
          <w:lang w:eastAsia="en-GB"/>
        </w:rPr>
        <mc:AlternateContent>
          <mc:Choice Requires="wpc">
            <w:drawing>
              <wp:inline distT="0" distB="0" distL="0" distR="0" wp14:anchorId="4309A635" wp14:editId="3C5ABAB7">
                <wp:extent cx="5760720" cy="979170"/>
                <wp:effectExtent l="4445" t="0" r="0" b="3810"/>
                <wp:docPr id="13436" name="Zone de dessin 134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24" name="AutoShape 646"/>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25" name="Rectangle 647"/>
                        <wps:cNvSpPr>
                          <a:spLocks noChangeArrowheads="1"/>
                        </wps:cNvSpPr>
                        <wps:spPr bwMode="auto">
                          <a:xfrm>
                            <a:off x="405765" y="219075"/>
                            <a:ext cx="18630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26" name="Rectangle 648"/>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27" name="Rectangle 649"/>
                        <wps:cNvSpPr>
                          <a:spLocks noChangeArrowheads="1"/>
                        </wps:cNvSpPr>
                        <wps:spPr bwMode="auto">
                          <a:xfrm>
                            <a:off x="396240" y="523240"/>
                            <a:ext cx="2593340"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28" name="Text Box 650"/>
                        <wps:cNvSpPr txBox="1">
                          <a:spLocks noChangeArrowheads="1"/>
                        </wps:cNvSpPr>
                        <wps:spPr bwMode="auto">
                          <a:xfrm>
                            <a:off x="909955" y="47625"/>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56938"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29" name="Text Box 651"/>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47BA3"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30" name="Text Box 652"/>
                        <wps:cNvSpPr txBox="1">
                          <a:spLocks noChangeArrowheads="1"/>
                        </wps:cNvSpPr>
                        <wps:spPr bwMode="auto">
                          <a:xfrm>
                            <a:off x="680720" y="63246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6A705"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wps:txbx>
                        <wps:bodyPr rot="0" vert="horz" wrap="square" lIns="0" tIns="0" rIns="0" bIns="0" anchor="t" anchorCtr="0" upright="1">
                          <a:noAutofit/>
                        </wps:bodyPr>
                      </wps:wsp>
                      <wps:wsp>
                        <wps:cNvPr id="13431" name="Text Box 653"/>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8AA6E"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32" name="Text Box 654"/>
                        <wps:cNvSpPr txBox="1">
                          <a:spLocks noChangeArrowheads="1"/>
                        </wps:cNvSpPr>
                        <wps:spPr bwMode="auto">
                          <a:xfrm>
                            <a:off x="2193925" y="32956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D9F9A"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33" name="Text Box 655"/>
                        <wps:cNvSpPr txBox="1">
                          <a:spLocks noChangeArrowheads="1"/>
                        </wps:cNvSpPr>
                        <wps:spPr bwMode="auto">
                          <a:xfrm>
                            <a:off x="357505" y="632460"/>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FFEB2"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34" name="Text Box 656"/>
                        <wps:cNvSpPr txBox="1">
                          <a:spLocks noChangeArrowheads="1"/>
                        </wps:cNvSpPr>
                        <wps:spPr bwMode="auto">
                          <a:xfrm>
                            <a:off x="353060" y="32893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0087C"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35" name="Text Box 657"/>
                        <wps:cNvSpPr txBox="1">
                          <a:spLocks noChangeArrowheads="1"/>
                        </wps:cNvSpPr>
                        <wps:spPr bwMode="auto">
                          <a:xfrm>
                            <a:off x="2784475" y="65341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498CC"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wps:txbx>
                        <wps:bodyPr rot="0" vert="horz" wrap="square" lIns="0" tIns="0" rIns="0" bIns="0" anchor="t" anchorCtr="0" upright="1">
                          <a:noAutofit/>
                        </wps:bodyPr>
                      </wps:wsp>
                    </wpc:wpc>
                  </a:graphicData>
                </a:graphic>
              </wp:inline>
            </w:drawing>
          </mc:Choice>
          <mc:Fallback>
            <w:pict>
              <v:group w14:anchorId="4309A635" id="Zone de dessin 13436" o:spid="_x0000_s1636" editas="canvas" style="width:453.6pt;height:77.1pt;mso-position-horizontal-relative:char;mso-position-vertical-relative:line" coordsize="57607,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">
                <v:shape id="_x0000_s1637" type="#_x0000_t75" style="position:absolute;width:57607;height:9791;visibility:visible;mso-wrap-style:square">
                  <v:fill o:detectmouseclick="t"/>
                  <v:path o:connecttype="none"/>
                </v:shape>
                <v:shape id="AutoShape 646" o:spid="_x0000_s1638"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">
                  <v:stroke endarrow="block"/>
                </v:shape>
                <v:rect id="Rectangle 647" o:spid="_x0000_s1639" style="position:absolute;left:4057;top:2190;width:1863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" fillcolor="red"/>
                <v:rect id="Rectangle 648" o:spid="_x0000_s1640"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" fillcolor="red"/>
                <v:rect id="Rectangle 649" o:spid="_x0000_s1641" style="position:absolute;left:3962;top:5232;width:25933;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" fillcolor="#0070c0"/>
                <v:shape id="Text Box 650" o:spid="_x0000_s1642" type="#_x0000_t202" style="position:absolute;left:9099;top:476;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" filled="f" stroked="f">
                  <v:textbox inset="0,0,0,0">
                    <w:txbxContent>
                      <w:p w14:paraId="35256938"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51" o:spid="_x0000_s1643"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" filled="f" stroked="f">
                  <v:textbox inset="0,0,0,0">
                    <w:txbxContent>
                      <w:p w14:paraId="48347BA3"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52" o:spid="_x0000_s1644" type="#_x0000_t202" style="position:absolute;left:6807;top:6324;width:11874;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" filled="f" stroked="f">
                  <v:textbox inset="0,0,0,0">
                    <w:txbxContent>
                      <w:p w14:paraId="3286A705"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v:textbox>
                </v:shape>
                <v:shape id="Text Box 653" o:spid="_x0000_s1645"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" filled="f" stroked="f">
                  <v:textbox inset="0,0,0,0">
                    <w:txbxContent>
                      <w:p w14:paraId="2288AA6E"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54" o:spid="_x0000_s1646" type="#_x0000_t202" style="position:absolute;left:21939;top:329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" filled="f" stroked="f">
                  <v:textbox inset="0,0,0,0">
                    <w:txbxContent>
                      <w:p w14:paraId="232D9F9A"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655" o:spid="_x0000_s1647" type="#_x0000_t202" style="position:absolute;left:3575;top:6324;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" filled="f" stroked="f">
                  <v:textbox inset="0,0,0,0">
                    <w:txbxContent>
                      <w:p w14:paraId="37FFFEB2"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656" o:spid="_x0000_s1648" type="#_x0000_t202" style="position:absolute;left:3530;top:3289;width:268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" filled="f" stroked="f">
                  <v:textbox inset="0,0,0,0">
                    <w:txbxContent>
                      <w:p w14:paraId="4E60087C"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57" o:spid="_x0000_s1649" type="#_x0000_t202" style="position:absolute;left:27844;top:6534;width:2680;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" filled="f" stroked="f">
                  <v:textbox inset="0,0,0,0">
                    <w:txbxContent>
                      <w:p w14:paraId="06D498CC"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v:textbox>
                </v:shape>
                <w10:anchorlock/>
              </v:group>
            </w:pict>
          </mc:Fallback>
        </mc:AlternateContent>
      </w:r>
    </w:p>
    <w:p w14:paraId="7E0FE61E" w14:textId="48BAB558" w:rsidR="00B12E4E" w:rsidRPr="00B666F9" w:rsidRDefault="00B12E4E" w:rsidP="00B12E4E">
      <w:r w:rsidRPr="00B666F9">
        <w:rPr>
          <w:noProof/>
          <w:color w:val="0070C0"/>
          <w:lang w:eastAsia="en-GB"/>
        </w:rPr>
        <mc:AlternateContent>
          <mc:Choice Requires="wpc">
            <w:drawing>
              <wp:inline distT="0" distB="0" distL="0" distR="0" wp14:anchorId="643A101A" wp14:editId="43C3C71E">
                <wp:extent cx="5760720" cy="979170"/>
                <wp:effectExtent l="4445" t="0" r="0" b="3175"/>
                <wp:docPr id="13423" name="Zone de dessin 134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411" name="AutoShape 632"/>
                        <wps:cNvCnPr>
                          <a:cxnSpLocks noChangeShapeType="1"/>
                        </wps:cNvCnPr>
                        <wps:spPr bwMode="auto">
                          <a:xfrm>
                            <a:off x="198120" y="266065"/>
                            <a:ext cx="5172710" cy="13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12" name="Rectangle 633"/>
                        <wps:cNvSpPr>
                          <a:spLocks noChangeArrowheads="1"/>
                        </wps:cNvSpPr>
                        <wps:spPr bwMode="auto">
                          <a:xfrm>
                            <a:off x="405765" y="219075"/>
                            <a:ext cx="18630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13" name="Rectangle 634"/>
                        <wps:cNvSpPr>
                          <a:spLocks noChangeArrowheads="1"/>
                        </wps:cNvSpPr>
                        <wps:spPr bwMode="auto">
                          <a:xfrm>
                            <a:off x="4268470" y="218440"/>
                            <a:ext cx="783590" cy="1092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414" name="Rectangle 635"/>
                        <wps:cNvSpPr>
                          <a:spLocks noChangeArrowheads="1"/>
                        </wps:cNvSpPr>
                        <wps:spPr bwMode="auto">
                          <a:xfrm>
                            <a:off x="791845" y="523240"/>
                            <a:ext cx="2197735" cy="109220"/>
                          </a:xfrm>
                          <a:prstGeom prst="rect">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wps:wsp>
                        <wps:cNvPr id="13415" name="Text Box 636"/>
                        <wps:cNvSpPr txBox="1">
                          <a:spLocks noChangeArrowheads="1"/>
                        </wps:cNvSpPr>
                        <wps:spPr bwMode="auto">
                          <a:xfrm>
                            <a:off x="909955" y="47625"/>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7FEBD"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16" name="Text Box 637"/>
                        <wps:cNvSpPr txBox="1">
                          <a:spLocks noChangeArrowheads="1"/>
                        </wps:cNvSpPr>
                        <wps:spPr bwMode="auto">
                          <a:xfrm>
                            <a:off x="4268470" y="0"/>
                            <a:ext cx="74549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DB087"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wps:txbx>
                        <wps:bodyPr rot="0" vert="horz" wrap="square" lIns="0" tIns="0" rIns="0" bIns="0" anchor="t" anchorCtr="0" upright="1">
                          <a:noAutofit/>
                        </wps:bodyPr>
                      </wps:wsp>
                      <wps:wsp>
                        <wps:cNvPr id="13417" name="Text Box 638"/>
                        <wps:cNvSpPr txBox="1">
                          <a:spLocks noChangeArrowheads="1"/>
                        </wps:cNvSpPr>
                        <wps:spPr bwMode="auto">
                          <a:xfrm>
                            <a:off x="1036955" y="632460"/>
                            <a:ext cx="118745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D09CC"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wps:txbx>
                        <wps:bodyPr rot="0" vert="horz" wrap="square" lIns="0" tIns="0" rIns="0" bIns="0" anchor="t" anchorCtr="0" upright="1">
                          <a:noAutofit/>
                        </wps:bodyPr>
                      </wps:wsp>
                      <wps:wsp>
                        <wps:cNvPr id="13418" name="Text Box 639"/>
                        <wps:cNvSpPr txBox="1">
                          <a:spLocks noChangeArrowheads="1"/>
                        </wps:cNvSpPr>
                        <wps:spPr bwMode="auto">
                          <a:xfrm>
                            <a:off x="4206240" y="32766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1C867"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19" name="Text Box 640"/>
                        <wps:cNvSpPr txBox="1">
                          <a:spLocks noChangeArrowheads="1"/>
                        </wps:cNvSpPr>
                        <wps:spPr bwMode="auto">
                          <a:xfrm>
                            <a:off x="2193925" y="32956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39BBD"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wps:txbx>
                        <wps:bodyPr rot="0" vert="horz" wrap="square" lIns="0" tIns="0" rIns="0" bIns="0" anchor="t" anchorCtr="0" upright="1">
                          <a:noAutofit/>
                        </wps:bodyPr>
                      </wps:wsp>
                      <wps:wsp>
                        <wps:cNvPr id="13420" name="Text Box 641"/>
                        <wps:cNvSpPr txBox="1">
                          <a:spLocks noChangeArrowheads="1"/>
                        </wps:cNvSpPr>
                        <wps:spPr bwMode="auto">
                          <a:xfrm>
                            <a:off x="713740" y="632460"/>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3BA8D"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wps:txbx>
                        <wps:bodyPr rot="0" vert="horz" wrap="square" lIns="0" tIns="0" rIns="0" bIns="0" anchor="t" anchorCtr="0" upright="1">
                          <a:noAutofit/>
                        </wps:bodyPr>
                      </wps:wsp>
                      <wps:wsp>
                        <wps:cNvPr id="13421" name="Text Box 642"/>
                        <wps:cNvSpPr txBox="1">
                          <a:spLocks noChangeArrowheads="1"/>
                        </wps:cNvSpPr>
                        <wps:spPr bwMode="auto">
                          <a:xfrm>
                            <a:off x="353060" y="328930"/>
                            <a:ext cx="26860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7D312"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wps:txbx>
                        <wps:bodyPr rot="0" vert="horz" wrap="square" lIns="0" tIns="0" rIns="0" bIns="0" anchor="t" anchorCtr="0" upright="1">
                          <a:noAutofit/>
                        </wps:bodyPr>
                      </wps:wsp>
                      <wps:wsp>
                        <wps:cNvPr id="13422" name="Text Box 643"/>
                        <wps:cNvSpPr txBox="1">
                          <a:spLocks noChangeArrowheads="1"/>
                        </wps:cNvSpPr>
                        <wps:spPr bwMode="auto">
                          <a:xfrm>
                            <a:off x="2784475" y="653415"/>
                            <a:ext cx="2679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D34FC"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wps:txbx>
                        <wps:bodyPr rot="0" vert="horz" wrap="square" lIns="0" tIns="0" rIns="0" bIns="0" anchor="t" anchorCtr="0" upright="1">
                          <a:noAutofit/>
                        </wps:bodyPr>
                      </wps:wsp>
                    </wpc:wpc>
                  </a:graphicData>
                </a:graphic>
              </wp:inline>
            </w:drawing>
          </mc:Choice>
          <mc:Fallback>
            <w:pict>
              <v:group w14:anchorId="643A101A" id="Zone de dessin 13423" o:spid="_x0000_s1650" editas="canvas" style="width:453.6pt;height:77.1pt;mso-position-horizontal-relative:char;mso-position-vertical-relative:line" coordsize="57607,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">
                <v:shape id="_x0000_s1651" type="#_x0000_t75" style="position:absolute;width:57607;height:9791;visibility:visible;mso-wrap-style:square">
                  <v:fill o:detectmouseclick="t"/>
                  <v:path o:connecttype="none"/>
                </v:shape>
                <v:shape id="AutoShape 632" o:spid="_x0000_s1652" type="#_x0000_t32" style="position:absolute;left:1981;top:2660;width:51727;height: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">
                  <v:stroke endarrow="block"/>
                </v:shape>
                <v:rect id="Rectangle 633" o:spid="_x0000_s1653" style="position:absolute;left:4057;top:2190;width:18631;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" fillcolor="red"/>
                <v:rect id="Rectangle 634" o:spid="_x0000_s1654" style="position:absolute;left:42684;top:2184;width:7836;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" fillcolor="red"/>
                <v:rect id="Rectangle 635" o:spid="_x0000_s1655" style="position:absolute;left:7918;top:5232;width:21977;height:1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" fillcolor="#0070c0"/>
                <v:shape id="Text Box 636" o:spid="_x0000_s1656" type="#_x0000_t202" style="position:absolute;left:9099;top:476;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" filled="f" stroked="f">
                  <v:textbox inset="0,0,0,0">
                    <w:txbxContent>
                      <w:p w14:paraId="1E67FEBD"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37" o:spid="_x0000_s1657" type="#_x0000_t202" style="position:absolute;left:42684;width:745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" filled="f" stroked="f">
                  <v:textbox inset="0,0,0,0">
                    <w:txbxContent>
                      <w:p w14:paraId="37ADB087" w14:textId="77777777" w:rsidR="000B6BE3" w:rsidRPr="003E6E4C" w:rsidRDefault="000B6BE3" w:rsidP="00B12E4E">
                        <w:pPr>
                          <w:rPr>
                            <w:rFonts w:ascii="Arial" w:hAnsi="Arial" w:cs="Arial"/>
                            <w:color w:val="FF0000"/>
                            <w:sz w:val="18"/>
                            <w:lang w:val="de-DE"/>
                          </w:rPr>
                        </w:pPr>
                        <w:r w:rsidRPr="003E6E4C">
                          <w:rPr>
                            <w:rFonts w:ascii="Arial" w:hAnsi="Arial" w:cs="Arial"/>
                            <w:color w:val="FF0000"/>
                            <w:sz w:val="18"/>
                            <w:lang w:val="de-DE"/>
                          </w:rPr>
                          <w:t>Primary crop</w:t>
                        </w:r>
                      </w:p>
                    </w:txbxContent>
                  </v:textbox>
                </v:shape>
                <v:shape id="Text Box 638" o:spid="_x0000_s1658" type="#_x0000_t202" style="position:absolute;left:10369;top:6324;width:11875;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" filled="f" stroked="f">
                  <v:textbox inset="0,0,0,0">
                    <w:txbxContent>
                      <w:p w14:paraId="1E2D09CC" w14:textId="77777777" w:rsidR="000B6BE3" w:rsidRPr="003E6E4C" w:rsidRDefault="000B6BE3" w:rsidP="00B12E4E">
                        <w:pPr>
                          <w:rPr>
                            <w:rFonts w:ascii="Arial" w:hAnsi="Arial" w:cs="Arial"/>
                            <w:color w:val="0070C0"/>
                            <w:sz w:val="18"/>
                            <w:lang w:val="de-DE"/>
                          </w:rPr>
                        </w:pPr>
                        <w:r>
                          <w:rPr>
                            <w:rFonts w:ascii="Arial" w:hAnsi="Arial" w:cs="Arial"/>
                            <w:color w:val="0070C0"/>
                            <w:sz w:val="18"/>
                            <w:lang w:val="de-DE"/>
                          </w:rPr>
                          <w:t>Pimary</w:t>
                        </w:r>
                        <w:r w:rsidRPr="003E6E4C">
                          <w:rPr>
                            <w:rFonts w:ascii="Arial" w:hAnsi="Arial" w:cs="Arial"/>
                            <w:color w:val="0070C0"/>
                            <w:sz w:val="18"/>
                            <w:lang w:val="de-DE"/>
                          </w:rPr>
                          <w:t xml:space="preserve"> crop</w:t>
                        </w:r>
                      </w:p>
                    </w:txbxContent>
                  </v:textbox>
                </v:shape>
                <v:shape id="Text Box 639" o:spid="_x0000_s1659" type="#_x0000_t202" style="position:absolute;left:42062;top:3276;width:2686;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" filled="f" stroked="f">
                  <v:textbox inset="0,0,0,0">
                    <w:txbxContent>
                      <w:p w14:paraId="1161C867"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40" o:spid="_x0000_s1660" type="#_x0000_t202" style="position:absolute;left:21939;top:3295;width:267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" filled="f" stroked="f">
                  <v:textbox inset="0,0,0,0">
                    <w:txbxContent>
                      <w:p w14:paraId="33739BBD"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HA</w:t>
                        </w:r>
                      </w:p>
                    </w:txbxContent>
                  </v:textbox>
                </v:shape>
                <v:shape id="Text Box 641" o:spid="_x0000_s1661" type="#_x0000_t202" style="position:absolute;left:7137;top:6324;width:2680;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" filled="f" stroked="f">
                  <v:textbox inset="0,0,0,0">
                    <w:txbxContent>
                      <w:p w14:paraId="78D3BA8D"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S</w:t>
                        </w:r>
                      </w:p>
                    </w:txbxContent>
                  </v:textbox>
                </v:shape>
                <v:shape id="Text Box 642" o:spid="_x0000_s1662" type="#_x0000_t202" style="position:absolute;left:3530;top:3289;width:2686;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" filled="f" stroked="f">
                  <v:textbox inset="0,0,0,0">
                    <w:txbxContent>
                      <w:p w14:paraId="78C7D312" w14:textId="77777777" w:rsidR="000B6BE3" w:rsidRPr="003E6E4C" w:rsidRDefault="000B6BE3" w:rsidP="00B12E4E">
                        <w:pPr>
                          <w:rPr>
                            <w:rFonts w:ascii="Arial" w:hAnsi="Arial" w:cs="Arial"/>
                            <w:color w:val="FF0000"/>
                            <w:sz w:val="18"/>
                            <w:lang w:val="de-DE"/>
                          </w:rPr>
                        </w:pPr>
                        <w:r>
                          <w:rPr>
                            <w:rFonts w:ascii="Arial" w:hAnsi="Arial" w:cs="Arial"/>
                            <w:color w:val="FF0000"/>
                            <w:sz w:val="18"/>
                            <w:lang w:val="de-DE"/>
                          </w:rPr>
                          <w:t>S</w:t>
                        </w:r>
                      </w:p>
                    </w:txbxContent>
                  </v:textbox>
                </v:shape>
                <v:shape id="Text Box 643" o:spid="_x0000_s1663" type="#_x0000_t202" style="position:absolute;left:27844;top:6534;width:2680;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" filled="f" stroked="f">
                  <v:textbox inset="0,0,0,0">
                    <w:txbxContent>
                      <w:p w14:paraId="0B1D34FC" w14:textId="77777777" w:rsidR="000B6BE3" w:rsidRPr="003E6E4C" w:rsidRDefault="000B6BE3" w:rsidP="00B12E4E">
                        <w:pPr>
                          <w:rPr>
                            <w:rFonts w:ascii="Arial" w:hAnsi="Arial" w:cs="Arial"/>
                            <w:color w:val="0070C0"/>
                            <w:sz w:val="18"/>
                            <w:lang w:val="de-DE"/>
                          </w:rPr>
                        </w:pPr>
                        <w:r w:rsidRPr="003E6E4C">
                          <w:rPr>
                            <w:rFonts w:ascii="Arial" w:hAnsi="Arial" w:cs="Arial"/>
                            <w:color w:val="0070C0"/>
                            <w:sz w:val="18"/>
                            <w:lang w:val="de-DE"/>
                          </w:rPr>
                          <w:t>HA</w:t>
                        </w:r>
                      </w:p>
                    </w:txbxContent>
                  </v:textbox>
                </v:shape>
                <w10:anchorlock/>
              </v:group>
            </w:pict>
          </mc:Fallback>
        </mc:AlternateContent>
      </w:r>
    </w:p>
    <w:p w14:paraId="42FC0FE0" w14:textId="77777777" w:rsidR="00B12E4E" w:rsidRPr="00B666F9" w:rsidRDefault="00B12E4E" w:rsidP="00B12E4E">
      <w:pPr>
        <w:rPr>
          <w:rFonts w:ascii="Arial" w:hAnsi="Arial" w:cs="Arial"/>
          <w:i/>
          <w:sz w:val="18"/>
        </w:rPr>
      </w:pPr>
      <w:r w:rsidRPr="00B666F9">
        <w:rPr>
          <w:rFonts w:ascii="Arial" w:hAnsi="Arial" w:cs="Arial"/>
          <w:i/>
          <w:sz w:val="18"/>
        </w:rPr>
        <w:t>S = sowing, HA = harvest, HE = herbicide, T = tillage</w:t>
      </w:r>
    </w:p>
    <w:p w14:paraId="5AF9CB55" w14:textId="77777777" w:rsidR="00B12E4E" w:rsidRPr="00B666F9" w:rsidRDefault="00B12E4E" w:rsidP="00B12E4E"/>
    <w:p w14:paraId="0C70A219" w14:textId="10F12B82" w:rsidR="00B12E4E" w:rsidRPr="00B666F9" w:rsidRDefault="00B12E4E" w:rsidP="00B12E4E">
      <w:pPr>
        <w:pStyle w:val="Titre4"/>
        <w:rPr>
          <w:lang w:val="en-GB"/>
        </w:rPr>
      </w:pPr>
      <w:r w:rsidRPr="00B666F9">
        <w:rPr>
          <w:lang w:val="en-GB"/>
        </w:rPr>
        <w:t>Various cases of sowing patterns</w:t>
      </w:r>
    </w:p>
    <w:p w14:paraId="6C1A72D5" w14:textId="4DB4385C" w:rsidR="00B12E4E" w:rsidRPr="00B666F9" w:rsidRDefault="00B12E4E" w:rsidP="00B12E4E">
      <w:pPr>
        <w:pStyle w:val="Titre5"/>
      </w:pPr>
      <w:r w:rsidRPr="00B666F9">
        <w:t>Single crops</w:t>
      </w:r>
    </w:p>
    <w:tbl>
      <w:tblPr>
        <w:tblStyle w:val="Grilledutableau"/>
        <w:tblW w:w="9067" w:type="dxa"/>
        <w:tblLayout w:type="fixed"/>
        <w:tblLook w:val="04A0" w:firstRow="1" w:lastRow="0" w:firstColumn="1" w:lastColumn="0" w:noHBand="0" w:noVBand="1"/>
      </w:tblPr>
      <w:tblGrid>
        <w:gridCol w:w="4531"/>
        <w:gridCol w:w="4536"/>
      </w:tblGrid>
      <w:tr w:rsidR="00F81A4C" w:rsidRPr="00B666F9" w14:paraId="53A2F778" w14:textId="77777777" w:rsidTr="00F81A4C">
        <w:tc>
          <w:tcPr>
            <w:tcW w:w="4531" w:type="dxa"/>
            <w:shd w:val="clear" w:color="auto" w:fill="F2F2F2" w:themeFill="background1" w:themeFillShade="F2"/>
          </w:tcPr>
          <w:p w14:paraId="6F36B82B" w14:textId="2DFC8C2A" w:rsidR="00F81A4C" w:rsidRPr="00B666F9" w:rsidRDefault="00F81A4C" w:rsidP="00504D39">
            <w:r w:rsidRPr="00B666F9">
              <w:t>NS row sowing</w:t>
            </w:r>
          </w:p>
        </w:tc>
        <w:tc>
          <w:tcPr>
            <w:tcW w:w="4536" w:type="dxa"/>
            <w:shd w:val="clear" w:color="auto" w:fill="F2F2F2" w:themeFill="background1" w:themeFillShade="F2"/>
          </w:tcPr>
          <w:p w14:paraId="214448A0" w14:textId="4C99EB5E" w:rsidR="00F81A4C" w:rsidRPr="00B666F9" w:rsidRDefault="00F81A4C" w:rsidP="00504D39">
            <w:r w:rsidRPr="00B666F9">
              <w:t>EW row sowing</w:t>
            </w:r>
          </w:p>
        </w:tc>
      </w:tr>
      <w:tr w:rsidR="00B12E4E" w:rsidRPr="00B666F9" w14:paraId="48052261" w14:textId="77777777" w:rsidTr="00F81A4C">
        <w:tc>
          <w:tcPr>
            <w:tcW w:w="4531" w:type="dxa"/>
          </w:tcPr>
          <w:p w14:paraId="7DD5E7AC" w14:textId="08E97B34" w:rsidR="00B12E4E" w:rsidRPr="00B666F9" w:rsidRDefault="00B12E4E" w:rsidP="00B12E4E">
            <w:r w:rsidRPr="00B666F9">
              <w:rPr>
                <w:noProof/>
                <w:color w:val="993300"/>
                <w:lang w:eastAsia="en-GB"/>
              </w:rPr>
              <w:drawing>
                <wp:inline distT="0" distB="0" distL="0" distR="0" wp14:anchorId="0028347D" wp14:editId="21725489">
                  <wp:extent cx="2628900" cy="1524000"/>
                  <wp:effectExtent l="0" t="0" r="0" b="0"/>
                  <wp:docPr id="13410" name="Image 1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28900" cy="1524000"/>
                          </a:xfrm>
                          <a:prstGeom prst="rect">
                            <a:avLst/>
                          </a:prstGeom>
                          <a:noFill/>
                          <a:ln>
                            <a:noFill/>
                          </a:ln>
                        </pic:spPr>
                      </pic:pic>
                    </a:graphicData>
                  </a:graphic>
                </wp:inline>
              </w:drawing>
            </w:r>
          </w:p>
        </w:tc>
        <w:tc>
          <w:tcPr>
            <w:tcW w:w="4536" w:type="dxa"/>
          </w:tcPr>
          <w:p w14:paraId="12259D02" w14:textId="6BF934AF" w:rsidR="00B12E4E" w:rsidRPr="00B666F9" w:rsidRDefault="00F81A4C" w:rsidP="00B12E4E">
            <w:r w:rsidRPr="00B666F9">
              <w:rPr>
                <w:noProof/>
                <w:color w:val="993300"/>
                <w:lang w:eastAsia="en-GB"/>
              </w:rPr>
              <w:drawing>
                <wp:inline distT="0" distB="0" distL="0" distR="0" wp14:anchorId="5267129D" wp14:editId="0E13DD02">
                  <wp:extent cx="2763715" cy="1358436"/>
                  <wp:effectExtent l="0" t="0" r="0" b="0"/>
                  <wp:docPr id="13395" name="Image 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772125" cy="1362570"/>
                          </a:xfrm>
                          <a:prstGeom prst="rect">
                            <a:avLst/>
                          </a:prstGeom>
                          <a:noFill/>
                          <a:ln>
                            <a:noFill/>
                          </a:ln>
                        </pic:spPr>
                      </pic:pic>
                    </a:graphicData>
                  </a:graphic>
                </wp:inline>
              </w:drawing>
            </w:r>
          </w:p>
        </w:tc>
      </w:tr>
      <w:tr w:rsidR="00B12E4E" w:rsidRPr="00B666F9" w14:paraId="077C4DC0" w14:textId="77777777" w:rsidTr="00F81A4C">
        <w:tc>
          <w:tcPr>
            <w:tcW w:w="4531" w:type="dxa"/>
          </w:tcPr>
          <w:p w14:paraId="5EDD29B0" w14:textId="77777777" w:rsidR="00B12E4E" w:rsidRPr="00B666F9" w:rsidRDefault="00B12E4E" w:rsidP="00B12E4E">
            <w:r w:rsidRPr="00B666F9">
              <w:t>Orientation = NS</w:t>
            </w:r>
          </w:p>
          <w:p w14:paraId="65953866" w14:textId="77777777" w:rsidR="00B12E4E" w:rsidRPr="00B666F9" w:rsidRDefault="00B12E4E" w:rsidP="00B12E4E">
            <w:r w:rsidRPr="00B666F9">
              <w:t xml:space="preserve">Number of </w:t>
            </w:r>
            <w:proofErr w:type="spellStart"/>
            <w:r w:rsidRPr="00B666F9">
              <w:t>sown_crops</w:t>
            </w:r>
            <w:proofErr w:type="spellEnd"/>
            <w:r w:rsidRPr="00B666F9">
              <w:t xml:space="preserve"> = 1</w:t>
            </w:r>
          </w:p>
          <w:p w14:paraId="0804B61D" w14:textId="5B2D18BA" w:rsidR="00B12E4E" w:rsidRPr="00B666F9" w:rsidRDefault="00B12E4E" w:rsidP="00B12E4E">
            <w:proofErr w:type="spellStart"/>
            <w:r w:rsidRPr="00B666F9">
              <w:t>sowing_density</w:t>
            </w:r>
            <w:proofErr w:type="spellEnd"/>
            <w:r w:rsidRPr="00B666F9">
              <w:t xml:space="preserve"> = 100 (seeds/m²</w:t>
            </w:r>
            <w:proofErr w:type="gramStart"/>
            <w:r w:rsidRPr="00B666F9">
              <w:t>) ;</w:t>
            </w:r>
            <w:proofErr w:type="gramEnd"/>
            <w:r w:rsidRPr="00B666F9">
              <w:t xml:space="preserve"> </w:t>
            </w:r>
            <w:proofErr w:type="spellStart"/>
            <w:r w:rsidRPr="00B666F9">
              <w:t>interrow_width</w:t>
            </w:r>
            <w:proofErr w:type="spellEnd"/>
            <w:r w:rsidRPr="00B666F9">
              <w:t xml:space="preserve"> = 30 cm </w:t>
            </w:r>
          </w:p>
        </w:tc>
        <w:tc>
          <w:tcPr>
            <w:tcW w:w="4536" w:type="dxa"/>
          </w:tcPr>
          <w:p w14:paraId="4E98267E" w14:textId="77777777" w:rsidR="00F81A4C" w:rsidRPr="00B666F9" w:rsidRDefault="00F81A4C" w:rsidP="00F81A4C">
            <w:proofErr w:type="spellStart"/>
            <w:r w:rsidRPr="00B666F9">
              <w:t>Row_orientation</w:t>
            </w:r>
            <w:proofErr w:type="spellEnd"/>
            <w:r w:rsidRPr="00B666F9">
              <w:t>=WE</w:t>
            </w:r>
          </w:p>
          <w:p w14:paraId="3E0998C0" w14:textId="627DDCA0" w:rsidR="00F81A4C" w:rsidRPr="00B666F9" w:rsidRDefault="00F81A4C" w:rsidP="00F81A4C">
            <w:proofErr w:type="spellStart"/>
            <w:r w:rsidRPr="00B666F9">
              <w:t>Number_of_sown_crops</w:t>
            </w:r>
            <w:proofErr w:type="spellEnd"/>
            <w:r w:rsidRPr="00B666F9">
              <w:t>=1, interrow width = 20 cm, lag of first row to field edge = 10 cm</w:t>
            </w:r>
          </w:p>
          <w:p w14:paraId="37CB25F7" w14:textId="77777777" w:rsidR="00B12E4E" w:rsidRPr="00B666F9" w:rsidRDefault="00B12E4E" w:rsidP="00B12E4E"/>
        </w:tc>
      </w:tr>
      <w:tr w:rsidR="00F81A4C" w:rsidRPr="00B666F9" w14:paraId="12091B54" w14:textId="77777777" w:rsidTr="00F81A4C">
        <w:tc>
          <w:tcPr>
            <w:tcW w:w="4531" w:type="dxa"/>
            <w:shd w:val="clear" w:color="auto" w:fill="F2F2F2" w:themeFill="background1" w:themeFillShade="F2"/>
          </w:tcPr>
          <w:p w14:paraId="3381A7C7" w14:textId="104BAB79" w:rsidR="00F81A4C" w:rsidRPr="00B666F9" w:rsidRDefault="00F81A4C" w:rsidP="00B12E4E">
            <w:r w:rsidRPr="00B666F9">
              <w:t>Broad-cast sowing</w:t>
            </w:r>
          </w:p>
        </w:tc>
        <w:tc>
          <w:tcPr>
            <w:tcW w:w="4536" w:type="dxa"/>
            <w:shd w:val="clear" w:color="auto" w:fill="F2F2F2" w:themeFill="background1" w:themeFillShade="F2"/>
          </w:tcPr>
          <w:p w14:paraId="100E5CC1" w14:textId="77777777" w:rsidR="00F81A4C" w:rsidRPr="00B666F9" w:rsidRDefault="00F81A4C" w:rsidP="00F81A4C"/>
        </w:tc>
      </w:tr>
      <w:tr w:rsidR="00F81A4C" w:rsidRPr="00B666F9" w14:paraId="5CEBE837" w14:textId="77777777" w:rsidTr="00F81A4C">
        <w:tc>
          <w:tcPr>
            <w:tcW w:w="4531" w:type="dxa"/>
          </w:tcPr>
          <w:p w14:paraId="5E938BFA" w14:textId="21BE6F41" w:rsidR="00F81A4C" w:rsidRPr="00B666F9" w:rsidRDefault="00F81A4C" w:rsidP="00B12E4E">
            <w:r w:rsidRPr="00B666F9">
              <w:rPr>
                <w:noProof/>
                <w:color w:val="993300"/>
                <w:lang w:eastAsia="en-GB"/>
              </w:rPr>
              <w:drawing>
                <wp:inline distT="0" distB="0" distL="0" distR="0" wp14:anchorId="21BEE1C3" wp14:editId="547B1118">
                  <wp:extent cx="2775439" cy="1354679"/>
                  <wp:effectExtent l="0" t="0" r="6350" b="0"/>
                  <wp:docPr id="13394" name="Image 1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777138" cy="1355508"/>
                          </a:xfrm>
                          <a:prstGeom prst="rect">
                            <a:avLst/>
                          </a:prstGeom>
                          <a:noFill/>
                          <a:ln>
                            <a:noFill/>
                          </a:ln>
                        </pic:spPr>
                      </pic:pic>
                    </a:graphicData>
                  </a:graphic>
                </wp:inline>
              </w:drawing>
            </w:r>
          </w:p>
        </w:tc>
        <w:tc>
          <w:tcPr>
            <w:tcW w:w="4536" w:type="dxa"/>
          </w:tcPr>
          <w:p w14:paraId="5D6DEB62" w14:textId="77777777" w:rsidR="00F81A4C" w:rsidRPr="00B666F9" w:rsidRDefault="00F81A4C" w:rsidP="00F81A4C"/>
        </w:tc>
      </w:tr>
      <w:tr w:rsidR="00F81A4C" w:rsidRPr="00B666F9" w14:paraId="74E38A5A" w14:textId="77777777" w:rsidTr="00F81A4C">
        <w:tc>
          <w:tcPr>
            <w:tcW w:w="4531" w:type="dxa"/>
          </w:tcPr>
          <w:p w14:paraId="471B1217" w14:textId="77777777" w:rsidR="00F81A4C" w:rsidRPr="00B666F9" w:rsidRDefault="00F81A4C" w:rsidP="00B12E4E">
            <w:proofErr w:type="spellStart"/>
            <w:r w:rsidRPr="00B666F9">
              <w:t>Number_of_sown_crops</w:t>
            </w:r>
            <w:proofErr w:type="spellEnd"/>
            <w:r w:rsidRPr="00B666F9">
              <w:t>=1</w:t>
            </w:r>
          </w:p>
          <w:p w14:paraId="7D32EE48" w14:textId="7491D7D7" w:rsidR="00F81A4C" w:rsidRPr="00B666F9" w:rsidRDefault="00F81A4C" w:rsidP="00B12E4E">
            <w:r w:rsidRPr="00B666F9">
              <w:t>BROADCAST, sowing density = 400</w:t>
            </w:r>
          </w:p>
        </w:tc>
        <w:tc>
          <w:tcPr>
            <w:tcW w:w="4536" w:type="dxa"/>
          </w:tcPr>
          <w:p w14:paraId="25EC4A1A" w14:textId="77777777" w:rsidR="00F81A4C" w:rsidRPr="00B666F9" w:rsidRDefault="00F81A4C" w:rsidP="00F81A4C"/>
        </w:tc>
      </w:tr>
    </w:tbl>
    <w:p w14:paraId="4CFF858F" w14:textId="77777777" w:rsidR="00B12E4E" w:rsidRPr="00B666F9" w:rsidRDefault="00B12E4E" w:rsidP="00B12E4E"/>
    <w:p w14:paraId="3FAC5187" w14:textId="50CFD3FD" w:rsidR="00B12E4E" w:rsidRPr="00B666F9" w:rsidRDefault="00B12E4E" w:rsidP="00B12E4E">
      <w:pPr>
        <w:pStyle w:val="Titre5"/>
      </w:pPr>
      <w:r w:rsidRPr="00B666F9">
        <w:lastRenderedPageBreak/>
        <w:t>Crop mixtures in a single sowing operation</w:t>
      </w:r>
    </w:p>
    <w:tbl>
      <w:tblPr>
        <w:tblStyle w:val="Grilledutableau"/>
        <w:tblW w:w="0" w:type="auto"/>
        <w:tblLayout w:type="fixed"/>
        <w:tblLook w:val="04A0" w:firstRow="1" w:lastRow="0" w:firstColumn="1" w:lastColumn="0" w:noHBand="0" w:noVBand="1"/>
      </w:tblPr>
      <w:tblGrid>
        <w:gridCol w:w="4531"/>
        <w:gridCol w:w="4531"/>
      </w:tblGrid>
      <w:tr w:rsidR="00B12E4E" w:rsidRPr="00B666F9" w14:paraId="38407463" w14:textId="77777777" w:rsidTr="00B12E4E">
        <w:tc>
          <w:tcPr>
            <w:tcW w:w="4531" w:type="dxa"/>
            <w:shd w:val="clear" w:color="auto" w:fill="F2F2F2" w:themeFill="background1" w:themeFillShade="F2"/>
          </w:tcPr>
          <w:p w14:paraId="63577A65" w14:textId="49B602AD" w:rsidR="00B12E4E" w:rsidRPr="00B666F9" w:rsidRDefault="00B12E4E" w:rsidP="00504D39">
            <w:r w:rsidRPr="00B666F9">
              <w:t>Row-sown 50-50 crop mixture</w:t>
            </w:r>
          </w:p>
        </w:tc>
        <w:tc>
          <w:tcPr>
            <w:tcW w:w="4531" w:type="dxa"/>
            <w:shd w:val="clear" w:color="auto" w:fill="F2F2F2" w:themeFill="background1" w:themeFillShade="F2"/>
          </w:tcPr>
          <w:p w14:paraId="2DFF5A85" w14:textId="239A5DC8" w:rsidR="00B12E4E" w:rsidRPr="00B666F9" w:rsidRDefault="00B12E4E" w:rsidP="00504D39">
            <w:r w:rsidRPr="00B666F9">
              <w:t>Row-sown 50-25-25 crop mixture</w:t>
            </w:r>
          </w:p>
        </w:tc>
      </w:tr>
      <w:tr w:rsidR="00B12E4E" w:rsidRPr="00B666F9" w14:paraId="5FE2BEC4" w14:textId="77777777" w:rsidTr="00B12E4E">
        <w:tc>
          <w:tcPr>
            <w:tcW w:w="4531" w:type="dxa"/>
          </w:tcPr>
          <w:p w14:paraId="1BBDCC2A" w14:textId="70E01005" w:rsidR="00B12E4E" w:rsidRPr="00B666F9" w:rsidRDefault="00B12E4E" w:rsidP="00504D39">
            <w:r w:rsidRPr="00B666F9">
              <w:rPr>
                <w:noProof/>
                <w:color w:val="993300"/>
                <w:lang w:eastAsia="en-GB"/>
              </w:rPr>
              <w:drawing>
                <wp:inline distT="0" distB="0" distL="0" distR="0" wp14:anchorId="5ED38DD8" wp14:editId="74F58563">
                  <wp:extent cx="2628900" cy="1447800"/>
                  <wp:effectExtent l="0" t="0" r="0" b="0"/>
                  <wp:docPr id="13409" name="Image 1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28900" cy="1447800"/>
                          </a:xfrm>
                          <a:prstGeom prst="rect">
                            <a:avLst/>
                          </a:prstGeom>
                          <a:noFill/>
                          <a:ln>
                            <a:noFill/>
                          </a:ln>
                        </pic:spPr>
                      </pic:pic>
                    </a:graphicData>
                  </a:graphic>
                </wp:inline>
              </w:drawing>
            </w:r>
          </w:p>
        </w:tc>
        <w:tc>
          <w:tcPr>
            <w:tcW w:w="4531" w:type="dxa"/>
          </w:tcPr>
          <w:p w14:paraId="5B4E24B3" w14:textId="083ABFB3" w:rsidR="00B12E4E" w:rsidRPr="00B666F9" w:rsidRDefault="00B12E4E" w:rsidP="00504D39">
            <w:r w:rsidRPr="00B666F9">
              <w:rPr>
                <w:noProof/>
                <w:color w:val="993300"/>
                <w:lang w:eastAsia="en-GB"/>
              </w:rPr>
              <w:drawing>
                <wp:inline distT="0" distB="0" distL="0" distR="0" wp14:anchorId="50D8DF9D" wp14:editId="2B075C9C">
                  <wp:extent cx="2628900" cy="1447800"/>
                  <wp:effectExtent l="0" t="0" r="0" b="0"/>
                  <wp:docPr id="13408" name="Image 1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28900" cy="1447800"/>
                          </a:xfrm>
                          <a:prstGeom prst="rect">
                            <a:avLst/>
                          </a:prstGeom>
                          <a:noFill/>
                          <a:ln>
                            <a:noFill/>
                          </a:ln>
                        </pic:spPr>
                      </pic:pic>
                    </a:graphicData>
                  </a:graphic>
                </wp:inline>
              </w:drawing>
            </w:r>
          </w:p>
        </w:tc>
      </w:tr>
      <w:tr w:rsidR="00B12E4E" w:rsidRPr="00B666F9" w14:paraId="5EE9AA42" w14:textId="77777777" w:rsidTr="00B12E4E">
        <w:tc>
          <w:tcPr>
            <w:tcW w:w="4531" w:type="dxa"/>
          </w:tcPr>
          <w:p w14:paraId="055A58D7" w14:textId="77777777" w:rsidR="00B12E4E" w:rsidRPr="00B666F9" w:rsidRDefault="00B12E4E" w:rsidP="00B12E4E">
            <w:r w:rsidRPr="00B666F9">
              <w:t>Orientation = NS</w:t>
            </w:r>
          </w:p>
          <w:p w14:paraId="760EF1E4" w14:textId="77777777" w:rsidR="00B12E4E" w:rsidRPr="00B666F9" w:rsidRDefault="00B12E4E" w:rsidP="00B12E4E">
            <w:r w:rsidRPr="00B666F9">
              <w:t xml:space="preserve">Number of </w:t>
            </w:r>
            <w:proofErr w:type="spellStart"/>
            <w:r w:rsidRPr="00B666F9">
              <w:t>sown_crops</w:t>
            </w:r>
            <w:proofErr w:type="spellEnd"/>
            <w:r w:rsidRPr="00B666F9">
              <w:t xml:space="preserve"> = 2</w:t>
            </w:r>
          </w:p>
          <w:p w14:paraId="3662A41A" w14:textId="77777777" w:rsidR="00B12E4E" w:rsidRPr="00B666F9" w:rsidRDefault="00B12E4E" w:rsidP="00B12E4E">
            <w:r w:rsidRPr="00B666F9">
              <w:t>C</w:t>
            </w:r>
            <w:proofErr w:type="gramStart"/>
            <w:r w:rsidRPr="00B666F9">
              <w:t>1 :</w:t>
            </w:r>
            <w:proofErr w:type="gramEnd"/>
            <w:r w:rsidRPr="00B666F9">
              <w:t xml:space="preserve"> </w:t>
            </w:r>
            <w:proofErr w:type="spellStart"/>
            <w:r w:rsidRPr="00B666F9">
              <w:t>sowing_density</w:t>
            </w:r>
            <w:proofErr w:type="spellEnd"/>
            <w:r w:rsidRPr="00B666F9">
              <w:t xml:space="preserve"> = 92 ; </w:t>
            </w:r>
            <w:proofErr w:type="spellStart"/>
            <w:r w:rsidRPr="00B666F9">
              <w:t>interrow_width</w:t>
            </w:r>
            <w:proofErr w:type="spellEnd"/>
            <w:r w:rsidRPr="00B666F9">
              <w:t xml:space="preserve"> = 60 </w:t>
            </w:r>
          </w:p>
          <w:p w14:paraId="013E3F0F" w14:textId="77777777" w:rsidR="00B12E4E" w:rsidRPr="00B666F9" w:rsidRDefault="00B12E4E" w:rsidP="00B12E4E">
            <w:r w:rsidRPr="00B666F9">
              <w:t>C</w:t>
            </w:r>
            <w:proofErr w:type="gramStart"/>
            <w:r w:rsidRPr="00B666F9">
              <w:t>2 :</w:t>
            </w:r>
            <w:proofErr w:type="gramEnd"/>
            <w:r w:rsidRPr="00B666F9">
              <w:t xml:space="preserve"> </w:t>
            </w:r>
            <w:proofErr w:type="spellStart"/>
            <w:r w:rsidRPr="00B666F9">
              <w:t>sowing_density</w:t>
            </w:r>
            <w:proofErr w:type="spellEnd"/>
            <w:r w:rsidRPr="00B666F9">
              <w:t xml:space="preserve"> = 92 ; </w:t>
            </w:r>
            <w:proofErr w:type="spellStart"/>
            <w:r w:rsidRPr="00B666F9">
              <w:t>interrow_width</w:t>
            </w:r>
            <w:proofErr w:type="spellEnd"/>
            <w:r w:rsidRPr="00B666F9">
              <w:t xml:space="preserve"> = 60 </w:t>
            </w:r>
          </w:p>
          <w:p w14:paraId="18BD59F2" w14:textId="77777777" w:rsidR="00B12E4E" w:rsidRPr="00B666F9" w:rsidRDefault="00B12E4E" w:rsidP="00504D39"/>
        </w:tc>
        <w:tc>
          <w:tcPr>
            <w:tcW w:w="4531" w:type="dxa"/>
          </w:tcPr>
          <w:p w14:paraId="4F83D2F3" w14:textId="77777777" w:rsidR="00B12E4E" w:rsidRPr="00B666F9" w:rsidRDefault="00B12E4E" w:rsidP="00B12E4E">
            <w:r w:rsidRPr="00B666F9">
              <w:t>Orientation = NS</w:t>
            </w:r>
          </w:p>
          <w:p w14:paraId="0F409C22" w14:textId="77777777" w:rsidR="00B12E4E" w:rsidRPr="00B666F9" w:rsidRDefault="00B12E4E" w:rsidP="00B12E4E">
            <w:r w:rsidRPr="00B666F9">
              <w:t xml:space="preserve">Number of </w:t>
            </w:r>
            <w:proofErr w:type="spellStart"/>
            <w:r w:rsidRPr="00B666F9">
              <w:t>sown_crops</w:t>
            </w:r>
            <w:proofErr w:type="spellEnd"/>
            <w:r w:rsidRPr="00B666F9">
              <w:t xml:space="preserve"> = 3</w:t>
            </w:r>
          </w:p>
          <w:p w14:paraId="3CB26E63" w14:textId="77777777" w:rsidR="00B12E4E" w:rsidRPr="00B666F9" w:rsidRDefault="00B12E4E" w:rsidP="00B12E4E">
            <w:r w:rsidRPr="00B666F9">
              <w:t>C</w:t>
            </w:r>
            <w:proofErr w:type="gramStart"/>
            <w:r w:rsidRPr="00B666F9">
              <w:t>1 :</w:t>
            </w:r>
            <w:proofErr w:type="gramEnd"/>
            <w:r w:rsidRPr="00B666F9">
              <w:t xml:space="preserve"> </w:t>
            </w:r>
            <w:proofErr w:type="spellStart"/>
            <w:r w:rsidRPr="00B666F9">
              <w:t>sowing_density</w:t>
            </w:r>
            <w:proofErr w:type="spellEnd"/>
            <w:r w:rsidRPr="00B666F9">
              <w:t xml:space="preserve"> = 120 ; </w:t>
            </w:r>
            <w:proofErr w:type="spellStart"/>
            <w:r w:rsidRPr="00B666F9">
              <w:t>interrow_width</w:t>
            </w:r>
            <w:proofErr w:type="spellEnd"/>
            <w:r w:rsidRPr="00B666F9">
              <w:t xml:space="preserve"> = 60 </w:t>
            </w:r>
          </w:p>
          <w:p w14:paraId="2441A1FC" w14:textId="77777777" w:rsidR="00B12E4E" w:rsidRPr="00B666F9" w:rsidRDefault="00B12E4E" w:rsidP="00B12E4E">
            <w:r w:rsidRPr="00B666F9">
              <w:t>C</w:t>
            </w:r>
            <w:proofErr w:type="gramStart"/>
            <w:r w:rsidRPr="00B666F9">
              <w:t>2 :</w:t>
            </w:r>
            <w:proofErr w:type="gramEnd"/>
            <w:r w:rsidRPr="00B666F9">
              <w:t xml:space="preserve"> </w:t>
            </w:r>
            <w:proofErr w:type="spellStart"/>
            <w:r w:rsidRPr="00B666F9">
              <w:t>sowing_density</w:t>
            </w:r>
            <w:proofErr w:type="spellEnd"/>
            <w:r w:rsidRPr="00B666F9">
              <w:t xml:space="preserve"> = 60 ; </w:t>
            </w:r>
            <w:proofErr w:type="spellStart"/>
            <w:r w:rsidRPr="00B666F9">
              <w:t>interrow_width</w:t>
            </w:r>
            <w:proofErr w:type="spellEnd"/>
            <w:r w:rsidRPr="00B666F9">
              <w:t xml:space="preserve"> = 60 </w:t>
            </w:r>
          </w:p>
          <w:p w14:paraId="33304C3E" w14:textId="0773B932" w:rsidR="00B12E4E" w:rsidRPr="00B666F9" w:rsidRDefault="00B12E4E" w:rsidP="00504D39">
            <w:r w:rsidRPr="00B666F9">
              <w:t>C</w:t>
            </w:r>
            <w:proofErr w:type="gramStart"/>
            <w:r w:rsidRPr="00B666F9">
              <w:t>3 :</w:t>
            </w:r>
            <w:proofErr w:type="gramEnd"/>
            <w:r w:rsidRPr="00B666F9">
              <w:t xml:space="preserve"> </w:t>
            </w:r>
            <w:proofErr w:type="spellStart"/>
            <w:r w:rsidRPr="00B666F9">
              <w:t>sowing_density</w:t>
            </w:r>
            <w:proofErr w:type="spellEnd"/>
            <w:r w:rsidRPr="00B666F9">
              <w:t xml:space="preserve"> = 60 ; </w:t>
            </w:r>
            <w:proofErr w:type="spellStart"/>
            <w:r w:rsidRPr="00B666F9">
              <w:t>interrow_width</w:t>
            </w:r>
            <w:proofErr w:type="spellEnd"/>
            <w:r w:rsidRPr="00B666F9">
              <w:t xml:space="preserve"> = 60 </w:t>
            </w:r>
          </w:p>
        </w:tc>
      </w:tr>
    </w:tbl>
    <w:p w14:paraId="7B348505" w14:textId="77777777" w:rsidR="00B12E4E" w:rsidRPr="00B666F9" w:rsidRDefault="00B12E4E" w:rsidP="00B12E4E"/>
    <w:p w14:paraId="397C9387" w14:textId="4317071E" w:rsidR="00B12E4E" w:rsidRPr="00B666F9" w:rsidRDefault="00B12E4E" w:rsidP="00B12E4E">
      <w:pPr>
        <w:pStyle w:val="Titre5"/>
      </w:pPr>
      <w:r w:rsidRPr="00B666F9">
        <w:t>Separate sowings (same date or different dates)</w:t>
      </w:r>
    </w:p>
    <w:tbl>
      <w:tblPr>
        <w:tblStyle w:val="Grilledutableau"/>
        <w:tblW w:w="0" w:type="auto"/>
        <w:tblLayout w:type="fixed"/>
        <w:tblLook w:val="04A0" w:firstRow="1" w:lastRow="0" w:firstColumn="1" w:lastColumn="0" w:noHBand="0" w:noVBand="1"/>
      </w:tblPr>
      <w:tblGrid>
        <w:gridCol w:w="4531"/>
        <w:gridCol w:w="4531"/>
      </w:tblGrid>
      <w:tr w:rsidR="00B12E4E" w:rsidRPr="00B666F9" w14:paraId="4EB731B2" w14:textId="77777777" w:rsidTr="00B12E4E">
        <w:tc>
          <w:tcPr>
            <w:tcW w:w="4531" w:type="dxa"/>
            <w:shd w:val="clear" w:color="auto" w:fill="F2F2F2" w:themeFill="background1" w:themeFillShade="F2"/>
          </w:tcPr>
          <w:p w14:paraId="34E4C67D" w14:textId="4E9B94E9" w:rsidR="00B12E4E" w:rsidRPr="00B666F9" w:rsidRDefault="00B12E4E" w:rsidP="00B12E4E">
            <w:r w:rsidRPr="00B666F9">
              <w:t>Mixture of a row-sown and a broadcast</w:t>
            </w:r>
          </w:p>
        </w:tc>
        <w:tc>
          <w:tcPr>
            <w:tcW w:w="4531" w:type="dxa"/>
            <w:shd w:val="clear" w:color="auto" w:fill="F2F2F2" w:themeFill="background1" w:themeFillShade="F2"/>
          </w:tcPr>
          <w:p w14:paraId="479F8B7E" w14:textId="41D9308E" w:rsidR="00B12E4E" w:rsidRPr="00B666F9" w:rsidRDefault="00B12E4E" w:rsidP="00B12E4E">
            <w:r w:rsidRPr="00B666F9">
              <w:t>Two crops in separate rows in a 50-50 ratio</w:t>
            </w:r>
          </w:p>
        </w:tc>
      </w:tr>
      <w:tr w:rsidR="00B12E4E" w:rsidRPr="00B666F9" w14:paraId="4E254B52" w14:textId="77777777" w:rsidTr="00B12E4E">
        <w:tc>
          <w:tcPr>
            <w:tcW w:w="4531" w:type="dxa"/>
          </w:tcPr>
          <w:p w14:paraId="71081B03" w14:textId="58384A5B" w:rsidR="00B12E4E" w:rsidRPr="00B666F9" w:rsidRDefault="00B12E4E" w:rsidP="00B12E4E">
            <w:r w:rsidRPr="00B666F9">
              <w:rPr>
                <w:noProof/>
                <w:color w:val="993300"/>
                <w:lang w:eastAsia="en-GB"/>
              </w:rPr>
              <w:drawing>
                <wp:inline distT="0" distB="0" distL="0" distR="0" wp14:anchorId="02896918" wp14:editId="6C915DA3">
                  <wp:extent cx="2628900" cy="1409700"/>
                  <wp:effectExtent l="0" t="0" r="0" b="0"/>
                  <wp:docPr id="13407" name="Image 1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628900" cy="1409700"/>
                          </a:xfrm>
                          <a:prstGeom prst="rect">
                            <a:avLst/>
                          </a:prstGeom>
                          <a:noFill/>
                          <a:ln>
                            <a:noFill/>
                          </a:ln>
                        </pic:spPr>
                      </pic:pic>
                    </a:graphicData>
                  </a:graphic>
                </wp:inline>
              </w:drawing>
            </w:r>
          </w:p>
        </w:tc>
        <w:tc>
          <w:tcPr>
            <w:tcW w:w="4531" w:type="dxa"/>
          </w:tcPr>
          <w:p w14:paraId="5F0140F1" w14:textId="24377752" w:rsidR="00B12E4E" w:rsidRPr="00B666F9" w:rsidRDefault="00B12E4E" w:rsidP="00B12E4E">
            <w:r w:rsidRPr="00B666F9">
              <w:rPr>
                <w:noProof/>
                <w:color w:val="993300"/>
                <w:lang w:eastAsia="en-GB"/>
              </w:rPr>
              <w:drawing>
                <wp:inline distT="0" distB="0" distL="0" distR="0" wp14:anchorId="7EE944A0" wp14:editId="55FAA509">
                  <wp:extent cx="2743200" cy="1714500"/>
                  <wp:effectExtent l="0" t="0" r="0" b="0"/>
                  <wp:docPr id="13406" name="Image 1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743200" cy="1714500"/>
                          </a:xfrm>
                          <a:prstGeom prst="rect">
                            <a:avLst/>
                          </a:prstGeom>
                          <a:noFill/>
                          <a:ln>
                            <a:noFill/>
                          </a:ln>
                        </pic:spPr>
                      </pic:pic>
                    </a:graphicData>
                  </a:graphic>
                </wp:inline>
              </w:drawing>
            </w:r>
          </w:p>
        </w:tc>
      </w:tr>
      <w:tr w:rsidR="00B12E4E" w:rsidRPr="00B666F9" w14:paraId="065DE63B" w14:textId="77777777" w:rsidTr="00B12E4E">
        <w:tc>
          <w:tcPr>
            <w:tcW w:w="4531" w:type="dxa"/>
          </w:tcPr>
          <w:p w14:paraId="6C40E7E0" w14:textId="77777777" w:rsidR="00B12E4E" w:rsidRPr="00B666F9" w:rsidRDefault="00B12E4E" w:rsidP="00B12E4E">
            <w:r w:rsidRPr="00B666F9">
              <w:t>Orientation = WE</w:t>
            </w:r>
          </w:p>
          <w:p w14:paraId="110C7457" w14:textId="77777777" w:rsidR="00B12E4E" w:rsidRPr="00B666F9" w:rsidRDefault="00B12E4E" w:rsidP="00B12E4E">
            <w:r w:rsidRPr="00B666F9">
              <w:t xml:space="preserve">Number of </w:t>
            </w:r>
            <w:proofErr w:type="spellStart"/>
            <w:r w:rsidRPr="00B666F9">
              <w:t>sown_crops</w:t>
            </w:r>
            <w:proofErr w:type="spellEnd"/>
            <w:r w:rsidRPr="00B666F9">
              <w:t xml:space="preserve"> = 2</w:t>
            </w:r>
          </w:p>
          <w:p w14:paraId="25D7D9BD" w14:textId="52C3641B" w:rsidR="00B12E4E" w:rsidRPr="00B666F9" w:rsidRDefault="00B12E4E" w:rsidP="00B12E4E">
            <w:r w:rsidRPr="00B666F9">
              <w:t>C</w:t>
            </w:r>
            <w:proofErr w:type="gramStart"/>
            <w:r w:rsidRPr="00B666F9">
              <w:t>1 :</w:t>
            </w:r>
            <w:proofErr w:type="gramEnd"/>
            <w:r w:rsidRPr="00B666F9">
              <w:t xml:space="preserve"> </w:t>
            </w:r>
            <w:proofErr w:type="spellStart"/>
            <w:r w:rsidRPr="00B666F9">
              <w:t>sowing_density</w:t>
            </w:r>
            <w:proofErr w:type="spellEnd"/>
            <w:r w:rsidRPr="00B666F9">
              <w:t xml:space="preserve"> = 100 ; </w:t>
            </w:r>
            <w:proofErr w:type="spellStart"/>
            <w:r w:rsidRPr="00B666F9">
              <w:t>interrow_width</w:t>
            </w:r>
            <w:proofErr w:type="spellEnd"/>
            <w:r w:rsidRPr="00B666F9">
              <w:t xml:space="preserve"> = 30 </w:t>
            </w:r>
          </w:p>
          <w:p w14:paraId="64C900F9" w14:textId="78555523" w:rsidR="00B12E4E" w:rsidRPr="00B666F9" w:rsidRDefault="00B12E4E" w:rsidP="00B12E4E">
            <w:r w:rsidRPr="00B666F9">
              <w:t>C</w:t>
            </w:r>
            <w:proofErr w:type="gramStart"/>
            <w:r w:rsidRPr="00B666F9">
              <w:t>2 :</w:t>
            </w:r>
            <w:proofErr w:type="gramEnd"/>
            <w:r w:rsidRPr="00B666F9">
              <w:t xml:space="preserve"> BROADCAST ; </w:t>
            </w:r>
            <w:proofErr w:type="spellStart"/>
            <w:r w:rsidRPr="00B666F9">
              <w:t>sowing_density</w:t>
            </w:r>
            <w:proofErr w:type="spellEnd"/>
            <w:r w:rsidRPr="00B666F9">
              <w:t xml:space="preserve"> = 150</w:t>
            </w:r>
          </w:p>
          <w:p w14:paraId="378A687D" w14:textId="77777777" w:rsidR="00B12E4E" w:rsidRPr="00B666F9" w:rsidRDefault="00B12E4E" w:rsidP="00B12E4E"/>
        </w:tc>
        <w:tc>
          <w:tcPr>
            <w:tcW w:w="4531" w:type="dxa"/>
          </w:tcPr>
          <w:p w14:paraId="367A3A69" w14:textId="77777777" w:rsidR="00B12E4E" w:rsidRPr="00B666F9" w:rsidRDefault="00B12E4E" w:rsidP="00B12E4E">
            <w:r w:rsidRPr="00B666F9">
              <w:t>Orientation = NS</w:t>
            </w:r>
          </w:p>
          <w:p w14:paraId="0A1FAA03" w14:textId="77777777" w:rsidR="00B12E4E" w:rsidRPr="00B666F9" w:rsidRDefault="00B12E4E" w:rsidP="00B12E4E">
            <w:r w:rsidRPr="00B666F9">
              <w:t xml:space="preserve">Number of </w:t>
            </w:r>
            <w:proofErr w:type="spellStart"/>
            <w:r w:rsidRPr="00B666F9">
              <w:t>sown_crops</w:t>
            </w:r>
            <w:proofErr w:type="spellEnd"/>
            <w:r w:rsidRPr="00B666F9">
              <w:t xml:space="preserve"> = 2</w:t>
            </w:r>
          </w:p>
          <w:p w14:paraId="7BC9DCB9" w14:textId="75B80E4C" w:rsidR="00B12E4E" w:rsidRPr="00B666F9" w:rsidRDefault="00B12E4E" w:rsidP="00B12E4E">
            <w:r w:rsidRPr="00B666F9">
              <w:t>C</w:t>
            </w:r>
            <w:proofErr w:type="gramStart"/>
            <w:r w:rsidRPr="00B666F9">
              <w:t>1 :</w:t>
            </w:r>
            <w:proofErr w:type="gramEnd"/>
            <w:r w:rsidRPr="00B666F9">
              <w:t xml:space="preserve"> </w:t>
            </w:r>
            <w:proofErr w:type="spellStart"/>
            <w:r w:rsidRPr="00B666F9">
              <w:t>sowing_density</w:t>
            </w:r>
            <w:proofErr w:type="spellEnd"/>
            <w:r w:rsidRPr="00B666F9">
              <w:t xml:space="preserve"> = 50 (seeds/m²) ; </w:t>
            </w:r>
            <w:proofErr w:type="spellStart"/>
            <w:r w:rsidRPr="00B666F9">
              <w:t>interrow_width</w:t>
            </w:r>
            <w:proofErr w:type="spellEnd"/>
            <w:r w:rsidRPr="00B666F9">
              <w:t xml:space="preserve"> = 60; 1 row / 2</w:t>
            </w:r>
          </w:p>
          <w:p w14:paraId="53D7517C" w14:textId="11A2B975" w:rsidR="00B12E4E" w:rsidRPr="00B666F9" w:rsidRDefault="00B12E4E" w:rsidP="00B12E4E">
            <w:r w:rsidRPr="00B666F9">
              <w:t>C</w:t>
            </w:r>
            <w:proofErr w:type="gramStart"/>
            <w:r w:rsidRPr="00B666F9">
              <w:t>2 :</w:t>
            </w:r>
            <w:proofErr w:type="gramEnd"/>
            <w:r w:rsidRPr="00B666F9">
              <w:t xml:space="preserve"> </w:t>
            </w:r>
            <w:proofErr w:type="spellStart"/>
            <w:r w:rsidRPr="00B666F9">
              <w:t>sowing_density</w:t>
            </w:r>
            <w:proofErr w:type="spellEnd"/>
            <w:r w:rsidRPr="00B666F9">
              <w:t xml:space="preserve"> = 50 (seeds/m²) ; </w:t>
            </w:r>
            <w:proofErr w:type="spellStart"/>
            <w:r w:rsidRPr="00B666F9">
              <w:t>interrow_width</w:t>
            </w:r>
            <w:proofErr w:type="spellEnd"/>
            <w:r w:rsidRPr="00B666F9">
              <w:t xml:space="preserve"> = 60; 1 row / 2</w:t>
            </w:r>
          </w:p>
        </w:tc>
      </w:tr>
      <w:tr w:rsidR="00B12E4E" w:rsidRPr="00B666F9" w14:paraId="2D1316FC" w14:textId="77777777" w:rsidTr="00B12E4E">
        <w:tc>
          <w:tcPr>
            <w:tcW w:w="4531" w:type="dxa"/>
            <w:shd w:val="clear" w:color="auto" w:fill="F2F2F2" w:themeFill="background1" w:themeFillShade="F2"/>
          </w:tcPr>
          <w:p w14:paraId="60AA6D0D" w14:textId="6910CD5A" w:rsidR="00B12E4E" w:rsidRPr="00B666F9" w:rsidRDefault="00B12E4E" w:rsidP="00B12E4E">
            <w:r w:rsidRPr="00B666F9">
              <w:t>Two crops in separate rows in a 1-2 ratio</w:t>
            </w:r>
          </w:p>
        </w:tc>
        <w:tc>
          <w:tcPr>
            <w:tcW w:w="4531" w:type="dxa"/>
            <w:shd w:val="clear" w:color="auto" w:fill="F2F2F2" w:themeFill="background1" w:themeFillShade="F2"/>
          </w:tcPr>
          <w:p w14:paraId="05266591" w14:textId="44A2F539" w:rsidR="00B12E4E" w:rsidRPr="00B666F9" w:rsidRDefault="00B12E4E" w:rsidP="00B12E4E">
            <w:r w:rsidRPr="00B666F9">
              <w:t>Three crops in separate rows in a 1-2-1 ratio</w:t>
            </w:r>
          </w:p>
        </w:tc>
      </w:tr>
      <w:tr w:rsidR="00B12E4E" w:rsidRPr="00B666F9" w14:paraId="7A05DA6A" w14:textId="77777777" w:rsidTr="00B12E4E">
        <w:tc>
          <w:tcPr>
            <w:tcW w:w="4531" w:type="dxa"/>
          </w:tcPr>
          <w:p w14:paraId="2820193A" w14:textId="612BC352" w:rsidR="00B12E4E" w:rsidRPr="00B666F9" w:rsidRDefault="00B12E4E" w:rsidP="00B12E4E">
            <w:r w:rsidRPr="00B666F9">
              <w:rPr>
                <w:noProof/>
                <w:color w:val="993300"/>
                <w:lang w:eastAsia="en-GB"/>
              </w:rPr>
              <w:drawing>
                <wp:inline distT="0" distB="0" distL="0" distR="0" wp14:anchorId="66F11D3E" wp14:editId="4AFBC869">
                  <wp:extent cx="2857500" cy="1790700"/>
                  <wp:effectExtent l="0" t="0" r="0" b="0"/>
                  <wp:docPr id="13404" name="Image 1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57500" cy="1790700"/>
                          </a:xfrm>
                          <a:prstGeom prst="rect">
                            <a:avLst/>
                          </a:prstGeom>
                          <a:noFill/>
                          <a:ln>
                            <a:noFill/>
                          </a:ln>
                        </pic:spPr>
                      </pic:pic>
                    </a:graphicData>
                  </a:graphic>
                </wp:inline>
              </w:drawing>
            </w:r>
          </w:p>
        </w:tc>
        <w:tc>
          <w:tcPr>
            <w:tcW w:w="4531" w:type="dxa"/>
          </w:tcPr>
          <w:p w14:paraId="72747DAA" w14:textId="4286008F" w:rsidR="00B12E4E" w:rsidRPr="00B666F9" w:rsidRDefault="00B12E4E" w:rsidP="00B12E4E">
            <w:r w:rsidRPr="00B666F9">
              <w:rPr>
                <w:noProof/>
                <w:color w:val="993300"/>
                <w:lang w:eastAsia="en-GB"/>
              </w:rPr>
              <w:drawing>
                <wp:inline distT="0" distB="0" distL="0" distR="0" wp14:anchorId="29D0465E" wp14:editId="36284483">
                  <wp:extent cx="3314700" cy="1524000"/>
                  <wp:effectExtent l="0" t="0" r="0" b="0"/>
                  <wp:docPr id="13403" name="Image 1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14700" cy="1524000"/>
                          </a:xfrm>
                          <a:prstGeom prst="rect">
                            <a:avLst/>
                          </a:prstGeom>
                          <a:noFill/>
                          <a:ln>
                            <a:noFill/>
                          </a:ln>
                        </pic:spPr>
                      </pic:pic>
                    </a:graphicData>
                  </a:graphic>
                </wp:inline>
              </w:drawing>
            </w:r>
          </w:p>
        </w:tc>
      </w:tr>
      <w:tr w:rsidR="00B12E4E" w:rsidRPr="00B666F9" w14:paraId="03916B3B" w14:textId="77777777" w:rsidTr="00B12E4E">
        <w:tc>
          <w:tcPr>
            <w:tcW w:w="4531" w:type="dxa"/>
          </w:tcPr>
          <w:p w14:paraId="5C5DA81F" w14:textId="77777777" w:rsidR="00B12E4E" w:rsidRPr="00B666F9" w:rsidRDefault="00B12E4E" w:rsidP="00B12E4E">
            <w:pPr>
              <w:jc w:val="left"/>
            </w:pPr>
            <w:r w:rsidRPr="00B666F9">
              <w:t>Orientation = NS</w:t>
            </w:r>
          </w:p>
          <w:p w14:paraId="10079AE3" w14:textId="77777777" w:rsidR="00B12E4E" w:rsidRPr="00B666F9" w:rsidRDefault="00B12E4E" w:rsidP="00B12E4E">
            <w:pPr>
              <w:jc w:val="left"/>
            </w:pPr>
            <w:r w:rsidRPr="00B666F9">
              <w:t xml:space="preserve">Number of </w:t>
            </w:r>
            <w:proofErr w:type="spellStart"/>
            <w:r w:rsidRPr="00B666F9">
              <w:t>sown_crops</w:t>
            </w:r>
            <w:proofErr w:type="spellEnd"/>
            <w:r w:rsidRPr="00B666F9">
              <w:t xml:space="preserve"> = 2</w:t>
            </w:r>
          </w:p>
          <w:p w14:paraId="0ECD9FFA" w14:textId="54F1A288" w:rsidR="00B12E4E" w:rsidRPr="00B666F9" w:rsidRDefault="00B12E4E" w:rsidP="00B12E4E">
            <w:pPr>
              <w:jc w:val="left"/>
            </w:pPr>
            <w:r w:rsidRPr="00B666F9">
              <w:t>C</w:t>
            </w:r>
            <w:proofErr w:type="gramStart"/>
            <w:r w:rsidRPr="00B666F9">
              <w:t>1 :</w:t>
            </w:r>
            <w:proofErr w:type="gramEnd"/>
            <w:r w:rsidRPr="00B666F9">
              <w:t xml:space="preserve"> row = NEW ; </w:t>
            </w:r>
            <w:proofErr w:type="spellStart"/>
            <w:r w:rsidRPr="00B666F9">
              <w:t>sowing_density</w:t>
            </w:r>
            <w:proofErr w:type="spellEnd"/>
            <w:r w:rsidRPr="00B666F9">
              <w:t xml:space="preserve"> = 50 ; </w:t>
            </w:r>
            <w:proofErr w:type="spellStart"/>
            <w:r w:rsidRPr="00B666F9">
              <w:t>interrow_width</w:t>
            </w:r>
            <w:proofErr w:type="spellEnd"/>
            <w:r w:rsidRPr="00B666F9">
              <w:t xml:space="preserve"> = 60; 1 row / 3</w:t>
            </w:r>
          </w:p>
          <w:p w14:paraId="0AFFEC87" w14:textId="599BBF4A" w:rsidR="00B12E4E" w:rsidRPr="00B666F9" w:rsidRDefault="00B12E4E" w:rsidP="00B12E4E">
            <w:pPr>
              <w:jc w:val="left"/>
            </w:pPr>
            <w:r w:rsidRPr="00B666F9">
              <w:t>C</w:t>
            </w:r>
            <w:proofErr w:type="gramStart"/>
            <w:r w:rsidRPr="00B666F9">
              <w:t>2 :</w:t>
            </w:r>
            <w:proofErr w:type="gramEnd"/>
            <w:r w:rsidRPr="00B666F9">
              <w:t xml:space="preserve"> row = NEW ; </w:t>
            </w:r>
            <w:proofErr w:type="spellStart"/>
            <w:r w:rsidRPr="00B666F9">
              <w:t>sowing_density</w:t>
            </w:r>
            <w:proofErr w:type="spellEnd"/>
            <w:r w:rsidRPr="00B666F9">
              <w:t xml:space="preserve"> = 100 ; </w:t>
            </w:r>
            <w:proofErr w:type="spellStart"/>
            <w:r w:rsidRPr="00B666F9">
              <w:t>interrow_width</w:t>
            </w:r>
            <w:proofErr w:type="spellEnd"/>
            <w:r w:rsidRPr="00B666F9">
              <w:t xml:space="preserve"> = 60; 2 rows / 3</w:t>
            </w:r>
          </w:p>
        </w:tc>
        <w:tc>
          <w:tcPr>
            <w:tcW w:w="4531" w:type="dxa"/>
          </w:tcPr>
          <w:p w14:paraId="27DFC59B" w14:textId="77777777" w:rsidR="00B12E4E" w:rsidRPr="00B666F9" w:rsidRDefault="00B12E4E" w:rsidP="00B12E4E">
            <w:r w:rsidRPr="00B666F9">
              <w:t>Orientation = WE</w:t>
            </w:r>
          </w:p>
          <w:p w14:paraId="4EAC829B" w14:textId="77777777" w:rsidR="00B12E4E" w:rsidRPr="00B666F9" w:rsidRDefault="00B12E4E" w:rsidP="00B12E4E">
            <w:r w:rsidRPr="00B666F9">
              <w:t xml:space="preserve">Number of </w:t>
            </w:r>
            <w:proofErr w:type="spellStart"/>
            <w:r w:rsidRPr="00B666F9">
              <w:t>sown_crops</w:t>
            </w:r>
            <w:proofErr w:type="spellEnd"/>
            <w:r w:rsidRPr="00B666F9">
              <w:t xml:space="preserve"> = 3</w:t>
            </w:r>
          </w:p>
          <w:p w14:paraId="4B1B5018" w14:textId="77777777" w:rsidR="00B12E4E" w:rsidRPr="00B666F9" w:rsidRDefault="00B12E4E" w:rsidP="00B12E4E">
            <w:r w:rsidRPr="00B666F9">
              <w:t>C</w:t>
            </w:r>
            <w:proofErr w:type="gramStart"/>
            <w:r w:rsidRPr="00B666F9">
              <w:t>1 :</w:t>
            </w:r>
            <w:proofErr w:type="gramEnd"/>
            <w:r w:rsidRPr="00B666F9">
              <w:t xml:space="preserve"> sowing density = 20 ; </w:t>
            </w:r>
            <w:proofErr w:type="spellStart"/>
            <w:r w:rsidRPr="00B666F9">
              <w:t>interrow_width</w:t>
            </w:r>
            <w:proofErr w:type="spellEnd"/>
            <w:r w:rsidRPr="00B666F9">
              <w:t xml:space="preserve"> = 60 ; 1 row / 4</w:t>
            </w:r>
          </w:p>
          <w:p w14:paraId="71DC961D" w14:textId="77777777" w:rsidR="00B12E4E" w:rsidRPr="00B666F9" w:rsidRDefault="00B12E4E" w:rsidP="00B12E4E">
            <w:r w:rsidRPr="00B666F9">
              <w:t>C</w:t>
            </w:r>
            <w:proofErr w:type="gramStart"/>
            <w:r w:rsidRPr="00B666F9">
              <w:t>2 :</w:t>
            </w:r>
            <w:proofErr w:type="gramEnd"/>
            <w:r w:rsidRPr="00B666F9">
              <w:t xml:space="preserve"> sowing density = 40 ; </w:t>
            </w:r>
            <w:proofErr w:type="spellStart"/>
            <w:r w:rsidRPr="00B666F9">
              <w:t>interrow_width</w:t>
            </w:r>
            <w:proofErr w:type="spellEnd"/>
            <w:r w:rsidRPr="00B666F9">
              <w:t xml:space="preserve"> = 60 ; 2 rows / 4</w:t>
            </w:r>
          </w:p>
          <w:p w14:paraId="1721B7B5" w14:textId="29D597B1" w:rsidR="00B12E4E" w:rsidRPr="00B666F9" w:rsidRDefault="00B12E4E" w:rsidP="00B12E4E">
            <w:r w:rsidRPr="00B666F9">
              <w:t>C</w:t>
            </w:r>
            <w:proofErr w:type="gramStart"/>
            <w:r w:rsidRPr="00B666F9">
              <w:t>3 :</w:t>
            </w:r>
            <w:proofErr w:type="gramEnd"/>
            <w:r w:rsidRPr="00B666F9">
              <w:t xml:space="preserve"> sowing density = 20 ; </w:t>
            </w:r>
            <w:proofErr w:type="spellStart"/>
            <w:r w:rsidRPr="00B666F9">
              <w:t>interrow_width</w:t>
            </w:r>
            <w:proofErr w:type="spellEnd"/>
            <w:r w:rsidRPr="00B666F9">
              <w:t xml:space="preserve"> = 60 ; 1 row /4</w:t>
            </w:r>
          </w:p>
        </w:tc>
      </w:tr>
      <w:tr w:rsidR="00DB7958" w:rsidRPr="00B666F9" w14:paraId="1B2FE16A" w14:textId="77777777" w:rsidTr="00DB7958">
        <w:tc>
          <w:tcPr>
            <w:tcW w:w="4531" w:type="dxa"/>
            <w:shd w:val="clear" w:color="auto" w:fill="F2F2F2" w:themeFill="background1" w:themeFillShade="F2"/>
          </w:tcPr>
          <w:p w14:paraId="753CE2CE" w14:textId="0528C45A" w:rsidR="00DB7958" w:rsidRPr="00B666F9" w:rsidRDefault="00DB7958" w:rsidP="00B12E4E">
            <w:pPr>
              <w:jc w:val="left"/>
            </w:pPr>
            <w:r w:rsidRPr="00B666F9">
              <w:lastRenderedPageBreak/>
              <w:t>Three crops in non-equidistant rows</w:t>
            </w:r>
          </w:p>
        </w:tc>
        <w:tc>
          <w:tcPr>
            <w:tcW w:w="4531" w:type="dxa"/>
            <w:shd w:val="clear" w:color="auto" w:fill="F2F2F2" w:themeFill="background1" w:themeFillShade="F2"/>
          </w:tcPr>
          <w:p w14:paraId="3BD5FBF6" w14:textId="77777777" w:rsidR="00DB7958" w:rsidRPr="00B666F9" w:rsidRDefault="00DB7958" w:rsidP="00B12E4E"/>
        </w:tc>
      </w:tr>
      <w:tr w:rsidR="00DB7958" w:rsidRPr="00B666F9" w14:paraId="0629A233" w14:textId="77777777" w:rsidTr="00B12E4E">
        <w:tc>
          <w:tcPr>
            <w:tcW w:w="4531" w:type="dxa"/>
          </w:tcPr>
          <w:p w14:paraId="23EB97AE" w14:textId="09384610" w:rsidR="00DB7958" w:rsidRPr="00B666F9" w:rsidRDefault="00DB7958" w:rsidP="00B12E4E">
            <w:pPr>
              <w:jc w:val="left"/>
            </w:pPr>
            <w:r w:rsidRPr="00B666F9">
              <w:rPr>
                <w:noProof/>
                <w:color w:val="993300"/>
                <w:lang w:eastAsia="en-GB"/>
              </w:rPr>
              <w:drawing>
                <wp:inline distT="0" distB="0" distL="0" distR="0" wp14:anchorId="4EE48989" wp14:editId="059D789D">
                  <wp:extent cx="2749062" cy="1001596"/>
                  <wp:effectExtent l="0" t="0" r="0" b="8255"/>
                  <wp:docPr id="13390" name="Image 1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53336" cy="1003153"/>
                          </a:xfrm>
                          <a:prstGeom prst="rect">
                            <a:avLst/>
                          </a:prstGeom>
                          <a:noFill/>
                          <a:ln>
                            <a:noFill/>
                          </a:ln>
                        </pic:spPr>
                      </pic:pic>
                    </a:graphicData>
                  </a:graphic>
                </wp:inline>
              </w:drawing>
            </w:r>
          </w:p>
        </w:tc>
        <w:tc>
          <w:tcPr>
            <w:tcW w:w="4531" w:type="dxa"/>
          </w:tcPr>
          <w:p w14:paraId="2026A8E2" w14:textId="77777777" w:rsidR="00DB7958" w:rsidRPr="00B666F9" w:rsidRDefault="00DB7958" w:rsidP="00B12E4E"/>
        </w:tc>
      </w:tr>
      <w:tr w:rsidR="00DB7958" w:rsidRPr="00B666F9" w14:paraId="68EDC260" w14:textId="77777777" w:rsidTr="00B12E4E">
        <w:tc>
          <w:tcPr>
            <w:tcW w:w="4531" w:type="dxa"/>
          </w:tcPr>
          <w:p w14:paraId="034A3413" w14:textId="0B1179D7" w:rsidR="00DB7958" w:rsidRPr="00B666F9" w:rsidRDefault="00DB7958" w:rsidP="00B12E4E">
            <w:pPr>
              <w:jc w:val="left"/>
            </w:pPr>
            <w:r w:rsidRPr="00B666F9">
              <w:t>Three sowing operations, each with the same interrow but with a different lag for the first row (0, 20 or 30 cm)</w:t>
            </w:r>
          </w:p>
        </w:tc>
        <w:tc>
          <w:tcPr>
            <w:tcW w:w="4531" w:type="dxa"/>
          </w:tcPr>
          <w:p w14:paraId="50BC7553" w14:textId="77777777" w:rsidR="00DB7958" w:rsidRPr="00B666F9" w:rsidRDefault="00DB7958" w:rsidP="00B12E4E"/>
        </w:tc>
      </w:tr>
    </w:tbl>
    <w:p w14:paraId="1921D8B0" w14:textId="77777777" w:rsidR="00DB7958" w:rsidRPr="00B666F9" w:rsidRDefault="00DB7958" w:rsidP="00B12E4E">
      <w:pPr>
        <w:rPr>
          <w:color w:val="993300"/>
        </w:rPr>
      </w:pPr>
    </w:p>
    <w:p w14:paraId="0BED7313" w14:textId="57FF075B" w:rsidR="00B12E4E" w:rsidRPr="00B666F9" w:rsidRDefault="00B12E4E" w:rsidP="00B12E4E">
      <w:pPr>
        <w:pStyle w:val="Titre5"/>
      </w:pPr>
      <w:r w:rsidRPr="00B666F9">
        <w:t>Combining several options</w:t>
      </w:r>
    </w:p>
    <w:p w14:paraId="6937F796" w14:textId="313E635F" w:rsidR="00B12E4E" w:rsidRPr="00B666F9" w:rsidRDefault="00B12E4E" w:rsidP="00B12E4E">
      <w:r w:rsidRPr="00B666F9">
        <w:t>Crops 1 and 2 are sown in a single operation, crop 3 in another, and crops 4 and 5 in a third one. All three operations can be carried on the same day or at different days. The effect of a late sowing operation on an earlier sown crop will be ignored.</w:t>
      </w:r>
    </w:p>
    <w:p w14:paraId="18B73E64" w14:textId="48E14CF5" w:rsidR="00B12E4E" w:rsidRPr="00B666F9" w:rsidRDefault="00B12E4E" w:rsidP="00B12E4E">
      <w:r w:rsidRPr="00B666F9">
        <w:rPr>
          <w:noProof/>
          <w:lang w:eastAsia="en-GB"/>
        </w:rPr>
        <w:drawing>
          <wp:inline distT="0" distB="0" distL="0" distR="0" wp14:anchorId="0652298D" wp14:editId="1910B1D5">
            <wp:extent cx="2857500" cy="1371600"/>
            <wp:effectExtent l="0" t="0" r="0" b="0"/>
            <wp:docPr id="13402" name="Image 1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57500" cy="1371600"/>
                    </a:xfrm>
                    <a:prstGeom prst="rect">
                      <a:avLst/>
                    </a:prstGeom>
                    <a:noFill/>
                    <a:ln>
                      <a:noFill/>
                    </a:ln>
                  </pic:spPr>
                </pic:pic>
              </a:graphicData>
            </a:graphic>
          </wp:inline>
        </w:drawing>
      </w:r>
    </w:p>
    <w:p w14:paraId="1E5DB51F" w14:textId="77777777" w:rsidR="00B12E4E" w:rsidRPr="00B666F9" w:rsidRDefault="00B12E4E" w:rsidP="00B12E4E">
      <w:r w:rsidRPr="00B666F9">
        <w:t>Orientation = NS</w:t>
      </w:r>
    </w:p>
    <w:p w14:paraId="0BFA31F1" w14:textId="77777777" w:rsidR="00B12E4E" w:rsidRPr="00B666F9" w:rsidRDefault="00B12E4E" w:rsidP="00B12E4E">
      <w:r w:rsidRPr="00B666F9">
        <w:t xml:space="preserve">Number of </w:t>
      </w:r>
      <w:proofErr w:type="spellStart"/>
      <w:r w:rsidRPr="00B666F9">
        <w:t>sown_crops</w:t>
      </w:r>
      <w:proofErr w:type="spellEnd"/>
      <w:r w:rsidRPr="00B666F9">
        <w:t xml:space="preserve"> = 5</w:t>
      </w:r>
    </w:p>
    <w:p w14:paraId="185AAF90" w14:textId="57D88A53" w:rsidR="00B12E4E" w:rsidRPr="00B666F9" w:rsidRDefault="00B12E4E" w:rsidP="00B12E4E">
      <w:r w:rsidRPr="00B666F9">
        <w:t>C</w:t>
      </w:r>
      <w:proofErr w:type="gramStart"/>
      <w:r w:rsidRPr="00B666F9">
        <w:t>1 :</w:t>
      </w:r>
      <w:proofErr w:type="gramEnd"/>
      <w:r w:rsidRPr="00B666F9">
        <w:t xml:space="preserve"> sowing density = 30 ; </w:t>
      </w:r>
      <w:proofErr w:type="spellStart"/>
      <w:r w:rsidRPr="00B666F9">
        <w:t>interrow_width</w:t>
      </w:r>
      <w:proofErr w:type="spellEnd"/>
      <w:r w:rsidRPr="00B666F9">
        <w:t xml:space="preserve"> = 30 </w:t>
      </w:r>
    </w:p>
    <w:p w14:paraId="6A0DE5F3" w14:textId="293F6CD1" w:rsidR="00B12E4E" w:rsidRPr="00B666F9" w:rsidRDefault="00B12E4E" w:rsidP="00B12E4E">
      <w:r w:rsidRPr="00B666F9">
        <w:t>C</w:t>
      </w:r>
      <w:proofErr w:type="gramStart"/>
      <w:r w:rsidRPr="00B666F9">
        <w:t>2 :</w:t>
      </w:r>
      <w:proofErr w:type="gramEnd"/>
      <w:r w:rsidRPr="00B666F9">
        <w:t xml:space="preserve"> sowing density = 30 ; </w:t>
      </w:r>
      <w:proofErr w:type="spellStart"/>
      <w:r w:rsidRPr="00B666F9">
        <w:t>interrow_width</w:t>
      </w:r>
      <w:proofErr w:type="spellEnd"/>
      <w:r w:rsidRPr="00B666F9">
        <w:t xml:space="preserve"> = 30 </w:t>
      </w:r>
    </w:p>
    <w:p w14:paraId="323B95C9" w14:textId="7CD0CECD" w:rsidR="00B12E4E" w:rsidRPr="00B666F9" w:rsidRDefault="00B12E4E" w:rsidP="00B12E4E">
      <w:r w:rsidRPr="00B666F9">
        <w:t>C</w:t>
      </w:r>
      <w:proofErr w:type="gramStart"/>
      <w:r w:rsidRPr="00B666F9">
        <w:t>3 :</w:t>
      </w:r>
      <w:proofErr w:type="gramEnd"/>
      <w:r w:rsidRPr="00B666F9">
        <w:t xml:space="preserve"> BROADCAST ; </w:t>
      </w:r>
      <w:proofErr w:type="spellStart"/>
      <w:r w:rsidRPr="00B666F9">
        <w:t>sowing_density</w:t>
      </w:r>
      <w:proofErr w:type="spellEnd"/>
      <w:r w:rsidRPr="00B666F9">
        <w:t xml:space="preserve"> = 50</w:t>
      </w:r>
    </w:p>
    <w:p w14:paraId="32EE192F" w14:textId="013E5F87" w:rsidR="00B12E4E" w:rsidRPr="00B666F9" w:rsidRDefault="00B12E4E" w:rsidP="00B12E4E">
      <w:r w:rsidRPr="00B666F9">
        <w:t>C</w:t>
      </w:r>
      <w:proofErr w:type="gramStart"/>
      <w:r w:rsidRPr="00B666F9">
        <w:t>4 :</w:t>
      </w:r>
      <w:proofErr w:type="gramEnd"/>
      <w:r w:rsidRPr="00B666F9">
        <w:t xml:space="preserve"> sowing density = 15 ; </w:t>
      </w:r>
      <w:proofErr w:type="spellStart"/>
      <w:r w:rsidRPr="00B666F9">
        <w:t>interrow_width</w:t>
      </w:r>
      <w:proofErr w:type="spellEnd"/>
      <w:r w:rsidRPr="00B666F9">
        <w:t xml:space="preserve"> = 30 </w:t>
      </w:r>
    </w:p>
    <w:p w14:paraId="7348FFC1" w14:textId="3F6A39CB" w:rsidR="00B12E4E" w:rsidRPr="00B666F9" w:rsidRDefault="00B12E4E" w:rsidP="00B12E4E">
      <w:r w:rsidRPr="00B666F9">
        <w:t>C</w:t>
      </w:r>
      <w:proofErr w:type="gramStart"/>
      <w:r w:rsidRPr="00B666F9">
        <w:t>5 :</w:t>
      </w:r>
      <w:proofErr w:type="gramEnd"/>
      <w:r w:rsidRPr="00B666F9">
        <w:t xml:space="preserve">; sowing density = 15 ; </w:t>
      </w:r>
      <w:proofErr w:type="spellStart"/>
      <w:r w:rsidRPr="00B666F9">
        <w:t>interrow_width</w:t>
      </w:r>
      <w:proofErr w:type="spellEnd"/>
      <w:r w:rsidRPr="00B666F9">
        <w:t xml:space="preserve"> = 30</w:t>
      </w:r>
    </w:p>
    <w:p w14:paraId="52888D97" w14:textId="77777777" w:rsidR="00B12E4E" w:rsidRPr="00B666F9" w:rsidRDefault="00B12E4E" w:rsidP="00B12E4E">
      <w:pPr>
        <w:rPr>
          <w:color w:val="993300"/>
        </w:rPr>
      </w:pPr>
    </w:p>
    <w:p w14:paraId="667E94FE" w14:textId="39A4623D" w:rsidR="00B12E4E" w:rsidRPr="00B666F9" w:rsidRDefault="00F10A43" w:rsidP="00F423E3">
      <w:pPr>
        <w:pStyle w:val="Titre3"/>
      </w:pPr>
      <w:bookmarkStart w:id="148" w:name="_Ref107497107"/>
      <w:r w:rsidRPr="00B666F9">
        <w:t>Sowing date</w:t>
      </w:r>
      <w:bookmarkEnd w:id="148"/>
    </w:p>
    <w:p w14:paraId="60084DFA" w14:textId="77777777" w:rsidR="00F10A43" w:rsidRPr="00B666F9" w:rsidRDefault="00F10A43" w:rsidP="00F10A43"/>
    <w:p w14:paraId="72597FA5" w14:textId="77777777" w:rsidR="00F10A43" w:rsidRPr="00B666F9" w:rsidRDefault="00F10A43" w:rsidP="00F10A43"/>
    <w:p w14:paraId="2C00767C" w14:textId="54BEB226" w:rsidR="00F10A43" w:rsidRPr="00B666F9" w:rsidRDefault="00286361" w:rsidP="00F423E3">
      <w:pPr>
        <w:pStyle w:val="Titre3"/>
      </w:pPr>
      <w:r w:rsidRPr="00B666F9">
        <w:t>Sowing depth</w:t>
      </w:r>
    </w:p>
    <w:p w14:paraId="0BB9458A" w14:textId="77777777" w:rsidR="00F10A43" w:rsidRPr="00B666F9" w:rsidRDefault="00F10A43" w:rsidP="00F10A43"/>
    <w:p w14:paraId="5DAD7681" w14:textId="77777777" w:rsidR="00F10A43" w:rsidRPr="00B666F9" w:rsidRDefault="00F10A43" w:rsidP="00F10A43"/>
    <w:p w14:paraId="655A0431" w14:textId="495FBDB1" w:rsidR="00B12E4E" w:rsidRPr="00B666F9" w:rsidRDefault="00B12E4E">
      <w:pPr>
        <w:spacing w:after="200" w:line="276" w:lineRule="auto"/>
        <w:jc w:val="left"/>
      </w:pPr>
      <w:r w:rsidRPr="00B666F9">
        <w:br w:type="page"/>
      </w:r>
    </w:p>
    <w:p w14:paraId="622B8AAC" w14:textId="631DD9E2" w:rsidR="00704C33" w:rsidRPr="00B666F9" w:rsidRDefault="00704C33" w:rsidP="00B12E4E">
      <w:pPr>
        <w:pStyle w:val="Titre2"/>
        <w:rPr>
          <w:lang w:val="en-GB"/>
        </w:rPr>
      </w:pPr>
      <w:bookmarkStart w:id="149" w:name="_Ref107497090"/>
      <w:r w:rsidRPr="00B666F9">
        <w:rPr>
          <w:lang w:val="en-GB"/>
        </w:rPr>
        <w:lastRenderedPageBreak/>
        <w:t>Herbicides</w:t>
      </w:r>
      <w:bookmarkEnd w:id="149"/>
    </w:p>
    <w:p w14:paraId="79CD249A" w14:textId="4E023050" w:rsidR="0074387F" w:rsidRPr="00B666F9" w:rsidRDefault="0074387F" w:rsidP="0074387F">
      <w:r w:rsidRPr="00B666F9">
        <w:t xml:space="preserve">(Colbach N., Fernier A., Le </w:t>
      </w:r>
      <w:proofErr w:type="spellStart"/>
      <w:r w:rsidRPr="00B666F9">
        <w:t>Corre</w:t>
      </w:r>
      <w:proofErr w:type="spellEnd"/>
      <w:r w:rsidRPr="00B666F9">
        <w:t xml:space="preserve"> V., </w:t>
      </w:r>
      <w:proofErr w:type="spellStart"/>
      <w:r w:rsidRPr="00B666F9">
        <w:t>Messéan</w:t>
      </w:r>
      <w:proofErr w:type="spellEnd"/>
      <w:r w:rsidRPr="00B666F9">
        <w:t xml:space="preserve"> A. &amp; </w:t>
      </w:r>
      <w:proofErr w:type="spellStart"/>
      <w:r w:rsidRPr="00B666F9">
        <w:t>Darmency</w:t>
      </w:r>
      <w:proofErr w:type="spellEnd"/>
      <w:r w:rsidRPr="00B666F9">
        <w:t xml:space="preserve"> H. (2017) Simulating changes in cropping practices in conventional and glyphosate-resistant maize. I. Effects on weeds. Environmental Science and Pollution Research 24, 11582-11600, dx.doi.org/10.1007/s11356-017-8591-7.)</w:t>
      </w:r>
    </w:p>
    <w:p w14:paraId="3B73C373" w14:textId="75DE0C61" w:rsidR="00704C33" w:rsidRPr="00B666F9" w:rsidRDefault="00704C33" w:rsidP="00704C33"/>
    <w:p w14:paraId="7494E901" w14:textId="77777777" w:rsidR="0074387F" w:rsidRPr="00B666F9" w:rsidRDefault="0074387F" w:rsidP="00F423E3">
      <w:pPr>
        <w:pStyle w:val="Titre3"/>
      </w:pPr>
      <w:r w:rsidRPr="00B666F9">
        <w:t>Input variables</w:t>
      </w:r>
    </w:p>
    <w:p w14:paraId="0FBBBE15" w14:textId="77777777" w:rsidR="0074387F" w:rsidRPr="00B666F9" w:rsidRDefault="0074387F" w:rsidP="0074387F">
      <w:r w:rsidRPr="00B666F9">
        <w:t xml:space="preserve">Input variables for describing </w:t>
      </w:r>
      <w:proofErr w:type="gramStart"/>
      <w:r w:rsidRPr="00B666F9">
        <w:t>a</w:t>
      </w:r>
      <w:proofErr w:type="gramEnd"/>
      <w:r w:rsidRPr="00B666F9">
        <w:t xml:space="preserve"> herbicide application are: commercial product, application date and rate, as well as spraying condition (optimal, sub-optimal, bad) resulting from the farmer's technical ability and availability (e.g. cattle farmers can be too busy tending their stock to spray in optimal weather conditions). Commercial product names were preferred to active ingredients to facilitate model use for advisors and farmers.</w:t>
      </w:r>
    </w:p>
    <w:p w14:paraId="45045D61" w14:textId="77777777" w:rsidR="0074387F" w:rsidRPr="00B666F9" w:rsidRDefault="0074387F" w:rsidP="0074387F"/>
    <w:p w14:paraId="3077E2B4" w14:textId="77777777" w:rsidR="0074387F" w:rsidRPr="00B666F9" w:rsidRDefault="0074387F" w:rsidP="00F423E3">
      <w:pPr>
        <w:pStyle w:val="Titre3"/>
      </w:pPr>
      <w:r w:rsidRPr="00B666F9">
        <w:t>Herbicide types and data base</w:t>
      </w:r>
    </w:p>
    <w:p w14:paraId="0240DA47" w14:textId="190EA4E1" w:rsidR="0074387F" w:rsidRPr="00B666F9" w:rsidRDefault="0074387F" w:rsidP="0074387F">
      <w:r w:rsidRPr="00B666F9">
        <w:t xml:space="preserve">Data on herbicide efficacy on sensitive weed species (alternatively, botanical family or taxa) were collected for different herbicide rates and plant stages (pre-emergent, cotyledon, </w:t>
      </w:r>
      <w:r w:rsidR="00EF0A9A">
        <w:t>plantlet</w:t>
      </w:r>
      <w:r w:rsidRPr="00B666F9">
        <w:t xml:space="preserve">, vegetative and later) from expert opinion (Christian </w:t>
      </w:r>
      <w:proofErr w:type="spellStart"/>
      <w:r w:rsidRPr="00B666F9">
        <w:t>Gauvrit</w:t>
      </w:r>
      <w:proofErr w:type="spellEnd"/>
      <w:r w:rsidRPr="00B666F9">
        <w:t xml:space="preserve">) and literature </w:t>
      </w:r>
      <w:r w:rsidRPr="00B666F9">
        <w:fldChar w:fldCharType="begin"/>
      </w:r>
      <w:r w:rsidR="00567DEE">
        <w:instrText xml:space="preserve"> ADDIN EN.CITE &lt;EndNote&gt;&lt;Cite&gt;&lt;Author&gt;Mamarot&lt;/Author&gt;&lt;Year&gt;2003&lt;/Year&gt;&lt;RecNum&gt;10850&lt;/RecNum&gt;&lt;DisplayText&gt;(Mamarot and Rodriguez, 2003)&lt;/DisplayText&gt;&lt;record&gt;&lt;rec-number&gt;10850&lt;/rec-number&gt;&lt;foreign-keys&gt;&lt;key app="EN" db-id="a9zpppwfzffex0e9pvrv2pwrazaat9pstzas" timestamp="0"&gt;10850&lt;/key&gt;&lt;/foreign-keys&gt;&lt;ref-type name="Book"&gt;6&lt;/ref-type&gt;&lt;contributors&gt;&lt;authors&gt;&lt;author&gt;Mamarot, J.&lt;/author&gt;&lt;author&gt;Rodriguez, A.&lt;/author&gt;&lt;/authors&gt;&lt;/contributors&gt;&lt;titles&gt;&lt;title&gt;Sensibilité des mauvaises herbes aux herbicides en grandes cultures&lt;/title&gt;&lt;/titles&gt;&lt;dates&gt;&lt;year&gt;2003&lt;/year&gt;&lt;/dates&gt;&lt;pub-location&gt;Paris&lt;/pub-location&gt;&lt;publisher&gt;ACTA&lt;/publisher&gt;&lt;label&gt;Mamarot2003-372&lt;/label&gt;&lt;urls&gt;&lt;/urls&gt;&lt;/record&gt;&lt;/Cite&gt;&lt;/EndNote&gt;</w:instrText>
      </w:r>
      <w:r w:rsidRPr="00B666F9">
        <w:fldChar w:fldCharType="separate"/>
      </w:r>
      <w:r w:rsidR="00C6647A" w:rsidRPr="00B666F9">
        <w:rPr>
          <w:noProof/>
        </w:rPr>
        <w:t>(</w:t>
      </w:r>
      <w:hyperlink w:anchor="_ENREF_65" w:tooltip="Mamarot, 2003 #10850" w:history="1">
        <w:r w:rsidR="00C5415F" w:rsidRPr="00B666F9">
          <w:rPr>
            <w:noProof/>
          </w:rPr>
          <w:t>Mamarot and Rodriguez, 2003</w:t>
        </w:r>
      </w:hyperlink>
      <w:r w:rsidR="00C6647A" w:rsidRPr="00B666F9">
        <w:rPr>
          <w:noProof/>
        </w:rPr>
        <w:t>)</w:t>
      </w:r>
      <w:r w:rsidRPr="00B666F9">
        <w:fldChar w:fldCharType="end"/>
      </w:r>
      <w:r w:rsidRPr="00B666F9">
        <w:t xml:space="preserve"> and compiled into a data base (section A.4 online). The data base also lists herbicide persistence in soil.</w:t>
      </w:r>
    </w:p>
    <w:p w14:paraId="537F36CB" w14:textId="77777777" w:rsidR="0074387F" w:rsidRPr="00B666F9" w:rsidRDefault="0074387F" w:rsidP="0074387F"/>
    <w:p w14:paraId="0D0282D4" w14:textId="383B3D93" w:rsidR="0074387F" w:rsidRPr="00B666F9" w:rsidRDefault="0074387F" w:rsidP="0074387F">
      <w:r w:rsidRPr="00B666F9">
        <w:t xml:space="preserve">Herbicides were </w:t>
      </w:r>
      <w:proofErr w:type="spellStart"/>
      <w:r w:rsidRPr="00B666F9">
        <w:t>labeled</w:t>
      </w:r>
      <w:proofErr w:type="spellEnd"/>
      <w:r w:rsidRPr="00B666F9">
        <w:t xml:space="preserve"> as "foliar", "root", "pseudo-root" and "systemic" according to their routes of uptake, to their </w:t>
      </w:r>
      <w:proofErr w:type="spellStart"/>
      <w:r w:rsidRPr="00B666F9">
        <w:t>behavior</w:t>
      </w:r>
      <w:proofErr w:type="spellEnd"/>
      <w:r w:rsidRPr="00B666F9">
        <w:t xml:space="preserve"> in plants and to their practical use, as described in the Pesticide Manual </w:t>
      </w:r>
      <w:r w:rsidRPr="00B666F9">
        <w:fldChar w:fldCharType="begin"/>
      </w:r>
      <w:r w:rsidR="00567DEE">
        <w:instrText xml:space="preserve"> ADDIN EN.CITE &lt;EndNote&gt;&lt;Cite&gt;&lt;Author&gt;Tomlin&lt;/Author&gt;&lt;Year&gt;2006&lt;/Year&gt;&lt;RecNum&gt;17086&lt;/RecNum&gt;&lt;DisplayText&gt;(Tomlin, 2006)&lt;/DisplayText&gt;&lt;record&gt;&lt;rec-number&gt;17086&lt;/rec-number&gt;&lt;foreign-keys&gt;&lt;key app="EN" db-id="a9zpppwfzffex0e9pvrv2pwrazaat9pstzas" timestamp="1438938578"&gt;17086&lt;/key&gt;&lt;/foreign-keys&gt;&lt;ref-type name="Book"&gt;6&lt;/ref-type&gt;&lt;contributors&gt;&lt;authors&gt;&lt;author&gt;Tomlin, C.&lt;/author&gt;&lt;/authors&gt;&lt;secondary-authors&gt;&lt;author&gt;Tomlin, C.&lt;/author&gt;&lt;/secondary-authors&gt;&lt;/contributors&gt;&lt;titles&gt;&lt;title&gt;The Pesticide Manual&lt;/title&gt;&lt;/titles&gt;&lt;edition&gt;14th&lt;/edition&gt;&lt;dates&gt;&lt;year&gt;2006&lt;/year&gt;&lt;/dates&gt;&lt;pub-location&gt;Farnham, UK&lt;/pub-location&gt;&lt;publisher&gt;British Crop Protection Council&lt;/publisher&gt;&lt;urls&gt;&lt;/urls&gt;&lt;/record&gt;&lt;/Cite&gt;&lt;/EndNote&gt;</w:instrText>
      </w:r>
      <w:r w:rsidRPr="00B666F9">
        <w:fldChar w:fldCharType="separate"/>
      </w:r>
      <w:r w:rsidR="00C6647A" w:rsidRPr="00B666F9">
        <w:rPr>
          <w:noProof/>
        </w:rPr>
        <w:t>(</w:t>
      </w:r>
      <w:hyperlink w:anchor="_ENREF_102" w:tooltip="Tomlin, 2006 #17086" w:history="1">
        <w:r w:rsidR="00C5415F" w:rsidRPr="00B666F9">
          <w:rPr>
            <w:noProof/>
          </w:rPr>
          <w:t>Tomlin, 2006</w:t>
        </w:r>
      </w:hyperlink>
      <w:r w:rsidR="00C6647A" w:rsidRPr="00B666F9">
        <w:rPr>
          <w:noProof/>
        </w:rPr>
        <w:t>)</w:t>
      </w:r>
      <w:r w:rsidRPr="00B666F9">
        <w:fldChar w:fldCharType="end"/>
      </w:r>
      <w:r w:rsidRPr="00B666F9">
        <w:t xml:space="preserve"> and the Pesticide Properties Database (</w:t>
      </w:r>
      <w:hyperlink r:id="rId133" w:history="1">
        <w:r w:rsidRPr="00B666F9">
          <w:rPr>
            <w:rStyle w:val="Lienhypertexte"/>
          </w:rPr>
          <w:t>http://sitem.herts.ac.uk/aeru/ppdb/en/index.htm</w:t>
        </w:r>
      </w:hyperlink>
      <w:r w:rsidRPr="00B666F9">
        <w:t>). “Foliar” herbicides (</w:t>
      </w:r>
      <w:proofErr w:type="gramStart"/>
      <w:r w:rsidRPr="00B666F9">
        <w:t>e.g.</w:t>
      </w:r>
      <w:proofErr w:type="gramEnd"/>
      <w:r w:rsidRPr="00B666F9">
        <w:t xml:space="preserve"> 2,4-D) are predominantly absorbed by the shoots and consequently are applied post-emergence. "Root" herbicides (</w:t>
      </w:r>
      <w:proofErr w:type="gramStart"/>
      <w:r w:rsidRPr="00B666F9">
        <w:t>e.g.</w:t>
      </w:r>
      <w:proofErr w:type="gramEnd"/>
      <w:r w:rsidRPr="00B666F9">
        <w:t xml:space="preserve"> </w:t>
      </w:r>
      <w:proofErr w:type="spellStart"/>
      <w:r w:rsidRPr="00B666F9">
        <w:t>isoproturon</w:t>
      </w:r>
      <w:proofErr w:type="spellEnd"/>
      <w:r w:rsidRPr="00B666F9">
        <w:t>) are predominantly absorbed via the soil, mainly by the roots. They can be applied at pre-emergence, but also at early post-emergence. “Pseudo-root” herbicides (</w:t>
      </w:r>
      <w:proofErr w:type="gramStart"/>
      <w:r w:rsidRPr="00B666F9">
        <w:t>e.g.</w:t>
      </w:r>
      <w:proofErr w:type="gramEnd"/>
      <w:r w:rsidRPr="00B666F9">
        <w:t xml:space="preserve"> </w:t>
      </w:r>
      <w:proofErr w:type="spellStart"/>
      <w:r w:rsidRPr="00B666F9">
        <w:t>diflufenicanil</w:t>
      </w:r>
      <w:proofErr w:type="spellEnd"/>
      <w:r w:rsidRPr="00B666F9">
        <w:t xml:space="preserve">) have low soil mobility. Consequently, after application they remain in the superficial layers of the soil. They are mainly absorbed while the young plants emerge and cross the soil layer </w:t>
      </w:r>
      <w:proofErr w:type="gramStart"/>
      <w:r w:rsidRPr="00B666F9">
        <w:t>were</w:t>
      </w:r>
      <w:proofErr w:type="gramEnd"/>
      <w:r w:rsidRPr="00B666F9">
        <w:t xml:space="preserve"> the herbicide is present. They are applied pre-emergence, but also at early post-emergence. "Systemic" herbicides (</w:t>
      </w:r>
      <w:proofErr w:type="gramStart"/>
      <w:r w:rsidRPr="00B666F9">
        <w:t>e.g.</w:t>
      </w:r>
      <w:proofErr w:type="gramEnd"/>
      <w:r w:rsidRPr="00B666F9">
        <w:t xml:space="preserve"> sulfonylureas) are mobile in the plants. </w:t>
      </w:r>
    </w:p>
    <w:p w14:paraId="5265DA71" w14:textId="77777777" w:rsidR="0074387F" w:rsidRPr="00B666F9" w:rsidRDefault="0074387F" w:rsidP="0074387F"/>
    <w:p w14:paraId="3461B8DD" w14:textId="193E38AD" w:rsidR="0074387F" w:rsidRPr="00B666F9" w:rsidRDefault="0074387F" w:rsidP="0074387F">
      <w:r w:rsidRPr="00B666F9">
        <w:t xml:space="preserve">The above-described properties were consistent with the </w:t>
      </w:r>
      <w:proofErr w:type="spellStart"/>
      <w:r w:rsidRPr="00B666F9">
        <w:t>physico</w:t>
      </w:r>
      <w:proofErr w:type="spellEnd"/>
      <w:r w:rsidRPr="00B666F9">
        <w:t xml:space="preserve">-chemical properties of the compounds, such as log </w:t>
      </w:r>
      <w:proofErr w:type="spellStart"/>
      <w:r w:rsidRPr="00B666F9">
        <w:t>Kow</w:t>
      </w:r>
      <w:proofErr w:type="spellEnd"/>
      <w:r w:rsidRPr="00B666F9">
        <w:t xml:space="preserve"> (oil-water partition coefficient) and </w:t>
      </w:r>
      <w:proofErr w:type="spellStart"/>
      <w:r w:rsidRPr="00B666F9">
        <w:t>pKa</w:t>
      </w:r>
      <w:proofErr w:type="spellEnd"/>
      <w:r w:rsidRPr="00B666F9">
        <w:t xml:space="preserve"> for the behaviour in plants, according to the rules established by Briggs and </w:t>
      </w:r>
      <w:proofErr w:type="spellStart"/>
      <w:r w:rsidRPr="00B666F9">
        <w:t>Bromilow</w:t>
      </w:r>
      <w:proofErr w:type="spellEnd"/>
      <w:r w:rsidRPr="00B666F9">
        <w:t xml:space="preserve"> </w:t>
      </w:r>
      <w:r w:rsidRPr="00B666F9">
        <w:fldChar w:fldCharType="begin">
          <w:fldData xml:space="preserve">PEVuZE5vdGU+PENpdGU+PEF1dGhvcj5CcmlnZ3M8L0F1dGhvcj48WWVhcj4xOTg3PC9ZZWFyPjxS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</w:fldData>
        </w:fldChar>
      </w:r>
      <w:r w:rsidR="00567DEE">
        <w:instrText xml:space="preserve"> ADDIN EN.CITE </w:instrText>
      </w:r>
      <w:r w:rsidR="00567DEE">
        <w:fldChar w:fldCharType="begin">
          <w:fldData xml:space="preserve">PEVuZE5vdGU+PENpdGU+PEF1dGhvcj5CcmlnZ3M8L0F1dGhvcj48WWVhcj4xOTg3PC9ZZWFyPjxS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</w:fldData>
        </w:fldChar>
      </w:r>
      <w:r w:rsidR="00567DEE">
        <w:instrText xml:space="preserve"> ADDIN EN.CITE.DATA </w:instrText>
      </w:r>
      <w:r w:rsidR="00567DEE">
        <w:fldChar w:fldCharType="end"/>
      </w:r>
      <w:r w:rsidRPr="00B666F9">
        <w:fldChar w:fldCharType="separate"/>
      </w:r>
      <w:r w:rsidR="00567DEE">
        <w:rPr>
          <w:noProof/>
        </w:rPr>
        <w:t>(</w:t>
      </w:r>
      <w:hyperlink w:anchor="_ENREF_4" w:tooltip="Briggs, 1987 #17088" w:history="1">
        <w:r w:rsidR="00C5415F">
          <w:rPr>
            <w:noProof/>
          </w:rPr>
          <w:t>Briggs</w:t>
        </w:r>
        <w:r w:rsidR="00C5415F" w:rsidRPr="00567DEE">
          <w:rPr>
            <w:i/>
            <w:noProof/>
          </w:rPr>
          <w:t xml:space="preserve"> et al.</w:t>
        </w:r>
        <w:r w:rsidR="00C5415F">
          <w:rPr>
            <w:noProof/>
          </w:rPr>
          <w:t>, 1987</w:t>
        </w:r>
      </w:hyperlink>
      <w:r w:rsidR="00567DEE">
        <w:rPr>
          <w:noProof/>
        </w:rPr>
        <w:t xml:space="preserve">; </w:t>
      </w:r>
      <w:hyperlink w:anchor="_ENREF_86" w:tooltip="Rigitano, 1987 #17089" w:history="1">
        <w:r w:rsidR="00C5415F">
          <w:rPr>
            <w:noProof/>
          </w:rPr>
          <w:t>Rigitano</w:t>
        </w:r>
        <w:r w:rsidR="00C5415F" w:rsidRPr="00567DEE">
          <w:rPr>
            <w:i/>
            <w:noProof/>
          </w:rPr>
          <w:t xml:space="preserve"> et al.</w:t>
        </w:r>
        <w:r w:rsidR="00C5415F">
          <w:rPr>
            <w:noProof/>
          </w:rPr>
          <w:t>, 1987</w:t>
        </w:r>
      </w:hyperlink>
      <w:r w:rsidR="00567DEE">
        <w:rPr>
          <w:noProof/>
        </w:rPr>
        <w:t xml:space="preserve">; </w:t>
      </w:r>
      <w:hyperlink w:anchor="_ENREF_3" w:tooltip="Briggs, 1994 #17090" w:history="1">
        <w:r w:rsidR="00C5415F">
          <w:rPr>
            <w:noProof/>
          </w:rPr>
          <w:t>Briggs and Bromilow, 1994</w:t>
        </w:r>
      </w:hyperlink>
      <w:r w:rsidR="00567DEE">
        <w:rPr>
          <w:noProof/>
        </w:rPr>
        <w:t>)</w:t>
      </w:r>
      <w:r w:rsidRPr="00B666F9">
        <w:fldChar w:fldCharType="end"/>
      </w:r>
      <w:r w:rsidRPr="00B666F9">
        <w:t xml:space="preserve">. Concerning behaviour in the soil, agreement was checked against </w:t>
      </w:r>
      <w:proofErr w:type="spellStart"/>
      <w:r w:rsidRPr="00B666F9">
        <w:t>Koc</w:t>
      </w:r>
      <w:proofErr w:type="spellEnd"/>
      <w:r w:rsidRPr="00B666F9">
        <w:t xml:space="preserve"> (</w:t>
      </w:r>
      <w:bookmarkStart w:id="150" w:name="koc"/>
      <w:r w:rsidRPr="00B666F9">
        <w:rPr>
          <w:bCs/>
        </w:rPr>
        <w:t>Soil Organic Carbon-Water Partitioning Coefficient</w:t>
      </w:r>
      <w:bookmarkEnd w:id="150"/>
      <w:r w:rsidRPr="00B666F9">
        <w:t xml:space="preserve">) values, compounds with high a </w:t>
      </w:r>
      <w:proofErr w:type="spellStart"/>
      <w:r w:rsidRPr="00B666F9">
        <w:t>Koc</w:t>
      </w:r>
      <w:proofErr w:type="spellEnd"/>
      <w:r w:rsidRPr="00B666F9">
        <w:t xml:space="preserve"> exhibiting a "pseudo-root" behaviour </w:t>
      </w:r>
      <w:r w:rsidRPr="00B666F9">
        <w:fldChar w:fldCharType="begin"/>
      </w:r>
      <w:r w:rsidR="00567DEE">
        <w:instrText xml:space="preserve"> ADDIN EN.CITE &lt;EndNote&gt;&lt;Cite&gt;&lt;Author&gt;Rutherford&lt;/Author&gt;&lt;Year&gt;1992&lt;/Year&gt;&lt;RecNum&gt;17091&lt;/RecNum&gt;&lt;DisplayText&gt;(Rutherford&lt;style face="italic"&gt; et al.&lt;/style&gt;, 1992)&lt;/DisplayText&gt;&lt;record&gt;&lt;rec-number&gt;17091&lt;/rec-number&gt;&lt;foreign-keys&gt;&lt;key app="EN" db-id="a9zpppwfzffex0e9pvrv2pwrazaat9pstzas" timestamp="1438939267"&gt;17091&lt;/key&gt;&lt;/foreign-keys&gt;&lt;ref-type name="Journal Article"&gt;17&lt;/ref-type&gt;&lt;contributors&gt;&lt;authors&gt;&lt;author&gt;Rutherford, D.W.&lt;/author&gt;&lt;author&gt;Chiou, C.T.&lt;/author&gt;&lt;author&gt;Kile, D.E.&lt;/author&gt;&lt;/authors&gt;&lt;/contributors&gt;&lt;titles&gt;&lt;title&gt;Influence of soil organic matter composition on the partition of organic compounds&lt;/title&gt;&lt;secondary-title&gt;Environmental Science &amp;amp; Technology&lt;/secondary-title&gt;&lt;/titles&gt;&lt;periodical&gt;&lt;full-title&gt;Environmental Science &amp;amp; Technology&lt;/full-title&gt;&lt;/periodical&gt;&lt;pages&gt;336-340&lt;/pages&gt;&lt;volume&gt;26&lt;/volume&gt;&lt;dates&gt;&lt;year&gt;1992&lt;/year&gt;&lt;/dates&gt;&lt;urls&gt;&lt;/urls&gt;&lt;/record&gt;&lt;/Cite&gt;&lt;/EndNote&gt;</w:instrText>
      </w:r>
      <w:r w:rsidRPr="00B666F9">
        <w:fldChar w:fldCharType="separate"/>
      </w:r>
      <w:r w:rsidR="00C6647A" w:rsidRPr="00B666F9">
        <w:rPr>
          <w:noProof/>
        </w:rPr>
        <w:t>(</w:t>
      </w:r>
      <w:hyperlink w:anchor="_ENREF_93" w:tooltip="Rutherford, 1992 #17091" w:history="1">
        <w:r w:rsidR="00C5415F" w:rsidRPr="00B666F9">
          <w:rPr>
            <w:noProof/>
          </w:rPr>
          <w:t>Rutherford</w:t>
        </w:r>
        <w:r w:rsidR="00C5415F" w:rsidRPr="00B666F9">
          <w:rPr>
            <w:i/>
            <w:noProof/>
          </w:rPr>
          <w:t xml:space="preserve"> et al.</w:t>
        </w:r>
        <w:r w:rsidR="00C5415F" w:rsidRPr="00B666F9">
          <w:rPr>
            <w:noProof/>
          </w:rPr>
          <w:t>, 1992</w:t>
        </w:r>
      </w:hyperlink>
      <w:r w:rsidR="00C6647A" w:rsidRPr="00B666F9">
        <w:rPr>
          <w:noProof/>
        </w:rPr>
        <w:t>)</w:t>
      </w:r>
      <w:r w:rsidRPr="00B666F9">
        <w:fldChar w:fldCharType="end"/>
      </w:r>
      <w:r w:rsidRPr="00B666F9">
        <w:t>.</w:t>
      </w:r>
    </w:p>
    <w:p w14:paraId="287A12F2" w14:textId="77777777" w:rsidR="0074387F" w:rsidRPr="00B666F9" w:rsidRDefault="0074387F" w:rsidP="0074387F"/>
    <w:p w14:paraId="23FDC973" w14:textId="77777777" w:rsidR="0074387F" w:rsidRPr="00B666F9" w:rsidRDefault="0074387F" w:rsidP="00F423E3">
      <w:pPr>
        <w:pStyle w:val="Titre3"/>
      </w:pPr>
      <w:bookmarkStart w:id="151" w:name="_Ref90569123"/>
      <w:r w:rsidRPr="00B666F9">
        <w:t xml:space="preserve">Formalization in </w:t>
      </w:r>
      <w:proofErr w:type="spellStart"/>
      <w:r w:rsidRPr="00B666F9">
        <w:rPr>
          <w:rStyle w:val="PetitesMajuscules"/>
        </w:rPr>
        <w:t>FlorSys</w:t>
      </w:r>
      <w:bookmarkEnd w:id="151"/>
      <w:proofErr w:type="spellEnd"/>
    </w:p>
    <w:p w14:paraId="6E3584FC" w14:textId="0E537FED" w:rsidR="0074387F" w:rsidRPr="00B666F9" w:rsidRDefault="0074387F" w:rsidP="0074387F">
      <w:r w:rsidRPr="00B666F9">
        <w:t xml:space="preserve">Foliar herbicides affect all emerged weed plants present on the day of spraying in the sprayed area. For each plant of the 3D canopy, a survival probability is calculated and compared to a number drawn randomly in [0,1] to determine survival or mortality of the plant. The survival probability </w:t>
      </w:r>
      <w:r w:rsidRPr="00B666F9">
        <w:fldChar w:fldCharType="begin"/>
      </w:r>
      <w:r w:rsidRPr="00B666F9">
        <w:instrText xml:space="preserve"> REF _Ref427081813 \r \h </w:instrText>
      </w:r>
      <w:r w:rsidRPr="00B666F9">
        <w:fldChar w:fldCharType="separate"/>
      </w:r>
      <w:r w:rsidR="004E51F6">
        <w:t>[A8]</w:t>
      </w:r>
      <w:r w:rsidRPr="00B666F9">
        <w:fldChar w:fldCharType="end"/>
      </w:r>
      <w:r w:rsidRPr="00B666F9">
        <w:rPr>
          <w:rStyle w:val="Appelnotedebasdep"/>
        </w:rPr>
        <w:footnoteReference w:id="2"/>
      </w:r>
      <w:r w:rsidRPr="00B666F9">
        <w:t xml:space="preserve"> depends on (1) the theoretical efficacy (mortality rate) of the sprayed herbicide, resulting from the applied active ingredient, the weed species and plant stage </w:t>
      </w:r>
      <w:r w:rsidRPr="00B666F9">
        <w:fldChar w:fldCharType="begin"/>
      </w:r>
      <w:r w:rsidRPr="00B666F9">
        <w:instrText xml:space="preserve"> REF _Ref427081911 \r \h </w:instrText>
      </w:r>
      <w:r w:rsidRPr="00B666F9">
        <w:fldChar w:fldCharType="separate"/>
      </w:r>
      <w:r w:rsidR="004E51F6">
        <w:t>[A1]</w:t>
      </w:r>
      <w:r w:rsidRPr="00B666F9">
        <w:fldChar w:fldCharType="end"/>
      </w:r>
      <w:r w:rsidRPr="00B666F9">
        <w:t xml:space="preserve">, (2) the sprayed dosage which proportionally increases relative herbicide efficacy </w:t>
      </w:r>
      <w:r w:rsidRPr="00B666F9">
        <w:fldChar w:fldCharType="begin"/>
      </w:r>
      <w:r w:rsidRPr="00B666F9">
        <w:instrText xml:space="preserve"> REF _Ref427082018 \r \h </w:instrText>
      </w:r>
      <w:r w:rsidRPr="00B666F9">
        <w:fldChar w:fldCharType="separate"/>
      </w:r>
      <w:r w:rsidR="004E51F6">
        <w:t>[A2]</w:t>
      </w:r>
      <w:r w:rsidRPr="00B666F9">
        <w:fldChar w:fldCharType="end"/>
      </w:r>
      <w:r w:rsidRPr="00B666F9">
        <w:t xml:space="preserve">, (3) the spraying conditions which can reduce herbicide efficacy </w:t>
      </w:r>
      <w:r w:rsidRPr="00B666F9">
        <w:fldChar w:fldCharType="begin"/>
      </w:r>
      <w:r w:rsidRPr="00B666F9">
        <w:instrText xml:space="preserve"> REF _Ref427082018 \r \h </w:instrText>
      </w:r>
      <w:r w:rsidRPr="00B666F9">
        <w:fldChar w:fldCharType="separate"/>
      </w:r>
      <w:r w:rsidR="004E51F6">
        <w:t>[A2]</w:t>
      </w:r>
      <w:r w:rsidRPr="00B666F9">
        <w:fldChar w:fldCharType="end"/>
      </w:r>
      <w:r w:rsidRPr="00B666F9">
        <w:t xml:space="preserve"> but also cancel out the effect of reduced dosage effect </w:t>
      </w:r>
      <w:r w:rsidRPr="00B666F9">
        <w:fldChar w:fldCharType="begin"/>
      </w:r>
      <w:r w:rsidRPr="00B666F9">
        <w:instrText xml:space="preserve"> REF _Ref427082031 \r \h </w:instrText>
      </w:r>
      <w:r w:rsidRPr="00B666F9">
        <w:fldChar w:fldCharType="separate"/>
      </w:r>
      <w:r w:rsidR="004E51F6">
        <w:t>[A3]</w:t>
      </w:r>
      <w:r w:rsidRPr="00B666F9">
        <w:fldChar w:fldCharType="end"/>
      </w:r>
      <w:r w:rsidRPr="00B666F9">
        <w:t>; (3) the reduction of the herbicide amount landing on the weed because the surrounding canopy limits herbicide penetration ("umbrella" effect,</w:t>
      </w:r>
      <w:r w:rsidRPr="00B666F9">
        <w:fldChar w:fldCharType="begin"/>
      </w:r>
      <w:r w:rsidRPr="00B666F9">
        <w:instrText xml:space="preserve"> REF _Ref427082067 \r \h </w:instrText>
      </w:r>
      <w:r w:rsidRPr="00B666F9">
        <w:fldChar w:fldCharType="separate"/>
      </w:r>
      <w:r w:rsidR="004E51F6">
        <w:t>[A6]</w:t>
      </w:r>
      <w:r w:rsidRPr="00B666F9">
        <w:fldChar w:fldCharType="end"/>
      </w:r>
      <w:r w:rsidRPr="00B666F9">
        <w:t xml:space="preserve">), an effect which is assumed to be correlated to light penetration into the canopy </w:t>
      </w:r>
      <w:r w:rsidRPr="00B666F9">
        <w:fldChar w:fldCharType="begin"/>
      </w:r>
      <w:r w:rsidR="00567DEE">
        <w:instrText xml:space="preserve"> ADDIN EN.CITE &lt;EndNote&gt;&lt;Cite&gt;&lt;Author&gt;Kim&lt;/Author&gt;&lt;Year&gt;2011&lt;/Year&gt;&lt;RecNum&gt;16089&lt;/RecNum&gt;&lt;DisplayText&gt;(Kim&lt;style face="italic"&gt; et al.&lt;/style&gt;, 2011)&lt;/DisplayText&gt;&lt;record&gt;&lt;rec-number&gt;16089&lt;/rec-number&gt;&lt;foreign-keys&gt;&lt;key app="EN" db-id="a9zpppwfzffex0e9pvrv2pwrazaat9pstzas" timestamp="1304676048"&gt;16089&lt;/key&gt;&lt;/foreign-keys&gt;&lt;ref-type name="Journal Article"&gt;17&lt;/ref-type&gt;&lt;contributors&gt;&lt;authors&gt;&lt;author&gt;Kim, D.S.&lt;/author&gt;&lt;author&gt;Marshall, E. J. P.&lt;/author&gt;&lt;author&gt;Brain, P.&lt;/author&gt;&lt;author&gt;Caseley, J. C.&lt;/author&gt;&lt;/authors&gt;&lt;/contributors&gt;&lt;titles&gt;&lt;title&gt;Effects of crop canopy structure on herbicide deposition and performance&lt;/title&gt;&lt;secondary-title&gt;Weed Research&lt;/secondary-title&gt;&lt;/titles&gt;&lt;periodical&gt;&lt;full-title&gt;Weed Research&lt;/full-title&gt;&lt;abbr-1&gt;Weed Res.&lt;/abbr-1&gt;&lt;abbr-2&gt;Weed Res&lt;/abbr-2&gt;&lt;/periodical&gt;&lt;pages&gt;in press&lt;/pages&gt;&lt;dates&gt;&lt;year&gt;2011&lt;/year&gt;&lt;/dates&gt;&lt;urls&gt;&lt;/urls&gt;&lt;/record&gt;&lt;/Cite&gt;&lt;/EndNote&gt;</w:instrText>
      </w:r>
      <w:r w:rsidRPr="00B666F9">
        <w:fldChar w:fldCharType="separate"/>
      </w:r>
      <w:r w:rsidR="00C6647A" w:rsidRPr="00B666F9">
        <w:rPr>
          <w:noProof/>
        </w:rPr>
        <w:t>(</w:t>
      </w:r>
      <w:hyperlink w:anchor="_ENREF_55" w:tooltip="Kim, 2011 #16089" w:history="1">
        <w:r w:rsidR="00C5415F" w:rsidRPr="00B666F9">
          <w:rPr>
            <w:noProof/>
          </w:rPr>
          <w:t>Kim</w:t>
        </w:r>
        <w:r w:rsidR="00C5415F" w:rsidRPr="00B666F9">
          <w:rPr>
            <w:i/>
            <w:noProof/>
          </w:rPr>
          <w:t xml:space="preserve"> et al.</w:t>
        </w:r>
        <w:r w:rsidR="00C5415F" w:rsidRPr="00B666F9">
          <w:rPr>
            <w:noProof/>
          </w:rPr>
          <w:t>, 2011</w:t>
        </w:r>
      </w:hyperlink>
      <w:r w:rsidR="00C6647A" w:rsidRPr="00B666F9">
        <w:rPr>
          <w:noProof/>
        </w:rPr>
        <w:t>)</w:t>
      </w:r>
      <w:r w:rsidRPr="00B666F9">
        <w:fldChar w:fldCharType="end"/>
      </w:r>
      <w:r w:rsidRPr="00B666F9">
        <w:t xml:space="preserve">; (4) the </w:t>
      </w:r>
      <w:proofErr w:type="spellStart"/>
      <w:r w:rsidRPr="00B666F9">
        <w:t>systemicity</w:t>
      </w:r>
      <w:proofErr w:type="spellEnd"/>
      <w:r w:rsidRPr="00B666F9">
        <w:t xml:space="preserve"> of the herbicide, i.e. the efficacy of systemic herbicides solely depends on whether the plant received any herbicide droplet </w:t>
      </w:r>
      <w:r w:rsidRPr="00B666F9">
        <w:fldChar w:fldCharType="begin"/>
      </w:r>
      <w:r w:rsidRPr="00B666F9">
        <w:instrText xml:space="preserve"> REF _Ref427082083 \r \h </w:instrText>
      </w:r>
      <w:r w:rsidRPr="00B666F9">
        <w:fldChar w:fldCharType="separate"/>
      </w:r>
      <w:r w:rsidR="004E51F6">
        <w:t>[A7]</w:t>
      </w:r>
      <w:r w:rsidRPr="00B666F9">
        <w:fldChar w:fldCharType="end"/>
      </w:r>
      <w:r w:rsidRPr="00B666F9">
        <w:t xml:space="preserve">, irrespective of the amount. Conversely, for non-systemic herbicides, efficacy depends on the </w:t>
      </w:r>
      <w:proofErr w:type="gramStart"/>
      <w:r w:rsidRPr="00B666F9">
        <w:t>amount</w:t>
      </w:r>
      <w:proofErr w:type="gramEnd"/>
      <w:r w:rsidRPr="00B666F9">
        <w:t xml:space="preserve"> of droplets received. </w:t>
      </w:r>
    </w:p>
    <w:p w14:paraId="092DD34B" w14:textId="77777777" w:rsidR="0074387F" w:rsidRPr="00B666F9" w:rsidRDefault="0074387F" w:rsidP="0074387F"/>
    <w:p w14:paraId="7E615479" w14:textId="2D7A5D25" w:rsidR="0074387F" w:rsidRPr="00B666F9" w:rsidRDefault="0074387F" w:rsidP="0074387F">
      <w:r w:rsidRPr="00B666F9">
        <w:lastRenderedPageBreak/>
        <w:t xml:space="preserve">The effect of root herbicides on emerged weed plants </w:t>
      </w:r>
      <w:r w:rsidRPr="00B666F9">
        <w:fldChar w:fldCharType="begin"/>
      </w:r>
      <w:r w:rsidRPr="00B666F9">
        <w:instrText xml:space="preserve"> REF _Ref427082137 \r \h </w:instrText>
      </w:r>
      <w:r w:rsidRPr="00B666F9">
        <w:fldChar w:fldCharType="separate"/>
      </w:r>
      <w:r w:rsidR="004E51F6">
        <w:t>[A13]</w:t>
      </w:r>
      <w:r w:rsidRPr="00B666F9">
        <w:fldChar w:fldCharType="end"/>
      </w:r>
      <w:r w:rsidRPr="00B666F9">
        <w:t xml:space="preserve"> differs from the effect of foliar herbicides insofar as (1) only plants with seeds located in the upper three soil cm are concerned as herbicide diffusion in the soil is limited, (2) plant mortality increases linearly with increasing herbicide dosage </w:t>
      </w:r>
      <w:r w:rsidRPr="00B666F9">
        <w:fldChar w:fldCharType="begin"/>
      </w:r>
      <w:r w:rsidRPr="00B666F9">
        <w:instrText xml:space="preserve"> REF _Ref428273051 \r \h </w:instrText>
      </w:r>
      <w:r w:rsidRPr="00B666F9">
        <w:fldChar w:fldCharType="separate"/>
      </w:r>
      <w:r w:rsidR="004E51F6">
        <w:t>[A10]</w:t>
      </w:r>
      <w:r w:rsidRPr="00B666F9">
        <w:fldChar w:fldCharType="end"/>
      </w:r>
      <w:r w:rsidRPr="00B666F9">
        <w:t xml:space="preserve">, and (3) the "umbrella" effect is calculated with the relative light incidence on soil surface </w:t>
      </w:r>
      <w:r w:rsidRPr="00B666F9">
        <w:fldChar w:fldCharType="begin"/>
      </w:r>
      <w:r w:rsidRPr="00B666F9">
        <w:instrText xml:space="preserve"> REF _Ref428256642 \r \h </w:instrText>
      </w:r>
      <w:r w:rsidRPr="00B666F9">
        <w:fldChar w:fldCharType="separate"/>
      </w:r>
      <w:r w:rsidR="004E51F6">
        <w:t>[A16]</w:t>
      </w:r>
      <w:r w:rsidRPr="00B666F9">
        <w:fldChar w:fldCharType="end"/>
      </w:r>
      <w:r w:rsidRPr="00B666F9">
        <w:t xml:space="preserve">. Root herbicides also affect germinated seeds that have not yet emerged on the day of spraying. The survival probability </w:t>
      </w:r>
      <w:r w:rsidRPr="00B666F9">
        <w:fldChar w:fldCharType="begin"/>
      </w:r>
      <w:r w:rsidRPr="00B666F9">
        <w:instrText xml:space="preserve"> REF _Ref427082154 \r \h </w:instrText>
      </w:r>
      <w:r w:rsidRPr="00B666F9">
        <w:fldChar w:fldCharType="separate"/>
      </w:r>
      <w:r w:rsidR="004E51F6">
        <w:t>[A14]</w:t>
      </w:r>
      <w:r w:rsidRPr="00B666F9">
        <w:fldChar w:fldCharType="end"/>
      </w:r>
      <w:r w:rsidRPr="00B666F9">
        <w:t xml:space="preserve"> is calculated as for emerged plants, but (1) using the theoretical herbicide efficacy for </w:t>
      </w:r>
      <w:proofErr w:type="spellStart"/>
      <w:r w:rsidRPr="00B666F9">
        <w:t>unemerged</w:t>
      </w:r>
      <w:proofErr w:type="spellEnd"/>
      <w:r w:rsidRPr="00B666F9">
        <w:t xml:space="preserve"> seedlings, and (2) multiplying it by a corrective factor to account for the decrease in herbicide concentration with depth </w:t>
      </w:r>
      <w:r w:rsidRPr="00B666F9">
        <w:fldChar w:fldCharType="begin"/>
      </w:r>
      <w:r w:rsidRPr="00B666F9">
        <w:instrText xml:space="preserve"> REF _Ref427082179 \r \h </w:instrText>
      </w:r>
      <w:r w:rsidRPr="00B666F9">
        <w:fldChar w:fldCharType="separate"/>
      </w:r>
      <w:r w:rsidR="004E51F6">
        <w:t>[A12]</w:t>
      </w:r>
      <w:r w:rsidRPr="00B666F9">
        <w:fldChar w:fldCharType="end"/>
      </w:r>
      <w:r w:rsidRPr="00B666F9">
        <w:t xml:space="preserve">. As seeds are not represented individually in </w:t>
      </w:r>
      <w:proofErr w:type="spellStart"/>
      <w:r w:rsidRPr="00B666F9">
        <w:rPr>
          <w:rStyle w:val="PetitesMajuscules"/>
        </w:rPr>
        <w:t>FlorSys</w:t>
      </w:r>
      <w:proofErr w:type="spellEnd"/>
      <w:r w:rsidRPr="00B666F9">
        <w:t>, the survival probability is multiplied with the number of germinated seeds before spraying to obtain the number of surviving germinated seeds.</w:t>
      </w:r>
    </w:p>
    <w:p w14:paraId="70B952E9" w14:textId="77777777" w:rsidR="0074387F" w:rsidRPr="00B666F9" w:rsidRDefault="0074387F" w:rsidP="0074387F"/>
    <w:p w14:paraId="76F2AD6D" w14:textId="7D361D3A" w:rsidR="0074387F" w:rsidRPr="00B666F9" w:rsidRDefault="0074387F" w:rsidP="0074387F">
      <w:r w:rsidRPr="00B666F9">
        <w:t xml:space="preserve">Root herbicides persist in the soil after spraying and also kill newly germinating seeds during that period </w:t>
      </w:r>
      <w:r w:rsidRPr="00B666F9">
        <w:fldChar w:fldCharType="begin"/>
      </w:r>
      <w:r w:rsidRPr="00B666F9">
        <w:instrText xml:space="preserve"> REF _Ref427082291 \r \h </w:instrText>
      </w:r>
      <w:r w:rsidRPr="00B666F9">
        <w:fldChar w:fldCharType="separate"/>
      </w:r>
      <w:r w:rsidR="004E51F6">
        <w:t>[A24]</w:t>
      </w:r>
      <w:r w:rsidRPr="00B666F9">
        <w:fldChar w:fldCharType="end"/>
      </w:r>
      <w:r w:rsidRPr="00B666F9">
        <w:t xml:space="preserve">. Herbicide concentration decreases over time </w:t>
      </w:r>
      <w:r w:rsidRPr="00B666F9">
        <w:fldChar w:fldCharType="begin"/>
      </w:r>
      <w:r w:rsidRPr="00B666F9">
        <w:instrText xml:space="preserve"> REF _Ref427082305 \r \h </w:instrText>
      </w:r>
      <w:r w:rsidRPr="00B666F9">
        <w:fldChar w:fldCharType="separate"/>
      </w:r>
      <w:r w:rsidR="004E51F6">
        <w:t>[A21]</w:t>
      </w:r>
      <w:r w:rsidRPr="00B666F9">
        <w:fldChar w:fldCharType="end"/>
      </w:r>
      <w:r w:rsidRPr="00B666F9">
        <w:t xml:space="preserve">, resulting in a survival probability for newly germinating seeds increasing with the time since spraying. Herbicide persistence is reduced by tillage, particularly inverting and/or deep operations </w:t>
      </w:r>
      <w:r w:rsidRPr="00B666F9">
        <w:fldChar w:fldCharType="begin"/>
      </w:r>
      <w:r w:rsidRPr="00B666F9">
        <w:instrText xml:space="preserve"> REF _Ref427082337 \r \h </w:instrText>
      </w:r>
      <w:r w:rsidRPr="00B666F9">
        <w:fldChar w:fldCharType="separate"/>
      </w:r>
      <w:r w:rsidR="004E51F6">
        <w:t>[A22]</w:t>
      </w:r>
      <w:r w:rsidRPr="00B666F9">
        <w:fldChar w:fldCharType="end"/>
      </w:r>
      <w:r w:rsidRPr="00B666F9">
        <w:t>.</w:t>
      </w:r>
    </w:p>
    <w:p w14:paraId="2C4A398C" w14:textId="77777777" w:rsidR="0074387F" w:rsidRPr="00B666F9" w:rsidRDefault="0074387F" w:rsidP="0074387F"/>
    <w:p w14:paraId="56F41805" w14:textId="5B981C1D" w:rsidR="0074387F" w:rsidRPr="00B666F9" w:rsidRDefault="0074387F" w:rsidP="0074387F">
      <w:r w:rsidRPr="00B666F9">
        <w:t xml:space="preserve">Pseudo-root herbicides only affect emerging seedlings, both on the day of spraying </w:t>
      </w:r>
      <w:r w:rsidRPr="00B666F9">
        <w:fldChar w:fldCharType="begin"/>
      </w:r>
      <w:r w:rsidRPr="00B666F9">
        <w:instrText xml:space="preserve"> REF _Ref428256486 \r \h </w:instrText>
      </w:r>
      <w:r w:rsidRPr="00B666F9">
        <w:fldChar w:fldCharType="separate"/>
      </w:r>
      <w:r w:rsidR="004E51F6">
        <w:t>[A17]</w:t>
      </w:r>
      <w:r w:rsidRPr="00B666F9">
        <w:fldChar w:fldCharType="end"/>
      </w:r>
      <w:r w:rsidRPr="00B666F9">
        <w:t xml:space="preserve"> and as long as the herbicides persist in the soil </w:t>
      </w:r>
      <w:r w:rsidRPr="00B666F9">
        <w:fldChar w:fldCharType="begin"/>
      </w:r>
      <w:r w:rsidRPr="00B666F9">
        <w:instrText xml:space="preserve"> REF _Ref428256534 \r \h </w:instrText>
      </w:r>
      <w:r w:rsidRPr="00B666F9">
        <w:fldChar w:fldCharType="separate"/>
      </w:r>
      <w:r w:rsidR="004E51F6">
        <w:t>[A25]</w:t>
      </w:r>
      <w:r w:rsidRPr="00B666F9">
        <w:fldChar w:fldCharType="end"/>
      </w:r>
      <w:r w:rsidRPr="00B666F9">
        <w:t xml:space="preserve">; neither emerged plants nor </w:t>
      </w:r>
      <w:proofErr w:type="spellStart"/>
      <w:r w:rsidRPr="00B666F9">
        <w:t>unemerged</w:t>
      </w:r>
      <w:proofErr w:type="spellEnd"/>
      <w:r w:rsidRPr="00B666F9">
        <w:t xml:space="preserve"> germinated seeds are affected </w:t>
      </w:r>
      <w:r w:rsidRPr="00B666F9">
        <w:fldChar w:fldCharType="begin"/>
      </w:r>
      <w:r w:rsidRPr="00B666F9">
        <w:instrText xml:space="preserve"> REF _Ref428256573 \r \h </w:instrText>
      </w:r>
      <w:r w:rsidRPr="00B666F9">
        <w:fldChar w:fldCharType="separate"/>
      </w:r>
      <w:r w:rsidR="004E51F6">
        <w:t>[A18]</w:t>
      </w:r>
      <w:r w:rsidRPr="00B666F9">
        <w:fldChar w:fldCharType="end"/>
      </w:r>
      <w:r w:rsidRPr="00B666F9">
        <w:fldChar w:fldCharType="begin"/>
      </w:r>
      <w:r w:rsidRPr="00B666F9">
        <w:instrText xml:space="preserve"> REF _Ref428256575 \r \h </w:instrText>
      </w:r>
      <w:r w:rsidRPr="00B666F9">
        <w:fldChar w:fldCharType="separate"/>
      </w:r>
      <w:r w:rsidR="004E51F6">
        <w:t>[A19]</w:t>
      </w:r>
      <w:r w:rsidRPr="00B666F9">
        <w:fldChar w:fldCharType="end"/>
      </w:r>
      <w:r w:rsidRPr="00B666F9">
        <w:t xml:space="preserve">. Otherwise, the effect is similar to that of root herbicides in terms of reduced herbicide dosage </w:t>
      </w:r>
      <w:r w:rsidRPr="00B666F9">
        <w:fldChar w:fldCharType="begin"/>
      </w:r>
      <w:r w:rsidRPr="00B666F9">
        <w:instrText xml:space="preserve"> REF _Ref428273140 \r \h </w:instrText>
      </w:r>
      <w:r w:rsidRPr="00B666F9">
        <w:fldChar w:fldCharType="separate"/>
      </w:r>
      <w:r w:rsidR="004E51F6">
        <w:t>[A15]</w:t>
      </w:r>
      <w:r w:rsidRPr="00B666F9">
        <w:fldChar w:fldCharType="end"/>
      </w:r>
      <w:r w:rsidRPr="00B666F9">
        <w:t xml:space="preserve">, "umbrella" effect </w:t>
      </w:r>
      <w:r w:rsidRPr="00B666F9">
        <w:fldChar w:fldCharType="begin"/>
      </w:r>
      <w:r w:rsidRPr="00B666F9">
        <w:instrText xml:space="preserve"> REF _Ref428256642 \r \h </w:instrText>
      </w:r>
      <w:r w:rsidRPr="00B666F9">
        <w:fldChar w:fldCharType="separate"/>
      </w:r>
      <w:r w:rsidR="004E51F6">
        <w:t>[A16]</w:t>
      </w:r>
      <w:r w:rsidRPr="00B666F9">
        <w:fldChar w:fldCharType="end"/>
      </w:r>
      <w:r w:rsidRPr="00B666F9">
        <w:t xml:space="preserve"> and persistence </w:t>
      </w:r>
      <w:r w:rsidRPr="00B666F9">
        <w:fldChar w:fldCharType="begin"/>
      </w:r>
      <w:r w:rsidRPr="00B666F9">
        <w:instrText xml:space="preserve"> REF _Ref427082305 \r \h </w:instrText>
      </w:r>
      <w:r w:rsidRPr="00B666F9">
        <w:fldChar w:fldCharType="separate"/>
      </w:r>
      <w:r w:rsidR="004E51F6">
        <w:t>[A21]</w:t>
      </w:r>
      <w:r w:rsidRPr="00B666F9">
        <w:fldChar w:fldCharType="end"/>
      </w:r>
      <w:r w:rsidRPr="00B666F9">
        <w:t xml:space="preserve">. Any tillage operation cancels the herbicide persistence </w:t>
      </w:r>
      <w:r w:rsidRPr="00B666F9">
        <w:fldChar w:fldCharType="begin"/>
      </w:r>
      <w:r w:rsidRPr="00B666F9">
        <w:instrText xml:space="preserve"> REF _Ref428256767 \r \h </w:instrText>
      </w:r>
      <w:r w:rsidRPr="00B666F9">
        <w:fldChar w:fldCharType="separate"/>
      </w:r>
      <w:r w:rsidR="004E51F6">
        <w:t>[A23]</w:t>
      </w:r>
      <w:r w:rsidRPr="00B666F9">
        <w:fldChar w:fldCharType="end"/>
      </w:r>
      <w:r w:rsidRPr="00B666F9">
        <w:t>.</w:t>
      </w:r>
    </w:p>
    <w:p w14:paraId="10AE9888" w14:textId="77777777" w:rsidR="0074387F" w:rsidRPr="00B666F9" w:rsidRDefault="0074387F" w:rsidP="0074387F"/>
    <w:p w14:paraId="6D4A6788" w14:textId="1BD178AA" w:rsidR="0074387F" w:rsidRPr="00B666F9" w:rsidRDefault="0074387F" w:rsidP="0074387F">
      <w:r w:rsidRPr="00B666F9">
        <w:t xml:space="preserve">Commercial products can consist of several active ingredients presenting different uptake and action modes. However, the herbicide data base lists comprehensive efficiencies, without discriminating ingredients or action modes. </w:t>
      </w:r>
      <w:proofErr w:type="spellStart"/>
      <w:r w:rsidRPr="00B666F9">
        <w:rPr>
          <w:rStyle w:val="PetitesMajuscules"/>
        </w:rPr>
        <w:t>FlorSys</w:t>
      </w:r>
      <w:proofErr w:type="spellEnd"/>
      <w:r w:rsidRPr="00B666F9">
        <w:t xml:space="preserve"> first calculates the plant mortality corresponding to each mode and weed stage, and then uses the maximum of both mortalities to determine plant survival probability </w:t>
      </w:r>
      <w:r w:rsidRPr="00B666F9">
        <w:fldChar w:fldCharType="begin"/>
      </w:r>
      <w:r w:rsidRPr="00B666F9">
        <w:instrText xml:space="preserve"> REF _Ref428265558 \r \h </w:instrText>
      </w:r>
      <w:r w:rsidRPr="00B666F9">
        <w:fldChar w:fldCharType="separate"/>
      </w:r>
      <w:r w:rsidR="004E51F6">
        <w:t>[A20]</w:t>
      </w:r>
      <w:r w:rsidRPr="00B666F9">
        <w:fldChar w:fldCharType="end"/>
      </w:r>
      <w:r w:rsidRPr="00B666F9">
        <w:t>.</w:t>
      </w:r>
    </w:p>
    <w:p w14:paraId="151E4265" w14:textId="77777777" w:rsidR="0074387F" w:rsidRPr="00B666F9" w:rsidRDefault="0074387F" w:rsidP="0074387F"/>
    <w:p w14:paraId="417DDBA0" w14:textId="77777777" w:rsidR="0074387F" w:rsidRPr="00B666F9" w:rsidRDefault="0074387F" w:rsidP="00F423E3">
      <w:pPr>
        <w:pStyle w:val="Titre3"/>
      </w:pPr>
      <w:r w:rsidRPr="00B666F9">
        <w:t>Sensitivity analysis</w:t>
      </w:r>
    </w:p>
    <w:p w14:paraId="0482B75E" w14:textId="77777777" w:rsidR="001B3809" w:rsidRPr="00B666F9" w:rsidRDefault="001B3809" w:rsidP="001B3809">
      <w:pPr>
        <w:pStyle w:val="Titre4"/>
        <w:rPr>
          <w:lang w:val="en-GB"/>
        </w:rPr>
      </w:pPr>
      <w:bookmarkStart w:id="152" w:name="_Ref428281646"/>
      <w:r w:rsidRPr="00B666F9">
        <w:rPr>
          <w:lang w:val="en-GB"/>
        </w:rPr>
        <w:t>Weed plant survival after applying a foliar herbicide</w:t>
      </w:r>
      <w:bookmarkEnd w:id="152"/>
    </w:p>
    <w:p w14:paraId="25C130EC" w14:textId="6E6217B0" w:rsidR="001B3809" w:rsidRPr="00B666F9" w:rsidRDefault="001B3809" w:rsidP="001B3809">
      <w:r w:rsidRPr="00B666F9">
        <w:t xml:space="preserve">Herbicide efficiency linearly decreases with dosage relative to the full regulatory dosage. The only exception are foliar herbicides applied in optimal conditions; their efficiency only decreases when the relative dosage drops below 25% (green line in </w:t>
      </w:r>
      <w:r w:rsidRPr="00B666F9">
        <w:fldChar w:fldCharType="begin"/>
      </w:r>
      <w:r w:rsidRPr="00B666F9">
        <w:instrText xml:space="preserve"> REF _Ref428281549 \h </w:instrText>
      </w:r>
      <w:r w:rsidRPr="00B666F9">
        <w:fldChar w:fldCharType="separate"/>
      </w:r>
      <w:r w:rsidR="004E51F6" w:rsidRPr="00B666F9">
        <w:t xml:space="preserve">Figure </w:t>
      </w:r>
      <w:r w:rsidR="004E51F6">
        <w:rPr>
          <w:noProof/>
        </w:rPr>
        <w:t>41</w:t>
      </w:r>
      <w:r w:rsidRPr="00B666F9">
        <w:fldChar w:fldCharType="end"/>
      </w:r>
      <w:r w:rsidRPr="00B666F9">
        <w:t>). The efficiency of relative dosages in suboptimal conditions (blue line) is intermediate between optimal conditions and bad conditions (red line, with a linear relation between dosage and efficiency).</w:t>
      </w:r>
    </w:p>
    <w:p w14:paraId="7F7E81CE" w14:textId="77777777" w:rsidR="001B3809" w:rsidRPr="00B666F9" w:rsidRDefault="001B3809" w:rsidP="001B3809"/>
    <w:p w14:paraId="3346C541" w14:textId="6D1DDD2C" w:rsidR="001B3809" w:rsidRPr="00B666F9" w:rsidRDefault="001B3809" w:rsidP="001B3809">
      <w:pPr>
        <w:jc w:val="center"/>
      </w:pPr>
      <w:r w:rsidRPr="00B666F9">
        <w:rPr>
          <w:noProof/>
          <w:lang w:eastAsia="en-GB"/>
        </w:rPr>
        <w:drawing>
          <wp:inline distT="0" distB="0" distL="0" distR="0" wp14:anchorId="512FA333" wp14:editId="53F0A51E">
            <wp:extent cx="2721861" cy="2249786"/>
            <wp:effectExtent l="0" t="0" r="2540" b="0"/>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723343" cy="2251011"/>
                    </a:xfrm>
                    <a:prstGeom prst="rect">
                      <a:avLst/>
                    </a:prstGeom>
                    <a:noFill/>
                    <a:ln>
                      <a:noFill/>
                    </a:ln>
                  </pic:spPr>
                </pic:pic>
              </a:graphicData>
            </a:graphic>
          </wp:inline>
        </w:drawing>
      </w:r>
    </w:p>
    <w:p w14:paraId="3D0A2D8C" w14:textId="57C94D5E" w:rsidR="001B3809" w:rsidRPr="00B666F9" w:rsidRDefault="001B3809" w:rsidP="001B3809">
      <w:bookmarkStart w:id="153" w:name="_Ref428281549"/>
      <w:r w:rsidRPr="00B666F9">
        <w:t xml:space="preserve">Figure </w:t>
      </w:r>
      <w:r w:rsidRPr="00B666F9">
        <w:fldChar w:fldCharType="begin"/>
      </w:r>
      <w:r w:rsidRPr="00B666F9">
        <w:instrText xml:space="preserve"> SEQ Figure \* ARABIC </w:instrText>
      </w:r>
      <w:r w:rsidRPr="00B666F9">
        <w:fldChar w:fldCharType="separate"/>
      </w:r>
      <w:r w:rsidR="004E51F6">
        <w:rPr>
          <w:noProof/>
        </w:rPr>
        <w:t>41</w:t>
      </w:r>
      <w:r w:rsidRPr="00B666F9">
        <w:fldChar w:fldCharType="end"/>
      </w:r>
      <w:bookmarkEnd w:id="153"/>
      <w:r w:rsidRPr="00B666F9">
        <w:t xml:space="preserve">. Effect of herbicide dosage (relative to full regulatory dosage) and spraying conditions (optimal = green lines, sub-optimal = blue lines, low = red lines) on weed plant survival after applying a foliar herbicide in </w:t>
      </w:r>
      <w:proofErr w:type="spellStart"/>
      <w:r w:rsidRPr="00B666F9">
        <w:rPr>
          <w:rStyle w:val="PetitesMajuscules"/>
        </w:rPr>
        <w:t>FlorSys</w:t>
      </w:r>
      <w:proofErr w:type="spellEnd"/>
      <w:r w:rsidRPr="00B666F9">
        <w:t xml:space="preserve">. Theoretical herbicide efficiency was 100% and there </w:t>
      </w:r>
      <w:proofErr w:type="gramStart"/>
      <w:r w:rsidRPr="00B666F9">
        <w:t>was</w:t>
      </w:r>
      <w:proofErr w:type="gramEnd"/>
      <w:r w:rsidRPr="00B666F9">
        <w:t xml:space="preserve"> no canopy intercepting herbicide droplets.</w:t>
      </w:r>
    </w:p>
    <w:p w14:paraId="4A823305" w14:textId="77777777" w:rsidR="001B3809" w:rsidRPr="00B666F9" w:rsidRDefault="001B3809" w:rsidP="001B3809"/>
    <w:p w14:paraId="7FEC1483" w14:textId="77777777" w:rsidR="001B3809" w:rsidRPr="00B666F9" w:rsidRDefault="001B3809" w:rsidP="001B3809">
      <w:pPr>
        <w:pStyle w:val="Titre4"/>
        <w:rPr>
          <w:lang w:val="en-GB"/>
        </w:rPr>
      </w:pPr>
      <w:r w:rsidRPr="00B666F9">
        <w:rPr>
          <w:lang w:val="en-GB"/>
        </w:rPr>
        <w:t xml:space="preserve">Weed survival after applying </w:t>
      </w:r>
      <w:proofErr w:type="gramStart"/>
      <w:r w:rsidRPr="00B666F9">
        <w:rPr>
          <w:lang w:val="en-GB"/>
        </w:rPr>
        <w:t>a</w:t>
      </w:r>
      <w:proofErr w:type="gramEnd"/>
      <w:r w:rsidRPr="00B666F9">
        <w:rPr>
          <w:lang w:val="en-GB"/>
        </w:rPr>
        <w:t xml:space="preserve"> herbicide entering via the roots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3930"/>
      </w:tblGrid>
      <w:tr w:rsidR="001B3809" w:rsidRPr="00B666F9" w14:paraId="0876463B" w14:textId="77777777" w:rsidTr="001B3809">
        <w:tc>
          <w:tcPr>
            <w:tcW w:w="5103" w:type="dxa"/>
            <w:hideMark/>
          </w:tcPr>
          <w:p w14:paraId="1EDBF3A8" w14:textId="15C44B49" w:rsidR="001B3809" w:rsidRPr="00B666F9" w:rsidRDefault="001B3809">
            <w:r w:rsidRPr="00B666F9">
              <w:rPr>
                <w:noProof/>
                <w:lang w:eastAsia="en-GB"/>
              </w:rPr>
              <w:drawing>
                <wp:inline distT="0" distB="0" distL="0" distR="0" wp14:anchorId="2B94BF7C" wp14:editId="4E650D83">
                  <wp:extent cx="3128010" cy="2589530"/>
                  <wp:effectExtent l="0" t="0" r="0" b="1270"/>
                  <wp:docPr id="13405" name="Image 1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128010" cy="2589530"/>
                          </a:xfrm>
                          <a:prstGeom prst="rect">
                            <a:avLst/>
                          </a:prstGeom>
                          <a:noFill/>
                          <a:ln>
                            <a:noFill/>
                          </a:ln>
                        </pic:spPr>
                      </pic:pic>
                    </a:graphicData>
                  </a:graphic>
                </wp:inline>
              </w:drawing>
            </w:r>
          </w:p>
        </w:tc>
        <w:tc>
          <w:tcPr>
            <w:tcW w:w="3969" w:type="dxa"/>
          </w:tcPr>
          <w:p w14:paraId="771F367D" w14:textId="4AC2AAC3" w:rsidR="001B3809" w:rsidRPr="00B666F9" w:rsidRDefault="001B3809">
            <w:r w:rsidRPr="00B666F9">
              <w:t xml:space="preserve">Figure </w:t>
            </w:r>
            <w:r w:rsidRPr="00B666F9">
              <w:fldChar w:fldCharType="begin"/>
            </w:r>
            <w:r w:rsidRPr="00B666F9">
              <w:instrText xml:space="preserve"> SEQ Figure \* ARABIC </w:instrText>
            </w:r>
            <w:r w:rsidRPr="00B666F9">
              <w:fldChar w:fldCharType="separate"/>
            </w:r>
            <w:r w:rsidR="004E51F6">
              <w:rPr>
                <w:noProof/>
              </w:rPr>
              <w:t>42</w:t>
            </w:r>
            <w:r w:rsidRPr="00B666F9">
              <w:rPr>
                <w:noProof/>
              </w:rPr>
              <w:fldChar w:fldCharType="end"/>
            </w:r>
            <w:r w:rsidRPr="00B666F9">
              <w:t xml:space="preserve">. Effect of weed seed depth on weed (plant and germinated seed) survival after applying a root- herbicide. Theoretical herbicide efficiency was 100% and there </w:t>
            </w:r>
            <w:proofErr w:type="gramStart"/>
            <w:r w:rsidRPr="00B666F9">
              <w:t>was</w:t>
            </w:r>
            <w:proofErr w:type="gramEnd"/>
            <w:r w:rsidRPr="00B666F9">
              <w:t xml:space="preserve"> no canopy intercepting herbicide droplets.</w:t>
            </w:r>
          </w:p>
          <w:p w14:paraId="037A5E0A" w14:textId="77777777" w:rsidR="001B3809" w:rsidRPr="00B666F9" w:rsidRDefault="001B3809"/>
        </w:tc>
      </w:tr>
    </w:tbl>
    <w:p w14:paraId="4313D1DA" w14:textId="77777777" w:rsidR="00452D30" w:rsidRPr="00B666F9" w:rsidRDefault="00452D30" w:rsidP="00452D30">
      <w:pPr>
        <w:rPr>
          <w:rFonts w:eastAsiaTheme="minorEastAsia"/>
          <w:lang w:eastAsia="en-US" w:bidi="en-US"/>
        </w:rPr>
      </w:pPr>
    </w:p>
    <w:p w14:paraId="3C70F96F" w14:textId="77777777" w:rsidR="001B3809" w:rsidRPr="00B666F9" w:rsidRDefault="001B3809" w:rsidP="00F423E3">
      <w:pPr>
        <w:pStyle w:val="Titre3"/>
        <w:rPr>
          <w:rFonts w:eastAsiaTheme="minorEastAsia"/>
          <w:szCs w:val="22"/>
          <w:lang w:eastAsia="en-US" w:bidi="en-US"/>
        </w:rPr>
      </w:pPr>
      <w:r w:rsidRPr="00B666F9">
        <w:t xml:space="preserve">Herbicide data base </w:t>
      </w:r>
    </w:p>
    <w:p w14:paraId="551DF369" w14:textId="77777777" w:rsidR="001B3809" w:rsidRPr="00B666F9" w:rsidRDefault="001B3809" w:rsidP="001B3809">
      <w:pPr>
        <w:pStyle w:val="Titre4"/>
        <w:spacing w:line="276" w:lineRule="auto"/>
        <w:rPr>
          <w:lang w:val="en-GB"/>
        </w:rPr>
      </w:pPr>
      <w:r w:rsidRPr="00B666F9">
        <w:rPr>
          <w:lang w:val="en-GB"/>
        </w:rPr>
        <w:t>Variables</w:t>
      </w:r>
    </w:p>
    <w:p w14:paraId="790FE60C" w14:textId="291DCADD" w:rsidR="001B3809" w:rsidRPr="00B666F9" w:rsidRDefault="001B3809" w:rsidP="001B3809">
      <w:r w:rsidRPr="00B666F9">
        <w:t xml:space="preserve">The </w:t>
      </w:r>
      <w:proofErr w:type="spellStart"/>
      <w:r w:rsidRPr="00B666F9">
        <w:rPr>
          <w:rStyle w:val="PetitesMajuscules"/>
        </w:rPr>
        <w:t>FlorSys</w:t>
      </w:r>
      <w:proofErr w:type="spellEnd"/>
      <w:r w:rsidRPr="00B666F9">
        <w:t xml:space="preserve"> herbicide efficiency data base was collated from literature </w:t>
      </w:r>
      <w:r w:rsidRPr="00B666F9">
        <w:fldChar w:fldCharType="begin"/>
      </w:r>
      <w:r w:rsidR="00567DEE">
        <w:instrText xml:space="preserve"> ADDIN EN.CITE &lt;EndNote&gt;&lt;Cite&gt;&lt;Author&gt;Mamarot&lt;/Author&gt;&lt;Year&gt;2003&lt;/Year&gt;&lt;RecNum&gt;10850&lt;/RecNum&gt;&lt;DisplayText&gt;(Mamarot and Rodriguez, 2003)&lt;/DisplayText&gt;&lt;record&gt;&lt;rec-number&gt;10850&lt;/rec-number&gt;&lt;foreign-keys&gt;&lt;key app="EN" db-id="a9zpppwfzffex0e9pvrv2pwrazaat9pstzas" timestamp="0"&gt;10850&lt;/key&gt;&lt;/foreign-keys&gt;&lt;ref-type name="Book"&gt;6&lt;/ref-type&gt;&lt;contributors&gt;&lt;authors&gt;&lt;author&gt;Mamarot, J.&lt;/author&gt;&lt;author&gt;Rodriguez, A.&lt;/author&gt;&lt;/authors&gt;&lt;/contributors&gt;&lt;titles&gt;&lt;title&gt;Sensibilité des mauvaises herbes aux herbicides en grandes cultures&lt;/title&gt;&lt;/titles&gt;&lt;dates&gt;&lt;year&gt;2003&lt;/year&gt;&lt;/dates&gt;&lt;pub-location&gt;Paris&lt;/pub-location&gt;&lt;publisher&gt;ACTA&lt;/publisher&gt;&lt;label&gt;Mamarot2003-372&lt;/label&gt;&lt;urls&gt;&lt;/urls&gt;&lt;/record&gt;&lt;/Cite&gt;&lt;/EndNote&gt;</w:instrText>
      </w:r>
      <w:r w:rsidRPr="00B666F9">
        <w:fldChar w:fldCharType="separate"/>
      </w:r>
      <w:r w:rsidR="00C6647A" w:rsidRPr="00B666F9">
        <w:rPr>
          <w:noProof/>
        </w:rPr>
        <w:t>(</w:t>
      </w:r>
      <w:hyperlink w:anchor="_ENREF_65" w:tooltip="Mamarot, 2003 #10850" w:history="1">
        <w:r w:rsidR="00C5415F" w:rsidRPr="00B666F9">
          <w:rPr>
            <w:noProof/>
          </w:rPr>
          <w:t>Mamarot and Rodriguez, 2003</w:t>
        </w:r>
      </w:hyperlink>
      <w:r w:rsidR="00C6647A" w:rsidRPr="00B666F9">
        <w:rPr>
          <w:noProof/>
        </w:rPr>
        <w:t>)</w:t>
      </w:r>
      <w:r w:rsidRPr="00B666F9">
        <w:fldChar w:fldCharType="end"/>
      </w:r>
      <w:r w:rsidRPr="00B666F9">
        <w:t xml:space="preserve"> and expert opinion, with the following variables for each product:</w:t>
      </w:r>
    </w:p>
    <w:p w14:paraId="71F95191" w14:textId="77777777" w:rsidR="001B3809" w:rsidRPr="00B666F9" w:rsidRDefault="001B3809" w:rsidP="00147081">
      <w:pPr>
        <w:numPr>
          <w:ilvl w:val="0"/>
          <w:numId w:val="22"/>
        </w:numPr>
      </w:pPr>
      <w:r w:rsidRPr="00B666F9">
        <w:t>Commercial product (</w:t>
      </w:r>
      <w:proofErr w:type="gramStart"/>
      <w:r w:rsidRPr="00B666F9">
        <w:t>e.g.</w:t>
      </w:r>
      <w:proofErr w:type="gramEnd"/>
      <w:r w:rsidRPr="00B666F9">
        <w:t xml:space="preserve"> Round up), including products no longer authorized in France, to allow "historical" simulations (e.g. for model evaluation),</w:t>
      </w:r>
    </w:p>
    <w:p w14:paraId="04BB2795" w14:textId="77777777" w:rsidR="001B3809" w:rsidRPr="00B666F9" w:rsidRDefault="001B3809" w:rsidP="00147081">
      <w:pPr>
        <w:numPr>
          <w:ilvl w:val="0"/>
          <w:numId w:val="22"/>
        </w:numPr>
      </w:pPr>
      <w:r w:rsidRPr="00B666F9">
        <w:t>Active ingredient (</w:t>
      </w:r>
      <w:proofErr w:type="gramStart"/>
      <w:r w:rsidRPr="00B666F9">
        <w:t>e.g.</w:t>
      </w:r>
      <w:proofErr w:type="gramEnd"/>
      <w:r w:rsidRPr="00B666F9">
        <w:t xml:space="preserve"> glyphosate),</w:t>
      </w:r>
    </w:p>
    <w:p w14:paraId="1AEA3501" w14:textId="77777777" w:rsidR="001B3809" w:rsidRPr="00B666F9" w:rsidRDefault="001B3809" w:rsidP="00147081">
      <w:pPr>
        <w:numPr>
          <w:ilvl w:val="0"/>
          <w:numId w:val="22"/>
        </w:numPr>
      </w:pPr>
      <w:proofErr w:type="spellStart"/>
      <w:r w:rsidRPr="00B666F9">
        <w:t>Systemicity</w:t>
      </w:r>
      <w:proofErr w:type="spellEnd"/>
      <w:r w:rsidRPr="00B666F9">
        <w:t xml:space="preserve"> (yes or no),</w:t>
      </w:r>
    </w:p>
    <w:p w14:paraId="260031D8" w14:textId="77777777" w:rsidR="001B3809" w:rsidRPr="00B666F9" w:rsidRDefault="001B3809" w:rsidP="00147081">
      <w:pPr>
        <w:numPr>
          <w:ilvl w:val="0"/>
          <w:numId w:val="22"/>
        </w:numPr>
      </w:pPr>
      <w:r w:rsidRPr="00B666F9">
        <w:t>"Root" herbicide (yes or no),</w:t>
      </w:r>
    </w:p>
    <w:p w14:paraId="7084F412" w14:textId="77777777" w:rsidR="001B3809" w:rsidRPr="00B666F9" w:rsidRDefault="001B3809" w:rsidP="00147081">
      <w:pPr>
        <w:numPr>
          <w:ilvl w:val="0"/>
          <w:numId w:val="22"/>
        </w:numPr>
      </w:pPr>
      <w:r w:rsidRPr="00B666F9">
        <w:t>"Pseudo-root" herbicide (yes or no),</w:t>
      </w:r>
    </w:p>
    <w:p w14:paraId="3794571E" w14:textId="77777777" w:rsidR="001B3809" w:rsidRPr="00B666F9" w:rsidRDefault="001B3809" w:rsidP="00147081">
      <w:pPr>
        <w:numPr>
          <w:ilvl w:val="0"/>
          <w:numId w:val="22"/>
        </w:numPr>
      </w:pPr>
      <w:r w:rsidRPr="00B666F9">
        <w:t>"Foliar" (yes or no),</w:t>
      </w:r>
    </w:p>
    <w:p w14:paraId="50DEE80C" w14:textId="77777777" w:rsidR="001B3809" w:rsidRPr="00B666F9" w:rsidRDefault="001B3809" w:rsidP="00147081">
      <w:pPr>
        <w:numPr>
          <w:ilvl w:val="0"/>
          <w:numId w:val="22"/>
        </w:numPr>
      </w:pPr>
      <w:r w:rsidRPr="00B666F9">
        <w:t>Dosage (</w:t>
      </w:r>
      <w:proofErr w:type="gramStart"/>
      <w:r w:rsidRPr="00B666F9">
        <w:t>e.g.</w:t>
      </w:r>
      <w:proofErr w:type="gramEnd"/>
      <w:r w:rsidRPr="00B666F9">
        <w:t xml:space="preserve"> 3 l/ha),</w:t>
      </w:r>
    </w:p>
    <w:p w14:paraId="1278FF83" w14:textId="77777777" w:rsidR="001B3809" w:rsidRPr="00B666F9" w:rsidRDefault="001B3809" w:rsidP="00147081">
      <w:pPr>
        <w:numPr>
          <w:ilvl w:val="0"/>
          <w:numId w:val="22"/>
        </w:numPr>
      </w:pPr>
      <w:proofErr w:type="spellStart"/>
      <w:r w:rsidRPr="00B666F9">
        <w:t>Persistance</w:t>
      </w:r>
      <w:proofErr w:type="spellEnd"/>
      <w:r w:rsidRPr="00B666F9">
        <w:t xml:space="preserve"> (in days),</w:t>
      </w:r>
    </w:p>
    <w:p w14:paraId="46EEEE53" w14:textId="77777777" w:rsidR="001B3809" w:rsidRPr="00B666F9" w:rsidRDefault="001B3809" w:rsidP="00147081">
      <w:pPr>
        <w:numPr>
          <w:ilvl w:val="0"/>
          <w:numId w:val="22"/>
        </w:numPr>
      </w:pPr>
      <w:r w:rsidRPr="00B666F9">
        <w:t>Target species, either species name (</w:t>
      </w:r>
      <w:proofErr w:type="gramStart"/>
      <w:r w:rsidRPr="00B666F9">
        <w:t>e.g.</w:t>
      </w:r>
      <w:proofErr w:type="gramEnd"/>
      <w:r w:rsidRPr="00B666F9">
        <w:t xml:space="preserve"> </w:t>
      </w:r>
      <w:proofErr w:type="spellStart"/>
      <w:r w:rsidRPr="00B666F9">
        <w:t>CHEAL</w:t>
      </w:r>
      <w:proofErr w:type="spellEnd"/>
      <w:r w:rsidRPr="00B666F9">
        <w:t xml:space="preserve">, WHEAT), genus (e.g. </w:t>
      </w:r>
      <w:proofErr w:type="spellStart"/>
      <w:r w:rsidRPr="00B666F9">
        <w:t>CHEXX</w:t>
      </w:r>
      <w:proofErr w:type="spellEnd"/>
      <w:r w:rsidRPr="00B666F9">
        <w:t>), taxa (DICOT weeds or MONOCOT weeds), or all weed and crop species (ALL),</w:t>
      </w:r>
    </w:p>
    <w:p w14:paraId="5739C6A9" w14:textId="77777777" w:rsidR="001B3809" w:rsidRPr="00B666F9" w:rsidRDefault="001B3809" w:rsidP="00147081">
      <w:pPr>
        <w:numPr>
          <w:ilvl w:val="0"/>
          <w:numId w:val="22"/>
        </w:numPr>
      </w:pPr>
      <w:r w:rsidRPr="00B666F9">
        <w:t>Theoretical efficiency (in [0,1]), proportion of killed plants or biomass reduction, with the possibility to discriminate according to plant stage.</w:t>
      </w:r>
    </w:p>
    <w:p w14:paraId="5E87196F" w14:textId="77777777" w:rsidR="001B3809" w:rsidRPr="00B666F9" w:rsidRDefault="001B3809" w:rsidP="001B3809">
      <w:pPr>
        <w:spacing w:line="276" w:lineRule="auto"/>
      </w:pPr>
    </w:p>
    <w:p w14:paraId="7FE7A192" w14:textId="77777777" w:rsidR="001B3809" w:rsidRPr="00B666F9" w:rsidRDefault="001B3809" w:rsidP="001B3809">
      <w:pPr>
        <w:pStyle w:val="Titre4"/>
        <w:spacing w:line="276" w:lineRule="auto"/>
        <w:rPr>
          <w:lang w:val="en-GB"/>
        </w:rPr>
      </w:pPr>
      <w:r w:rsidRPr="00B666F9">
        <w:rPr>
          <w:lang w:val="en-GB"/>
        </w:rPr>
        <w:t>What if the required herbicide rate is not listed?</w:t>
      </w:r>
    </w:p>
    <w:p w14:paraId="742E4D9B" w14:textId="4A0ECFD0" w:rsidR="001B3809" w:rsidRPr="00B666F9" w:rsidRDefault="001B3809" w:rsidP="001B3809">
      <w:r w:rsidRPr="00B666F9">
        <w:t xml:space="preserve">If the herbicide dosage required by the simulated cropping-system file is not listed in the data base for a target weed, </w:t>
      </w:r>
      <w:proofErr w:type="spellStart"/>
      <w:r w:rsidRPr="00B666F9">
        <w:rPr>
          <w:rStyle w:val="PetitesMajuscules"/>
        </w:rPr>
        <w:t>FlorSys</w:t>
      </w:r>
      <w:proofErr w:type="spellEnd"/>
      <w:r w:rsidRPr="00B666F9">
        <w:t xml:space="preserve"> estimates the efficiency from efficiencies listed for other application rates of the same herbicide brand and target weed (see section </w:t>
      </w:r>
      <w:r w:rsidRPr="00B666F9">
        <w:fldChar w:fldCharType="begin"/>
      </w:r>
      <w:r w:rsidRPr="00B666F9">
        <w:instrText xml:space="preserve"> REF _Ref428281646 \r \h  \* MERGEFORMAT </w:instrText>
      </w:r>
      <w:r w:rsidRPr="00B666F9">
        <w:fldChar w:fldCharType="separate"/>
      </w:r>
      <w:r w:rsidR="004E51F6">
        <w:t>10.4.4.1</w:t>
      </w:r>
      <w:r w:rsidRPr="00B666F9">
        <w:fldChar w:fldCharType="end"/>
      </w:r>
      <w:r w:rsidRPr="00B666F9">
        <w:t xml:space="preserve">). </w:t>
      </w:r>
    </w:p>
    <w:p w14:paraId="2F641EFB" w14:textId="77777777" w:rsidR="001B3809" w:rsidRPr="00B666F9" w:rsidRDefault="001B3809" w:rsidP="001B3809">
      <w:pPr>
        <w:spacing w:line="276" w:lineRule="auto"/>
      </w:pPr>
    </w:p>
    <w:p w14:paraId="2F055DC6" w14:textId="77777777" w:rsidR="001B3809" w:rsidRPr="00B666F9" w:rsidRDefault="001B3809" w:rsidP="001B3809">
      <w:pPr>
        <w:pStyle w:val="Titre4"/>
        <w:spacing w:line="276" w:lineRule="auto"/>
        <w:rPr>
          <w:lang w:val="en-GB"/>
        </w:rPr>
      </w:pPr>
      <w:r w:rsidRPr="00B666F9">
        <w:rPr>
          <w:lang w:val="en-GB"/>
        </w:rPr>
        <w:t>What if a weed species is not listed for a given herbicide?</w:t>
      </w:r>
    </w:p>
    <w:p w14:paraId="7BEB3F8E" w14:textId="77777777" w:rsidR="001B3809" w:rsidRPr="00B666F9" w:rsidRDefault="001B3809" w:rsidP="001B3809">
      <w:r w:rsidRPr="00B666F9">
        <w:t xml:space="preserve">If a weed species is not listed for a given herbicide brand at any dosage, </w:t>
      </w:r>
      <w:proofErr w:type="spellStart"/>
      <w:r w:rsidRPr="00B666F9">
        <w:rPr>
          <w:rStyle w:val="PetitesMajuscules"/>
        </w:rPr>
        <w:t>FlorSys</w:t>
      </w:r>
      <w:proofErr w:type="spellEnd"/>
      <w:r w:rsidRPr="00B666F9">
        <w:t xml:space="preserve"> checks whether information is available for the botanical family (</w:t>
      </w:r>
      <w:proofErr w:type="gramStart"/>
      <w:r w:rsidRPr="00B666F9">
        <w:t>e.g.</w:t>
      </w:r>
      <w:proofErr w:type="gramEnd"/>
      <w:r w:rsidRPr="00B666F9">
        <w:t xml:space="preserve"> </w:t>
      </w:r>
      <w:proofErr w:type="spellStart"/>
      <w:r w:rsidRPr="00B666F9">
        <w:t>VERXX</w:t>
      </w:r>
      <w:proofErr w:type="spellEnd"/>
      <w:r w:rsidRPr="00B666F9">
        <w:t xml:space="preserve"> for </w:t>
      </w:r>
      <w:proofErr w:type="spellStart"/>
      <w:r w:rsidRPr="00B666F9">
        <w:t>VERHE</w:t>
      </w:r>
      <w:proofErr w:type="spellEnd"/>
      <w:r w:rsidRPr="00B666F9">
        <w:t xml:space="preserve">), the taxa (e.g. dicotyledonous species for </w:t>
      </w:r>
      <w:proofErr w:type="spellStart"/>
      <w:r w:rsidRPr="00B666F9">
        <w:t>VERHE</w:t>
      </w:r>
      <w:proofErr w:type="spellEnd"/>
      <w:r w:rsidRPr="00B666F9">
        <w:t>) or all species (ALL), and then uses this information. If none of this information is available, a zero efficiency is assumed.</w:t>
      </w:r>
    </w:p>
    <w:p w14:paraId="45961386" w14:textId="424D7E3D" w:rsidR="0074387F" w:rsidRDefault="0074387F" w:rsidP="00704C33"/>
    <w:p w14:paraId="31F0C56D" w14:textId="70153555" w:rsidR="000B37BD" w:rsidRDefault="000B37BD" w:rsidP="00F423E3">
      <w:pPr>
        <w:pStyle w:val="Titre3"/>
      </w:pPr>
      <w:r>
        <w:t>Patch spraying</w:t>
      </w:r>
    </w:p>
    <w:p w14:paraId="78ABDF0F" w14:textId="79B7BA50" w:rsidR="000B37BD" w:rsidRDefault="000B37BD" w:rsidP="000B37BD">
      <w:pPr>
        <w:rPr>
          <w:lang w:val="en-US"/>
        </w:rPr>
      </w:pPr>
      <w:r>
        <w:rPr>
          <w:lang w:val="en-US"/>
        </w:rPr>
        <w:t>19/2/2020</w:t>
      </w:r>
    </w:p>
    <w:p w14:paraId="69CF3DED" w14:textId="35474896" w:rsidR="000B37BD" w:rsidRDefault="000B37BD" w:rsidP="000B37BD">
      <w:pPr>
        <w:rPr>
          <w:lang w:val="en-US"/>
        </w:rPr>
      </w:pPr>
      <w:r>
        <w:rPr>
          <w:lang w:val="en-US"/>
        </w:rPr>
        <w:t xml:space="preserve">Based on </w:t>
      </w:r>
      <w:r w:rsidR="00567DEE">
        <w:rPr>
          <w:lang w:val="en-US"/>
        </w:rPr>
        <w:fldChar w:fldCharType="begin"/>
      </w:r>
      <w:r w:rsidR="002A4436">
        <w:rPr>
          <w:lang w:val="en-US"/>
        </w:rPr>
        <w:instrText xml:space="preserve"> ADDIN EN.CITE &lt;EndNote&gt;&lt;Cite&gt;&lt;Author&gt;Maillot&lt;/Author&gt;&lt;Year&gt;in preparation&lt;/Year&gt;&lt;RecNum&gt;17948&lt;/RecNum&gt;&lt;DisplayText&gt;(Maillot&lt;style face="italic"&gt; et al.&lt;/style&gt;, in preparation)&lt;/DisplayText&gt;&lt;record&gt;&lt;rec-number&gt;17948&lt;/rec-number&gt;&lt;foreign-keys&gt;&lt;key app="EN" db-id="a9zpppwfzffex0e9pvrv2pwrazaat9pstzas" timestamp="1565521240"&gt;17948&lt;/key&gt;&lt;/foreign-keys&gt;&lt;ref-type name="Journal Article"&gt;17&lt;/ref-type&gt;&lt;contributors&gt;&lt;authors&gt;&lt;author&gt;Thibault Maillot&lt;/author&gt;&lt;author&gt;Jean-Baptiste Vioix&lt;/author&gt;&lt;author&gt;Nathalie Colbach&lt;/author&gt;&lt;/authors&gt;&lt;/contributors&gt;&lt;titles&gt;&lt;title&gt;Is site-specific spraying useful to long-term weed management? A simulation study&lt;/title&gt;&lt;secondary-title&gt;Environmental Modelling &amp;amp; Software&lt;/secondary-title&gt;&lt;/titles&gt;&lt;periodical&gt;&lt;full-title&gt;Environmental Modelling &amp;amp; Software&lt;/full-title&gt;&lt;/periodical&gt;&lt;dates&gt;&lt;year&gt;in preparation&lt;/year&gt;&lt;/dates&gt;&lt;urls&gt;&lt;/urls&gt;&lt;/record&gt;&lt;/Cite&gt;&lt;/EndNote&gt;</w:instrText>
      </w:r>
      <w:r w:rsidR="00567DEE">
        <w:rPr>
          <w:lang w:val="en-US"/>
        </w:rPr>
        <w:fldChar w:fldCharType="separate"/>
      </w:r>
      <w:r w:rsidR="00567DEE">
        <w:rPr>
          <w:noProof/>
          <w:lang w:val="en-US"/>
        </w:rPr>
        <w:t>(</w:t>
      </w:r>
      <w:hyperlink w:anchor="_ENREF_64" w:tooltip="Maillot, in preparation #17948" w:history="1">
        <w:r w:rsidR="00C5415F">
          <w:rPr>
            <w:noProof/>
            <w:lang w:val="en-US"/>
          </w:rPr>
          <w:t>Maillot</w:t>
        </w:r>
        <w:r w:rsidR="00C5415F" w:rsidRPr="00567DEE">
          <w:rPr>
            <w:i/>
            <w:noProof/>
            <w:lang w:val="en-US"/>
          </w:rPr>
          <w:t xml:space="preserve"> et al.</w:t>
        </w:r>
        <w:r w:rsidR="00C5415F">
          <w:rPr>
            <w:noProof/>
            <w:lang w:val="en-US"/>
          </w:rPr>
          <w:t>, in preparation</w:t>
        </w:r>
      </w:hyperlink>
      <w:r w:rsidR="00567DEE">
        <w:rPr>
          <w:noProof/>
          <w:lang w:val="en-US"/>
        </w:rPr>
        <w:t>)</w:t>
      </w:r>
      <w:r w:rsidR="00567DEE">
        <w:rPr>
          <w:lang w:val="en-US"/>
        </w:rPr>
        <w:fldChar w:fldCharType="end"/>
      </w:r>
    </w:p>
    <w:p w14:paraId="7A8DF566" w14:textId="6B62581B" w:rsidR="000B37BD" w:rsidRDefault="000B37BD" w:rsidP="000B37BD">
      <w:pPr>
        <w:rPr>
          <w:lang w:val="en-US"/>
        </w:rPr>
      </w:pPr>
    </w:p>
    <w:p w14:paraId="4B7EB55E" w14:textId="77777777" w:rsidR="000B37BD" w:rsidRPr="00F75C56" w:rsidRDefault="000B37BD" w:rsidP="000B37BD">
      <w:r w:rsidRPr="00F75C56">
        <w:t>Site-specific spraying can only be used with foliar herbicides</w:t>
      </w:r>
      <w:r>
        <w:t xml:space="preserve"> (or multi-entry herbicides)</w:t>
      </w:r>
      <w:r w:rsidRPr="00F75C56">
        <w:t>.</w:t>
      </w:r>
    </w:p>
    <w:p w14:paraId="5700C478" w14:textId="77777777" w:rsidR="000B37BD" w:rsidRPr="00F75C56" w:rsidRDefault="000B37BD" w:rsidP="000B37BD"/>
    <w:p w14:paraId="537E09F5" w14:textId="77777777" w:rsidR="000B37BD" w:rsidRPr="00EB5B08" w:rsidRDefault="000B37BD" w:rsidP="000B37BD">
      <w:pPr>
        <w:pStyle w:val="Titre4"/>
      </w:pPr>
      <w:bookmarkStart w:id="154" w:name="_Ref325381106"/>
      <w:r w:rsidRPr="00EB5B08">
        <w:t>Input variables</w:t>
      </w:r>
      <w:bookmarkEnd w:id="154"/>
      <w:r w:rsidRPr="00EB5B08">
        <w:t xml:space="preserve"> particular to the </w:t>
      </w:r>
      <w:proofErr w:type="spellStart"/>
      <w:r w:rsidRPr="00EB5B08">
        <w:t>submodel</w:t>
      </w:r>
      <w:proofErr w:type="spellEnd"/>
    </w:p>
    <w:p w14:paraId="2550D818" w14:textId="77777777" w:rsidR="000B37BD" w:rsidRDefault="000B37BD" w:rsidP="000B37BD">
      <w:pPr>
        <w:pStyle w:val="Titre5"/>
      </w:pPr>
      <w:r>
        <w:t>The spraying system</w:t>
      </w:r>
    </w:p>
    <w:p w14:paraId="297ECD43" w14:textId="02DE4B6A" w:rsidR="000B37BD" w:rsidRDefault="000B37BD" w:rsidP="000B37BD">
      <w:r>
        <w:t>The following inputs must be given for each site-specific spraying (</w:t>
      </w:r>
      <w:r>
        <w:fldChar w:fldCharType="begin"/>
      </w:r>
      <w:r>
        <w:instrText xml:space="preserve"> REF _Ref17292920 \h </w:instrText>
      </w:r>
      <w:r>
        <w:fldChar w:fldCharType="separate"/>
      </w:r>
      <w:r w:rsidR="004E51F6">
        <w:t xml:space="preserve">Figure </w:t>
      </w:r>
      <w:r w:rsidR="004E51F6">
        <w:rPr>
          <w:noProof/>
        </w:rPr>
        <w:t>43</w:t>
      </w:r>
      <w:r>
        <w:fldChar w:fldCharType="end"/>
      </w:r>
      <w:r>
        <w:t>)</w:t>
      </w:r>
    </w:p>
    <w:p w14:paraId="00955431" w14:textId="77777777" w:rsidR="000B37BD" w:rsidRDefault="000B37BD" w:rsidP="000B37BD">
      <w:pPr>
        <w:pStyle w:val="Paragraphedeliste"/>
        <w:numPr>
          <w:ilvl w:val="0"/>
          <w:numId w:val="27"/>
        </w:numPr>
      </w:pPr>
      <w:r>
        <w:t>width of spraying (in cm)</w:t>
      </w:r>
    </w:p>
    <w:p w14:paraId="7BCB8EE6" w14:textId="77777777" w:rsidR="000B37BD" w:rsidRDefault="000B37BD" w:rsidP="000B37BD">
      <w:pPr>
        <w:pStyle w:val="Paragraphedeliste"/>
        <w:numPr>
          <w:ilvl w:val="0"/>
          <w:numId w:val="27"/>
        </w:numPr>
      </w:pPr>
      <w:r>
        <w:t xml:space="preserve">when to start spraying before a plant and when to stop spraying after a plant (in cm), with different values possible for </w:t>
      </w:r>
      <w:r w:rsidRPr="00DE4B1E">
        <w:rPr>
          <w:i/>
        </w:rPr>
        <w:t>before</w:t>
      </w:r>
      <w:r w:rsidRPr="00DE4B1E">
        <w:t xml:space="preserve"> and </w:t>
      </w:r>
      <w:r w:rsidRPr="00DE4B1E">
        <w:rPr>
          <w:i/>
        </w:rPr>
        <w:t>after</w:t>
      </w:r>
      <w:r w:rsidRPr="00176454">
        <w:t>.</w:t>
      </w:r>
    </w:p>
    <w:p w14:paraId="4B36091D" w14:textId="77777777" w:rsidR="000B37BD" w:rsidRDefault="000B37BD" w:rsidP="000B37BD">
      <w:pPr>
        <w:pStyle w:val="Paragraphedeliste"/>
        <w:numPr>
          <w:ilvl w:val="0"/>
          <w:numId w:val="27"/>
        </w:numPr>
        <w:rPr>
          <w:lang w:val="en-US"/>
        </w:rPr>
      </w:pPr>
      <w:r>
        <w:rPr>
          <w:noProof/>
          <w:lang w:eastAsia="en-GB"/>
        </w:rPr>
        <mc:AlternateContent>
          <mc:Choice Requires="wpc">
            <w:drawing>
              <wp:inline distT="0" distB="0" distL="0" distR="0" wp14:anchorId="273E5D78" wp14:editId="1E947B5E">
                <wp:extent cx="3696970" cy="2022475"/>
                <wp:effectExtent l="13970" t="1905" r="3810" b="13970"/>
                <wp:docPr id="13738" name="Zone de dessin 137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389" name="Rectangle 40"/>
                        <wps:cNvSpPr>
                          <a:spLocks noChangeArrowheads="1"/>
                        </wps:cNvSpPr>
                        <wps:spPr bwMode="auto">
                          <a:xfrm>
                            <a:off x="1028700" y="1485265"/>
                            <a:ext cx="514985" cy="53721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393" name="Rectangle 41"/>
                        <wps:cNvSpPr>
                          <a:spLocks noChangeArrowheads="1"/>
                        </wps:cNvSpPr>
                        <wps:spPr bwMode="auto">
                          <a:xfrm>
                            <a:off x="514985" y="61341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396" name="Rectangle 42"/>
                        <wps:cNvSpPr>
                          <a:spLocks noChangeArrowheads="1"/>
                        </wps:cNvSpPr>
                        <wps:spPr bwMode="auto">
                          <a:xfrm>
                            <a:off x="1030605" y="475615"/>
                            <a:ext cx="514985" cy="86741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397" name="Rectangle 43"/>
                        <wps:cNvSpPr>
                          <a:spLocks noChangeArrowheads="1"/>
                        </wps:cNvSpPr>
                        <wps:spPr bwMode="auto">
                          <a:xfrm>
                            <a:off x="0" y="141097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398" name="Text Box 44"/>
                        <wps:cNvSpPr txBox="1">
                          <a:spLocks noChangeArrowheads="1"/>
                        </wps:cNvSpPr>
                        <wps:spPr bwMode="auto">
                          <a:xfrm>
                            <a:off x="285115" y="127000"/>
                            <a:ext cx="10439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859D6" w14:textId="77777777" w:rsidR="000B6BE3" w:rsidRPr="00E062AC" w:rsidRDefault="000B6BE3" w:rsidP="000B37BD">
                              <w:pPr>
                                <w:jc w:val="left"/>
                                <w:rPr>
                                  <w:lang w:val="de-DE"/>
                                </w:rPr>
                              </w:pPr>
                              <w:r>
                                <w:rPr>
                                  <w:lang w:val="de-DE"/>
                                </w:rPr>
                                <w:t>width of spray</w:t>
                              </w:r>
                            </w:p>
                          </w:txbxContent>
                        </wps:txbx>
                        <wps:bodyPr rot="0" vert="horz" wrap="square" lIns="91440" tIns="45720" rIns="91440" bIns="45720" anchor="t" anchorCtr="0" upright="1">
                          <a:noAutofit/>
                        </wps:bodyPr>
                      </wps:wsp>
                      <wpg:wgp>
                        <wpg:cNvPr id="13399" name="Group 45"/>
                        <wpg:cNvGrpSpPr>
                          <a:grpSpLocks/>
                        </wpg:cNvGrpSpPr>
                        <wpg:grpSpPr bwMode="auto">
                          <a:xfrm>
                            <a:off x="0" y="535305"/>
                            <a:ext cx="163830" cy="1404620"/>
                            <a:chOff x="4379" y="7686"/>
                            <a:chExt cx="168" cy="1298"/>
                          </a:xfrm>
                        </wpg:grpSpPr>
                        <wps:wsp>
                          <wps:cNvPr id="13400" name="Oval 46"/>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401" name="Oval 47"/>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71" name="Oval 48"/>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72" name="Oval 49"/>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73" name="Oval 50"/>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474" name="Group 51"/>
                        <wpg:cNvGrpSpPr>
                          <a:grpSpLocks/>
                        </wpg:cNvGrpSpPr>
                        <wpg:grpSpPr bwMode="auto">
                          <a:xfrm>
                            <a:off x="840105" y="535305"/>
                            <a:ext cx="163830" cy="1404620"/>
                            <a:chOff x="4379" y="7686"/>
                            <a:chExt cx="168" cy="1298"/>
                          </a:xfrm>
                        </wpg:grpSpPr>
                        <wps:wsp>
                          <wps:cNvPr id="475" name="Oval 52"/>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76" name="Oval 53"/>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05" name="Oval 54"/>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23" name="Oval 55"/>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44" name="Oval 56"/>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545" name="Group 57"/>
                        <wpg:cNvGrpSpPr>
                          <a:grpSpLocks/>
                        </wpg:cNvGrpSpPr>
                        <wpg:grpSpPr bwMode="auto">
                          <a:xfrm>
                            <a:off x="1679575" y="535305"/>
                            <a:ext cx="164465" cy="1404620"/>
                            <a:chOff x="4379" y="7686"/>
                            <a:chExt cx="168" cy="1298"/>
                          </a:xfrm>
                        </wpg:grpSpPr>
                        <wps:wsp>
                          <wps:cNvPr id="546" name="Oval 58"/>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47" name="Oval 59"/>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48" name="Oval 60"/>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49" name="Oval 61"/>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50" name="Oval 62"/>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s:wsp>
                        <wps:cNvPr id="551" name="Text Box 63"/>
                        <wps:cNvSpPr txBox="1">
                          <a:spLocks noChangeArrowheads="1"/>
                        </wps:cNvSpPr>
                        <wps:spPr bwMode="auto">
                          <a:xfrm>
                            <a:off x="1890395" y="770890"/>
                            <a:ext cx="78168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3AC37" w14:textId="77777777" w:rsidR="000B6BE3" w:rsidRPr="00C906FE" w:rsidRDefault="000B6BE3" w:rsidP="000B37BD">
                              <w:pPr>
                                <w:rPr>
                                  <w:color w:val="008000"/>
                                  <w:lang w:val="de-DE"/>
                                </w:rPr>
                              </w:pPr>
                              <w:r>
                                <w:rPr>
                                  <w:color w:val="008000"/>
                                  <w:lang w:val="de-DE"/>
                                </w:rPr>
                                <w:t>Crop plant</w:t>
                              </w:r>
                            </w:p>
                          </w:txbxContent>
                        </wps:txbx>
                        <wps:bodyPr rot="0" vert="horz" wrap="square" lIns="91440" tIns="45720" rIns="91440" bIns="45720" anchor="t" anchorCtr="0" upright="1">
                          <a:noAutofit/>
                        </wps:bodyPr>
                      </wps:wsp>
                      <wps:wsp>
                        <wps:cNvPr id="554" name="Text Box 64"/>
                        <wps:cNvSpPr txBox="1">
                          <a:spLocks noChangeArrowheads="1"/>
                        </wps:cNvSpPr>
                        <wps:spPr bwMode="auto">
                          <a:xfrm>
                            <a:off x="1912620" y="1443355"/>
                            <a:ext cx="57975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FF14B" w14:textId="77777777" w:rsidR="000B6BE3" w:rsidRPr="00C906FE" w:rsidRDefault="000B6BE3" w:rsidP="000B37BD">
                              <w:pPr>
                                <w:rPr>
                                  <w:color w:val="FF0000"/>
                                  <w:lang w:val="de-DE"/>
                                </w:rPr>
                              </w:pPr>
                              <w:r>
                                <w:rPr>
                                  <w:color w:val="FF0000"/>
                                  <w:lang w:val="de-DE"/>
                                </w:rPr>
                                <w:t>Weed</w:t>
                              </w:r>
                            </w:p>
                          </w:txbxContent>
                        </wps:txbx>
                        <wps:bodyPr rot="0" vert="horz" wrap="square" lIns="91440" tIns="45720" rIns="91440" bIns="45720" anchor="t" anchorCtr="0" upright="1">
                          <a:noAutofit/>
                        </wps:bodyPr>
                      </wps:wsp>
                      <wps:wsp>
                        <wps:cNvPr id="13537" name="Line 65"/>
                        <wps:cNvCnPr>
                          <a:cxnSpLocks noChangeShapeType="1"/>
                        </wps:cNvCnPr>
                        <wps:spPr bwMode="auto">
                          <a:xfrm flipH="1">
                            <a:off x="1778635" y="932815"/>
                            <a:ext cx="180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38" name="AutoShape 66"/>
                        <wps:cNvSpPr>
                          <a:spLocks/>
                        </wps:cNvSpPr>
                        <wps:spPr bwMode="auto">
                          <a:xfrm rot="5400000" flipV="1">
                            <a:off x="664845" y="198120"/>
                            <a:ext cx="214630" cy="513715"/>
                          </a:xfrm>
                          <a:prstGeom prst="leftBrace">
                            <a:avLst>
                              <a:gd name="adj1" fmla="val 199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67" name="AutoShape 67"/>
                        <wps:cNvCnPr>
                          <a:cxnSpLocks noChangeShapeType="1"/>
                        </wps:cNvCnPr>
                        <wps:spPr bwMode="auto">
                          <a:xfrm>
                            <a:off x="626110" y="101282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68" name="AutoShape 68"/>
                        <wps:cNvCnPr>
                          <a:cxnSpLocks noChangeShapeType="1"/>
                        </wps:cNvCnPr>
                        <wps:spPr bwMode="auto">
                          <a:xfrm>
                            <a:off x="620395" y="62992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69" name="Text Box 69"/>
                        <wps:cNvSpPr txBox="1">
                          <a:spLocks noChangeArrowheads="1"/>
                        </wps:cNvSpPr>
                        <wps:spPr bwMode="auto">
                          <a:xfrm>
                            <a:off x="2459355" y="1002030"/>
                            <a:ext cx="123761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7882A" w14:textId="77777777" w:rsidR="000B6BE3" w:rsidRPr="00AE0097" w:rsidRDefault="000B6BE3" w:rsidP="000B37BD">
                              <w:pPr>
                                <w:jc w:val="center"/>
                                <w:rPr>
                                  <w:lang w:val="de-DE"/>
                                </w:rPr>
                              </w:pPr>
                              <w:r w:rsidRPr="00AE0097">
                                <w:rPr>
                                  <w:lang w:val="de-DE"/>
                                </w:rPr>
                                <w:t>Direction of tractor</w:t>
                              </w:r>
                            </w:p>
                          </w:txbxContent>
                        </wps:txbx>
                        <wps:bodyPr rot="0" vert="horz" wrap="square" lIns="91440" tIns="45720" rIns="91440" bIns="45720" anchor="t" anchorCtr="0" upright="1">
                          <a:noAutofit/>
                        </wps:bodyPr>
                      </wps:wsp>
                      <wps:wsp>
                        <wps:cNvPr id="13570" name="AutoShape 70"/>
                        <wps:cNvCnPr>
                          <a:cxnSpLocks noChangeShapeType="1"/>
                        </wps:cNvCnPr>
                        <wps:spPr bwMode="auto">
                          <a:xfrm flipV="1">
                            <a:off x="2672080" y="751840"/>
                            <a:ext cx="635" cy="928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71" name="Oval 71"/>
                        <wps:cNvSpPr>
                          <a:spLocks noChangeArrowheads="1"/>
                        </wps:cNvSpPr>
                        <wps:spPr bwMode="auto">
                          <a:xfrm>
                            <a:off x="1075055" y="695325"/>
                            <a:ext cx="445135" cy="4368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572" name="Oval 72"/>
                        <wps:cNvSpPr>
                          <a:spLocks noChangeArrowheads="1"/>
                        </wps:cNvSpPr>
                        <wps:spPr bwMode="auto">
                          <a:xfrm>
                            <a:off x="374650" y="1572895"/>
                            <a:ext cx="233045" cy="231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573" name="Oval 73"/>
                        <wps:cNvSpPr>
                          <a:spLocks noChangeArrowheads="1"/>
                        </wps:cNvSpPr>
                        <wps:spPr bwMode="auto">
                          <a:xfrm>
                            <a:off x="1231265" y="1687195"/>
                            <a:ext cx="333375" cy="32321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574" name="Oval 74"/>
                        <wps:cNvSpPr>
                          <a:spLocks noChangeArrowheads="1"/>
                        </wps:cNvSpPr>
                        <wps:spPr bwMode="auto">
                          <a:xfrm>
                            <a:off x="553085" y="849630"/>
                            <a:ext cx="152400" cy="1524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575" name="Line 75"/>
                        <wps:cNvCnPr>
                          <a:cxnSpLocks noChangeShapeType="1"/>
                        </wps:cNvCnPr>
                        <wps:spPr bwMode="auto">
                          <a:xfrm flipH="1">
                            <a:off x="1341755" y="1617980"/>
                            <a:ext cx="61722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76" name="Oval 76"/>
                        <wps:cNvSpPr>
                          <a:spLocks noChangeArrowheads="1"/>
                        </wps:cNvSpPr>
                        <wps:spPr bwMode="auto">
                          <a:xfrm>
                            <a:off x="840105" y="1317625"/>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577" name="AutoShape 77"/>
                        <wps:cNvCnPr>
                          <a:cxnSpLocks noChangeShapeType="1"/>
                        </wps:cNvCnPr>
                        <wps:spPr bwMode="auto">
                          <a:xfrm>
                            <a:off x="289560" y="93535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78" name="AutoShape 78"/>
                        <wps:cNvCnPr>
                          <a:cxnSpLocks noChangeShapeType="1"/>
                        </wps:cNvCnPr>
                        <wps:spPr bwMode="auto">
                          <a:xfrm>
                            <a:off x="1292860" y="113220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79" name="AutoShape 79"/>
                        <wps:cNvCnPr>
                          <a:cxnSpLocks noChangeShapeType="1"/>
                        </wps:cNvCnPr>
                        <wps:spPr bwMode="auto">
                          <a:xfrm>
                            <a:off x="1292225" y="47879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580" name="Text Box 80"/>
                        <wps:cNvSpPr txBox="1">
                          <a:spLocks noChangeArrowheads="1"/>
                        </wps:cNvSpPr>
                        <wps:spPr bwMode="auto">
                          <a:xfrm>
                            <a:off x="0" y="1004570"/>
                            <a:ext cx="54546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D1CBF" w14:textId="77777777" w:rsidR="000B6BE3" w:rsidRPr="00C1701D" w:rsidRDefault="000B6BE3" w:rsidP="000B37BD">
                              <w:pPr>
                                <w:jc w:val="left"/>
                                <w:rPr>
                                  <w:b/>
                                  <w:i/>
                                  <w:lang w:val="de-DE"/>
                                </w:rPr>
                              </w:pPr>
                              <w:r w:rsidRPr="00AE0097">
                                <w:rPr>
                                  <w:i/>
                                  <w:lang w:val="de-DE"/>
                                </w:rPr>
                                <w:t>before</w:t>
                              </w:r>
                            </w:p>
                          </w:txbxContent>
                        </wps:txbx>
                        <wps:bodyPr rot="0" vert="horz" wrap="square" lIns="91440" tIns="45720" rIns="91440" bIns="45720" anchor="t" anchorCtr="0" upright="1">
                          <a:noAutofit/>
                        </wps:bodyPr>
                      </wps:wsp>
                      <wps:wsp>
                        <wps:cNvPr id="13581" name="Text Box 81"/>
                        <wps:cNvSpPr txBox="1">
                          <a:spLocks noChangeArrowheads="1"/>
                        </wps:cNvSpPr>
                        <wps:spPr bwMode="auto">
                          <a:xfrm>
                            <a:off x="88265" y="612140"/>
                            <a:ext cx="54546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E8BBA" w14:textId="77777777" w:rsidR="000B6BE3" w:rsidRPr="00AE0097" w:rsidRDefault="000B6BE3" w:rsidP="000B37BD">
                              <w:pPr>
                                <w:jc w:val="left"/>
                                <w:rPr>
                                  <w:i/>
                                  <w:lang w:val="de-DE"/>
                                </w:rPr>
                              </w:pPr>
                              <w:r>
                                <w:rPr>
                                  <w:i/>
                                  <w:lang w:val="de-DE"/>
                                </w:rPr>
                                <w:t>after</w:t>
                              </w:r>
                            </w:p>
                          </w:txbxContent>
                        </wps:txbx>
                        <wps:bodyPr rot="0" vert="horz" wrap="square" lIns="91440" tIns="45720" rIns="91440" bIns="45720" anchor="t" anchorCtr="0" upright="1">
                          <a:noAutofit/>
                        </wps:bodyPr>
                      </wps:wsp>
                    </wpc:wpc>
                  </a:graphicData>
                </a:graphic>
              </wp:inline>
            </w:drawing>
          </mc:Choice>
          <mc:Fallback>
            <w:pict>
              <v:group w14:anchorId="273E5D78" id="Zone de dessin 13738" o:spid="_x0000_s1664" editas="canvas" style="width:291.1pt;height:159.25pt;mso-position-horizontal-relative:char;mso-position-vertical-relative:line" coordsize="36969,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">
                <v:shape id="_x0000_s1665" type="#_x0000_t75" style="position:absolute;width:36969;height:20224;visibility:visible;mso-wrap-style:square">
                  <v:fill o:detectmouseclick="t"/>
                  <v:path o:connecttype="none"/>
                </v:shape>
                <v:rect id="Rectangle 40" o:spid="_x0000_s1666" style="position:absolute;left:10287;top:14852;width:5149;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" fillcolor="#ffc000"/>
                <v:rect id="Rectangle 41" o:spid="_x0000_s1667" style="position:absolute;left:5149;top:6134;width:5150;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" fillcolor="#ffc000"/>
                <v:rect id="Rectangle 42" o:spid="_x0000_s1668" style="position:absolute;left:10306;top:4756;width:5149;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" fillcolor="#ffc000"/>
                <v:rect id="Rectangle 43" o:spid="_x0000_s1669" style="position:absolute;top:14109;width:5149;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" fillcolor="#ffc000"/>
                <v:shape id="Text Box 44" o:spid="_x0000_s1670" type="#_x0000_t202" style="position:absolute;left:2851;top:1270;width:10439;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" filled="f" stroked="f">
                  <v:textbox>
                    <w:txbxContent>
                      <w:p w14:paraId="2A1859D6" w14:textId="77777777" w:rsidR="000B6BE3" w:rsidRPr="00E062AC" w:rsidRDefault="000B6BE3" w:rsidP="000B37BD">
                        <w:pPr>
                          <w:jc w:val="left"/>
                          <w:rPr>
                            <w:lang w:val="de-DE"/>
                          </w:rPr>
                        </w:pPr>
                        <w:r>
                          <w:rPr>
                            <w:lang w:val="de-DE"/>
                          </w:rPr>
                          <w:t>width of spray</w:t>
                        </w:r>
                      </w:p>
                    </w:txbxContent>
                  </v:textbox>
                </v:shape>
                <v:group id="Group 45" o:spid="_x0000_s1671" style="position:absolute;top:5353;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">
                  <v:oval id="Oval 46" o:spid="_x0000_s1672"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" fillcolor="lime"/>
                  <v:oval id="Oval 47" o:spid="_x0000_s1673"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" fillcolor="lime"/>
                  <v:oval id="Oval 48" o:spid="_x0000_s1674"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" fillcolor="lime"/>
                  <v:oval id="Oval 49" o:spid="_x0000_s1675"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" fillcolor="lime"/>
                  <v:oval id="Oval 50" o:spid="_x0000_s1676"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" fillcolor="lime"/>
                </v:group>
                <v:group id="Group 51" o:spid="_x0000_s1677" style="position:absolute;left:8401;top:5353;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oval id="Oval 52" o:spid="_x0000_s1678"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" fillcolor="lime"/>
                  <v:oval id="Oval 53" o:spid="_x0000_s1679"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" fillcolor="lime"/>
                  <v:oval id="Oval 54" o:spid="_x0000_s1680"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" fillcolor="lime"/>
                  <v:oval id="Oval 55" o:spid="_x0000_s1681"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" fillcolor="lime"/>
                  <v:oval id="Oval 56" o:spid="_x0000_s1682"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" fillcolor="lime"/>
                </v:group>
                <v:group id="Group 57" o:spid="_x0000_s1683" style="position:absolute;left:16795;top:5353;width:1645;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oval id="Oval 58" o:spid="_x0000_s1684"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" fillcolor="lime"/>
                  <v:oval id="Oval 59" o:spid="_x0000_s1685"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" fillcolor="lime"/>
                  <v:oval id="Oval 60" o:spid="_x0000_s1686"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" fillcolor="lime"/>
                  <v:oval id="Oval 61" o:spid="_x0000_s1687"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" fillcolor="lime"/>
                  <v:oval id="Oval 62" o:spid="_x0000_s1688"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" fillcolor="lime"/>
                </v:group>
                <v:shape id="Text Box 63" o:spid="_x0000_s1689" type="#_x0000_t202" style="position:absolute;left:18903;top:7708;width:7817;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0FD3AC37" w14:textId="77777777" w:rsidR="000B6BE3" w:rsidRPr="00C906FE" w:rsidRDefault="000B6BE3" w:rsidP="000B37BD">
                        <w:pPr>
                          <w:rPr>
                            <w:color w:val="008000"/>
                            <w:lang w:val="de-DE"/>
                          </w:rPr>
                        </w:pPr>
                        <w:r>
                          <w:rPr>
                            <w:color w:val="008000"/>
                            <w:lang w:val="de-DE"/>
                          </w:rPr>
                          <w:t>Crop plant</w:t>
                        </w:r>
                      </w:p>
                    </w:txbxContent>
                  </v:textbox>
                </v:shape>
                <v:shape id="Text Box 64" o:spid="_x0000_s1690" type="#_x0000_t202" style="position:absolute;left:19126;top:14433;width:57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" filled="f" stroked="f">
                  <v:textbox>
                    <w:txbxContent>
                      <w:p w14:paraId="140FF14B" w14:textId="77777777" w:rsidR="000B6BE3" w:rsidRPr="00C906FE" w:rsidRDefault="000B6BE3" w:rsidP="000B37BD">
                        <w:pPr>
                          <w:rPr>
                            <w:color w:val="FF0000"/>
                            <w:lang w:val="de-DE"/>
                          </w:rPr>
                        </w:pPr>
                        <w:r>
                          <w:rPr>
                            <w:color w:val="FF0000"/>
                            <w:lang w:val="de-DE"/>
                          </w:rPr>
                          <w:t>Weed</w:t>
                        </w:r>
                      </w:p>
                    </w:txbxContent>
                  </v:textbox>
                </v:shape>
                <v:line id="Line 65" o:spid="_x0000_s1691" style="position:absolute;flip:x;visibility:visible;mso-wrap-style:square" from="17786,9328" to="19589,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">
                  <v:stroke endarrow="block"/>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6" o:spid="_x0000_s1692" type="#_x0000_t87" style="position:absolute;left:6649;top:1980;width:2146;height:513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"/>
                <v:shape id="AutoShape 67" o:spid="_x0000_s1693" type="#_x0000_t32" style="position:absolute;left:6261;top:10128;width:6;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">
                  <v:stroke startarrow="block" endarrow="block"/>
                </v:shape>
                <v:shape id="AutoShape 68" o:spid="_x0000_s1694" type="#_x0000_t32" style="position:absolute;left:6203;top:6299;width:7;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">
                  <v:stroke startarrow="block" endarrow="block"/>
                </v:shape>
                <v:shape id="Text Box 69" o:spid="_x0000_s1695" type="#_x0000_t202" style="position:absolute;left:24593;top:10020;width:12376;height:5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" filled="f" stroked="f">
                  <v:textbox>
                    <w:txbxContent>
                      <w:p w14:paraId="58B7882A" w14:textId="77777777" w:rsidR="000B6BE3" w:rsidRPr="00AE0097" w:rsidRDefault="000B6BE3" w:rsidP="000B37BD">
                        <w:pPr>
                          <w:jc w:val="center"/>
                          <w:rPr>
                            <w:lang w:val="de-DE"/>
                          </w:rPr>
                        </w:pPr>
                        <w:r w:rsidRPr="00AE0097">
                          <w:rPr>
                            <w:lang w:val="de-DE"/>
                          </w:rPr>
                          <w:t>Direction of tractor</w:t>
                        </w:r>
                      </w:p>
                    </w:txbxContent>
                  </v:textbox>
                </v:shape>
                <v:shape id="AutoShape 70" o:spid="_x0000_s1696" type="#_x0000_t32" style="position:absolute;left:26720;top:7518;width:7;height:9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">
                  <v:stroke endarrow="block"/>
                </v:shape>
                <v:oval id="Oval 71" o:spid="_x0000_s1697" style="position:absolute;left:10750;top:6953;width:445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" fillcolor="red"/>
                <v:oval id="Oval 72" o:spid="_x0000_s1698" style="position:absolute;left:3746;top:15728;width:23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" fillcolor="red"/>
                <v:oval id="Oval 73" o:spid="_x0000_s1699" style="position:absolute;left:12312;top:16871;width:3334;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" fillcolor="red"/>
                <v:oval id="Oval 74" o:spid="_x0000_s1700" style="position:absolute;left:5530;top:8496;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" fillcolor="red"/>
                <v:line id="Line 75" o:spid="_x0000_s1701" style="position:absolute;flip:x;visibility:visible;mso-wrap-style:square" from="13417,16179" to="19589,1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">
                  <v:stroke endarrow="block"/>
                </v:line>
                <v:oval id="Oval 76" o:spid="_x0000_s1702" style="position:absolute;left:8401;top:13176;width:134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" fillcolor="red"/>
                <v:shape id="AutoShape 77" o:spid="_x0000_s1703" type="#_x0000_t32" style="position:absolute;left:2895;top:9353;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"/>
                <v:shape id="AutoShape 78" o:spid="_x0000_s1704" type="#_x0000_t32" style="position:absolute;left:12928;top:11322;width:6;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">
                  <v:stroke startarrow="block" endarrow="block"/>
                </v:shape>
                <v:shape id="AutoShape 79" o:spid="_x0000_s1705" type="#_x0000_t32" style="position:absolute;left:12922;top:4787;width:6;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">
                  <v:stroke startarrow="block" endarrow="block"/>
                </v:shape>
                <v:shape id="Text Box 80" o:spid="_x0000_s1706" type="#_x0000_t202" style="position:absolute;top:10045;width:545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" filled="f" stroked="f">
                  <v:textbox>
                    <w:txbxContent>
                      <w:p w14:paraId="6BED1CBF" w14:textId="77777777" w:rsidR="000B6BE3" w:rsidRPr="00C1701D" w:rsidRDefault="000B6BE3" w:rsidP="000B37BD">
                        <w:pPr>
                          <w:jc w:val="left"/>
                          <w:rPr>
                            <w:b/>
                            <w:i/>
                            <w:lang w:val="de-DE"/>
                          </w:rPr>
                        </w:pPr>
                        <w:r w:rsidRPr="00AE0097">
                          <w:rPr>
                            <w:i/>
                            <w:lang w:val="de-DE"/>
                          </w:rPr>
                          <w:t>before</w:t>
                        </w:r>
                      </w:p>
                    </w:txbxContent>
                  </v:textbox>
                </v:shape>
                <v:shape id="Text Box 81" o:spid="_x0000_s1707" type="#_x0000_t202" style="position:absolute;left:882;top:6121;width:545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" filled="f" stroked="f">
                  <v:textbox>
                    <w:txbxContent>
                      <w:p w14:paraId="536E8BBA" w14:textId="77777777" w:rsidR="000B6BE3" w:rsidRPr="00AE0097" w:rsidRDefault="000B6BE3" w:rsidP="000B37BD">
                        <w:pPr>
                          <w:jc w:val="left"/>
                          <w:rPr>
                            <w:i/>
                            <w:lang w:val="de-DE"/>
                          </w:rPr>
                        </w:pPr>
                        <w:r>
                          <w:rPr>
                            <w:i/>
                            <w:lang w:val="de-DE"/>
                          </w:rPr>
                          <w:t>after</w:t>
                        </w:r>
                      </w:p>
                    </w:txbxContent>
                  </v:textbox>
                </v:shape>
                <w10:anchorlock/>
              </v:group>
            </w:pict>
          </mc:Fallback>
        </mc:AlternateContent>
      </w:r>
    </w:p>
    <w:p w14:paraId="730870C7" w14:textId="4740837E" w:rsidR="000B37BD" w:rsidRPr="00383C8A" w:rsidRDefault="000B37BD" w:rsidP="000B37BD">
      <w:bookmarkStart w:id="155" w:name="_Ref17292920"/>
      <w:r>
        <w:t xml:space="preserve">Figure </w:t>
      </w:r>
      <w:r>
        <w:fldChar w:fldCharType="begin"/>
      </w:r>
      <w:r>
        <w:instrText xml:space="preserve"> SEQ Figure \* ARABIC </w:instrText>
      </w:r>
      <w:r>
        <w:fldChar w:fldCharType="separate"/>
      </w:r>
      <w:r w:rsidR="004E51F6">
        <w:rPr>
          <w:noProof/>
        </w:rPr>
        <w:t>43</w:t>
      </w:r>
      <w:r>
        <w:rPr>
          <w:noProof/>
        </w:rPr>
        <w:fldChar w:fldCharType="end"/>
      </w:r>
      <w:bookmarkEnd w:id="155"/>
      <w:r>
        <w:rPr>
          <w:noProof/>
        </w:rPr>
        <w:t xml:space="preserve">. The three input variables determining the site-specific spraying system in </w:t>
      </w:r>
      <w:proofErr w:type="spellStart"/>
      <w:r>
        <w:rPr>
          <w:rStyle w:val="PetitesMajuscules"/>
        </w:rPr>
        <w:t>FlorSys</w:t>
      </w:r>
      <w:proofErr w:type="spellEnd"/>
      <w:r>
        <w:rPr>
          <w:rStyle w:val="PetitesMajuscules"/>
        </w:rPr>
        <w:t>. T</w:t>
      </w:r>
      <w:r>
        <w:t xml:space="preserve">he dark yellow area delimits the sprayed section, depending on the width of spraying, as well as the </w:t>
      </w:r>
      <w:proofErr w:type="gramStart"/>
      <w:r>
        <w:t>pre</w:t>
      </w:r>
      <w:proofErr w:type="gramEnd"/>
      <w:r>
        <w:t xml:space="preserve"> and post-plant spraying distances ("before" and "after"). </w:t>
      </w:r>
    </w:p>
    <w:p w14:paraId="25DB7AEE" w14:textId="77777777" w:rsidR="000B37BD" w:rsidRDefault="000B37BD" w:rsidP="000B37BD"/>
    <w:p w14:paraId="7007C105" w14:textId="77777777" w:rsidR="000B37BD" w:rsidRDefault="000B37BD" w:rsidP="000B37BD">
      <w:pPr>
        <w:pStyle w:val="Titre5"/>
      </w:pPr>
      <w:bookmarkStart w:id="156" w:name="_Ref17295832"/>
      <w:r>
        <w:t>Weed detection</w:t>
      </w:r>
      <w:bookmarkEnd w:id="156"/>
    </w:p>
    <w:p w14:paraId="7484BE5F" w14:textId="77777777" w:rsidR="000B37BD" w:rsidRDefault="000B37BD" w:rsidP="000B37BD">
      <w:r>
        <w:t>Another set of inputs determines</w:t>
      </w:r>
    </w:p>
    <w:p w14:paraId="23882F89" w14:textId="6E8414B6" w:rsidR="000B37BD" w:rsidRDefault="000B37BD" w:rsidP="000B37BD">
      <w:pPr>
        <w:pStyle w:val="Paragraphedeliste"/>
        <w:numPr>
          <w:ilvl w:val="0"/>
          <w:numId w:val="27"/>
        </w:numPr>
      </w:pPr>
      <w:r>
        <w:t>whether there are different zones in terms of weed detection (</w:t>
      </w:r>
      <w:r>
        <w:fldChar w:fldCharType="begin"/>
      </w:r>
      <w:r>
        <w:instrText xml:space="preserve"> REF _Ref17293044 \h </w:instrText>
      </w:r>
      <w:r>
        <w:fldChar w:fldCharType="separate"/>
      </w:r>
      <w:r w:rsidR="004E51F6">
        <w:t xml:space="preserve">Figure </w:t>
      </w:r>
      <w:r w:rsidR="004E51F6">
        <w:rPr>
          <w:noProof/>
        </w:rPr>
        <w:t>44</w:t>
      </w:r>
      <w:r>
        <w:fldChar w:fldCharType="end"/>
      </w:r>
      <w:r>
        <w:t>). If no crop has yet been sown the whole field is considered as INTERROW, if the crop was broadcast, the whole field is considered as ROW zone.</w:t>
      </w:r>
    </w:p>
    <w:p w14:paraId="3A945956" w14:textId="77777777" w:rsidR="000B37BD" w:rsidRDefault="000B37BD" w:rsidP="000B37BD">
      <w:pPr>
        <w:pStyle w:val="Paragraphedeliste"/>
        <w:numPr>
          <w:ilvl w:val="0"/>
          <w:numId w:val="27"/>
        </w:numPr>
      </w:pPr>
      <w:r>
        <w:t>the weed detection rates for each detection zone, weed species and plant diameter,</w:t>
      </w:r>
    </w:p>
    <w:p w14:paraId="6834056B" w14:textId="77777777" w:rsidR="000B37BD" w:rsidRDefault="000B37BD" w:rsidP="000B37BD">
      <w:pPr>
        <w:pStyle w:val="Paragraphedeliste"/>
        <w:numPr>
          <w:ilvl w:val="0"/>
          <w:numId w:val="27"/>
        </w:numPr>
      </w:pPr>
      <w:r>
        <w:t>the rate of crop plants falsely identified as weeds</w:t>
      </w:r>
    </w:p>
    <w:p w14:paraId="2EC0B728" w14:textId="77777777" w:rsidR="000B37BD" w:rsidRDefault="000B37BD" w:rsidP="000B37BD"/>
    <w:p w14:paraId="323F58D7" w14:textId="77777777" w:rsidR="000B37BD" w:rsidRDefault="000B37BD" w:rsidP="000B37BD">
      <w:r>
        <w:rPr>
          <w:noProof/>
          <w:lang w:eastAsia="en-GB"/>
        </w:rPr>
        <mc:AlternateContent>
          <mc:Choice Requires="wpc">
            <w:drawing>
              <wp:inline distT="0" distB="0" distL="0" distR="0" wp14:anchorId="414D9685" wp14:editId="58945032">
                <wp:extent cx="5512435" cy="1903095"/>
                <wp:effectExtent l="4445" t="10160" r="0" b="1270"/>
                <wp:docPr id="13739" name="Zone de dessin 137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582" name="Rectangle 168"/>
                        <wps:cNvSpPr>
                          <a:spLocks noChangeArrowheads="1"/>
                        </wps:cNvSpPr>
                        <wps:spPr bwMode="auto">
                          <a:xfrm>
                            <a:off x="1694180" y="0"/>
                            <a:ext cx="836930" cy="153416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3583" name="Rectangle 169"/>
                        <wps:cNvSpPr>
                          <a:spLocks noChangeArrowheads="1"/>
                        </wps:cNvSpPr>
                        <wps:spPr bwMode="auto">
                          <a:xfrm>
                            <a:off x="1781810" y="0"/>
                            <a:ext cx="675640" cy="153416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584" name="Rectangle 170"/>
                        <wps:cNvSpPr>
                          <a:spLocks noChangeArrowheads="1"/>
                        </wps:cNvSpPr>
                        <wps:spPr bwMode="auto">
                          <a:xfrm>
                            <a:off x="1985645" y="0"/>
                            <a:ext cx="280670" cy="1534160"/>
                          </a:xfrm>
                          <a:prstGeom prst="rect">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wps:wsp>
                        <wps:cNvPr id="13585" name="Oval 171"/>
                        <wps:cNvSpPr>
                          <a:spLocks noChangeArrowheads="1"/>
                        </wps:cNvSpPr>
                        <wps:spPr bwMode="auto">
                          <a:xfrm>
                            <a:off x="777875" y="0"/>
                            <a:ext cx="162560"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86" name="Oval 172"/>
                        <wps:cNvSpPr>
                          <a:spLocks noChangeArrowheads="1"/>
                        </wps:cNvSpPr>
                        <wps:spPr bwMode="auto">
                          <a:xfrm>
                            <a:off x="777875" y="310515"/>
                            <a:ext cx="163830" cy="16129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87" name="Oval 173"/>
                        <wps:cNvSpPr>
                          <a:spLocks noChangeArrowheads="1"/>
                        </wps:cNvSpPr>
                        <wps:spPr bwMode="auto">
                          <a:xfrm>
                            <a:off x="777875" y="622300"/>
                            <a:ext cx="162560"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88" name="Oval 174"/>
                        <wps:cNvSpPr>
                          <a:spLocks noChangeArrowheads="1"/>
                        </wps:cNvSpPr>
                        <wps:spPr bwMode="auto">
                          <a:xfrm>
                            <a:off x="724535" y="840105"/>
                            <a:ext cx="291465" cy="25273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89" name="Oval 175"/>
                        <wps:cNvSpPr>
                          <a:spLocks noChangeArrowheads="1"/>
                        </wps:cNvSpPr>
                        <wps:spPr bwMode="auto">
                          <a:xfrm>
                            <a:off x="777875" y="1243330"/>
                            <a:ext cx="162560" cy="16129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0" name="Oval 176"/>
                        <wps:cNvSpPr>
                          <a:spLocks noChangeArrowheads="1"/>
                        </wps:cNvSpPr>
                        <wps:spPr bwMode="auto">
                          <a:xfrm>
                            <a:off x="1617980" y="0"/>
                            <a:ext cx="162560"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1" name="Oval 177"/>
                        <wps:cNvSpPr>
                          <a:spLocks noChangeArrowheads="1"/>
                        </wps:cNvSpPr>
                        <wps:spPr bwMode="auto">
                          <a:xfrm>
                            <a:off x="1617980" y="310515"/>
                            <a:ext cx="163830" cy="16129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2" name="Oval 178"/>
                        <wps:cNvSpPr>
                          <a:spLocks noChangeArrowheads="1"/>
                        </wps:cNvSpPr>
                        <wps:spPr bwMode="auto">
                          <a:xfrm>
                            <a:off x="1617980" y="622300"/>
                            <a:ext cx="162560"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3" name="Oval 179"/>
                        <wps:cNvSpPr>
                          <a:spLocks noChangeArrowheads="1"/>
                        </wps:cNvSpPr>
                        <wps:spPr bwMode="auto">
                          <a:xfrm>
                            <a:off x="1617980" y="932815"/>
                            <a:ext cx="161925"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4" name="Oval 180"/>
                        <wps:cNvSpPr>
                          <a:spLocks noChangeArrowheads="1"/>
                        </wps:cNvSpPr>
                        <wps:spPr bwMode="auto">
                          <a:xfrm>
                            <a:off x="1537335" y="1130300"/>
                            <a:ext cx="313690" cy="2743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5" name="Oval 181"/>
                        <wps:cNvSpPr>
                          <a:spLocks noChangeArrowheads="1"/>
                        </wps:cNvSpPr>
                        <wps:spPr bwMode="auto">
                          <a:xfrm>
                            <a:off x="2457450" y="0"/>
                            <a:ext cx="163195"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6" name="Oval 182"/>
                        <wps:cNvSpPr>
                          <a:spLocks noChangeArrowheads="1"/>
                        </wps:cNvSpPr>
                        <wps:spPr bwMode="auto">
                          <a:xfrm>
                            <a:off x="2457450" y="310515"/>
                            <a:ext cx="164465" cy="16129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7" name="Oval 183"/>
                        <wps:cNvSpPr>
                          <a:spLocks noChangeArrowheads="1"/>
                        </wps:cNvSpPr>
                        <wps:spPr bwMode="auto">
                          <a:xfrm>
                            <a:off x="2479040" y="520065"/>
                            <a:ext cx="141605" cy="26225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8" name="Oval 184"/>
                        <wps:cNvSpPr>
                          <a:spLocks noChangeArrowheads="1"/>
                        </wps:cNvSpPr>
                        <wps:spPr bwMode="auto">
                          <a:xfrm>
                            <a:off x="2457450" y="932815"/>
                            <a:ext cx="162560" cy="16002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599" name="Oval 185"/>
                        <wps:cNvSpPr>
                          <a:spLocks noChangeArrowheads="1"/>
                        </wps:cNvSpPr>
                        <wps:spPr bwMode="auto">
                          <a:xfrm>
                            <a:off x="2457450" y="1243330"/>
                            <a:ext cx="163195" cy="161290"/>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480" name="Line 186"/>
                        <wps:cNvCnPr>
                          <a:cxnSpLocks noChangeShapeType="1"/>
                        </wps:cNvCnPr>
                        <wps:spPr bwMode="auto">
                          <a:xfrm flipH="1" flipV="1">
                            <a:off x="1716405" y="558165"/>
                            <a:ext cx="1042670" cy="64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 name="Oval 187"/>
                        <wps:cNvSpPr>
                          <a:spLocks noChangeArrowheads="1"/>
                        </wps:cNvSpPr>
                        <wps:spPr bwMode="auto">
                          <a:xfrm>
                            <a:off x="1852930" y="160020"/>
                            <a:ext cx="132715" cy="15049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82" name="Oval 188"/>
                        <wps:cNvSpPr>
                          <a:spLocks noChangeArrowheads="1"/>
                        </wps:cNvSpPr>
                        <wps:spPr bwMode="auto">
                          <a:xfrm>
                            <a:off x="1165225" y="1037590"/>
                            <a:ext cx="233045" cy="231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84" name="Oval 189"/>
                        <wps:cNvSpPr>
                          <a:spLocks noChangeArrowheads="1"/>
                        </wps:cNvSpPr>
                        <wps:spPr bwMode="auto">
                          <a:xfrm>
                            <a:off x="2087880" y="1208405"/>
                            <a:ext cx="178435" cy="1466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85" name="Oval 190"/>
                        <wps:cNvSpPr>
                          <a:spLocks noChangeArrowheads="1"/>
                        </wps:cNvSpPr>
                        <wps:spPr bwMode="auto">
                          <a:xfrm>
                            <a:off x="1330960" y="314325"/>
                            <a:ext cx="152400" cy="1524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86" name="Oval 191"/>
                        <wps:cNvSpPr>
                          <a:spLocks noChangeArrowheads="1"/>
                        </wps:cNvSpPr>
                        <wps:spPr bwMode="auto">
                          <a:xfrm>
                            <a:off x="1617980" y="782320"/>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87" name="Oval 192"/>
                        <wps:cNvSpPr>
                          <a:spLocks noChangeArrowheads="1"/>
                        </wps:cNvSpPr>
                        <wps:spPr bwMode="auto">
                          <a:xfrm>
                            <a:off x="643255" y="471805"/>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488" name="AutoShape 193"/>
                        <wps:cNvCnPr>
                          <a:cxnSpLocks noChangeShapeType="1"/>
                        </wps:cNvCnPr>
                        <wps:spPr bwMode="auto">
                          <a:xfrm>
                            <a:off x="1668780" y="1651000"/>
                            <a:ext cx="121285" cy="635"/>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489" name="AutoShape 194"/>
                        <wps:cNvCnPr>
                          <a:cxnSpLocks noChangeShapeType="1"/>
                        </wps:cNvCnPr>
                        <wps:spPr bwMode="auto">
                          <a:xfrm>
                            <a:off x="1669415" y="1750060"/>
                            <a:ext cx="316230" cy="635"/>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490" name="Text Box 195"/>
                        <wps:cNvSpPr txBox="1">
                          <a:spLocks noChangeArrowheads="1"/>
                        </wps:cNvSpPr>
                        <wps:spPr bwMode="auto">
                          <a:xfrm>
                            <a:off x="0" y="1483995"/>
                            <a:ext cx="181546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7657C" w14:textId="77777777" w:rsidR="000B6BE3" w:rsidRPr="006E0C49" w:rsidRDefault="000B6BE3" w:rsidP="000B37BD">
                              <w:pPr>
                                <w:rPr>
                                  <w:lang w:val="en-US"/>
                                </w:rPr>
                              </w:pPr>
                              <w:r w:rsidRPr="006E0C49">
                                <w:rPr>
                                  <w:lang w:val="en-US"/>
                                </w:rPr>
                                <w:t>Distance to INTERFACE</w:t>
                              </w:r>
                            </w:p>
                            <w:p w14:paraId="51CD1DF0" w14:textId="77777777" w:rsidR="000B6BE3" w:rsidRPr="006E0C49" w:rsidRDefault="000B6BE3" w:rsidP="000B37BD">
                              <w:pPr>
                                <w:rPr>
                                  <w:lang w:val="en-US"/>
                                </w:rPr>
                              </w:pPr>
                              <w:r w:rsidRPr="006E0C49">
                                <w:rPr>
                                  <w:lang w:val="en-US"/>
                                </w:rPr>
                                <w:t>Distance to INTERROW</w:t>
                              </w:r>
                            </w:p>
                          </w:txbxContent>
                        </wps:txbx>
                        <wps:bodyPr rot="0" vert="horz" wrap="square" lIns="91440" tIns="45720" rIns="91440" bIns="45720" anchor="t" anchorCtr="0" upright="1">
                          <a:noAutofit/>
                        </wps:bodyPr>
                      </wps:wsp>
                      <wps:wsp>
                        <wps:cNvPr id="491" name="Text Box 196"/>
                        <wps:cNvSpPr txBox="1">
                          <a:spLocks noChangeArrowheads="1"/>
                        </wps:cNvSpPr>
                        <wps:spPr bwMode="auto">
                          <a:xfrm>
                            <a:off x="2690495" y="466725"/>
                            <a:ext cx="2821940"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36BF3" w14:textId="77777777" w:rsidR="000B6BE3" w:rsidRPr="006E0C49" w:rsidRDefault="000B6BE3" w:rsidP="000B37BD">
                              <w:pPr>
                                <w:rPr>
                                  <w:rStyle w:val="Indice"/>
                                </w:rPr>
                              </w:pPr>
                              <w:r>
                                <w:t>ROW</w:t>
                              </w:r>
                              <w:r w:rsidRPr="00E3287E">
                                <w:t xml:space="preserve"> with detection r</w:t>
                              </w:r>
                              <w:r>
                                <w:t xml:space="preserve">ate </w:t>
                              </w:r>
                              <w:r>
                                <w:rPr>
                                  <w:i/>
                                </w:rPr>
                                <w:t>rate</w:t>
                              </w:r>
                              <w:r>
                                <w:rPr>
                                  <w:rStyle w:val="Indice"/>
                                </w:rPr>
                                <w:t>ROW</w:t>
                              </w:r>
                            </w:p>
                            <w:p w14:paraId="46710DC3" w14:textId="77777777" w:rsidR="000B6BE3" w:rsidRPr="006E0C49" w:rsidRDefault="000B6BE3" w:rsidP="000B37BD">
                              <w:pPr>
                                <w:rPr>
                                  <w:rStyle w:val="Indice"/>
                                </w:rPr>
                              </w:pPr>
                              <w:r>
                                <w:t>INTERFACE</w:t>
                              </w:r>
                              <w:r w:rsidRPr="00E3287E">
                                <w:t xml:space="preserve"> with detection r</w:t>
                              </w:r>
                              <w:r>
                                <w:t xml:space="preserve">ate </w:t>
                              </w:r>
                              <w:r>
                                <w:rPr>
                                  <w:i/>
                                </w:rPr>
                                <w:t>rate</w:t>
                              </w:r>
                              <w:r>
                                <w:rPr>
                                  <w:rStyle w:val="Indice"/>
                                </w:rPr>
                                <w:t>INTERFACE</w:t>
                              </w:r>
                            </w:p>
                            <w:p w14:paraId="7A29CC6D" w14:textId="77777777" w:rsidR="000B6BE3" w:rsidRPr="006E0C49" w:rsidRDefault="000B6BE3" w:rsidP="000B37BD">
                              <w:pPr>
                                <w:rPr>
                                  <w:rStyle w:val="Indice"/>
                                </w:rPr>
                              </w:pPr>
                              <w:r>
                                <w:t>INTERROW</w:t>
                              </w:r>
                              <w:r w:rsidRPr="00E3287E">
                                <w:t xml:space="preserve"> with detection r</w:t>
                              </w:r>
                              <w:r>
                                <w:t xml:space="preserve">ate </w:t>
                              </w:r>
                              <w:r>
                                <w:rPr>
                                  <w:i/>
                                </w:rPr>
                                <w:t>rate</w:t>
                              </w:r>
                              <w:r>
                                <w:rPr>
                                  <w:rStyle w:val="Indice"/>
                                </w:rPr>
                                <w:t>INTERROW</w:t>
                              </w:r>
                            </w:p>
                            <w:p w14:paraId="30946297" w14:textId="77777777" w:rsidR="000B6BE3" w:rsidRPr="00E3287E" w:rsidRDefault="000B6BE3" w:rsidP="000B37BD"/>
                          </w:txbxContent>
                        </wps:txbx>
                        <wps:bodyPr rot="0" vert="horz" wrap="square" lIns="91440" tIns="45720" rIns="91440" bIns="45720" anchor="t" anchorCtr="0" upright="1">
                          <a:noAutofit/>
                        </wps:bodyPr>
                      </wps:wsp>
                      <wps:wsp>
                        <wps:cNvPr id="492" name="Line 197"/>
                        <wps:cNvCnPr>
                          <a:cxnSpLocks noChangeShapeType="1"/>
                        </wps:cNvCnPr>
                        <wps:spPr bwMode="auto">
                          <a:xfrm flipH="1" flipV="1">
                            <a:off x="1852930" y="774700"/>
                            <a:ext cx="889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 name="Line 198"/>
                        <wps:cNvCnPr>
                          <a:cxnSpLocks noChangeShapeType="1"/>
                        </wps:cNvCnPr>
                        <wps:spPr bwMode="auto">
                          <a:xfrm flipH="1">
                            <a:off x="2119630" y="927100"/>
                            <a:ext cx="622300" cy="57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 name="AutoShape 199"/>
                        <wps:cNvCnPr>
                          <a:cxnSpLocks noChangeShapeType="1"/>
                        </wps:cNvCnPr>
                        <wps:spPr bwMode="auto">
                          <a:xfrm>
                            <a:off x="2442210" y="1619250"/>
                            <a:ext cx="121285" cy="635"/>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s:wsp>
                        <wps:cNvPr id="495" name="AutoShape 200"/>
                        <wps:cNvCnPr>
                          <a:cxnSpLocks noChangeShapeType="1"/>
                        </wps:cNvCnPr>
                        <wps:spPr bwMode="auto">
                          <a:xfrm>
                            <a:off x="2298065" y="1718945"/>
                            <a:ext cx="265430" cy="635"/>
                          </a:xfrm>
                          <a:prstGeom prst="straightConnector1">
                            <a:avLst/>
                          </a:prstGeom>
                          <a:noFill/>
                          <a:ln w="9525">
                            <a:solidFill>
                              <a:srgbClr val="000000"/>
                            </a:solidFill>
                            <a:round/>
                            <a:headEnd type="arrow" w="sm" len="sm"/>
                            <a:tailEnd type="arrow" w="sm" len="sm"/>
                          </a:ln>
                          <a:extLst>
                            <a:ext uri="{909E8E84-426E-40DD-AFC4-6F175D3DCCD1}">
                              <a14:hiddenFill xmlns:a14="http://schemas.microsoft.com/office/drawing/2010/main">
                                <a:noFill/>
                              </a14:hiddenFill>
                            </a:ext>
                          </a:extLst>
                        </wps:spPr>
                        <wps:bodyPr/>
                      </wps:wsp>
                    </wpc:wpc>
                  </a:graphicData>
                </a:graphic>
              </wp:inline>
            </w:drawing>
          </mc:Choice>
          <mc:Fallback>
            <w:pict>
              <v:group w14:anchorId="414D9685" id="Zone de dessin 13739" o:spid="_x0000_s1708" editas="canvas" style="width:434.05pt;height:149.85pt;mso-position-horizontal-relative:char;mso-position-vertical-relative:line" coordsize="55124,19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">
                <v:shape id="_x0000_s1709" type="#_x0000_t75" style="position:absolute;width:55124;height:19030;visibility:visible;mso-wrap-style:square">
                  <v:fill o:detectmouseclick="t"/>
                  <v:path o:connecttype="none"/>
                </v:shape>
                <v:rect id="Rectangle 168" o:spid="_x0000_s1710" style="position:absolute;left:16941;width:8370;height:1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" fillcolor="yellow"/>
                <v:rect id="Rectangle 169" o:spid="_x0000_s1711" style="position:absolute;left:17818;width:6756;height:1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" fillcolor="#ffc000"/>
                <v:rect id="Rectangle 170" o:spid="_x0000_s1712" style="position:absolute;left:19856;width:2807;height:1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" fillcolor="#00b0f0"/>
                <v:oval id="Oval 171" o:spid="_x0000_s1713" style="position:absolute;left:7778;width:162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" fillcolor="lime"/>
                <v:oval id="Oval 172" o:spid="_x0000_s1714" style="position:absolute;left:7778;top:3105;width:163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" fillcolor="lime"/>
                <v:oval id="Oval 173" o:spid="_x0000_s1715" style="position:absolute;left:7778;top:6223;width:162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" fillcolor="lime"/>
                <v:oval id="Oval 174" o:spid="_x0000_s1716" style="position:absolute;left:7245;top:8401;width:291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" fillcolor="lime"/>
                <v:oval id="Oval 175" o:spid="_x0000_s1717" style="position:absolute;left:7778;top:12433;width:162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" fillcolor="lime"/>
                <v:oval id="Oval 176" o:spid="_x0000_s1718" style="position:absolute;left:16179;width:162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" fillcolor="lime"/>
                <v:oval id="Oval 177" o:spid="_x0000_s1719" style="position:absolute;left:16179;top:3105;width:1639;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" fillcolor="lime"/>
                <v:oval id="Oval 178" o:spid="_x0000_s1720" style="position:absolute;left:16179;top:6223;width:162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" fillcolor="lime"/>
                <v:oval id="Oval 179" o:spid="_x0000_s1721" style="position:absolute;left:16179;top:9328;width:162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" fillcolor="lime"/>
                <v:oval id="Oval 180" o:spid="_x0000_s1722" style="position:absolute;left:15373;top:11303;width:313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" fillcolor="lime"/>
                <v:oval id="Oval 181" o:spid="_x0000_s1723" style="position:absolute;left:24574;width:1632;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" fillcolor="lime"/>
                <v:oval id="Oval 182" o:spid="_x0000_s1724" style="position:absolute;left:24574;top:3105;width:164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" fillcolor="lime"/>
                <v:oval id="Oval 183" o:spid="_x0000_s1725" style="position:absolute;left:24790;top:5200;width:1416;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" fillcolor="lime"/>
                <v:oval id="Oval 184" o:spid="_x0000_s1726" style="position:absolute;left:24574;top:9328;width:162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" fillcolor="lime"/>
                <v:oval id="Oval 185" o:spid="_x0000_s1727" style="position:absolute;left:24574;top:12433;width:163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" fillcolor="lime"/>
                <v:line id="Line 186" o:spid="_x0000_s1728" style="position:absolute;flip:x y;visibility:visible;mso-wrap-style:square" from="17164,5581" to="27590,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">
                  <v:stroke endarrow="block"/>
                </v:line>
                <v:oval id="Oval 187" o:spid="_x0000_s1729" style="position:absolute;left:18529;top:1600;width:1327;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" fillcolor="red"/>
                <v:oval id="Oval 188" o:spid="_x0000_s1730" style="position:absolute;left:11652;top:10375;width:23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" fillcolor="red"/>
                <v:oval id="Oval 189" o:spid="_x0000_s1731" style="position:absolute;left:20878;top:12084;width:1785;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" fillcolor="red"/>
                <v:oval id="Oval 190" o:spid="_x0000_s1732" style="position:absolute;left:13309;top:3143;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" fillcolor="red"/>
                <v:oval id="Oval 191" o:spid="_x0000_s1733" style="position:absolute;left:16179;top:7823;width:1347;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" fillcolor="red"/>
                <v:oval id="Oval 192" o:spid="_x0000_s1734" style="position:absolute;left:6432;top:4718;width:1346;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" fillcolor="red"/>
                <v:shape id="AutoShape 193" o:spid="_x0000_s1735" type="#_x0000_t32" style="position:absolute;left:16687;top:16510;width:121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">
                  <v:stroke startarrow="open" startarrowwidth="narrow" startarrowlength="short" endarrow="open" endarrowwidth="narrow" endarrowlength="short"/>
                </v:shape>
                <v:shape id="AutoShape 194" o:spid="_x0000_s1736" type="#_x0000_t32" style="position:absolute;left:16694;top:17500;width:316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">
                  <v:stroke startarrow="open" startarrowwidth="narrow" startarrowlength="short" endarrow="open" endarrowwidth="narrow" endarrowlength="short"/>
                </v:shape>
                <v:shape id="Text Box 195" o:spid="_x0000_s1737" type="#_x0000_t202" style="position:absolute;top:14839;width:18154;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" filled="f" stroked="f">
                  <v:textbox>
                    <w:txbxContent>
                      <w:p w14:paraId="5707657C" w14:textId="77777777" w:rsidR="000B6BE3" w:rsidRPr="006E0C49" w:rsidRDefault="000B6BE3" w:rsidP="000B37BD">
                        <w:pPr>
                          <w:rPr>
                            <w:lang w:val="en-US"/>
                          </w:rPr>
                        </w:pPr>
                        <w:r w:rsidRPr="006E0C49">
                          <w:rPr>
                            <w:lang w:val="en-US"/>
                          </w:rPr>
                          <w:t>Distance to INTERFACE</w:t>
                        </w:r>
                      </w:p>
                      <w:p w14:paraId="51CD1DF0" w14:textId="77777777" w:rsidR="000B6BE3" w:rsidRPr="006E0C49" w:rsidRDefault="000B6BE3" w:rsidP="000B37BD">
                        <w:pPr>
                          <w:rPr>
                            <w:lang w:val="en-US"/>
                          </w:rPr>
                        </w:pPr>
                        <w:r w:rsidRPr="006E0C49">
                          <w:rPr>
                            <w:lang w:val="en-US"/>
                          </w:rPr>
                          <w:t>Distance to INTERROW</w:t>
                        </w:r>
                      </w:p>
                    </w:txbxContent>
                  </v:textbox>
                </v:shape>
                <v:shape id="Text Box 196" o:spid="_x0000_s1738" type="#_x0000_t202" style="position:absolute;left:26904;top:4667;width:28220;height:6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" filled="f" stroked="f">
                  <v:textbox>
                    <w:txbxContent>
                      <w:p w14:paraId="06A36BF3" w14:textId="77777777" w:rsidR="000B6BE3" w:rsidRPr="006E0C49" w:rsidRDefault="000B6BE3" w:rsidP="000B37BD">
                        <w:pPr>
                          <w:rPr>
                            <w:rStyle w:val="Indice"/>
                          </w:rPr>
                        </w:pPr>
                        <w:r>
                          <w:t>ROW</w:t>
                        </w:r>
                        <w:r w:rsidRPr="00E3287E">
                          <w:t xml:space="preserve"> with detection r</w:t>
                        </w:r>
                        <w:r>
                          <w:t xml:space="preserve">ate </w:t>
                        </w:r>
                        <w:r>
                          <w:rPr>
                            <w:i/>
                          </w:rPr>
                          <w:t>rate</w:t>
                        </w:r>
                        <w:r>
                          <w:rPr>
                            <w:rStyle w:val="Indice"/>
                          </w:rPr>
                          <w:t>ROW</w:t>
                        </w:r>
                      </w:p>
                      <w:p w14:paraId="46710DC3" w14:textId="77777777" w:rsidR="000B6BE3" w:rsidRPr="006E0C49" w:rsidRDefault="000B6BE3" w:rsidP="000B37BD">
                        <w:pPr>
                          <w:rPr>
                            <w:rStyle w:val="Indice"/>
                          </w:rPr>
                        </w:pPr>
                        <w:r>
                          <w:t>INTERFACE</w:t>
                        </w:r>
                        <w:r w:rsidRPr="00E3287E">
                          <w:t xml:space="preserve"> with detection r</w:t>
                        </w:r>
                        <w:r>
                          <w:t xml:space="preserve">ate </w:t>
                        </w:r>
                        <w:r>
                          <w:rPr>
                            <w:i/>
                          </w:rPr>
                          <w:t>rate</w:t>
                        </w:r>
                        <w:r>
                          <w:rPr>
                            <w:rStyle w:val="Indice"/>
                          </w:rPr>
                          <w:t>INTERFACE</w:t>
                        </w:r>
                      </w:p>
                      <w:p w14:paraId="7A29CC6D" w14:textId="77777777" w:rsidR="000B6BE3" w:rsidRPr="006E0C49" w:rsidRDefault="000B6BE3" w:rsidP="000B37BD">
                        <w:pPr>
                          <w:rPr>
                            <w:rStyle w:val="Indice"/>
                          </w:rPr>
                        </w:pPr>
                        <w:r>
                          <w:t>INTERROW</w:t>
                        </w:r>
                        <w:r w:rsidRPr="00E3287E">
                          <w:t xml:space="preserve"> with detection r</w:t>
                        </w:r>
                        <w:r>
                          <w:t xml:space="preserve">ate </w:t>
                        </w:r>
                        <w:r>
                          <w:rPr>
                            <w:i/>
                          </w:rPr>
                          <w:t>rate</w:t>
                        </w:r>
                        <w:r>
                          <w:rPr>
                            <w:rStyle w:val="Indice"/>
                          </w:rPr>
                          <w:t>INTERROW</w:t>
                        </w:r>
                      </w:p>
                      <w:p w14:paraId="30946297" w14:textId="77777777" w:rsidR="000B6BE3" w:rsidRPr="00E3287E" w:rsidRDefault="000B6BE3" w:rsidP="000B37BD"/>
                    </w:txbxContent>
                  </v:textbox>
                </v:shape>
                <v:line id="Line 197" o:spid="_x0000_s1739" style="position:absolute;flip:x y;visibility:visible;mso-wrap-style:square" from="18529,7747" to="27419,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">
                  <v:stroke endarrow="block"/>
                </v:line>
                <v:line id="Line 198" o:spid="_x0000_s1740" style="position:absolute;flip:x;visibility:visible;mso-wrap-style:square" from="21196,9271" to="27419,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">
                  <v:stroke endarrow="block"/>
                </v:line>
                <v:shape id="AutoShape 199" o:spid="_x0000_s1741" type="#_x0000_t32" style="position:absolute;left:24422;top:16192;width:121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">
                  <v:stroke startarrow="open" startarrowwidth="narrow" startarrowlength="short" endarrow="open" endarrowwidth="narrow" endarrowlength="short"/>
                </v:shape>
                <v:shape id="AutoShape 200" o:spid="_x0000_s1742" type="#_x0000_t32" style="position:absolute;left:22980;top:17189;width:2654;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">
                  <v:stroke startarrow="open" startarrowwidth="narrow" startarrowlength="short" endarrow="open" endarrowwidth="narrow" endarrowlength="short"/>
                </v:shape>
                <w10:anchorlock/>
              </v:group>
            </w:pict>
          </mc:Fallback>
        </mc:AlternateContent>
      </w:r>
    </w:p>
    <w:p w14:paraId="43400BBE" w14:textId="370D33E1" w:rsidR="000B37BD" w:rsidRDefault="000B37BD" w:rsidP="000B37BD">
      <w:bookmarkStart w:id="157" w:name="_Ref17293044"/>
      <w:r>
        <w:t xml:space="preserve">Figure </w:t>
      </w:r>
      <w:r>
        <w:fldChar w:fldCharType="begin"/>
      </w:r>
      <w:r>
        <w:instrText xml:space="preserve"> SEQ Figure \* ARABIC </w:instrText>
      </w:r>
      <w:r>
        <w:fldChar w:fldCharType="separate"/>
      </w:r>
      <w:r w:rsidR="004E51F6">
        <w:rPr>
          <w:noProof/>
        </w:rPr>
        <w:t>44</w:t>
      </w:r>
      <w:r>
        <w:rPr>
          <w:noProof/>
        </w:rPr>
        <w:fldChar w:fldCharType="end"/>
      </w:r>
      <w:bookmarkEnd w:id="157"/>
      <w:r>
        <w:t xml:space="preserve">. Example with three detection zones in the </w:t>
      </w:r>
      <w:r>
        <w:rPr>
          <w:noProof/>
        </w:rPr>
        <w:t xml:space="preserve">site-specific spraying submodel of </w:t>
      </w:r>
      <w:proofErr w:type="spellStart"/>
      <w:r>
        <w:rPr>
          <w:rStyle w:val="PetitesMajuscules"/>
        </w:rPr>
        <w:t>FlorSys</w:t>
      </w:r>
      <w:proofErr w:type="spellEnd"/>
    </w:p>
    <w:p w14:paraId="0B0F577C" w14:textId="77777777" w:rsidR="000B37BD" w:rsidRDefault="000B37BD" w:rsidP="000B37BD"/>
    <w:p w14:paraId="669BF341" w14:textId="77777777" w:rsidR="000B37BD" w:rsidRDefault="000B37BD" w:rsidP="000B37BD">
      <w:pPr>
        <w:pStyle w:val="Titre4"/>
      </w:pPr>
      <w:bookmarkStart w:id="158" w:name="_Ref321391004"/>
      <w:bookmarkStart w:id="159" w:name="_Ref320621203"/>
      <w:r>
        <w:t>Herbicide application</w:t>
      </w:r>
    </w:p>
    <w:p w14:paraId="07D00232" w14:textId="77777777" w:rsidR="000B37BD" w:rsidRDefault="000B37BD" w:rsidP="000B37BD">
      <w:pPr>
        <w:pStyle w:val="Titre5"/>
      </w:pPr>
      <w:bookmarkStart w:id="160" w:name="_Ref17296811"/>
      <w:r>
        <w:t xml:space="preserve">Which weeds are </w:t>
      </w:r>
      <w:proofErr w:type="gramStart"/>
      <w:r>
        <w:t>sprayed</w:t>
      </w:r>
      <w:bookmarkEnd w:id="158"/>
      <w:bookmarkEnd w:id="160"/>
      <w:proofErr w:type="gramEnd"/>
    </w:p>
    <w:p w14:paraId="51F0FC20" w14:textId="5C22619D" w:rsidR="000B37BD" w:rsidRPr="000C36B4" w:rsidRDefault="000B37BD" w:rsidP="000B37BD">
      <w:r>
        <w:t xml:space="preserve">Only weeds that have emerged on the day the herbicide is applied can be sprayed in the patch spraying </w:t>
      </w:r>
      <w:proofErr w:type="spellStart"/>
      <w:r>
        <w:t>submodel</w:t>
      </w:r>
      <w:proofErr w:type="spellEnd"/>
      <w:r>
        <w:t xml:space="preserve"> of </w:t>
      </w:r>
      <w:proofErr w:type="spellStart"/>
      <w:r>
        <w:rPr>
          <w:rStyle w:val="PetitesMajuscules"/>
        </w:rPr>
        <w:t>FlorSys</w:t>
      </w:r>
      <w:proofErr w:type="spellEnd"/>
      <w:r>
        <w:rPr>
          <w:rStyle w:val="PetitesMajuscules"/>
        </w:rPr>
        <w:t xml:space="preserve">. </w:t>
      </w:r>
      <w:r>
        <w:t>To be sprayed, a weed plant must either be detected, or located close to a detected plant (</w:t>
      </w:r>
      <w:r>
        <w:fldChar w:fldCharType="begin"/>
      </w:r>
      <w:r>
        <w:instrText xml:space="preserve"> REF _Ref17296017 \h </w:instrText>
      </w:r>
      <w:r>
        <w:fldChar w:fldCharType="separate"/>
      </w:r>
      <w:r w:rsidR="004E51F6">
        <w:t xml:space="preserve">Figure </w:t>
      </w:r>
      <w:r w:rsidR="004E51F6">
        <w:rPr>
          <w:noProof/>
        </w:rPr>
        <w:t>45</w:t>
      </w:r>
      <w:r>
        <w:fldChar w:fldCharType="end"/>
      </w:r>
      <w:r>
        <w:t xml:space="preserve">). </w:t>
      </w:r>
      <w:r w:rsidRPr="000C36B4">
        <w:t>The</w:t>
      </w:r>
      <w:r>
        <w:t xml:space="preserve"> probability that a weed is </w:t>
      </w:r>
      <w:r w:rsidRPr="000C36B4">
        <w:t>detect</w:t>
      </w:r>
      <w:r>
        <w:t>ed depends on:</w:t>
      </w:r>
    </w:p>
    <w:p w14:paraId="250527CD" w14:textId="77777777" w:rsidR="000B37BD" w:rsidRDefault="000B37BD" w:rsidP="000B37BD">
      <w:pPr>
        <w:pStyle w:val="Paragraphedeliste"/>
        <w:numPr>
          <w:ilvl w:val="0"/>
          <w:numId w:val="27"/>
        </w:numPr>
      </w:pPr>
      <w:r>
        <w:t>The weed species,</w:t>
      </w:r>
    </w:p>
    <w:p w14:paraId="51D4A496" w14:textId="77777777" w:rsidR="000B37BD" w:rsidRDefault="000B37BD" w:rsidP="000B37BD">
      <w:pPr>
        <w:pStyle w:val="Paragraphedeliste"/>
        <w:numPr>
          <w:ilvl w:val="0"/>
          <w:numId w:val="27"/>
        </w:numPr>
      </w:pPr>
      <w:r>
        <w:t>The plant size, resulting from past plant and field history,</w:t>
      </w:r>
    </w:p>
    <w:p w14:paraId="65BAE269" w14:textId="6A206185" w:rsidR="000B37BD" w:rsidRDefault="000B37BD" w:rsidP="000B37BD">
      <w:pPr>
        <w:pStyle w:val="Paragraphedeliste"/>
        <w:numPr>
          <w:ilvl w:val="0"/>
          <w:numId w:val="28"/>
        </w:numPr>
        <w:ind w:left="709" w:hanging="283"/>
      </w:pPr>
      <w:r>
        <w:t>The zone (if any) in which</w:t>
      </w:r>
      <w:r w:rsidRPr="00DE4B1E">
        <w:t xml:space="preserve"> the </w:t>
      </w:r>
      <w:r>
        <w:t xml:space="preserve">weed </w:t>
      </w:r>
      <w:r w:rsidRPr="00DE4B1E">
        <w:t>plant is l</w:t>
      </w:r>
      <w:r>
        <w:t>ocated (</w:t>
      </w:r>
      <w:r>
        <w:fldChar w:fldCharType="begin"/>
      </w:r>
      <w:r>
        <w:instrText xml:space="preserve"> REF _Ref17293044 \h </w:instrText>
      </w:r>
      <w:r>
        <w:fldChar w:fldCharType="separate"/>
      </w:r>
      <w:r w:rsidR="004E51F6">
        <w:t xml:space="preserve">Figure </w:t>
      </w:r>
      <w:r w:rsidR="004E51F6">
        <w:rPr>
          <w:noProof/>
        </w:rPr>
        <w:t>44</w:t>
      </w:r>
      <w:r>
        <w:fldChar w:fldCharType="end"/>
      </w:r>
      <w:r>
        <w:t xml:space="preserve">). </w:t>
      </w:r>
    </w:p>
    <w:p w14:paraId="4D8CC0C4" w14:textId="0DF8ABA7" w:rsidR="000B37BD" w:rsidRDefault="000B37BD" w:rsidP="000B37BD">
      <w:r>
        <w:lastRenderedPageBreak/>
        <w:t xml:space="preserve">The position of the crop plants depends on the sowing pattern chosen by the user whereas weeds are placed stochastically in patches (section </w:t>
      </w:r>
      <w:r>
        <w:fldChar w:fldCharType="begin"/>
      </w:r>
      <w:r>
        <w:instrText xml:space="preserve"> REF _Ref17295628 \r \h </w:instrText>
      </w:r>
      <w:r>
        <w:fldChar w:fldCharType="separate"/>
      </w:r>
      <w:proofErr w:type="spellStart"/>
      <w:proofErr w:type="gramStart"/>
      <w:r w:rsidR="004E51F6" w:rsidRPr="004E51F6">
        <w:rPr>
          <w:b/>
          <w:bCs/>
        </w:rPr>
        <w:t>Erreur</w:t>
      </w:r>
      <w:proofErr w:type="spellEnd"/>
      <w:r w:rsidR="004E51F6" w:rsidRPr="004E51F6">
        <w:rPr>
          <w:b/>
          <w:bCs/>
        </w:rPr>
        <w:t> !</w:t>
      </w:r>
      <w:proofErr w:type="gramEnd"/>
      <w:r w:rsidR="004E51F6" w:rsidRPr="004E51F6">
        <w:rPr>
          <w:b/>
          <w:bCs/>
        </w:rPr>
        <w:t xml:space="preserve"> Source du renvoi introuvable.</w:t>
      </w:r>
      <w:r>
        <w:fldChar w:fldCharType="end"/>
      </w:r>
      <w:r>
        <w:t xml:space="preserve">). The precision of the locations also depends on the size of the voxel which is used to discretized the canopy. </w:t>
      </w:r>
    </w:p>
    <w:p w14:paraId="2BCC0B40" w14:textId="77777777" w:rsidR="000B37BD" w:rsidRPr="0043623C" w:rsidRDefault="000B37BD" w:rsidP="000B37BD">
      <w:r w:rsidRPr="0043623C">
        <w:t>Crop plants can be erroneously detected as weeds</w:t>
      </w:r>
      <w:r>
        <w:t xml:space="preserve">. </w:t>
      </w:r>
    </w:p>
    <w:p w14:paraId="4DD86D3E" w14:textId="77777777" w:rsidR="000B37BD" w:rsidRDefault="000B37BD" w:rsidP="000B37BD"/>
    <w:p w14:paraId="02E3B8F2" w14:textId="77777777" w:rsidR="000B37BD" w:rsidRDefault="000B37BD" w:rsidP="000B37BD">
      <w:pPr>
        <w:rPr>
          <w:lang w:val="en-US"/>
        </w:rPr>
      </w:pPr>
      <w:r>
        <w:rPr>
          <w:noProof/>
          <w:lang w:eastAsia="en-GB"/>
        </w:rPr>
        <mc:AlternateContent>
          <mc:Choice Requires="wpc">
            <w:drawing>
              <wp:inline distT="0" distB="0" distL="0" distR="0" wp14:anchorId="4CD56CDF" wp14:editId="32BE97A1">
                <wp:extent cx="4598670" cy="1825625"/>
                <wp:effectExtent l="13970" t="0" r="0" b="7620"/>
                <wp:docPr id="13740" name="Zone de dessin 137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96" name="Rectangle 126"/>
                        <wps:cNvSpPr>
                          <a:spLocks noChangeArrowheads="1"/>
                        </wps:cNvSpPr>
                        <wps:spPr bwMode="auto">
                          <a:xfrm>
                            <a:off x="289560" y="43307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497" name="Text Box 127"/>
                        <wps:cNvSpPr txBox="1">
                          <a:spLocks noChangeArrowheads="1"/>
                        </wps:cNvSpPr>
                        <wps:spPr bwMode="auto">
                          <a:xfrm>
                            <a:off x="248285" y="0"/>
                            <a:ext cx="1043940" cy="369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34808" w14:textId="77777777" w:rsidR="000B6BE3" w:rsidRPr="00E062AC" w:rsidRDefault="000B6BE3" w:rsidP="000B37BD">
                              <w:pPr>
                                <w:jc w:val="left"/>
                                <w:rPr>
                                  <w:lang w:val="de-DE"/>
                                </w:rPr>
                              </w:pPr>
                              <w:r>
                                <w:rPr>
                                  <w:lang w:val="de-DE"/>
                                </w:rPr>
                                <w:t>width of spray</w:t>
                              </w:r>
                            </w:p>
                          </w:txbxContent>
                        </wps:txbx>
                        <wps:bodyPr rot="0" vert="horz" wrap="square" lIns="91440" tIns="45720" rIns="91440" bIns="45720" anchor="t" anchorCtr="0" upright="1">
                          <a:noAutofit/>
                        </wps:bodyPr>
                      </wps:wsp>
                      <wpg:wgp>
                        <wpg:cNvPr id="498" name="Group 128"/>
                        <wpg:cNvGrpSpPr>
                          <a:grpSpLocks/>
                        </wpg:cNvGrpSpPr>
                        <wpg:grpSpPr bwMode="auto">
                          <a:xfrm>
                            <a:off x="0" y="338455"/>
                            <a:ext cx="163830" cy="1404620"/>
                            <a:chOff x="4379" y="7686"/>
                            <a:chExt cx="168" cy="1298"/>
                          </a:xfrm>
                        </wpg:grpSpPr>
                        <wps:wsp>
                          <wps:cNvPr id="499" name="Oval 129"/>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0" name="Oval 130"/>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1" name="Oval 131"/>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2" name="Oval 132"/>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3" name="Oval 133"/>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504" name="Group 134"/>
                        <wpg:cNvGrpSpPr>
                          <a:grpSpLocks/>
                        </wpg:cNvGrpSpPr>
                        <wpg:grpSpPr bwMode="auto">
                          <a:xfrm>
                            <a:off x="840105" y="338455"/>
                            <a:ext cx="163830" cy="1404620"/>
                            <a:chOff x="4379" y="7686"/>
                            <a:chExt cx="168" cy="1298"/>
                          </a:xfrm>
                        </wpg:grpSpPr>
                        <wps:wsp>
                          <wps:cNvPr id="505" name="Oval 135"/>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6" name="Oval 136"/>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7" name="Oval 137"/>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8" name="Oval 138"/>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509" name="Oval 139"/>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510" name="Group 140"/>
                        <wpg:cNvGrpSpPr>
                          <a:grpSpLocks/>
                        </wpg:cNvGrpSpPr>
                        <wpg:grpSpPr bwMode="auto">
                          <a:xfrm>
                            <a:off x="1679575" y="338455"/>
                            <a:ext cx="164465" cy="1404620"/>
                            <a:chOff x="4379" y="7686"/>
                            <a:chExt cx="168" cy="1298"/>
                          </a:xfrm>
                        </wpg:grpSpPr>
                        <wps:wsp>
                          <wps:cNvPr id="511" name="Oval 141"/>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00" name="Oval 142"/>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01" name="Oval 143"/>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02" name="Oval 144"/>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03" name="Oval 145"/>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s:wsp>
                        <wps:cNvPr id="13604" name="Text Box 146"/>
                        <wps:cNvSpPr txBox="1">
                          <a:spLocks noChangeArrowheads="1"/>
                        </wps:cNvSpPr>
                        <wps:spPr bwMode="auto">
                          <a:xfrm>
                            <a:off x="1890395" y="574040"/>
                            <a:ext cx="78168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3EA28" w14:textId="77777777" w:rsidR="000B6BE3" w:rsidRPr="00C906FE" w:rsidRDefault="000B6BE3" w:rsidP="000B37BD">
                              <w:pPr>
                                <w:rPr>
                                  <w:color w:val="008000"/>
                                  <w:lang w:val="de-DE"/>
                                </w:rPr>
                              </w:pPr>
                              <w:r>
                                <w:rPr>
                                  <w:color w:val="008000"/>
                                  <w:lang w:val="de-DE"/>
                                </w:rPr>
                                <w:t>Crop plant</w:t>
                              </w:r>
                            </w:p>
                          </w:txbxContent>
                        </wps:txbx>
                        <wps:bodyPr rot="0" vert="horz" wrap="square" lIns="91440" tIns="45720" rIns="91440" bIns="45720" anchor="t" anchorCtr="0" upright="1">
                          <a:noAutofit/>
                        </wps:bodyPr>
                      </wps:wsp>
                      <wps:wsp>
                        <wps:cNvPr id="13605" name="Text Box 147"/>
                        <wps:cNvSpPr txBox="1">
                          <a:spLocks noChangeArrowheads="1"/>
                        </wps:cNvSpPr>
                        <wps:spPr bwMode="auto">
                          <a:xfrm>
                            <a:off x="1912620" y="1246505"/>
                            <a:ext cx="57975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555E8" w14:textId="77777777" w:rsidR="000B6BE3" w:rsidRPr="00C906FE" w:rsidRDefault="000B6BE3" w:rsidP="000B37BD">
                              <w:pPr>
                                <w:rPr>
                                  <w:color w:val="FF0000"/>
                                  <w:lang w:val="de-DE"/>
                                </w:rPr>
                              </w:pPr>
                              <w:r>
                                <w:rPr>
                                  <w:color w:val="FF0000"/>
                                  <w:lang w:val="de-DE"/>
                                </w:rPr>
                                <w:t>Weed</w:t>
                              </w:r>
                            </w:p>
                          </w:txbxContent>
                        </wps:txbx>
                        <wps:bodyPr rot="0" vert="horz" wrap="square" lIns="91440" tIns="45720" rIns="91440" bIns="45720" anchor="t" anchorCtr="0" upright="1">
                          <a:noAutofit/>
                        </wps:bodyPr>
                      </wps:wsp>
                      <wps:wsp>
                        <wps:cNvPr id="13606" name="Line 148"/>
                        <wps:cNvCnPr>
                          <a:cxnSpLocks noChangeShapeType="1"/>
                        </wps:cNvCnPr>
                        <wps:spPr bwMode="auto">
                          <a:xfrm flipH="1">
                            <a:off x="1778635" y="735965"/>
                            <a:ext cx="180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07" name="AutoShape 149"/>
                        <wps:cNvSpPr>
                          <a:spLocks/>
                        </wps:cNvSpPr>
                        <wps:spPr bwMode="auto">
                          <a:xfrm rot="5400000" flipV="1">
                            <a:off x="439420" y="68580"/>
                            <a:ext cx="214630" cy="513715"/>
                          </a:xfrm>
                          <a:prstGeom prst="leftBrace">
                            <a:avLst>
                              <a:gd name="adj1" fmla="val 199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08" name="AutoShape 150"/>
                        <wps:cNvCnPr>
                          <a:cxnSpLocks noChangeShapeType="1"/>
                        </wps:cNvCnPr>
                        <wps:spPr bwMode="auto">
                          <a:xfrm>
                            <a:off x="626110" y="81597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09" name="AutoShape 151"/>
                        <wps:cNvCnPr>
                          <a:cxnSpLocks noChangeShapeType="1"/>
                        </wps:cNvCnPr>
                        <wps:spPr bwMode="auto">
                          <a:xfrm>
                            <a:off x="620395" y="43307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10" name="Text Box 152"/>
                        <wps:cNvSpPr txBox="1">
                          <a:spLocks noChangeArrowheads="1"/>
                        </wps:cNvSpPr>
                        <wps:spPr bwMode="auto">
                          <a:xfrm>
                            <a:off x="113030" y="796925"/>
                            <a:ext cx="54546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61564" w14:textId="77777777" w:rsidR="000B6BE3" w:rsidRPr="00C1701D" w:rsidRDefault="000B6BE3" w:rsidP="000B37BD">
                              <w:pPr>
                                <w:jc w:val="left"/>
                                <w:rPr>
                                  <w:b/>
                                  <w:i/>
                                  <w:lang w:val="de-DE"/>
                                </w:rPr>
                              </w:pPr>
                              <w:r w:rsidRPr="00AE0097">
                                <w:rPr>
                                  <w:i/>
                                  <w:lang w:val="de-DE"/>
                                </w:rPr>
                                <w:t>before</w:t>
                              </w:r>
                            </w:p>
                          </w:txbxContent>
                        </wps:txbx>
                        <wps:bodyPr rot="0" vert="horz" wrap="square" lIns="91440" tIns="45720" rIns="91440" bIns="45720" anchor="t" anchorCtr="0" upright="1">
                          <a:noAutofit/>
                        </wps:bodyPr>
                      </wps:wsp>
                      <wps:wsp>
                        <wps:cNvPr id="13611" name="Text Box 153"/>
                        <wps:cNvSpPr txBox="1">
                          <a:spLocks noChangeArrowheads="1"/>
                        </wps:cNvSpPr>
                        <wps:spPr bwMode="auto">
                          <a:xfrm>
                            <a:off x="201295" y="404495"/>
                            <a:ext cx="54546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BFAAC" w14:textId="77777777" w:rsidR="000B6BE3" w:rsidRPr="00AE0097" w:rsidRDefault="000B6BE3" w:rsidP="000B37BD">
                              <w:pPr>
                                <w:jc w:val="left"/>
                                <w:rPr>
                                  <w:i/>
                                  <w:lang w:val="de-DE"/>
                                </w:rPr>
                              </w:pPr>
                              <w:r>
                                <w:rPr>
                                  <w:i/>
                                  <w:lang w:val="de-DE"/>
                                </w:rPr>
                                <w:t>after</w:t>
                              </w:r>
                            </w:p>
                          </w:txbxContent>
                        </wps:txbx>
                        <wps:bodyPr rot="0" vert="horz" wrap="square" lIns="91440" tIns="45720" rIns="91440" bIns="45720" anchor="t" anchorCtr="0" upright="1">
                          <a:noAutofit/>
                        </wps:bodyPr>
                      </wps:wsp>
                      <wps:wsp>
                        <wps:cNvPr id="13612" name="Text Box 154"/>
                        <wps:cNvSpPr txBox="1">
                          <a:spLocks noChangeArrowheads="1"/>
                        </wps:cNvSpPr>
                        <wps:spPr bwMode="auto">
                          <a:xfrm>
                            <a:off x="3361055" y="815975"/>
                            <a:ext cx="123761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3ACDB" w14:textId="77777777" w:rsidR="000B6BE3" w:rsidRPr="00AE0097" w:rsidRDefault="000B6BE3" w:rsidP="000B37BD">
                              <w:pPr>
                                <w:jc w:val="center"/>
                                <w:rPr>
                                  <w:lang w:val="de-DE"/>
                                </w:rPr>
                              </w:pPr>
                              <w:r w:rsidRPr="00AE0097">
                                <w:rPr>
                                  <w:lang w:val="de-DE"/>
                                </w:rPr>
                                <w:t>Direction of tractor</w:t>
                              </w:r>
                            </w:p>
                          </w:txbxContent>
                        </wps:txbx>
                        <wps:bodyPr rot="0" vert="horz" wrap="square" lIns="91440" tIns="45720" rIns="91440" bIns="45720" anchor="t" anchorCtr="0" upright="1">
                          <a:noAutofit/>
                        </wps:bodyPr>
                      </wps:wsp>
                      <wps:wsp>
                        <wps:cNvPr id="13613" name="AutoShape 155"/>
                        <wps:cNvCnPr>
                          <a:cxnSpLocks noChangeShapeType="1"/>
                        </wps:cNvCnPr>
                        <wps:spPr bwMode="auto">
                          <a:xfrm flipV="1">
                            <a:off x="3517265" y="574040"/>
                            <a:ext cx="0" cy="928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14" name="Oval 156"/>
                        <wps:cNvSpPr>
                          <a:spLocks noChangeArrowheads="1"/>
                        </wps:cNvSpPr>
                        <wps:spPr bwMode="auto">
                          <a:xfrm>
                            <a:off x="1075055" y="498475"/>
                            <a:ext cx="445135" cy="4368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15" name="Oval 157"/>
                        <wps:cNvSpPr>
                          <a:spLocks noChangeArrowheads="1"/>
                        </wps:cNvSpPr>
                        <wps:spPr bwMode="auto">
                          <a:xfrm>
                            <a:off x="387350" y="1376045"/>
                            <a:ext cx="233045" cy="231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16" name="Oval 158"/>
                        <wps:cNvSpPr>
                          <a:spLocks noChangeArrowheads="1"/>
                        </wps:cNvSpPr>
                        <wps:spPr bwMode="auto">
                          <a:xfrm>
                            <a:off x="1186815" y="1502410"/>
                            <a:ext cx="333375" cy="32321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17" name="Oval 159"/>
                        <wps:cNvSpPr>
                          <a:spLocks noChangeArrowheads="1"/>
                        </wps:cNvSpPr>
                        <wps:spPr bwMode="auto">
                          <a:xfrm>
                            <a:off x="553085" y="652780"/>
                            <a:ext cx="152400" cy="1524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18" name="Line 160"/>
                        <wps:cNvCnPr>
                          <a:cxnSpLocks noChangeShapeType="1"/>
                        </wps:cNvCnPr>
                        <wps:spPr bwMode="auto">
                          <a:xfrm flipH="1">
                            <a:off x="1341755" y="1421130"/>
                            <a:ext cx="61722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19" name="Oval 161"/>
                        <wps:cNvSpPr>
                          <a:spLocks noChangeArrowheads="1"/>
                        </wps:cNvSpPr>
                        <wps:spPr bwMode="auto">
                          <a:xfrm>
                            <a:off x="840105" y="1120775"/>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20" name="Oval 162"/>
                        <wps:cNvSpPr>
                          <a:spLocks noChangeArrowheads="1"/>
                        </wps:cNvSpPr>
                        <wps:spPr bwMode="auto">
                          <a:xfrm>
                            <a:off x="289560" y="660400"/>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21" name="AutoShape 163"/>
                        <wps:cNvCnPr>
                          <a:cxnSpLocks noChangeShapeType="1"/>
                        </wps:cNvCnPr>
                        <wps:spPr bwMode="auto">
                          <a:xfrm>
                            <a:off x="289560" y="73850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2" name="AutoShape 164"/>
                        <wps:cNvCnPr>
                          <a:cxnSpLocks noChangeShapeType="1"/>
                        </wps:cNvCnPr>
                        <wps:spPr bwMode="auto">
                          <a:xfrm>
                            <a:off x="309245" y="683260"/>
                            <a:ext cx="95250"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3" name="AutoShape 165"/>
                        <wps:cNvCnPr>
                          <a:cxnSpLocks noChangeShapeType="1"/>
                        </wps:cNvCnPr>
                        <wps:spPr bwMode="auto">
                          <a:xfrm flipV="1">
                            <a:off x="309245" y="683260"/>
                            <a:ext cx="95250"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D56CDF" id="Zone de dessin 13740" o:spid="_x0000_s1743" editas="canvas" style="width:362.1pt;height:143.75pt;mso-position-horizontal-relative:char;mso-position-vertical-relative:line" coordsize="45986,1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">
                <v:shape id="_x0000_s1744" type="#_x0000_t75" style="position:absolute;width:45986;height:18256;visibility:visible;mso-wrap-style:square">
                  <v:fill o:detectmouseclick="t"/>
                  <v:path o:connecttype="none"/>
                </v:shape>
                <v:rect id="Rectangle 126" o:spid="_x0000_s1745" style="position:absolute;left:2895;top:4330;width:5150;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" fillcolor="#ffc000"/>
                <v:shape id="Text Box 127" o:spid="_x0000_s1746" type="#_x0000_t202" style="position:absolute;left:2482;width:1044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" stroked="f">
                  <v:textbox>
                    <w:txbxContent>
                      <w:p w14:paraId="09834808" w14:textId="77777777" w:rsidR="000B6BE3" w:rsidRPr="00E062AC" w:rsidRDefault="000B6BE3" w:rsidP="000B37BD">
                        <w:pPr>
                          <w:jc w:val="left"/>
                          <w:rPr>
                            <w:lang w:val="de-DE"/>
                          </w:rPr>
                        </w:pPr>
                        <w:r>
                          <w:rPr>
                            <w:lang w:val="de-DE"/>
                          </w:rPr>
                          <w:t>width of spray</w:t>
                        </w:r>
                      </w:p>
                    </w:txbxContent>
                  </v:textbox>
                </v:shape>
                <v:group id="Group 128" o:spid="_x0000_s1747" style="position:absolute;top:3384;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oval id="Oval 129" o:spid="_x0000_s1748"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" fillcolor="lime"/>
                  <v:oval id="Oval 130" o:spid="_x0000_s1749"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" fillcolor="lime"/>
                  <v:oval id="Oval 131" o:spid="_x0000_s1750"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" fillcolor="lime"/>
                  <v:oval id="Oval 132" o:spid="_x0000_s1751"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" fillcolor="lime"/>
                  <v:oval id="Oval 133" o:spid="_x0000_s1752"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" fillcolor="lime"/>
                </v:group>
                <v:group id="Group 134" o:spid="_x0000_s1753" style="position:absolute;left:8401;top:3384;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oval id="Oval 135" o:spid="_x0000_s1754"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" fillcolor="lime"/>
                  <v:oval id="Oval 136" o:spid="_x0000_s1755"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" fillcolor="lime"/>
                  <v:oval id="Oval 137" o:spid="_x0000_s1756"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" fillcolor="lime"/>
                  <v:oval id="Oval 138" o:spid="_x0000_s1757"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" fillcolor="lime"/>
                  <v:oval id="Oval 139" o:spid="_x0000_s1758"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" fillcolor="lime"/>
                </v:group>
                <v:group id="Group 140" o:spid="_x0000_s1759" style="position:absolute;left:16795;top:3384;width:1645;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oval id="Oval 141" o:spid="_x0000_s1760"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" fillcolor="lime"/>
                  <v:oval id="Oval 142" o:spid="_x0000_s1761"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" fillcolor="lime"/>
                  <v:oval id="Oval 143" o:spid="_x0000_s1762"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" fillcolor="lime"/>
                  <v:oval id="Oval 144" o:spid="_x0000_s1763"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" fillcolor="lime"/>
                  <v:oval id="Oval 145" o:spid="_x0000_s1764"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" fillcolor="lime"/>
                </v:group>
                <v:shape id="Text Box 146" o:spid="_x0000_s1765" type="#_x0000_t202" style="position:absolute;left:18903;top:5740;width:781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" filled="f" stroked="f">
                  <v:textbox>
                    <w:txbxContent>
                      <w:p w14:paraId="19E3EA28" w14:textId="77777777" w:rsidR="000B6BE3" w:rsidRPr="00C906FE" w:rsidRDefault="000B6BE3" w:rsidP="000B37BD">
                        <w:pPr>
                          <w:rPr>
                            <w:color w:val="008000"/>
                            <w:lang w:val="de-DE"/>
                          </w:rPr>
                        </w:pPr>
                        <w:r>
                          <w:rPr>
                            <w:color w:val="008000"/>
                            <w:lang w:val="de-DE"/>
                          </w:rPr>
                          <w:t>Crop plant</w:t>
                        </w:r>
                      </w:p>
                    </w:txbxContent>
                  </v:textbox>
                </v:shape>
                <v:shape id="Text Box 147" o:spid="_x0000_s1766" type="#_x0000_t202" style="position:absolute;left:19126;top:12465;width:57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" filled="f" stroked="f">
                  <v:textbox>
                    <w:txbxContent>
                      <w:p w14:paraId="68D555E8" w14:textId="77777777" w:rsidR="000B6BE3" w:rsidRPr="00C906FE" w:rsidRDefault="000B6BE3" w:rsidP="000B37BD">
                        <w:pPr>
                          <w:rPr>
                            <w:color w:val="FF0000"/>
                            <w:lang w:val="de-DE"/>
                          </w:rPr>
                        </w:pPr>
                        <w:r>
                          <w:rPr>
                            <w:color w:val="FF0000"/>
                            <w:lang w:val="de-DE"/>
                          </w:rPr>
                          <w:t>Weed</w:t>
                        </w:r>
                      </w:p>
                    </w:txbxContent>
                  </v:textbox>
                </v:shape>
                <v:line id="Line 148" o:spid="_x0000_s1767" style="position:absolute;flip:x;visibility:visible;mso-wrap-style:square" from="17786,7359" to="19589,7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">
                  <v:stroke endarrow="block"/>
                </v:line>
                <v:shape id="AutoShape 149" o:spid="_x0000_s1768" type="#_x0000_t87" style="position:absolute;left:4394;top:685;width:2146;height:513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"/>
                <v:shape id="AutoShape 150" o:spid="_x0000_s1769" type="#_x0000_t32" style="position:absolute;left:6261;top:8159;width:6;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">
                  <v:stroke startarrow="block" endarrow="block"/>
                </v:shape>
                <v:shape id="AutoShape 151" o:spid="_x0000_s1770" type="#_x0000_t32" style="position:absolute;left:6203;top:4330;width:7;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">
                  <v:stroke startarrow="block" endarrow="block"/>
                </v:shape>
                <v:shape id="Text Box 152" o:spid="_x0000_s1771" type="#_x0000_t202" style="position:absolute;left:1130;top:7969;width:545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" filled="f" stroked="f">
                  <v:textbox>
                    <w:txbxContent>
                      <w:p w14:paraId="4D061564" w14:textId="77777777" w:rsidR="000B6BE3" w:rsidRPr="00C1701D" w:rsidRDefault="000B6BE3" w:rsidP="000B37BD">
                        <w:pPr>
                          <w:jc w:val="left"/>
                          <w:rPr>
                            <w:b/>
                            <w:i/>
                            <w:lang w:val="de-DE"/>
                          </w:rPr>
                        </w:pPr>
                        <w:r w:rsidRPr="00AE0097">
                          <w:rPr>
                            <w:i/>
                            <w:lang w:val="de-DE"/>
                          </w:rPr>
                          <w:t>before</w:t>
                        </w:r>
                      </w:p>
                    </w:txbxContent>
                  </v:textbox>
                </v:shape>
                <v:shape id="Text Box 153" o:spid="_x0000_s1772" type="#_x0000_t202" style="position:absolute;left:2012;top:4044;width:545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" filled="f" stroked="f">
                  <v:textbox>
                    <w:txbxContent>
                      <w:p w14:paraId="388BFAAC" w14:textId="77777777" w:rsidR="000B6BE3" w:rsidRPr="00AE0097" w:rsidRDefault="000B6BE3" w:rsidP="000B37BD">
                        <w:pPr>
                          <w:jc w:val="left"/>
                          <w:rPr>
                            <w:i/>
                            <w:lang w:val="de-DE"/>
                          </w:rPr>
                        </w:pPr>
                        <w:r>
                          <w:rPr>
                            <w:i/>
                            <w:lang w:val="de-DE"/>
                          </w:rPr>
                          <w:t>after</w:t>
                        </w:r>
                      </w:p>
                    </w:txbxContent>
                  </v:textbox>
                </v:shape>
                <v:shape id="Text Box 154" o:spid="_x0000_s1773" type="#_x0000_t202" style="position:absolute;left:33610;top:8159;width:12376;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" filled="f" stroked="f">
                  <v:textbox>
                    <w:txbxContent>
                      <w:p w14:paraId="7743ACDB" w14:textId="77777777" w:rsidR="000B6BE3" w:rsidRPr="00AE0097" w:rsidRDefault="000B6BE3" w:rsidP="000B37BD">
                        <w:pPr>
                          <w:jc w:val="center"/>
                          <w:rPr>
                            <w:lang w:val="de-DE"/>
                          </w:rPr>
                        </w:pPr>
                        <w:r w:rsidRPr="00AE0097">
                          <w:rPr>
                            <w:lang w:val="de-DE"/>
                          </w:rPr>
                          <w:t>Direction of tractor</w:t>
                        </w:r>
                      </w:p>
                    </w:txbxContent>
                  </v:textbox>
                </v:shape>
                <v:shape id="AutoShape 155" o:spid="_x0000_s1774" type="#_x0000_t32" style="position:absolute;left:35172;top:5740;width:0;height:9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">
                  <v:stroke endarrow="block"/>
                </v:shape>
                <v:oval id="Oval 156" o:spid="_x0000_s1775" style="position:absolute;left:10750;top:4984;width:445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" fillcolor="red"/>
                <v:oval id="Oval 157" o:spid="_x0000_s1776" style="position:absolute;left:3873;top:13760;width:23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" fillcolor="red"/>
                <v:oval id="Oval 158" o:spid="_x0000_s1777" style="position:absolute;left:11868;top:15024;width:333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" fillcolor="red"/>
                <v:oval id="Oval 159" o:spid="_x0000_s1778" style="position:absolute;left:5530;top:6527;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" fillcolor="red"/>
                <v:line id="Line 160" o:spid="_x0000_s1779" style="position:absolute;flip:x;visibility:visible;mso-wrap-style:square" from="13417,14211" to="19589,16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">
                  <v:stroke endarrow="block"/>
                </v:line>
                <v:oval id="Oval 161" o:spid="_x0000_s1780" style="position:absolute;left:8401;top:11207;width:134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" fillcolor="red"/>
                <v:oval id="Oval 162" o:spid="_x0000_s1781" style="position:absolute;left:2895;top:6604;width:1346;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" fillcolor="red"/>
                <v:shape id="AutoShape 163" o:spid="_x0000_s1782" type="#_x0000_t32" style="position:absolute;left:2895;top:7385;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"/>
                <v:shape id="AutoShape 164" o:spid="_x0000_s1783" type="#_x0000_t32" style="position:absolute;left:3092;top:6832;width:952;height:10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"/>
                <v:shape id="AutoShape 165" o:spid="_x0000_s1784" type="#_x0000_t32" style="position:absolute;left:3092;top:6832;width:952;height:10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"/>
                <w10:anchorlock/>
              </v:group>
            </w:pict>
          </mc:Fallback>
        </mc:AlternateContent>
      </w:r>
    </w:p>
    <w:p w14:paraId="753AD216" w14:textId="599D82C7" w:rsidR="000B37BD" w:rsidRPr="00383C8A" w:rsidRDefault="000B37BD" w:rsidP="000B37BD">
      <w:bookmarkStart w:id="161" w:name="_Ref17296017"/>
      <w:r>
        <w:t xml:space="preserve">Figure </w:t>
      </w:r>
      <w:r>
        <w:fldChar w:fldCharType="begin"/>
      </w:r>
      <w:r>
        <w:instrText xml:space="preserve"> SEQ Figure \* ARABIC </w:instrText>
      </w:r>
      <w:r>
        <w:fldChar w:fldCharType="separate"/>
      </w:r>
      <w:r w:rsidR="004E51F6">
        <w:rPr>
          <w:noProof/>
        </w:rPr>
        <w:t>45</w:t>
      </w:r>
      <w:r>
        <w:rPr>
          <w:noProof/>
        </w:rPr>
        <w:fldChar w:fldCharType="end"/>
      </w:r>
      <w:bookmarkEnd w:id="161"/>
      <w:r>
        <w:rPr>
          <w:noProof/>
        </w:rPr>
        <w:t>. Undetected weeds can be sprayed.</w:t>
      </w:r>
      <w:r>
        <w:rPr>
          <w:rStyle w:val="PetitesMajuscules"/>
        </w:rPr>
        <w:t xml:space="preserve"> T</w:t>
      </w:r>
      <w:r>
        <w:t xml:space="preserve">he dark yellow area delimits the sprayed section, depending on the width of spraying, as well as the </w:t>
      </w:r>
      <w:proofErr w:type="gramStart"/>
      <w:r>
        <w:t>pre</w:t>
      </w:r>
      <w:proofErr w:type="gramEnd"/>
      <w:r>
        <w:t xml:space="preserve"> and post-plant spraying distances ("before" and "after"). The weed plant marked with a cross is not detected but sprayed anyway because close to a detected weed.</w:t>
      </w:r>
    </w:p>
    <w:p w14:paraId="6C9A7C58" w14:textId="77777777" w:rsidR="000B37BD" w:rsidRPr="0043623C" w:rsidRDefault="000B37BD" w:rsidP="000B37BD"/>
    <w:p w14:paraId="7DA13187" w14:textId="77777777" w:rsidR="000B37BD" w:rsidRDefault="000B37BD" w:rsidP="000B37BD">
      <w:pPr>
        <w:pStyle w:val="Titre5"/>
      </w:pPr>
      <w:bookmarkStart w:id="162" w:name="_Ref510606261"/>
      <w:r>
        <w:t>Spray position</w:t>
      </w:r>
      <w:bookmarkEnd w:id="162"/>
    </w:p>
    <w:p w14:paraId="2BF60819" w14:textId="47A6E85B" w:rsidR="000B37BD" w:rsidRDefault="000B37BD" w:rsidP="000B37BD">
      <w:pPr>
        <w:rPr>
          <w:lang w:val="en-US"/>
        </w:rPr>
      </w:pPr>
      <w:r>
        <w:rPr>
          <w:lang w:val="en-US"/>
        </w:rPr>
        <w:t>Spraying is not centered on the weed and there is no overlapping of spray patches (</w:t>
      </w:r>
      <w:r>
        <w:rPr>
          <w:lang w:val="en-US"/>
        </w:rPr>
        <w:fldChar w:fldCharType="begin"/>
      </w:r>
      <w:r>
        <w:rPr>
          <w:lang w:val="en-US"/>
        </w:rPr>
        <w:instrText xml:space="preserve"> REF _Ref429385072 \h </w:instrText>
      </w:r>
      <w:r>
        <w:rPr>
          <w:lang w:val="en-US"/>
        </w:rPr>
      </w:r>
      <w:r>
        <w:rPr>
          <w:lang w:val="en-US"/>
        </w:rPr>
        <w:fldChar w:fldCharType="separate"/>
      </w:r>
      <w:r w:rsidR="004E51F6">
        <w:t xml:space="preserve">Figure </w:t>
      </w:r>
      <w:r w:rsidR="004E51F6">
        <w:rPr>
          <w:noProof/>
        </w:rPr>
        <w:t>46</w:t>
      </w:r>
      <w:r>
        <w:rPr>
          <w:lang w:val="en-US"/>
        </w:rPr>
        <w:fldChar w:fldCharType="end"/>
      </w:r>
      <w:r>
        <w:rPr>
          <w:lang w:val="en-US"/>
        </w:rPr>
        <w:t>).</w:t>
      </w:r>
      <w:r w:rsidRPr="00E20A23">
        <w:rPr>
          <w:lang w:val="en-US"/>
        </w:rPr>
        <w:t xml:space="preserve"> </w:t>
      </w:r>
      <w:r>
        <w:rPr>
          <w:lang w:val="en-US"/>
        </w:rPr>
        <w:t>The tractor always advances in the direction of crop rows. During summer fallow, the tractor is assumed to move along the direction of the future crop tows. Theoretically, weed plants located at the edge of a sprayed section (</w:t>
      </w:r>
      <w:proofErr w:type="gramStart"/>
      <w:r>
        <w:rPr>
          <w:lang w:val="en-US"/>
        </w:rPr>
        <w:t>e.g.</w:t>
      </w:r>
      <w:proofErr w:type="gramEnd"/>
      <w:r>
        <w:rPr>
          <w:lang w:val="en-US"/>
        </w:rPr>
        <w:t xml:space="preserve"> lower left corner on </w:t>
      </w:r>
      <w:r>
        <w:rPr>
          <w:lang w:val="en-US"/>
        </w:rPr>
        <w:fldChar w:fldCharType="begin"/>
      </w:r>
      <w:r>
        <w:rPr>
          <w:lang w:val="en-US"/>
        </w:rPr>
        <w:instrText xml:space="preserve"> REF _Ref429385072 \h </w:instrText>
      </w:r>
      <w:r>
        <w:rPr>
          <w:lang w:val="en-US"/>
        </w:rPr>
      </w:r>
      <w:r>
        <w:rPr>
          <w:lang w:val="en-US"/>
        </w:rPr>
        <w:fldChar w:fldCharType="separate"/>
      </w:r>
      <w:r w:rsidR="004E51F6">
        <w:t xml:space="preserve">Figure </w:t>
      </w:r>
      <w:r w:rsidR="004E51F6">
        <w:rPr>
          <w:noProof/>
        </w:rPr>
        <w:t>46</w:t>
      </w:r>
      <w:r>
        <w:rPr>
          <w:lang w:val="en-US"/>
        </w:rPr>
        <w:fldChar w:fldCharType="end"/>
      </w:r>
      <w:r>
        <w:rPr>
          <w:lang w:val="en-US"/>
        </w:rPr>
        <w:t xml:space="preserve">) would not receive as much herbicide as those located in the middle of a patch spray. This (and the effect on mortality rate) is neglected in </w:t>
      </w:r>
      <w:proofErr w:type="spellStart"/>
      <w:r>
        <w:rPr>
          <w:rStyle w:val="PetitesMajuscules"/>
        </w:rPr>
        <w:t>FlorSys</w:t>
      </w:r>
      <w:proofErr w:type="spellEnd"/>
      <w:r>
        <w:rPr>
          <w:rStyle w:val="PetitesMajuscules"/>
        </w:rPr>
        <w:t>.</w:t>
      </w:r>
    </w:p>
    <w:p w14:paraId="18A16AE5" w14:textId="77777777" w:rsidR="000B37BD" w:rsidRDefault="000B37BD" w:rsidP="000B37BD">
      <w:pPr>
        <w:pStyle w:val="Paragraphedeliste"/>
        <w:rPr>
          <w:lang w:val="en-US"/>
        </w:rPr>
      </w:pPr>
      <w:r>
        <w:rPr>
          <w:noProof/>
          <w:lang w:eastAsia="en-GB"/>
        </w:rPr>
        <mc:AlternateContent>
          <mc:Choice Requires="wpc">
            <w:drawing>
              <wp:inline distT="0" distB="0" distL="0" distR="0" wp14:anchorId="54CBD58D" wp14:editId="2ACC68CD">
                <wp:extent cx="3696970" cy="2022475"/>
                <wp:effectExtent l="13970" t="3175" r="3810" b="12700"/>
                <wp:docPr id="13741" name="Zone de dessin 137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624" name="Rectangle 84"/>
                        <wps:cNvSpPr>
                          <a:spLocks noChangeArrowheads="1"/>
                        </wps:cNvSpPr>
                        <wps:spPr bwMode="auto">
                          <a:xfrm>
                            <a:off x="1028700" y="1485265"/>
                            <a:ext cx="514985" cy="53721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25" name="Rectangle 85"/>
                        <wps:cNvSpPr>
                          <a:spLocks noChangeArrowheads="1"/>
                        </wps:cNvSpPr>
                        <wps:spPr bwMode="auto">
                          <a:xfrm>
                            <a:off x="514985" y="61341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26" name="Rectangle 86"/>
                        <wps:cNvSpPr>
                          <a:spLocks noChangeArrowheads="1"/>
                        </wps:cNvSpPr>
                        <wps:spPr bwMode="auto">
                          <a:xfrm>
                            <a:off x="1030605" y="475615"/>
                            <a:ext cx="514985" cy="86741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27" name="Rectangle 87"/>
                        <wps:cNvSpPr>
                          <a:spLocks noChangeArrowheads="1"/>
                        </wps:cNvSpPr>
                        <wps:spPr bwMode="auto">
                          <a:xfrm>
                            <a:off x="0" y="141097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28" name="Text Box 88"/>
                        <wps:cNvSpPr txBox="1">
                          <a:spLocks noChangeArrowheads="1"/>
                        </wps:cNvSpPr>
                        <wps:spPr bwMode="auto">
                          <a:xfrm>
                            <a:off x="285115" y="127000"/>
                            <a:ext cx="10439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88D6B" w14:textId="77777777" w:rsidR="000B6BE3" w:rsidRPr="00E062AC" w:rsidRDefault="000B6BE3" w:rsidP="000B37BD">
                              <w:pPr>
                                <w:jc w:val="left"/>
                                <w:rPr>
                                  <w:lang w:val="de-DE"/>
                                </w:rPr>
                              </w:pPr>
                              <w:r>
                                <w:rPr>
                                  <w:lang w:val="de-DE"/>
                                </w:rPr>
                                <w:t>width of spray</w:t>
                              </w:r>
                            </w:p>
                          </w:txbxContent>
                        </wps:txbx>
                        <wps:bodyPr rot="0" vert="horz" wrap="square" lIns="91440" tIns="45720" rIns="91440" bIns="45720" anchor="t" anchorCtr="0" upright="1">
                          <a:noAutofit/>
                        </wps:bodyPr>
                      </wps:wsp>
                      <wpg:wgp>
                        <wpg:cNvPr id="13629" name="Group 89"/>
                        <wpg:cNvGrpSpPr>
                          <a:grpSpLocks/>
                        </wpg:cNvGrpSpPr>
                        <wpg:grpSpPr bwMode="auto">
                          <a:xfrm>
                            <a:off x="0" y="535305"/>
                            <a:ext cx="163830" cy="1404620"/>
                            <a:chOff x="4379" y="7686"/>
                            <a:chExt cx="168" cy="1298"/>
                          </a:xfrm>
                        </wpg:grpSpPr>
                        <wps:wsp>
                          <wps:cNvPr id="13630" name="Oval 90"/>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1" name="Oval 91"/>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2" name="Oval 92"/>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3" name="Oval 93"/>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4" name="Oval 94"/>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13635" name="Group 95"/>
                        <wpg:cNvGrpSpPr>
                          <a:grpSpLocks/>
                        </wpg:cNvGrpSpPr>
                        <wpg:grpSpPr bwMode="auto">
                          <a:xfrm>
                            <a:off x="840105" y="535305"/>
                            <a:ext cx="163830" cy="1404620"/>
                            <a:chOff x="4379" y="7686"/>
                            <a:chExt cx="168" cy="1298"/>
                          </a:xfrm>
                        </wpg:grpSpPr>
                        <wps:wsp>
                          <wps:cNvPr id="13636" name="Oval 96"/>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7" name="Oval 97"/>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8" name="Oval 98"/>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39" name="Oval 99"/>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40" name="Oval 100"/>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13641" name="Group 101"/>
                        <wpg:cNvGrpSpPr>
                          <a:grpSpLocks/>
                        </wpg:cNvGrpSpPr>
                        <wpg:grpSpPr bwMode="auto">
                          <a:xfrm>
                            <a:off x="1679575" y="535305"/>
                            <a:ext cx="164465" cy="1404620"/>
                            <a:chOff x="4379" y="7686"/>
                            <a:chExt cx="168" cy="1298"/>
                          </a:xfrm>
                        </wpg:grpSpPr>
                        <wps:wsp>
                          <wps:cNvPr id="13642" name="Oval 102"/>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43" name="Oval 103"/>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44" name="Oval 104"/>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45" name="Oval 105"/>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46" name="Oval 106"/>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s:wsp>
                        <wps:cNvPr id="13647" name="Text Box 107"/>
                        <wps:cNvSpPr txBox="1">
                          <a:spLocks noChangeArrowheads="1"/>
                        </wps:cNvSpPr>
                        <wps:spPr bwMode="auto">
                          <a:xfrm>
                            <a:off x="1890395" y="770890"/>
                            <a:ext cx="78168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092C3" w14:textId="77777777" w:rsidR="000B6BE3" w:rsidRPr="00C906FE" w:rsidRDefault="000B6BE3" w:rsidP="000B37BD">
                              <w:pPr>
                                <w:rPr>
                                  <w:color w:val="008000"/>
                                  <w:lang w:val="de-DE"/>
                                </w:rPr>
                              </w:pPr>
                              <w:r>
                                <w:rPr>
                                  <w:color w:val="008000"/>
                                  <w:lang w:val="de-DE"/>
                                </w:rPr>
                                <w:t>Crop plant</w:t>
                              </w:r>
                            </w:p>
                          </w:txbxContent>
                        </wps:txbx>
                        <wps:bodyPr rot="0" vert="horz" wrap="square" lIns="91440" tIns="45720" rIns="91440" bIns="45720" anchor="t" anchorCtr="0" upright="1">
                          <a:noAutofit/>
                        </wps:bodyPr>
                      </wps:wsp>
                      <wps:wsp>
                        <wps:cNvPr id="13648" name="Text Box 108"/>
                        <wps:cNvSpPr txBox="1">
                          <a:spLocks noChangeArrowheads="1"/>
                        </wps:cNvSpPr>
                        <wps:spPr bwMode="auto">
                          <a:xfrm>
                            <a:off x="1912620" y="1443355"/>
                            <a:ext cx="57975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97137" w14:textId="77777777" w:rsidR="000B6BE3" w:rsidRPr="00C906FE" w:rsidRDefault="000B6BE3" w:rsidP="000B37BD">
                              <w:pPr>
                                <w:rPr>
                                  <w:color w:val="FF0000"/>
                                  <w:lang w:val="de-DE"/>
                                </w:rPr>
                              </w:pPr>
                              <w:r>
                                <w:rPr>
                                  <w:color w:val="FF0000"/>
                                  <w:lang w:val="de-DE"/>
                                </w:rPr>
                                <w:t>Weed</w:t>
                              </w:r>
                            </w:p>
                          </w:txbxContent>
                        </wps:txbx>
                        <wps:bodyPr rot="0" vert="horz" wrap="square" lIns="91440" tIns="45720" rIns="91440" bIns="45720" anchor="t" anchorCtr="0" upright="1">
                          <a:noAutofit/>
                        </wps:bodyPr>
                      </wps:wsp>
                      <wps:wsp>
                        <wps:cNvPr id="13649" name="Line 109"/>
                        <wps:cNvCnPr>
                          <a:cxnSpLocks noChangeShapeType="1"/>
                        </wps:cNvCnPr>
                        <wps:spPr bwMode="auto">
                          <a:xfrm flipH="1">
                            <a:off x="1778635" y="932815"/>
                            <a:ext cx="180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50" name="AutoShape 110"/>
                        <wps:cNvSpPr>
                          <a:spLocks/>
                        </wps:cNvSpPr>
                        <wps:spPr bwMode="auto">
                          <a:xfrm rot="5400000" flipV="1">
                            <a:off x="664845" y="198120"/>
                            <a:ext cx="214630" cy="513715"/>
                          </a:xfrm>
                          <a:prstGeom prst="leftBrace">
                            <a:avLst>
                              <a:gd name="adj1" fmla="val 199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51" name="AutoShape 111"/>
                        <wps:cNvCnPr>
                          <a:cxnSpLocks noChangeShapeType="1"/>
                        </wps:cNvCnPr>
                        <wps:spPr bwMode="auto">
                          <a:xfrm>
                            <a:off x="626110" y="101282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52" name="AutoShape 112"/>
                        <wps:cNvCnPr>
                          <a:cxnSpLocks noChangeShapeType="1"/>
                        </wps:cNvCnPr>
                        <wps:spPr bwMode="auto">
                          <a:xfrm>
                            <a:off x="620395" y="62992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53" name="Text Box 113"/>
                        <wps:cNvSpPr txBox="1">
                          <a:spLocks noChangeArrowheads="1"/>
                        </wps:cNvSpPr>
                        <wps:spPr bwMode="auto">
                          <a:xfrm>
                            <a:off x="2459355" y="1002030"/>
                            <a:ext cx="123761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0684F" w14:textId="77777777" w:rsidR="000B6BE3" w:rsidRPr="00AE0097" w:rsidRDefault="000B6BE3" w:rsidP="000B37BD">
                              <w:pPr>
                                <w:jc w:val="center"/>
                                <w:rPr>
                                  <w:lang w:val="de-DE"/>
                                </w:rPr>
                              </w:pPr>
                              <w:r w:rsidRPr="00AE0097">
                                <w:rPr>
                                  <w:lang w:val="de-DE"/>
                                </w:rPr>
                                <w:t>Direction of tractor</w:t>
                              </w:r>
                            </w:p>
                          </w:txbxContent>
                        </wps:txbx>
                        <wps:bodyPr rot="0" vert="horz" wrap="square" lIns="91440" tIns="45720" rIns="91440" bIns="45720" anchor="t" anchorCtr="0" upright="1">
                          <a:noAutofit/>
                        </wps:bodyPr>
                      </wps:wsp>
                      <wps:wsp>
                        <wps:cNvPr id="13654" name="AutoShape 114"/>
                        <wps:cNvCnPr>
                          <a:cxnSpLocks noChangeShapeType="1"/>
                        </wps:cNvCnPr>
                        <wps:spPr bwMode="auto">
                          <a:xfrm flipV="1">
                            <a:off x="2672080" y="751840"/>
                            <a:ext cx="635" cy="928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55" name="Oval 115"/>
                        <wps:cNvSpPr>
                          <a:spLocks noChangeArrowheads="1"/>
                        </wps:cNvSpPr>
                        <wps:spPr bwMode="auto">
                          <a:xfrm>
                            <a:off x="1075055" y="695325"/>
                            <a:ext cx="445135" cy="4368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56" name="Oval 116"/>
                        <wps:cNvSpPr>
                          <a:spLocks noChangeArrowheads="1"/>
                        </wps:cNvSpPr>
                        <wps:spPr bwMode="auto">
                          <a:xfrm>
                            <a:off x="374650" y="1572895"/>
                            <a:ext cx="233045" cy="231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57" name="Oval 117"/>
                        <wps:cNvSpPr>
                          <a:spLocks noChangeArrowheads="1"/>
                        </wps:cNvSpPr>
                        <wps:spPr bwMode="auto">
                          <a:xfrm>
                            <a:off x="1231265" y="1687195"/>
                            <a:ext cx="333375" cy="32321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58" name="Oval 118"/>
                        <wps:cNvSpPr>
                          <a:spLocks noChangeArrowheads="1"/>
                        </wps:cNvSpPr>
                        <wps:spPr bwMode="auto">
                          <a:xfrm>
                            <a:off x="553085" y="849630"/>
                            <a:ext cx="152400" cy="1524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59" name="Line 119"/>
                        <wps:cNvCnPr>
                          <a:cxnSpLocks noChangeShapeType="1"/>
                        </wps:cNvCnPr>
                        <wps:spPr bwMode="auto">
                          <a:xfrm flipH="1">
                            <a:off x="1341755" y="1617980"/>
                            <a:ext cx="61722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60" name="Oval 120"/>
                        <wps:cNvSpPr>
                          <a:spLocks noChangeArrowheads="1"/>
                        </wps:cNvSpPr>
                        <wps:spPr bwMode="auto">
                          <a:xfrm>
                            <a:off x="840105" y="1317625"/>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61" name="AutoShape 121"/>
                        <wps:cNvCnPr>
                          <a:cxnSpLocks noChangeShapeType="1"/>
                        </wps:cNvCnPr>
                        <wps:spPr bwMode="auto">
                          <a:xfrm>
                            <a:off x="289560" y="93535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62" name="AutoShape 122"/>
                        <wps:cNvCnPr>
                          <a:cxnSpLocks noChangeShapeType="1"/>
                        </wps:cNvCnPr>
                        <wps:spPr bwMode="auto">
                          <a:xfrm>
                            <a:off x="1292860" y="113220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63" name="AutoShape 123"/>
                        <wps:cNvCnPr>
                          <a:cxnSpLocks noChangeShapeType="1"/>
                        </wps:cNvCnPr>
                        <wps:spPr bwMode="auto">
                          <a:xfrm>
                            <a:off x="1292225" y="47879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4CBD58D" id="Zone de dessin 13741" o:spid="_x0000_s1785" editas="canvas" style="width:291.1pt;height:159.25pt;mso-position-horizontal-relative:char;mso-position-vertical-relative:line" coordsize="36969,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">
                <v:shape id="_x0000_s1786" type="#_x0000_t75" style="position:absolute;width:36969;height:20224;visibility:visible;mso-wrap-style:square">
                  <v:fill o:detectmouseclick="t"/>
                  <v:path o:connecttype="none"/>
                </v:shape>
                <v:rect id="Rectangle 84" o:spid="_x0000_s1787" style="position:absolute;left:10287;top:14852;width:5149;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" fillcolor="#ffc000"/>
                <v:rect id="Rectangle 85" o:spid="_x0000_s1788" style="position:absolute;left:5149;top:6134;width:5150;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" fillcolor="#ffc000"/>
                <v:rect id="Rectangle 86" o:spid="_x0000_s1789" style="position:absolute;left:10306;top:4756;width:5149;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" fillcolor="#ffc000"/>
                <v:rect id="Rectangle 87" o:spid="_x0000_s1790" style="position:absolute;top:14109;width:5149;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" fillcolor="#ffc000"/>
                <v:shape id="Text Box 88" o:spid="_x0000_s1791" type="#_x0000_t202" style="position:absolute;left:2851;top:1270;width:10439;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" filled="f" stroked="f">
                  <v:textbox>
                    <w:txbxContent>
                      <w:p w14:paraId="35188D6B" w14:textId="77777777" w:rsidR="000B6BE3" w:rsidRPr="00E062AC" w:rsidRDefault="000B6BE3" w:rsidP="000B37BD">
                        <w:pPr>
                          <w:jc w:val="left"/>
                          <w:rPr>
                            <w:lang w:val="de-DE"/>
                          </w:rPr>
                        </w:pPr>
                        <w:r>
                          <w:rPr>
                            <w:lang w:val="de-DE"/>
                          </w:rPr>
                          <w:t>width of spray</w:t>
                        </w:r>
                      </w:p>
                    </w:txbxContent>
                  </v:textbox>
                </v:shape>
                <v:group id="Group 89" o:spid="_x0000_s1792" style="position:absolute;top:5353;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">
                  <v:oval id="Oval 90" o:spid="_x0000_s1793"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" fillcolor="lime"/>
                  <v:oval id="Oval 91" o:spid="_x0000_s1794"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" fillcolor="lime"/>
                  <v:oval id="Oval 92" o:spid="_x0000_s1795"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" fillcolor="lime"/>
                  <v:oval id="Oval 93" o:spid="_x0000_s1796"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" fillcolor="lime"/>
                  <v:oval id="Oval 94" o:spid="_x0000_s1797"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" fillcolor="lime"/>
                </v:group>
                <v:group id="Group 95" o:spid="_x0000_s1798" style="position:absolute;left:8401;top:5353;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">
                  <v:oval id="Oval 96" o:spid="_x0000_s1799"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" fillcolor="lime"/>
                  <v:oval id="Oval 97" o:spid="_x0000_s1800"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" fillcolor="lime"/>
                  <v:oval id="Oval 98" o:spid="_x0000_s1801"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" fillcolor="lime"/>
                  <v:oval id="Oval 99" o:spid="_x0000_s1802"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" fillcolor="lime"/>
                  <v:oval id="Oval 100" o:spid="_x0000_s1803"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" fillcolor="lime"/>
                </v:group>
                <v:group id="Group 101" o:spid="_x0000_s1804" style="position:absolute;left:16795;top:5353;width:1645;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">
                  <v:oval id="Oval 102" o:spid="_x0000_s1805"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" fillcolor="lime"/>
                  <v:oval id="Oval 103" o:spid="_x0000_s1806"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" fillcolor="lime"/>
                  <v:oval id="Oval 104" o:spid="_x0000_s1807"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" fillcolor="lime"/>
                  <v:oval id="Oval 105" o:spid="_x0000_s1808"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" fillcolor="lime"/>
                  <v:oval id="Oval 106" o:spid="_x0000_s1809"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" fillcolor="lime"/>
                </v:group>
                <v:shape id="Text Box 107" o:spid="_x0000_s1810" type="#_x0000_t202" style="position:absolute;left:18903;top:7708;width:7817;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" filled="f" stroked="f">
                  <v:textbox>
                    <w:txbxContent>
                      <w:p w14:paraId="3DC092C3" w14:textId="77777777" w:rsidR="000B6BE3" w:rsidRPr="00C906FE" w:rsidRDefault="000B6BE3" w:rsidP="000B37BD">
                        <w:pPr>
                          <w:rPr>
                            <w:color w:val="008000"/>
                            <w:lang w:val="de-DE"/>
                          </w:rPr>
                        </w:pPr>
                        <w:r>
                          <w:rPr>
                            <w:color w:val="008000"/>
                            <w:lang w:val="de-DE"/>
                          </w:rPr>
                          <w:t>Crop plant</w:t>
                        </w:r>
                      </w:p>
                    </w:txbxContent>
                  </v:textbox>
                </v:shape>
                <v:shape id="Text Box 108" o:spid="_x0000_s1811" type="#_x0000_t202" style="position:absolute;left:19126;top:14433;width:57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" filled="f" stroked="f">
                  <v:textbox>
                    <w:txbxContent>
                      <w:p w14:paraId="4B497137" w14:textId="77777777" w:rsidR="000B6BE3" w:rsidRPr="00C906FE" w:rsidRDefault="000B6BE3" w:rsidP="000B37BD">
                        <w:pPr>
                          <w:rPr>
                            <w:color w:val="FF0000"/>
                            <w:lang w:val="de-DE"/>
                          </w:rPr>
                        </w:pPr>
                        <w:r>
                          <w:rPr>
                            <w:color w:val="FF0000"/>
                            <w:lang w:val="de-DE"/>
                          </w:rPr>
                          <w:t>Weed</w:t>
                        </w:r>
                      </w:p>
                    </w:txbxContent>
                  </v:textbox>
                </v:shape>
                <v:line id="Line 109" o:spid="_x0000_s1812" style="position:absolute;flip:x;visibility:visible;mso-wrap-style:square" from="17786,9328" to="19589,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">
                  <v:stroke endarrow="block"/>
                </v:line>
                <v:shape id="AutoShape 110" o:spid="_x0000_s1813" type="#_x0000_t87" style="position:absolute;left:6649;top:1980;width:2146;height:513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"/>
                <v:shape id="AutoShape 111" o:spid="_x0000_s1814" type="#_x0000_t32" style="position:absolute;left:6261;top:10128;width:6;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">
                  <v:stroke startarrow="block" endarrow="block"/>
                </v:shape>
                <v:shape id="AutoShape 112" o:spid="_x0000_s1815" type="#_x0000_t32" style="position:absolute;left:6203;top:6299;width:7;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">
                  <v:stroke startarrow="block" endarrow="block"/>
                </v:shape>
                <v:shape id="Text Box 113" o:spid="_x0000_s1816" type="#_x0000_t202" style="position:absolute;left:24593;top:10020;width:12376;height:5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" filled="f" stroked="f">
                  <v:textbox>
                    <w:txbxContent>
                      <w:p w14:paraId="3670684F" w14:textId="77777777" w:rsidR="000B6BE3" w:rsidRPr="00AE0097" w:rsidRDefault="000B6BE3" w:rsidP="000B37BD">
                        <w:pPr>
                          <w:jc w:val="center"/>
                          <w:rPr>
                            <w:lang w:val="de-DE"/>
                          </w:rPr>
                        </w:pPr>
                        <w:r w:rsidRPr="00AE0097">
                          <w:rPr>
                            <w:lang w:val="de-DE"/>
                          </w:rPr>
                          <w:t>Direction of tractor</w:t>
                        </w:r>
                      </w:p>
                    </w:txbxContent>
                  </v:textbox>
                </v:shape>
                <v:shape id="AutoShape 114" o:spid="_x0000_s1817" type="#_x0000_t32" style="position:absolute;left:26720;top:7518;width:7;height:9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">
                  <v:stroke endarrow="block"/>
                </v:shape>
                <v:oval id="Oval 115" o:spid="_x0000_s1818" style="position:absolute;left:10750;top:6953;width:445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" fillcolor="red"/>
                <v:oval id="Oval 116" o:spid="_x0000_s1819" style="position:absolute;left:3746;top:15728;width:23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" fillcolor="red"/>
                <v:oval id="Oval 117" o:spid="_x0000_s1820" style="position:absolute;left:12312;top:16871;width:3334;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" fillcolor="red"/>
                <v:oval id="Oval 118" o:spid="_x0000_s1821" style="position:absolute;left:5530;top:8496;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" fillcolor="red"/>
                <v:line id="Line 119" o:spid="_x0000_s1822" style="position:absolute;flip:x;visibility:visible;mso-wrap-style:square" from="13417,16179" to="19589,1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">
                  <v:stroke endarrow="block"/>
                </v:line>
                <v:oval id="Oval 120" o:spid="_x0000_s1823" style="position:absolute;left:8401;top:13176;width:134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" fillcolor="red"/>
                <v:shape id="AutoShape 121" o:spid="_x0000_s1824" type="#_x0000_t32" style="position:absolute;left:2895;top:9353;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"/>
                <v:shape id="AutoShape 122" o:spid="_x0000_s1825" type="#_x0000_t32" style="position:absolute;left:12928;top:11322;width:6;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">
                  <v:stroke startarrow="block" endarrow="block"/>
                </v:shape>
                <v:shape id="AutoShape 123" o:spid="_x0000_s1826" type="#_x0000_t32" style="position:absolute;left:12922;top:4787;width:6;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">
                  <v:stroke startarrow="block" endarrow="block"/>
                </v:shape>
                <w10:anchorlock/>
              </v:group>
            </w:pict>
          </mc:Fallback>
        </mc:AlternateContent>
      </w:r>
    </w:p>
    <w:p w14:paraId="038E956F" w14:textId="3033B66E" w:rsidR="000B37BD" w:rsidRDefault="000B37BD" w:rsidP="000B37BD">
      <w:bookmarkStart w:id="163" w:name="_Ref429385072"/>
      <w:r>
        <w:t xml:space="preserve">Figure </w:t>
      </w:r>
      <w:r>
        <w:fldChar w:fldCharType="begin"/>
      </w:r>
      <w:r>
        <w:instrText xml:space="preserve"> SEQ Figure \* ARABIC </w:instrText>
      </w:r>
      <w:r>
        <w:fldChar w:fldCharType="separate"/>
      </w:r>
      <w:r w:rsidR="004E51F6">
        <w:rPr>
          <w:noProof/>
        </w:rPr>
        <w:t>46</w:t>
      </w:r>
      <w:r>
        <w:rPr>
          <w:noProof/>
        </w:rPr>
        <w:fldChar w:fldCharType="end"/>
      </w:r>
      <w:bookmarkEnd w:id="163"/>
      <w:r>
        <w:rPr>
          <w:noProof/>
        </w:rPr>
        <w:t>. Position of the sprayed sections relatively to the detected weed plants.</w:t>
      </w:r>
    </w:p>
    <w:p w14:paraId="10076652" w14:textId="77777777" w:rsidR="000B37BD" w:rsidRDefault="000B37BD" w:rsidP="000B37BD">
      <w:pPr>
        <w:rPr>
          <w:lang w:val="en-US"/>
        </w:rPr>
      </w:pPr>
    </w:p>
    <w:p w14:paraId="06ED049A" w14:textId="311921BB" w:rsidR="000B37BD" w:rsidRDefault="000B37BD" w:rsidP="000B37BD">
      <w:r>
        <w:t>The length (but not the width) of the sprayed section increases with plant size (</w:t>
      </w:r>
      <w:proofErr w:type="spellStart"/>
      <w:r>
        <w:fldChar w:fldCharType="begin"/>
      </w:r>
      <w:r>
        <w:instrText xml:space="preserve"> REF _Ref17296326 \h </w:instrText>
      </w:r>
      <w:r>
        <w:fldChar w:fldCharType="separate"/>
      </w:r>
      <w:proofErr w:type="gramStart"/>
      <w:r w:rsidR="004E51F6" w:rsidRPr="004E51F6">
        <w:rPr>
          <w:b/>
          <w:bCs/>
        </w:rPr>
        <w:t>Erreur</w:t>
      </w:r>
      <w:proofErr w:type="spellEnd"/>
      <w:r w:rsidR="004E51F6" w:rsidRPr="004E51F6">
        <w:rPr>
          <w:b/>
          <w:bCs/>
        </w:rPr>
        <w:t> !</w:t>
      </w:r>
      <w:proofErr w:type="gramEnd"/>
      <w:r w:rsidR="004E51F6" w:rsidRPr="004E51F6">
        <w:rPr>
          <w:b/>
          <w:bCs/>
        </w:rPr>
        <w:t xml:space="preserve"> </w:t>
      </w:r>
      <w:r w:rsidR="004E51F6">
        <w:rPr>
          <w:b/>
          <w:bCs/>
          <w:lang w:val="fr-FR"/>
        </w:rPr>
        <w:t>Source du renvoi introuvable.</w:t>
      </w:r>
      <w:r>
        <w:fldChar w:fldCharType="end"/>
      </w:r>
      <w:r>
        <w:t xml:space="preserve">. Three input variables are needed (section </w:t>
      </w:r>
      <w:r>
        <w:fldChar w:fldCharType="begin"/>
      </w:r>
      <w:r>
        <w:instrText xml:space="preserve"> REF _Ref325381106 \r \h </w:instrText>
      </w:r>
      <w:r>
        <w:fldChar w:fldCharType="separate"/>
      </w:r>
      <w:r w:rsidR="004E51F6">
        <w:t>10.4.6.1</w:t>
      </w:r>
      <w:r>
        <w:fldChar w:fldCharType="end"/>
      </w:r>
      <w:r>
        <w:t>).</w:t>
      </w:r>
    </w:p>
    <w:p w14:paraId="4DD62CE2" w14:textId="77777777" w:rsidR="000B37BD" w:rsidRDefault="000B37BD" w:rsidP="000B37BD">
      <w:pPr>
        <w:pStyle w:val="Paragraphedeliste"/>
        <w:rPr>
          <w:lang w:val="en-US"/>
        </w:rPr>
      </w:pPr>
      <w:r>
        <w:rPr>
          <w:noProof/>
          <w:lang w:eastAsia="en-GB"/>
        </w:rPr>
        <w:lastRenderedPageBreak/>
        <mc:AlternateContent>
          <mc:Choice Requires="wpc">
            <w:drawing>
              <wp:inline distT="0" distB="0" distL="0" distR="0" wp14:anchorId="7EDD4D7F" wp14:editId="0AF2F6DA">
                <wp:extent cx="3696970" cy="2022475"/>
                <wp:effectExtent l="13970" t="1905" r="3810" b="13970"/>
                <wp:docPr id="13742" name="Zone de dessin 137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664" name="Rectangle 40"/>
                        <wps:cNvSpPr>
                          <a:spLocks noChangeArrowheads="1"/>
                        </wps:cNvSpPr>
                        <wps:spPr bwMode="auto">
                          <a:xfrm>
                            <a:off x="1028700" y="1485265"/>
                            <a:ext cx="514985" cy="53721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65" name="Rectangle 41"/>
                        <wps:cNvSpPr>
                          <a:spLocks noChangeArrowheads="1"/>
                        </wps:cNvSpPr>
                        <wps:spPr bwMode="auto">
                          <a:xfrm>
                            <a:off x="514985" y="61341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66" name="Rectangle 42"/>
                        <wps:cNvSpPr>
                          <a:spLocks noChangeArrowheads="1"/>
                        </wps:cNvSpPr>
                        <wps:spPr bwMode="auto">
                          <a:xfrm>
                            <a:off x="1030605" y="475615"/>
                            <a:ext cx="514985" cy="86741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67" name="Rectangle 43"/>
                        <wps:cNvSpPr>
                          <a:spLocks noChangeArrowheads="1"/>
                        </wps:cNvSpPr>
                        <wps:spPr bwMode="auto">
                          <a:xfrm>
                            <a:off x="0" y="1410970"/>
                            <a:ext cx="514985" cy="599440"/>
                          </a:xfrm>
                          <a:prstGeom prst="rect">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wps:wsp>
                        <wps:cNvPr id="13668" name="Text Box 44"/>
                        <wps:cNvSpPr txBox="1">
                          <a:spLocks noChangeArrowheads="1"/>
                        </wps:cNvSpPr>
                        <wps:spPr bwMode="auto">
                          <a:xfrm>
                            <a:off x="285115" y="127000"/>
                            <a:ext cx="10439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BF37A" w14:textId="77777777" w:rsidR="000B6BE3" w:rsidRPr="00E062AC" w:rsidRDefault="000B6BE3" w:rsidP="000B37BD">
                              <w:pPr>
                                <w:jc w:val="left"/>
                                <w:rPr>
                                  <w:lang w:val="de-DE"/>
                                </w:rPr>
                              </w:pPr>
                              <w:r>
                                <w:rPr>
                                  <w:lang w:val="de-DE"/>
                                </w:rPr>
                                <w:t>width of spray</w:t>
                              </w:r>
                            </w:p>
                          </w:txbxContent>
                        </wps:txbx>
                        <wps:bodyPr rot="0" vert="horz" wrap="square" lIns="91440" tIns="45720" rIns="91440" bIns="45720" anchor="t" anchorCtr="0" upright="1">
                          <a:noAutofit/>
                        </wps:bodyPr>
                      </wps:wsp>
                      <wpg:wgp>
                        <wpg:cNvPr id="13669" name="Group 45"/>
                        <wpg:cNvGrpSpPr>
                          <a:grpSpLocks/>
                        </wpg:cNvGrpSpPr>
                        <wpg:grpSpPr bwMode="auto">
                          <a:xfrm>
                            <a:off x="0" y="535305"/>
                            <a:ext cx="163830" cy="1404620"/>
                            <a:chOff x="4379" y="7686"/>
                            <a:chExt cx="168" cy="1298"/>
                          </a:xfrm>
                        </wpg:grpSpPr>
                        <wps:wsp>
                          <wps:cNvPr id="13670" name="Oval 46"/>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1" name="Oval 47"/>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2" name="Oval 48"/>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3" name="Oval 49"/>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4" name="Oval 50"/>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13675" name="Group 51"/>
                        <wpg:cNvGrpSpPr>
                          <a:grpSpLocks/>
                        </wpg:cNvGrpSpPr>
                        <wpg:grpSpPr bwMode="auto">
                          <a:xfrm>
                            <a:off x="840105" y="535305"/>
                            <a:ext cx="163830" cy="1404620"/>
                            <a:chOff x="4379" y="7686"/>
                            <a:chExt cx="168" cy="1298"/>
                          </a:xfrm>
                        </wpg:grpSpPr>
                        <wps:wsp>
                          <wps:cNvPr id="13676" name="Oval 52"/>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7" name="Oval 53"/>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8" name="Oval 54"/>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79" name="Oval 55"/>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80" name="Oval 56"/>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13681" name="Group 57"/>
                        <wpg:cNvGrpSpPr>
                          <a:grpSpLocks/>
                        </wpg:cNvGrpSpPr>
                        <wpg:grpSpPr bwMode="auto">
                          <a:xfrm>
                            <a:off x="1679575" y="535305"/>
                            <a:ext cx="164465" cy="1404620"/>
                            <a:chOff x="4379" y="7686"/>
                            <a:chExt cx="168" cy="1298"/>
                          </a:xfrm>
                        </wpg:grpSpPr>
                        <wps:wsp>
                          <wps:cNvPr id="13682" name="Oval 58"/>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83" name="Oval 59"/>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84" name="Oval 60"/>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85" name="Oval 61"/>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686" name="Oval 62"/>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s:wsp>
                        <wps:cNvPr id="13687" name="Text Box 63"/>
                        <wps:cNvSpPr txBox="1">
                          <a:spLocks noChangeArrowheads="1"/>
                        </wps:cNvSpPr>
                        <wps:spPr bwMode="auto">
                          <a:xfrm>
                            <a:off x="1890395" y="770890"/>
                            <a:ext cx="78168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45AFB" w14:textId="77777777" w:rsidR="000B6BE3" w:rsidRPr="00C906FE" w:rsidRDefault="000B6BE3" w:rsidP="000B37BD">
                              <w:pPr>
                                <w:rPr>
                                  <w:color w:val="008000"/>
                                  <w:lang w:val="de-DE"/>
                                </w:rPr>
                              </w:pPr>
                              <w:r>
                                <w:rPr>
                                  <w:color w:val="008000"/>
                                  <w:lang w:val="de-DE"/>
                                </w:rPr>
                                <w:t>Crop plant</w:t>
                              </w:r>
                            </w:p>
                          </w:txbxContent>
                        </wps:txbx>
                        <wps:bodyPr rot="0" vert="horz" wrap="square" lIns="91440" tIns="45720" rIns="91440" bIns="45720" anchor="t" anchorCtr="0" upright="1">
                          <a:noAutofit/>
                        </wps:bodyPr>
                      </wps:wsp>
                      <wps:wsp>
                        <wps:cNvPr id="13688" name="Text Box 64"/>
                        <wps:cNvSpPr txBox="1">
                          <a:spLocks noChangeArrowheads="1"/>
                        </wps:cNvSpPr>
                        <wps:spPr bwMode="auto">
                          <a:xfrm>
                            <a:off x="1912620" y="1443355"/>
                            <a:ext cx="57975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D60AD" w14:textId="77777777" w:rsidR="000B6BE3" w:rsidRPr="00C906FE" w:rsidRDefault="000B6BE3" w:rsidP="000B37BD">
                              <w:pPr>
                                <w:rPr>
                                  <w:color w:val="FF0000"/>
                                  <w:lang w:val="de-DE"/>
                                </w:rPr>
                              </w:pPr>
                              <w:r>
                                <w:rPr>
                                  <w:color w:val="FF0000"/>
                                  <w:lang w:val="de-DE"/>
                                </w:rPr>
                                <w:t>Weed</w:t>
                              </w:r>
                            </w:p>
                          </w:txbxContent>
                        </wps:txbx>
                        <wps:bodyPr rot="0" vert="horz" wrap="square" lIns="91440" tIns="45720" rIns="91440" bIns="45720" anchor="t" anchorCtr="0" upright="1">
                          <a:noAutofit/>
                        </wps:bodyPr>
                      </wps:wsp>
                      <wps:wsp>
                        <wps:cNvPr id="13689" name="Line 65"/>
                        <wps:cNvCnPr>
                          <a:cxnSpLocks noChangeShapeType="1"/>
                        </wps:cNvCnPr>
                        <wps:spPr bwMode="auto">
                          <a:xfrm flipH="1">
                            <a:off x="1778635" y="932815"/>
                            <a:ext cx="180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90" name="AutoShape 66"/>
                        <wps:cNvSpPr>
                          <a:spLocks/>
                        </wps:cNvSpPr>
                        <wps:spPr bwMode="auto">
                          <a:xfrm rot="5400000" flipV="1">
                            <a:off x="664845" y="198120"/>
                            <a:ext cx="214630" cy="513715"/>
                          </a:xfrm>
                          <a:prstGeom prst="leftBrace">
                            <a:avLst>
                              <a:gd name="adj1" fmla="val 1994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1" name="AutoShape 67"/>
                        <wps:cNvCnPr>
                          <a:cxnSpLocks noChangeShapeType="1"/>
                        </wps:cNvCnPr>
                        <wps:spPr bwMode="auto">
                          <a:xfrm>
                            <a:off x="626110" y="101282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92" name="AutoShape 68"/>
                        <wps:cNvCnPr>
                          <a:cxnSpLocks noChangeShapeType="1"/>
                        </wps:cNvCnPr>
                        <wps:spPr bwMode="auto">
                          <a:xfrm>
                            <a:off x="620395" y="62992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693" name="Text Box 69"/>
                        <wps:cNvSpPr txBox="1">
                          <a:spLocks noChangeArrowheads="1"/>
                        </wps:cNvSpPr>
                        <wps:spPr bwMode="auto">
                          <a:xfrm>
                            <a:off x="2459355" y="1002030"/>
                            <a:ext cx="123761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8F08E" w14:textId="77777777" w:rsidR="000B6BE3" w:rsidRPr="00AE0097" w:rsidRDefault="000B6BE3" w:rsidP="000B37BD">
                              <w:pPr>
                                <w:jc w:val="center"/>
                                <w:rPr>
                                  <w:lang w:val="de-DE"/>
                                </w:rPr>
                              </w:pPr>
                              <w:r w:rsidRPr="00AE0097">
                                <w:rPr>
                                  <w:lang w:val="de-DE"/>
                                </w:rPr>
                                <w:t>Direction of tractor</w:t>
                              </w:r>
                            </w:p>
                          </w:txbxContent>
                        </wps:txbx>
                        <wps:bodyPr rot="0" vert="horz" wrap="square" lIns="91440" tIns="45720" rIns="91440" bIns="45720" anchor="t" anchorCtr="0" upright="1">
                          <a:noAutofit/>
                        </wps:bodyPr>
                      </wps:wsp>
                      <wps:wsp>
                        <wps:cNvPr id="13694" name="AutoShape 70"/>
                        <wps:cNvCnPr>
                          <a:cxnSpLocks noChangeShapeType="1"/>
                        </wps:cNvCnPr>
                        <wps:spPr bwMode="auto">
                          <a:xfrm flipV="1">
                            <a:off x="2672080" y="751840"/>
                            <a:ext cx="635" cy="928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95" name="Oval 71"/>
                        <wps:cNvSpPr>
                          <a:spLocks noChangeArrowheads="1"/>
                        </wps:cNvSpPr>
                        <wps:spPr bwMode="auto">
                          <a:xfrm>
                            <a:off x="1075055" y="695325"/>
                            <a:ext cx="445135" cy="4368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96" name="Oval 72"/>
                        <wps:cNvSpPr>
                          <a:spLocks noChangeArrowheads="1"/>
                        </wps:cNvSpPr>
                        <wps:spPr bwMode="auto">
                          <a:xfrm>
                            <a:off x="374650" y="1572895"/>
                            <a:ext cx="233045" cy="231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97" name="Oval 73"/>
                        <wps:cNvSpPr>
                          <a:spLocks noChangeArrowheads="1"/>
                        </wps:cNvSpPr>
                        <wps:spPr bwMode="auto">
                          <a:xfrm>
                            <a:off x="1231265" y="1687195"/>
                            <a:ext cx="333375" cy="32321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98" name="Oval 74"/>
                        <wps:cNvSpPr>
                          <a:spLocks noChangeArrowheads="1"/>
                        </wps:cNvSpPr>
                        <wps:spPr bwMode="auto">
                          <a:xfrm>
                            <a:off x="553085" y="849630"/>
                            <a:ext cx="152400" cy="1524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699" name="Line 75"/>
                        <wps:cNvCnPr>
                          <a:cxnSpLocks noChangeShapeType="1"/>
                        </wps:cNvCnPr>
                        <wps:spPr bwMode="auto">
                          <a:xfrm flipH="1">
                            <a:off x="1341755" y="1617980"/>
                            <a:ext cx="61722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00" name="Oval 76"/>
                        <wps:cNvSpPr>
                          <a:spLocks noChangeArrowheads="1"/>
                        </wps:cNvSpPr>
                        <wps:spPr bwMode="auto">
                          <a:xfrm>
                            <a:off x="840105" y="1317625"/>
                            <a:ext cx="134620" cy="1555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701" name="AutoShape 77"/>
                        <wps:cNvCnPr>
                          <a:cxnSpLocks noChangeShapeType="1"/>
                        </wps:cNvCnPr>
                        <wps:spPr bwMode="auto">
                          <a:xfrm>
                            <a:off x="289560" y="93535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2" name="AutoShape 78"/>
                        <wps:cNvCnPr>
                          <a:cxnSpLocks noChangeShapeType="1"/>
                        </wps:cNvCnPr>
                        <wps:spPr bwMode="auto">
                          <a:xfrm>
                            <a:off x="1292860" y="1132205"/>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703" name="AutoShape 79"/>
                        <wps:cNvCnPr>
                          <a:cxnSpLocks noChangeShapeType="1"/>
                        </wps:cNvCnPr>
                        <wps:spPr bwMode="auto">
                          <a:xfrm>
                            <a:off x="1292225" y="478790"/>
                            <a:ext cx="635" cy="216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704" name="Text Box 80"/>
                        <wps:cNvSpPr txBox="1">
                          <a:spLocks noChangeArrowheads="1"/>
                        </wps:cNvSpPr>
                        <wps:spPr bwMode="auto">
                          <a:xfrm>
                            <a:off x="0" y="1004570"/>
                            <a:ext cx="54546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6F27A" w14:textId="77777777" w:rsidR="000B6BE3" w:rsidRPr="00C1701D" w:rsidRDefault="000B6BE3" w:rsidP="000B37BD">
                              <w:pPr>
                                <w:jc w:val="left"/>
                                <w:rPr>
                                  <w:b/>
                                  <w:i/>
                                  <w:lang w:val="de-DE"/>
                                </w:rPr>
                              </w:pPr>
                              <w:r w:rsidRPr="00AE0097">
                                <w:rPr>
                                  <w:i/>
                                  <w:lang w:val="de-DE"/>
                                </w:rPr>
                                <w:t>before</w:t>
                              </w:r>
                            </w:p>
                          </w:txbxContent>
                        </wps:txbx>
                        <wps:bodyPr rot="0" vert="horz" wrap="square" lIns="91440" tIns="45720" rIns="91440" bIns="45720" anchor="t" anchorCtr="0" upright="1">
                          <a:noAutofit/>
                        </wps:bodyPr>
                      </wps:wsp>
                      <wps:wsp>
                        <wps:cNvPr id="13705" name="Text Box 81"/>
                        <wps:cNvSpPr txBox="1">
                          <a:spLocks noChangeArrowheads="1"/>
                        </wps:cNvSpPr>
                        <wps:spPr bwMode="auto">
                          <a:xfrm>
                            <a:off x="88265" y="612140"/>
                            <a:ext cx="54546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54932" w14:textId="77777777" w:rsidR="000B6BE3" w:rsidRPr="00AE0097" w:rsidRDefault="000B6BE3" w:rsidP="000B37BD">
                              <w:pPr>
                                <w:jc w:val="left"/>
                                <w:rPr>
                                  <w:i/>
                                  <w:lang w:val="de-DE"/>
                                </w:rPr>
                              </w:pPr>
                              <w:r>
                                <w:rPr>
                                  <w:i/>
                                  <w:lang w:val="de-DE"/>
                                </w:rPr>
                                <w:t>after</w:t>
                              </w:r>
                            </w:p>
                          </w:txbxContent>
                        </wps:txbx>
                        <wps:bodyPr rot="0" vert="horz" wrap="square" lIns="91440" tIns="45720" rIns="91440" bIns="45720" anchor="t" anchorCtr="0" upright="1">
                          <a:noAutofit/>
                        </wps:bodyPr>
                      </wps:wsp>
                    </wpc:wpc>
                  </a:graphicData>
                </a:graphic>
              </wp:inline>
            </w:drawing>
          </mc:Choice>
          <mc:Fallback>
            <w:pict>
              <v:group w14:anchorId="7EDD4D7F" id="Zone de dessin 13742" o:spid="_x0000_s1827" editas="canvas" style="width:291.1pt;height:159.25pt;mso-position-horizontal-relative:char;mso-position-vertical-relative:line" coordsize="36969,2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">
                <v:shape id="_x0000_s1828" type="#_x0000_t75" style="position:absolute;width:36969;height:20224;visibility:visible;mso-wrap-style:square">
                  <v:fill o:detectmouseclick="t"/>
                  <v:path o:connecttype="none"/>
                </v:shape>
                <v:rect id="Rectangle 40" o:spid="_x0000_s1829" style="position:absolute;left:10287;top:14852;width:5149;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" fillcolor="#ffc000"/>
                <v:rect id="Rectangle 41" o:spid="_x0000_s1830" style="position:absolute;left:5149;top:6134;width:5150;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" fillcolor="#ffc000"/>
                <v:rect id="Rectangle 42" o:spid="_x0000_s1831" style="position:absolute;left:10306;top:4756;width:5149;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" fillcolor="#ffc000"/>
                <v:rect id="Rectangle 43" o:spid="_x0000_s1832" style="position:absolute;top:14109;width:5149;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" fillcolor="#ffc000"/>
                <v:shape id="Text Box 44" o:spid="_x0000_s1833" type="#_x0000_t202" style="position:absolute;left:2851;top:1270;width:10439;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" filled="f" stroked="f">
                  <v:textbox>
                    <w:txbxContent>
                      <w:p w14:paraId="6DDBF37A" w14:textId="77777777" w:rsidR="000B6BE3" w:rsidRPr="00E062AC" w:rsidRDefault="000B6BE3" w:rsidP="000B37BD">
                        <w:pPr>
                          <w:jc w:val="left"/>
                          <w:rPr>
                            <w:lang w:val="de-DE"/>
                          </w:rPr>
                        </w:pPr>
                        <w:r>
                          <w:rPr>
                            <w:lang w:val="de-DE"/>
                          </w:rPr>
                          <w:t>width of spray</w:t>
                        </w:r>
                      </w:p>
                    </w:txbxContent>
                  </v:textbox>
                </v:shape>
                <v:group id="Group 45" o:spid="_x0000_s1834" style="position:absolute;top:5353;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">
                  <v:oval id="Oval 46" o:spid="_x0000_s1835"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" fillcolor="lime"/>
                  <v:oval id="Oval 47" o:spid="_x0000_s1836"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" fillcolor="lime"/>
                  <v:oval id="Oval 48" o:spid="_x0000_s1837"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" fillcolor="lime"/>
                  <v:oval id="Oval 49" o:spid="_x0000_s1838"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" fillcolor="lime"/>
                  <v:oval id="Oval 50" o:spid="_x0000_s1839"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" fillcolor="lime"/>
                </v:group>
                <v:group id="Group 51" o:spid="_x0000_s1840" style="position:absolute;left:8401;top:5353;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">
                  <v:oval id="Oval 52" o:spid="_x0000_s1841"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" fillcolor="lime"/>
                  <v:oval id="Oval 53" o:spid="_x0000_s1842"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" fillcolor="lime"/>
                  <v:oval id="Oval 54" o:spid="_x0000_s1843"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" fillcolor="lime"/>
                  <v:oval id="Oval 55" o:spid="_x0000_s1844"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" fillcolor="lime"/>
                  <v:oval id="Oval 56" o:spid="_x0000_s1845"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" fillcolor="lime"/>
                </v:group>
                <v:group id="Group 57" o:spid="_x0000_s1846" style="position:absolute;left:16795;top:5353;width:1645;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">
                  <v:oval id="Oval 58" o:spid="_x0000_s1847"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" fillcolor="lime"/>
                  <v:oval id="Oval 59" o:spid="_x0000_s1848"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" fillcolor="lime"/>
                  <v:oval id="Oval 60" o:spid="_x0000_s1849"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" fillcolor="lime"/>
                  <v:oval id="Oval 61" o:spid="_x0000_s1850"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" fillcolor="lime"/>
                  <v:oval id="Oval 62" o:spid="_x0000_s1851"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" fillcolor="lime"/>
                </v:group>
                <v:shape id="Text Box 63" o:spid="_x0000_s1852" type="#_x0000_t202" style="position:absolute;left:18903;top:7708;width:7817;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" filled="f" stroked="f">
                  <v:textbox>
                    <w:txbxContent>
                      <w:p w14:paraId="0B245AFB" w14:textId="77777777" w:rsidR="000B6BE3" w:rsidRPr="00C906FE" w:rsidRDefault="000B6BE3" w:rsidP="000B37BD">
                        <w:pPr>
                          <w:rPr>
                            <w:color w:val="008000"/>
                            <w:lang w:val="de-DE"/>
                          </w:rPr>
                        </w:pPr>
                        <w:r>
                          <w:rPr>
                            <w:color w:val="008000"/>
                            <w:lang w:val="de-DE"/>
                          </w:rPr>
                          <w:t>Crop plant</w:t>
                        </w:r>
                      </w:p>
                    </w:txbxContent>
                  </v:textbox>
                </v:shape>
                <v:shape id="Text Box 64" o:spid="_x0000_s1853" type="#_x0000_t202" style="position:absolute;left:19126;top:14433;width:57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" filled="f" stroked="f">
                  <v:textbox>
                    <w:txbxContent>
                      <w:p w14:paraId="32ED60AD" w14:textId="77777777" w:rsidR="000B6BE3" w:rsidRPr="00C906FE" w:rsidRDefault="000B6BE3" w:rsidP="000B37BD">
                        <w:pPr>
                          <w:rPr>
                            <w:color w:val="FF0000"/>
                            <w:lang w:val="de-DE"/>
                          </w:rPr>
                        </w:pPr>
                        <w:r>
                          <w:rPr>
                            <w:color w:val="FF0000"/>
                            <w:lang w:val="de-DE"/>
                          </w:rPr>
                          <w:t>Weed</w:t>
                        </w:r>
                      </w:p>
                    </w:txbxContent>
                  </v:textbox>
                </v:shape>
                <v:line id="Line 65" o:spid="_x0000_s1854" style="position:absolute;flip:x;visibility:visible;mso-wrap-style:square" from="17786,9328" to="19589,9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">
                  <v:stroke endarrow="block"/>
                </v:line>
                <v:shape id="AutoShape 66" o:spid="_x0000_s1855" type="#_x0000_t87" style="position:absolute;left:6649;top:1980;width:2146;height:513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"/>
                <v:shape id="AutoShape 67" o:spid="_x0000_s1856" type="#_x0000_t32" style="position:absolute;left:6261;top:10128;width:6;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">
                  <v:stroke startarrow="block" endarrow="block"/>
                </v:shape>
                <v:shape id="AutoShape 68" o:spid="_x0000_s1857" type="#_x0000_t32" style="position:absolute;left:6203;top:6299;width:7;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">
                  <v:stroke startarrow="block" endarrow="block"/>
                </v:shape>
                <v:shape id="Text Box 69" o:spid="_x0000_s1858" type="#_x0000_t202" style="position:absolute;left:24593;top:10020;width:12376;height:5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" filled="f" stroked="f">
                  <v:textbox>
                    <w:txbxContent>
                      <w:p w14:paraId="1468F08E" w14:textId="77777777" w:rsidR="000B6BE3" w:rsidRPr="00AE0097" w:rsidRDefault="000B6BE3" w:rsidP="000B37BD">
                        <w:pPr>
                          <w:jc w:val="center"/>
                          <w:rPr>
                            <w:lang w:val="de-DE"/>
                          </w:rPr>
                        </w:pPr>
                        <w:r w:rsidRPr="00AE0097">
                          <w:rPr>
                            <w:lang w:val="de-DE"/>
                          </w:rPr>
                          <w:t>Direction of tractor</w:t>
                        </w:r>
                      </w:p>
                    </w:txbxContent>
                  </v:textbox>
                </v:shape>
                <v:shape id="AutoShape 70" o:spid="_x0000_s1859" type="#_x0000_t32" style="position:absolute;left:26720;top:7518;width:7;height:9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">
                  <v:stroke endarrow="block"/>
                </v:shape>
                <v:oval id="Oval 71" o:spid="_x0000_s1860" style="position:absolute;left:10750;top:6953;width:445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" fillcolor="red"/>
                <v:oval id="Oval 72" o:spid="_x0000_s1861" style="position:absolute;left:3746;top:15728;width:23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" fillcolor="red"/>
                <v:oval id="Oval 73" o:spid="_x0000_s1862" style="position:absolute;left:12312;top:16871;width:3334;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" fillcolor="red"/>
                <v:oval id="Oval 74" o:spid="_x0000_s1863" style="position:absolute;left:5530;top:8496;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" fillcolor="red"/>
                <v:line id="Line 75" o:spid="_x0000_s1864" style="position:absolute;flip:x;visibility:visible;mso-wrap-style:square" from="13417,16179" to="19589,1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">
                  <v:stroke endarrow="block"/>
                </v:line>
                <v:oval id="Oval 76" o:spid="_x0000_s1865" style="position:absolute;left:8401;top:13176;width:134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" fillcolor="red"/>
                <v:shape id="AutoShape 77" o:spid="_x0000_s1866" type="#_x0000_t32" style="position:absolute;left:2895;top:9353;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"/>
                <v:shape id="AutoShape 78" o:spid="_x0000_s1867" type="#_x0000_t32" style="position:absolute;left:12928;top:11322;width:6;height:21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">
                  <v:stroke startarrow="block" endarrow="block"/>
                </v:shape>
                <v:shape id="AutoShape 79" o:spid="_x0000_s1868" type="#_x0000_t32" style="position:absolute;left:12922;top:4787;width:6;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">
                  <v:stroke startarrow="block" endarrow="block"/>
                </v:shape>
                <v:shape id="Text Box 80" o:spid="_x0000_s1869" type="#_x0000_t202" style="position:absolute;top:10045;width:545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" filled="f" stroked="f">
                  <v:textbox>
                    <w:txbxContent>
                      <w:p w14:paraId="1196F27A" w14:textId="77777777" w:rsidR="000B6BE3" w:rsidRPr="00C1701D" w:rsidRDefault="000B6BE3" w:rsidP="000B37BD">
                        <w:pPr>
                          <w:jc w:val="left"/>
                          <w:rPr>
                            <w:b/>
                            <w:i/>
                            <w:lang w:val="de-DE"/>
                          </w:rPr>
                        </w:pPr>
                        <w:r w:rsidRPr="00AE0097">
                          <w:rPr>
                            <w:i/>
                            <w:lang w:val="de-DE"/>
                          </w:rPr>
                          <w:t>before</w:t>
                        </w:r>
                      </w:p>
                    </w:txbxContent>
                  </v:textbox>
                </v:shape>
                <v:shape id="Text Box 81" o:spid="_x0000_s1870" type="#_x0000_t202" style="position:absolute;left:882;top:6121;width:5455;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" filled="f" stroked="f">
                  <v:textbox>
                    <w:txbxContent>
                      <w:p w14:paraId="60A54932" w14:textId="77777777" w:rsidR="000B6BE3" w:rsidRPr="00AE0097" w:rsidRDefault="000B6BE3" w:rsidP="000B37BD">
                        <w:pPr>
                          <w:jc w:val="left"/>
                          <w:rPr>
                            <w:i/>
                            <w:lang w:val="de-DE"/>
                          </w:rPr>
                        </w:pPr>
                        <w:r>
                          <w:rPr>
                            <w:i/>
                            <w:lang w:val="de-DE"/>
                          </w:rPr>
                          <w:t>after</w:t>
                        </w:r>
                      </w:p>
                    </w:txbxContent>
                  </v:textbox>
                </v:shape>
                <w10:anchorlock/>
              </v:group>
            </w:pict>
          </mc:Fallback>
        </mc:AlternateContent>
      </w:r>
    </w:p>
    <w:p w14:paraId="2C84C8FF" w14:textId="77777777" w:rsidR="000B37BD" w:rsidRDefault="000B37BD" w:rsidP="000B37BD"/>
    <w:p w14:paraId="7D1FB1E1" w14:textId="21640051" w:rsidR="000B37BD" w:rsidRPr="00E47EBF" w:rsidRDefault="000B37BD" w:rsidP="000B37BD">
      <w:r>
        <w:t xml:space="preserve">Figure </w:t>
      </w:r>
      <w:r>
        <w:fldChar w:fldCharType="begin"/>
      </w:r>
      <w:r>
        <w:instrText xml:space="preserve"> SEQ Figure \* ARABIC </w:instrText>
      </w:r>
      <w:r>
        <w:fldChar w:fldCharType="separate"/>
      </w:r>
      <w:r w:rsidR="004E51F6">
        <w:rPr>
          <w:noProof/>
        </w:rPr>
        <w:t>47</w:t>
      </w:r>
      <w:r>
        <w:rPr>
          <w:noProof/>
        </w:rPr>
        <w:fldChar w:fldCharType="end"/>
      </w:r>
      <w:r>
        <w:t>: Determining the size of the sprayed section from weed-plant diameter and the properties of the spraying system (which are inputs)</w:t>
      </w:r>
    </w:p>
    <w:bookmarkEnd w:id="159"/>
    <w:p w14:paraId="43F7FD5F" w14:textId="77777777" w:rsidR="000B37BD" w:rsidRPr="00E6606C" w:rsidRDefault="000B37BD" w:rsidP="000B37BD"/>
    <w:p w14:paraId="1BC01070" w14:textId="77777777" w:rsidR="000B37BD" w:rsidRDefault="000B37BD" w:rsidP="000B37BD">
      <w:pPr>
        <w:pStyle w:val="Titre5"/>
      </w:pPr>
      <w:bookmarkStart w:id="164" w:name="_Ref17297422"/>
      <w:r>
        <w:t>Field map of sprayed section</w:t>
      </w:r>
      <w:bookmarkEnd w:id="164"/>
    </w:p>
    <w:p w14:paraId="324353E2" w14:textId="77777777" w:rsidR="000B37BD" w:rsidRPr="00E20A23" w:rsidRDefault="000B37BD" w:rsidP="000B37BD">
      <w:r>
        <w:t xml:space="preserve">Each time a site-specific treatment is applied in a </w:t>
      </w:r>
      <w:proofErr w:type="spellStart"/>
      <w:r>
        <w:rPr>
          <w:rStyle w:val="PetitesMajuscules"/>
        </w:rPr>
        <w:t>FlorSys</w:t>
      </w:r>
      <w:proofErr w:type="spellEnd"/>
      <w:r>
        <w:rPr>
          <w:rStyle w:val="PetitesMajuscules"/>
        </w:rPr>
        <w:t xml:space="preserve"> </w:t>
      </w:r>
      <w:r>
        <w:t>simulation, a loop is run on all weed plants to</w:t>
      </w:r>
    </w:p>
    <w:p w14:paraId="5BF5CB9C" w14:textId="77777777" w:rsidR="000B37BD" w:rsidRDefault="000B37BD" w:rsidP="000B37BD">
      <w:pPr>
        <w:numPr>
          <w:ilvl w:val="0"/>
          <w:numId w:val="28"/>
        </w:numPr>
        <w:ind w:left="567"/>
      </w:pPr>
      <w:r>
        <w:t>Determine in which detection zone (if any) the plant is located, depending on its distance relatively to the nearest crop row,</w:t>
      </w:r>
    </w:p>
    <w:p w14:paraId="7F90F696" w14:textId="32686075" w:rsidR="000B37BD" w:rsidRPr="00AD665B" w:rsidRDefault="000B37BD" w:rsidP="000B37BD">
      <w:pPr>
        <w:numPr>
          <w:ilvl w:val="0"/>
          <w:numId w:val="28"/>
        </w:numPr>
        <w:ind w:left="567"/>
      </w:pPr>
      <w:r>
        <w:t xml:space="preserve">Deterministically calculate the detection rate from the plant's location (inside a detection zone), species and size </w:t>
      </w:r>
      <w:r w:rsidRPr="00AD665B">
        <w:t>(section</w:t>
      </w:r>
      <w:r>
        <w:t xml:space="preserve"> </w:t>
      </w:r>
      <w:r>
        <w:fldChar w:fldCharType="begin"/>
      </w:r>
      <w:r>
        <w:instrText xml:space="preserve"> REF _Ref17296811 \r \h </w:instrText>
      </w:r>
      <w:r>
        <w:fldChar w:fldCharType="separate"/>
      </w:r>
      <w:r w:rsidR="004E51F6">
        <w:t>10.4.6.2.1</w:t>
      </w:r>
      <w:r>
        <w:fldChar w:fldCharType="end"/>
      </w:r>
      <w:r w:rsidRPr="00AD665B">
        <w:t>)</w:t>
      </w:r>
      <w:r>
        <w:t>,</w:t>
      </w:r>
    </w:p>
    <w:p w14:paraId="7750CD4D" w14:textId="77777777" w:rsidR="000B37BD" w:rsidRDefault="000B37BD" w:rsidP="000B37BD">
      <w:pPr>
        <w:numPr>
          <w:ilvl w:val="0"/>
          <w:numId w:val="28"/>
        </w:numPr>
        <w:ind w:left="567"/>
      </w:pPr>
      <w:r>
        <w:t>Stochastically decide whether the plant is detected by comparing a random number from [0,1] to the detection rate,</w:t>
      </w:r>
    </w:p>
    <w:p w14:paraId="71E10A11" w14:textId="37A03CE1" w:rsidR="000B37BD" w:rsidRDefault="000B37BD" w:rsidP="000B37BD">
      <w:pPr>
        <w:numPr>
          <w:ilvl w:val="0"/>
          <w:numId w:val="28"/>
        </w:numPr>
        <w:ind w:left="567"/>
      </w:pPr>
      <w:r>
        <w:t xml:space="preserve">If plant is detected, delimit the sprayed section depending on the plant's location and </w:t>
      </w:r>
      <w:proofErr w:type="gramStart"/>
      <w:r>
        <w:t>size  as</w:t>
      </w:r>
      <w:proofErr w:type="gramEnd"/>
      <w:r>
        <w:t xml:space="preserve"> well as the spray location (section </w:t>
      </w:r>
      <w:r>
        <w:fldChar w:fldCharType="begin"/>
      </w:r>
      <w:r>
        <w:instrText xml:space="preserve"> REF _Ref510606261 \r \h </w:instrText>
      </w:r>
      <w:r>
        <w:fldChar w:fldCharType="separate"/>
      </w:r>
      <w:r w:rsidR="004E51F6">
        <w:t>10.4.6.2.2</w:t>
      </w:r>
      <w:r>
        <w:fldChar w:fldCharType="end"/>
      </w:r>
      <w:r>
        <w:t>).</w:t>
      </w:r>
    </w:p>
    <w:p w14:paraId="614C1B32" w14:textId="77777777" w:rsidR="000B37BD" w:rsidRDefault="000B37BD" w:rsidP="000B37BD">
      <w:r>
        <w:t>Similarly, another loop is run over all crop plants to</w:t>
      </w:r>
    </w:p>
    <w:p w14:paraId="3FBC3218" w14:textId="1F5BC336" w:rsidR="000B37BD" w:rsidRPr="00AD665B" w:rsidRDefault="000B37BD" w:rsidP="000B37BD">
      <w:pPr>
        <w:numPr>
          <w:ilvl w:val="0"/>
          <w:numId w:val="28"/>
        </w:numPr>
        <w:ind w:left="567"/>
      </w:pPr>
      <w:r>
        <w:t xml:space="preserve">Deterministically calculate the erroneous detection rate from the plant's location (inside a detection zone), species and size </w:t>
      </w:r>
      <w:r w:rsidRPr="00AD665B">
        <w:t>(section</w:t>
      </w:r>
      <w:r>
        <w:t xml:space="preserve"> </w:t>
      </w:r>
      <w:r>
        <w:fldChar w:fldCharType="begin"/>
      </w:r>
      <w:r>
        <w:instrText xml:space="preserve"> REF _Ref17296811 \r \h </w:instrText>
      </w:r>
      <w:r>
        <w:fldChar w:fldCharType="separate"/>
      </w:r>
      <w:r w:rsidR="004E51F6">
        <w:t>10.4.6.2.1</w:t>
      </w:r>
      <w:r>
        <w:fldChar w:fldCharType="end"/>
      </w:r>
      <w:r w:rsidRPr="00AD665B">
        <w:t>)</w:t>
      </w:r>
      <w:r>
        <w:t>,</w:t>
      </w:r>
    </w:p>
    <w:p w14:paraId="31DA8FE5" w14:textId="77777777" w:rsidR="000B37BD" w:rsidRDefault="000B37BD" w:rsidP="000B37BD">
      <w:pPr>
        <w:pStyle w:val="Paragraphedeliste"/>
        <w:numPr>
          <w:ilvl w:val="0"/>
          <w:numId w:val="28"/>
        </w:numPr>
        <w:ind w:left="567"/>
      </w:pPr>
      <w:r>
        <w:t xml:space="preserve">Stochastically decide whether the crop is erroneously detected as a weed plant by comparing a random number from [0,1] to the error rate </w:t>
      </w:r>
    </w:p>
    <w:p w14:paraId="28CF217B" w14:textId="640DD584" w:rsidR="000B37BD" w:rsidRDefault="000B37BD" w:rsidP="000B37BD">
      <w:pPr>
        <w:numPr>
          <w:ilvl w:val="0"/>
          <w:numId w:val="28"/>
        </w:numPr>
        <w:ind w:left="567"/>
      </w:pPr>
      <w:r>
        <w:t xml:space="preserve">If crop plant is detected as a weed, delimit the sprayed section depending on the plant's location and size as well as the spray location (section </w:t>
      </w:r>
      <w:r>
        <w:fldChar w:fldCharType="begin"/>
      </w:r>
      <w:r>
        <w:instrText xml:space="preserve"> REF _Ref510606261 \r \h </w:instrText>
      </w:r>
      <w:r>
        <w:fldChar w:fldCharType="separate"/>
      </w:r>
      <w:r w:rsidR="004E51F6">
        <w:t>10.4.6.2.2</w:t>
      </w:r>
      <w:r>
        <w:fldChar w:fldCharType="end"/>
      </w:r>
      <w:r>
        <w:t>).</w:t>
      </w:r>
    </w:p>
    <w:p w14:paraId="2D4424A1" w14:textId="77777777" w:rsidR="000B37BD" w:rsidRDefault="000B37BD" w:rsidP="000B37BD"/>
    <w:p w14:paraId="2A3E1021" w14:textId="699AC72B" w:rsidR="000B37BD" w:rsidRPr="00931E62" w:rsidRDefault="000B37BD" w:rsidP="000B37BD">
      <w:pPr>
        <w:rPr>
          <w:lang w:val="en-US"/>
        </w:rPr>
      </w:pPr>
      <w:r>
        <w:rPr>
          <w:lang w:val="en-US"/>
        </w:rPr>
        <w:t>There is no overestimation of the sprayed area as patches cannot overlap even if detection weeds are close (</w:t>
      </w:r>
      <w:r>
        <w:rPr>
          <w:lang w:val="en-US"/>
        </w:rPr>
        <w:fldChar w:fldCharType="begin"/>
      </w:r>
      <w:r>
        <w:rPr>
          <w:lang w:val="en-US"/>
        </w:rPr>
        <w:instrText xml:space="preserve"> REF _Ref17298330 \h </w:instrText>
      </w:r>
      <w:r>
        <w:rPr>
          <w:lang w:val="en-US"/>
        </w:rPr>
      </w:r>
      <w:r>
        <w:rPr>
          <w:lang w:val="en-US"/>
        </w:rPr>
        <w:fldChar w:fldCharType="separate"/>
      </w:r>
      <w:r w:rsidR="004E51F6">
        <w:t xml:space="preserve">Figure </w:t>
      </w:r>
      <w:r w:rsidR="004E51F6">
        <w:rPr>
          <w:noProof/>
        </w:rPr>
        <w:t>48</w:t>
      </w:r>
      <w:r>
        <w:rPr>
          <w:lang w:val="en-US"/>
        </w:rPr>
        <w:fldChar w:fldCharType="end"/>
      </w:r>
      <w:r>
        <w:rPr>
          <w:lang w:val="en-US"/>
        </w:rPr>
        <w:t>).</w:t>
      </w:r>
    </w:p>
    <w:p w14:paraId="29FD7B16" w14:textId="77777777" w:rsidR="000B37BD" w:rsidRDefault="000B37BD" w:rsidP="000B37BD"/>
    <w:p w14:paraId="7C67BE33" w14:textId="77777777" w:rsidR="000B37BD" w:rsidRDefault="000B37BD" w:rsidP="000B37BD">
      <w:pPr>
        <w:pStyle w:val="Paragraphedeliste"/>
        <w:rPr>
          <w:lang w:val="en-US"/>
        </w:rPr>
      </w:pPr>
      <w:r>
        <w:rPr>
          <w:noProof/>
          <w:lang w:eastAsia="en-GB"/>
        </w:rPr>
        <mc:AlternateContent>
          <mc:Choice Requires="wpc">
            <w:drawing>
              <wp:inline distT="0" distB="0" distL="0" distR="0" wp14:anchorId="25F4CA76" wp14:editId="3B07CC5C">
                <wp:extent cx="4598670" cy="1487170"/>
                <wp:effectExtent l="13970" t="8255" r="0" b="9525"/>
                <wp:docPr id="13743" name="Zone de dessin 137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3706" name="Rectangle 6" descr="Diagonales larges vers le haut"/>
                        <wps:cNvSpPr>
                          <a:spLocks noChangeArrowheads="1"/>
                        </wps:cNvSpPr>
                        <wps:spPr bwMode="auto">
                          <a:xfrm>
                            <a:off x="1017905" y="94615"/>
                            <a:ext cx="514985" cy="599440"/>
                          </a:xfrm>
                          <a:prstGeom prst="rect">
                            <a:avLst/>
                          </a:prstGeom>
                          <a:pattFill prst="wdUpDiag">
                            <a:fgClr>
                              <a:srgbClr val="7030A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3707" name="Rectangle 7" descr="Diagonales larges vers le haut"/>
                        <wps:cNvSpPr>
                          <a:spLocks noChangeArrowheads="1"/>
                        </wps:cNvSpPr>
                        <wps:spPr bwMode="auto">
                          <a:xfrm>
                            <a:off x="1017270" y="598805"/>
                            <a:ext cx="514985" cy="374650"/>
                          </a:xfrm>
                          <a:prstGeom prst="rect">
                            <a:avLst/>
                          </a:prstGeom>
                          <a:pattFill prst="wdUpDiag">
                            <a:fgClr>
                              <a:srgbClr val="FFC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wgp>
                        <wpg:cNvPr id="13708" name="Group 8"/>
                        <wpg:cNvGrpSpPr>
                          <a:grpSpLocks/>
                        </wpg:cNvGrpSpPr>
                        <wpg:grpSpPr bwMode="auto">
                          <a:xfrm>
                            <a:off x="0" y="0"/>
                            <a:ext cx="163830" cy="1404620"/>
                            <a:chOff x="4379" y="7686"/>
                            <a:chExt cx="168" cy="1298"/>
                          </a:xfrm>
                        </wpg:grpSpPr>
                        <wps:wsp>
                          <wps:cNvPr id="13709" name="Oval 9"/>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0" name="Oval 10"/>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1" name="Oval 11"/>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2" name="Oval 12"/>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3" name="Oval 13"/>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13714" name="Group 14"/>
                        <wpg:cNvGrpSpPr>
                          <a:grpSpLocks/>
                        </wpg:cNvGrpSpPr>
                        <wpg:grpSpPr bwMode="auto">
                          <a:xfrm>
                            <a:off x="840105" y="0"/>
                            <a:ext cx="163830" cy="1404620"/>
                            <a:chOff x="4379" y="7686"/>
                            <a:chExt cx="168" cy="1298"/>
                          </a:xfrm>
                        </wpg:grpSpPr>
                        <wps:wsp>
                          <wps:cNvPr id="13715" name="Oval 15"/>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6" name="Oval 16"/>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7" name="Oval 17"/>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8" name="Oval 18"/>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19" name="Oval 19"/>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g:wgp>
                        <wpg:cNvPr id="13720" name="Group 20"/>
                        <wpg:cNvGrpSpPr>
                          <a:grpSpLocks/>
                        </wpg:cNvGrpSpPr>
                        <wpg:grpSpPr bwMode="auto">
                          <a:xfrm>
                            <a:off x="1679575" y="0"/>
                            <a:ext cx="164465" cy="1404620"/>
                            <a:chOff x="4379" y="7686"/>
                            <a:chExt cx="168" cy="1298"/>
                          </a:xfrm>
                        </wpg:grpSpPr>
                        <wps:wsp>
                          <wps:cNvPr id="13721" name="Oval 21"/>
                          <wps:cNvSpPr>
                            <a:spLocks noChangeArrowheads="1"/>
                          </wps:cNvSpPr>
                          <wps:spPr bwMode="auto">
                            <a:xfrm>
                              <a:off x="4379" y="7686"/>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22" name="Oval 22"/>
                          <wps:cNvSpPr>
                            <a:spLocks noChangeArrowheads="1"/>
                          </wps:cNvSpPr>
                          <wps:spPr bwMode="auto">
                            <a:xfrm>
                              <a:off x="4379" y="7973"/>
                              <a:ext cx="168"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23" name="Oval 23"/>
                          <wps:cNvSpPr>
                            <a:spLocks noChangeArrowheads="1"/>
                          </wps:cNvSpPr>
                          <wps:spPr bwMode="auto">
                            <a:xfrm>
                              <a:off x="4379" y="8261"/>
                              <a:ext cx="167"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24" name="Oval 24"/>
                          <wps:cNvSpPr>
                            <a:spLocks noChangeArrowheads="1"/>
                          </wps:cNvSpPr>
                          <wps:spPr bwMode="auto">
                            <a:xfrm>
                              <a:off x="4379" y="8548"/>
                              <a:ext cx="166" cy="148"/>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s:wsp>
                          <wps:cNvPr id="13725" name="Oval 25"/>
                          <wps:cNvSpPr>
                            <a:spLocks noChangeArrowheads="1"/>
                          </wps:cNvSpPr>
                          <wps:spPr bwMode="auto">
                            <a:xfrm>
                              <a:off x="4379" y="8835"/>
                              <a:ext cx="167" cy="149"/>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wpg:wgp>
                      <wps:wsp>
                        <wps:cNvPr id="13726" name="Text Box 26"/>
                        <wps:cNvSpPr txBox="1">
                          <a:spLocks noChangeArrowheads="1"/>
                        </wps:cNvSpPr>
                        <wps:spPr bwMode="auto">
                          <a:xfrm>
                            <a:off x="1890395" y="235585"/>
                            <a:ext cx="78168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2ACEA" w14:textId="77777777" w:rsidR="000B6BE3" w:rsidRPr="00C906FE" w:rsidRDefault="000B6BE3" w:rsidP="000B37BD">
                              <w:pPr>
                                <w:rPr>
                                  <w:color w:val="008000"/>
                                  <w:lang w:val="de-DE"/>
                                </w:rPr>
                              </w:pPr>
                              <w:r>
                                <w:rPr>
                                  <w:color w:val="008000"/>
                                  <w:lang w:val="de-DE"/>
                                </w:rPr>
                                <w:t>Crop plant</w:t>
                              </w:r>
                            </w:p>
                          </w:txbxContent>
                        </wps:txbx>
                        <wps:bodyPr rot="0" vert="horz" wrap="square" lIns="91440" tIns="45720" rIns="91440" bIns="45720" anchor="t" anchorCtr="0" upright="1">
                          <a:noAutofit/>
                        </wps:bodyPr>
                      </wps:wsp>
                      <wps:wsp>
                        <wps:cNvPr id="13727" name="Text Box 27"/>
                        <wps:cNvSpPr txBox="1">
                          <a:spLocks noChangeArrowheads="1"/>
                        </wps:cNvSpPr>
                        <wps:spPr bwMode="auto">
                          <a:xfrm>
                            <a:off x="1912620" y="908050"/>
                            <a:ext cx="579755"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89656" w14:textId="77777777" w:rsidR="000B6BE3" w:rsidRPr="00C906FE" w:rsidRDefault="000B6BE3" w:rsidP="000B37BD">
                              <w:pPr>
                                <w:rPr>
                                  <w:color w:val="FF0000"/>
                                  <w:lang w:val="de-DE"/>
                                </w:rPr>
                              </w:pPr>
                              <w:r>
                                <w:rPr>
                                  <w:color w:val="FF0000"/>
                                  <w:lang w:val="de-DE"/>
                                </w:rPr>
                                <w:t>Weed</w:t>
                              </w:r>
                            </w:p>
                          </w:txbxContent>
                        </wps:txbx>
                        <wps:bodyPr rot="0" vert="horz" wrap="square" lIns="91440" tIns="45720" rIns="91440" bIns="45720" anchor="t" anchorCtr="0" upright="1">
                          <a:noAutofit/>
                        </wps:bodyPr>
                      </wps:wsp>
                      <wps:wsp>
                        <wps:cNvPr id="13728" name="Line 28"/>
                        <wps:cNvCnPr>
                          <a:cxnSpLocks noChangeShapeType="1"/>
                        </wps:cNvCnPr>
                        <wps:spPr bwMode="auto">
                          <a:xfrm flipH="1">
                            <a:off x="1778635" y="397510"/>
                            <a:ext cx="1803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29" name="Text Box 29"/>
                        <wps:cNvSpPr txBox="1">
                          <a:spLocks noChangeArrowheads="1"/>
                        </wps:cNvSpPr>
                        <wps:spPr bwMode="auto">
                          <a:xfrm>
                            <a:off x="3361055" y="477520"/>
                            <a:ext cx="123761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F9E3B" w14:textId="77777777" w:rsidR="000B6BE3" w:rsidRPr="00AE0097" w:rsidRDefault="000B6BE3" w:rsidP="000B37BD">
                              <w:pPr>
                                <w:jc w:val="center"/>
                                <w:rPr>
                                  <w:lang w:val="de-DE"/>
                                </w:rPr>
                              </w:pPr>
                              <w:r w:rsidRPr="00AE0097">
                                <w:rPr>
                                  <w:lang w:val="de-DE"/>
                                </w:rPr>
                                <w:t>Direction of tractor</w:t>
                              </w:r>
                            </w:p>
                          </w:txbxContent>
                        </wps:txbx>
                        <wps:bodyPr rot="0" vert="horz" wrap="square" lIns="91440" tIns="45720" rIns="91440" bIns="45720" anchor="t" anchorCtr="0" upright="1">
                          <a:noAutofit/>
                        </wps:bodyPr>
                      </wps:wsp>
                      <wps:wsp>
                        <wps:cNvPr id="13730" name="AutoShape 30"/>
                        <wps:cNvCnPr>
                          <a:cxnSpLocks noChangeShapeType="1"/>
                        </wps:cNvCnPr>
                        <wps:spPr bwMode="auto">
                          <a:xfrm flipV="1">
                            <a:off x="3517265" y="235585"/>
                            <a:ext cx="0" cy="928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31" name="Oval 31"/>
                        <wps:cNvSpPr>
                          <a:spLocks noChangeArrowheads="1"/>
                        </wps:cNvSpPr>
                        <wps:spPr bwMode="auto">
                          <a:xfrm>
                            <a:off x="387350" y="1037590"/>
                            <a:ext cx="233045" cy="23177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732" name="Oval 32"/>
                        <wps:cNvSpPr>
                          <a:spLocks noChangeArrowheads="1"/>
                        </wps:cNvSpPr>
                        <wps:spPr bwMode="auto">
                          <a:xfrm>
                            <a:off x="1186815" y="1163955"/>
                            <a:ext cx="333375" cy="32321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733" name="Oval 33"/>
                        <wps:cNvSpPr>
                          <a:spLocks noChangeArrowheads="1"/>
                        </wps:cNvSpPr>
                        <wps:spPr bwMode="auto">
                          <a:xfrm>
                            <a:off x="1034415" y="694055"/>
                            <a:ext cx="152400" cy="15240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734" name="Line 34"/>
                        <wps:cNvCnPr>
                          <a:cxnSpLocks noChangeShapeType="1"/>
                        </wps:cNvCnPr>
                        <wps:spPr bwMode="auto">
                          <a:xfrm flipH="1">
                            <a:off x="1341755" y="1082675"/>
                            <a:ext cx="61722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35" name="AutoShape 35"/>
                        <wps:cNvCnPr>
                          <a:cxnSpLocks noChangeShapeType="1"/>
                        </wps:cNvCnPr>
                        <wps:spPr bwMode="auto">
                          <a:xfrm>
                            <a:off x="289560" y="40005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36" name="Rectangle 36" descr="Diagonales larges vers le haut"/>
                        <wps:cNvSpPr>
                          <a:spLocks noChangeArrowheads="1"/>
                        </wps:cNvSpPr>
                        <wps:spPr bwMode="auto">
                          <a:xfrm>
                            <a:off x="1014730" y="561340"/>
                            <a:ext cx="514985" cy="133350"/>
                          </a:xfrm>
                          <a:prstGeom prst="rect">
                            <a:avLst/>
                          </a:prstGeom>
                          <a:pattFill prst="wdUpDiag">
                            <a:fgClr>
                              <a:srgbClr val="FFC000"/>
                            </a:fgClr>
                            <a:bgClr>
                              <a:srgbClr val="7030A0"/>
                            </a:bgClr>
                          </a:pattFill>
                          <a:ln w="9525">
                            <a:solidFill>
                              <a:srgbClr val="000000"/>
                            </a:solidFill>
                            <a:miter lim="800000"/>
                            <a:headEnd/>
                            <a:tailEnd/>
                          </a:ln>
                        </wps:spPr>
                        <wps:bodyPr rot="0" vert="horz" wrap="square" lIns="91440" tIns="45720" rIns="91440" bIns="45720" anchor="t" anchorCtr="0" upright="1">
                          <a:noAutofit/>
                        </wps:bodyPr>
                      </wps:wsp>
                      <wps:wsp>
                        <wps:cNvPr id="13737" name="Oval 37"/>
                        <wps:cNvSpPr>
                          <a:spLocks noChangeArrowheads="1"/>
                        </wps:cNvSpPr>
                        <wps:spPr bwMode="auto">
                          <a:xfrm>
                            <a:off x="1075055" y="160020"/>
                            <a:ext cx="445135" cy="436880"/>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25F4CA76" id="Zone de dessin 13743" o:spid="_x0000_s1871" editas="canvas" style="width:362.1pt;height:117.1pt;mso-position-horizontal-relative:char;mso-position-vertical-relative:line" coordsize="45986,1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">
                <v:shape id="_x0000_s1872" type="#_x0000_t75" style="position:absolute;width:45986;height:14871;visibility:visible;mso-wrap-style:square">
                  <v:fill o:detectmouseclick="t"/>
                  <v:path o:connecttype="none"/>
                </v:shape>
                <v:rect id="Rectangle 6" o:spid="_x0000_s1873" alt="Diagonales larges vers le haut" style="position:absolute;left:10179;top:946;width:5149;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" fillcolor="#7030a0">
                  <v:fill r:id="rId136" o:title="" type="pattern"/>
                </v:rect>
                <v:rect id="Rectangle 7" o:spid="_x0000_s1874" alt="Diagonales larges vers le haut" style="position:absolute;left:10172;top:5988;width:5150;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" fillcolor="#ffc000">
                  <v:fill r:id="rId136" o:title="" type="pattern"/>
                </v:rect>
                <v:group id="Group 8" o:spid="_x0000_s1875" style="position:absolute;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">
                  <v:oval id="Oval 9" o:spid="_x0000_s1876"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" fillcolor="lime"/>
                  <v:oval id="Oval 10" o:spid="_x0000_s1877"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" fillcolor="lime"/>
                  <v:oval id="Oval 11" o:spid="_x0000_s1878"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" fillcolor="lime"/>
                  <v:oval id="Oval 12" o:spid="_x0000_s1879"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" fillcolor="lime"/>
                  <v:oval id="Oval 13" o:spid="_x0000_s1880"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" fillcolor="lime"/>
                </v:group>
                <v:group id="Group 14" o:spid="_x0000_s1881" style="position:absolute;left:8401;width:1638;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">
                  <v:oval id="Oval 15" o:spid="_x0000_s1882"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" fillcolor="lime"/>
                  <v:oval id="Oval 16" o:spid="_x0000_s1883"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" fillcolor="lime"/>
                  <v:oval id="Oval 17" o:spid="_x0000_s1884"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" fillcolor="lime"/>
                  <v:oval id="Oval 18" o:spid="_x0000_s1885"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" fillcolor="lime"/>
                  <v:oval id="Oval 19" o:spid="_x0000_s1886"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" fillcolor="lime"/>
                </v:group>
                <v:group id="Group 20" o:spid="_x0000_s1887" style="position:absolute;left:16795;width:1645;height:14046" coordorigin="4379,7686" coordsize="168,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">
                  <v:oval id="Oval 21" o:spid="_x0000_s1888" style="position:absolute;left:4379;top:7686;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" fillcolor="lime"/>
                  <v:oval id="Oval 22" o:spid="_x0000_s1889" style="position:absolute;left:4379;top:7973;width:168;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" fillcolor="lime"/>
                  <v:oval id="Oval 23" o:spid="_x0000_s1890" style="position:absolute;left:4379;top:8261;width:167;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" fillcolor="lime"/>
                  <v:oval id="Oval 24" o:spid="_x0000_s1891" style="position:absolute;left:4379;top:8548;width:166;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" fillcolor="lime"/>
                  <v:oval id="Oval 25" o:spid="_x0000_s1892" style="position:absolute;left:4379;top:8835;width:167;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" fillcolor="lime"/>
                </v:group>
                <v:shape id="Text Box 26" o:spid="_x0000_s1893" type="#_x0000_t202" style="position:absolute;left:18903;top:2355;width:7817;height:3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" filled="f" stroked="f">
                  <v:textbox>
                    <w:txbxContent>
                      <w:p w14:paraId="5AB2ACEA" w14:textId="77777777" w:rsidR="000B6BE3" w:rsidRPr="00C906FE" w:rsidRDefault="000B6BE3" w:rsidP="000B37BD">
                        <w:pPr>
                          <w:rPr>
                            <w:color w:val="008000"/>
                            <w:lang w:val="de-DE"/>
                          </w:rPr>
                        </w:pPr>
                        <w:r>
                          <w:rPr>
                            <w:color w:val="008000"/>
                            <w:lang w:val="de-DE"/>
                          </w:rPr>
                          <w:t>Crop plant</w:t>
                        </w:r>
                      </w:p>
                    </w:txbxContent>
                  </v:textbox>
                </v:shape>
                <v:shape id="Text Box 27" o:spid="_x0000_s1894" type="#_x0000_t202" style="position:absolute;left:19126;top:9080;width:5797;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" filled="f" stroked="f">
                  <v:textbox>
                    <w:txbxContent>
                      <w:p w14:paraId="0F989656" w14:textId="77777777" w:rsidR="000B6BE3" w:rsidRPr="00C906FE" w:rsidRDefault="000B6BE3" w:rsidP="000B37BD">
                        <w:pPr>
                          <w:rPr>
                            <w:color w:val="FF0000"/>
                            <w:lang w:val="de-DE"/>
                          </w:rPr>
                        </w:pPr>
                        <w:r>
                          <w:rPr>
                            <w:color w:val="FF0000"/>
                            <w:lang w:val="de-DE"/>
                          </w:rPr>
                          <w:t>Weed</w:t>
                        </w:r>
                      </w:p>
                    </w:txbxContent>
                  </v:textbox>
                </v:shape>
                <v:line id="Line 28" o:spid="_x0000_s1895" style="position:absolute;flip:x;visibility:visible;mso-wrap-style:square" from="17786,3975" to="19589,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">
                  <v:stroke endarrow="block"/>
                </v:line>
                <v:shape id="Text Box 29" o:spid="_x0000_s1896" type="#_x0000_t202" style="position:absolute;left:33610;top:4775;width:12376;height:5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" filled="f" stroked="f">
                  <v:textbox>
                    <w:txbxContent>
                      <w:p w14:paraId="12EF9E3B" w14:textId="77777777" w:rsidR="000B6BE3" w:rsidRPr="00AE0097" w:rsidRDefault="000B6BE3" w:rsidP="000B37BD">
                        <w:pPr>
                          <w:jc w:val="center"/>
                          <w:rPr>
                            <w:lang w:val="de-DE"/>
                          </w:rPr>
                        </w:pPr>
                        <w:r w:rsidRPr="00AE0097">
                          <w:rPr>
                            <w:lang w:val="de-DE"/>
                          </w:rPr>
                          <w:t>Direction of tractor</w:t>
                        </w:r>
                      </w:p>
                    </w:txbxContent>
                  </v:textbox>
                </v:shape>
                <v:shape id="AutoShape 30" o:spid="_x0000_s1897" type="#_x0000_t32" style="position:absolute;left:35172;top:2355;width:0;height:9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">
                  <v:stroke endarrow="block"/>
                </v:shape>
                <v:oval id="Oval 31" o:spid="_x0000_s1898" style="position:absolute;left:3873;top:10375;width:2330;height:2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" fillcolor="red"/>
                <v:oval id="Oval 32" o:spid="_x0000_s1899" style="position:absolute;left:11868;top:11639;width:333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" fillcolor="red"/>
                <v:oval id="Oval 33" o:spid="_x0000_s1900" style="position:absolute;left:10344;top:6940;width:152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" fillcolor="red"/>
                <v:line id="Line 34" o:spid="_x0000_s1901" style="position:absolute;flip:x;visibility:visible;mso-wrap-style:square" from="13417,10826" to="19589,13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">
                  <v:stroke endarrow="block"/>
                </v:line>
                <v:shape id="AutoShape 35" o:spid="_x0000_s1902" type="#_x0000_t32" style="position:absolute;left:2895;top:4000;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"/>
                <v:rect id="Rectangle 36" o:spid="_x0000_s1903" alt="Diagonales larges vers le haut" style="position:absolute;left:10147;top:5613;width:5150;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" fillcolor="#ffc000">
                  <v:fill r:id="rId136" o:title="" color2="#7030a0" type="pattern"/>
                </v:rect>
                <v:oval id="Oval 37" o:spid="_x0000_s1904" style="position:absolute;left:10750;top:1600;width:4451;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" fillcolor="red"/>
                <w10:anchorlock/>
              </v:group>
            </w:pict>
          </mc:Fallback>
        </mc:AlternateContent>
      </w:r>
    </w:p>
    <w:p w14:paraId="32F8A81C" w14:textId="77777777" w:rsidR="000B37BD" w:rsidRDefault="000B37BD" w:rsidP="000B37BD">
      <w:r>
        <w:rPr>
          <w:noProof/>
          <w:lang w:eastAsia="en-GB"/>
        </w:rPr>
        <w:drawing>
          <wp:inline distT="0" distB="0" distL="0" distR="0" wp14:anchorId="3537C7CE" wp14:editId="37F8F045">
            <wp:extent cx="542925" cy="914400"/>
            <wp:effectExtent l="0" t="0" r="0" b="0"/>
            <wp:docPr id="13744" name="Image 1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2925" cy="914400"/>
                    </a:xfrm>
                    <a:prstGeom prst="rect">
                      <a:avLst/>
                    </a:prstGeom>
                    <a:noFill/>
                  </pic:spPr>
                </pic:pic>
              </a:graphicData>
            </a:graphic>
          </wp:inline>
        </w:drawing>
      </w:r>
      <w:r>
        <w:t xml:space="preserve"> will be counted as </w:t>
      </w:r>
      <w:r>
        <w:rPr>
          <w:noProof/>
          <w:lang w:eastAsia="en-GB"/>
        </w:rPr>
        <w:drawing>
          <wp:inline distT="0" distB="0" distL="0" distR="0" wp14:anchorId="64265703" wp14:editId="2DE50707">
            <wp:extent cx="552450" cy="904875"/>
            <wp:effectExtent l="0" t="0" r="0" b="0"/>
            <wp:docPr id="13745" name="Image 1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2450" cy="904875"/>
                    </a:xfrm>
                    <a:prstGeom prst="rect">
                      <a:avLst/>
                    </a:prstGeom>
                    <a:noFill/>
                  </pic:spPr>
                </pic:pic>
              </a:graphicData>
            </a:graphic>
          </wp:inline>
        </w:drawing>
      </w:r>
      <w:r>
        <w:t xml:space="preserve">, and not as </w:t>
      </w:r>
      <w:r>
        <w:rPr>
          <w:noProof/>
          <w:lang w:eastAsia="en-GB"/>
        </w:rPr>
        <w:drawing>
          <wp:inline distT="0" distB="0" distL="0" distR="0" wp14:anchorId="464B5176" wp14:editId="5281055E">
            <wp:extent cx="552450" cy="647700"/>
            <wp:effectExtent l="0" t="0" r="0" b="0"/>
            <wp:docPr id="13746" name="Image 1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52450" cy="647700"/>
                    </a:xfrm>
                    <a:prstGeom prst="rect">
                      <a:avLst/>
                    </a:prstGeom>
                    <a:noFill/>
                  </pic:spPr>
                </pic:pic>
              </a:graphicData>
            </a:graphic>
          </wp:inline>
        </w:drawing>
      </w:r>
      <w:r>
        <w:t>+</w:t>
      </w:r>
      <w:r>
        <w:rPr>
          <w:noProof/>
          <w:lang w:eastAsia="en-GB"/>
        </w:rPr>
        <w:drawing>
          <wp:inline distT="0" distB="0" distL="0" distR="0" wp14:anchorId="3AB7B766" wp14:editId="35038C23">
            <wp:extent cx="552450" cy="428625"/>
            <wp:effectExtent l="0" t="0" r="0" b="0"/>
            <wp:docPr id="13747" name="Image 1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52450" cy="428625"/>
                    </a:xfrm>
                    <a:prstGeom prst="rect">
                      <a:avLst/>
                    </a:prstGeom>
                    <a:noFill/>
                  </pic:spPr>
                </pic:pic>
              </a:graphicData>
            </a:graphic>
          </wp:inline>
        </w:drawing>
      </w:r>
    </w:p>
    <w:p w14:paraId="0855FE23" w14:textId="4A67CA76" w:rsidR="000B37BD" w:rsidRPr="0043223A" w:rsidRDefault="000B37BD" w:rsidP="001742DA">
      <w:pPr>
        <w:pStyle w:val="Lgende"/>
      </w:pPr>
      <w:bookmarkStart w:id="165" w:name="_Ref17298330"/>
      <w:r>
        <w:t xml:space="preserve">Figure </w:t>
      </w:r>
      <w:r w:rsidR="00AC4E20">
        <w:fldChar w:fldCharType="begin"/>
      </w:r>
      <w:r w:rsidR="00AC4E20">
        <w:instrText xml:space="preserve"> SEQ Figure \* ARABIC </w:instrText>
      </w:r>
      <w:r w:rsidR="00AC4E20">
        <w:fldChar w:fldCharType="separate"/>
      </w:r>
      <w:r w:rsidR="004E51F6">
        <w:rPr>
          <w:noProof/>
        </w:rPr>
        <w:t>48</w:t>
      </w:r>
      <w:r w:rsidR="00AC4E20">
        <w:rPr>
          <w:noProof/>
        </w:rPr>
        <w:fldChar w:fldCharType="end"/>
      </w:r>
      <w:bookmarkEnd w:id="165"/>
      <w:r>
        <w:t xml:space="preserve">. Principle of managing potentially overlapping sprayed sections in </w:t>
      </w:r>
      <w:proofErr w:type="spellStart"/>
      <w:r>
        <w:rPr>
          <w:rStyle w:val="PetitesMajuscules"/>
        </w:rPr>
        <w:t>FlorSys</w:t>
      </w:r>
      <w:proofErr w:type="spellEnd"/>
      <w:r>
        <w:t>.</w:t>
      </w:r>
    </w:p>
    <w:p w14:paraId="66032E86" w14:textId="77777777" w:rsidR="000B37BD" w:rsidRDefault="000B37BD" w:rsidP="000B37BD"/>
    <w:p w14:paraId="231CB228" w14:textId="77777777" w:rsidR="000B37BD" w:rsidRDefault="000B37BD" w:rsidP="000B37BD">
      <w:pPr>
        <w:pStyle w:val="Titre4"/>
      </w:pPr>
      <w:r>
        <w:t>Weed plant mortality</w:t>
      </w:r>
    </w:p>
    <w:p w14:paraId="1EEB7C74" w14:textId="77777777" w:rsidR="000B37BD" w:rsidRPr="00323577" w:rsidRDefault="000B37BD" w:rsidP="000B37BD">
      <w:pPr>
        <w:pStyle w:val="Titre5"/>
        <w:rPr>
          <w:lang w:val="fr-FR"/>
        </w:rPr>
      </w:pPr>
      <w:proofErr w:type="spellStart"/>
      <w:r>
        <w:rPr>
          <w:lang w:val="fr-FR"/>
        </w:rPr>
        <w:t>Effect</w:t>
      </w:r>
      <w:proofErr w:type="spellEnd"/>
      <w:r>
        <w:rPr>
          <w:lang w:val="fr-FR"/>
        </w:rPr>
        <w:t xml:space="preserve"> on </w:t>
      </w:r>
      <w:proofErr w:type="spellStart"/>
      <w:r>
        <w:rPr>
          <w:lang w:val="fr-FR"/>
        </w:rPr>
        <w:t>emerged</w:t>
      </w:r>
      <w:proofErr w:type="spellEnd"/>
      <w:r>
        <w:rPr>
          <w:lang w:val="fr-FR"/>
        </w:rPr>
        <w:t xml:space="preserve"> plants</w:t>
      </w:r>
    </w:p>
    <w:p w14:paraId="4B123266" w14:textId="783AECF3" w:rsidR="000B37BD" w:rsidRDefault="000B37BD" w:rsidP="000B37BD">
      <w:r>
        <w:t xml:space="preserve">Once the field map of sprayed sections has been determined (section </w:t>
      </w:r>
      <w:r>
        <w:fldChar w:fldCharType="begin"/>
      </w:r>
      <w:r>
        <w:instrText xml:space="preserve"> REF _Ref17297422 \r \h </w:instrText>
      </w:r>
      <w:r>
        <w:fldChar w:fldCharType="separate"/>
      </w:r>
      <w:r w:rsidR="004E51F6">
        <w:t>10.4.6.2.3</w:t>
      </w:r>
      <w:r>
        <w:fldChar w:fldCharType="end"/>
      </w:r>
      <w:r>
        <w:t>), a second loop is run over all emerged weed plants to</w:t>
      </w:r>
    </w:p>
    <w:p w14:paraId="14245F1B" w14:textId="50CF29CF" w:rsidR="000B37BD" w:rsidRDefault="000B37BD" w:rsidP="000B37BD">
      <w:pPr>
        <w:numPr>
          <w:ilvl w:val="0"/>
          <w:numId w:val="28"/>
        </w:numPr>
        <w:ind w:left="567"/>
      </w:pPr>
      <w:r>
        <w:t xml:space="preserve">Deterministically determine whether the plant is sprayed, depending </w:t>
      </w:r>
      <w:r w:rsidRPr="006E2F18">
        <w:t>on</w:t>
      </w:r>
      <w:r>
        <w:t xml:space="preserve"> whether it is located inside a sprayed section. Undetected weeds close to detected ones can thus be sprayed (</w:t>
      </w:r>
      <w:r>
        <w:fldChar w:fldCharType="begin"/>
      </w:r>
      <w:r>
        <w:instrText xml:space="preserve"> REF _Ref17296017 \h </w:instrText>
      </w:r>
      <w:r>
        <w:fldChar w:fldCharType="separate"/>
      </w:r>
      <w:r w:rsidR="004E51F6">
        <w:t xml:space="preserve">Figure </w:t>
      </w:r>
      <w:r w:rsidR="004E51F6">
        <w:rPr>
          <w:noProof/>
        </w:rPr>
        <w:t>45</w:t>
      </w:r>
      <w:r>
        <w:fldChar w:fldCharType="end"/>
      </w:r>
      <w:r>
        <w:t xml:space="preserve">). </w:t>
      </w:r>
    </w:p>
    <w:p w14:paraId="52613F70" w14:textId="77777777" w:rsidR="000B37BD" w:rsidRDefault="000B37BD" w:rsidP="000B37BD">
      <w:pPr>
        <w:numPr>
          <w:ilvl w:val="0"/>
          <w:numId w:val="28"/>
        </w:numPr>
        <w:ind w:left="567"/>
      </w:pPr>
      <w:r>
        <w:t>Deterministically calculate the survival probability of the sprayed, depending on</w:t>
      </w:r>
    </w:p>
    <w:p w14:paraId="77CB811A" w14:textId="77777777" w:rsidR="000B37BD" w:rsidRDefault="000B37BD" w:rsidP="000B37BD">
      <w:pPr>
        <w:numPr>
          <w:ilvl w:val="1"/>
          <w:numId w:val="28"/>
        </w:numPr>
      </w:pPr>
      <w:r>
        <w:t>weed species and stage</w:t>
      </w:r>
    </w:p>
    <w:p w14:paraId="5524C558" w14:textId="77777777" w:rsidR="000B37BD" w:rsidRDefault="000B37BD" w:rsidP="000B37BD">
      <w:pPr>
        <w:numPr>
          <w:ilvl w:val="1"/>
          <w:numId w:val="28"/>
        </w:numPr>
      </w:pPr>
      <w:r>
        <w:t xml:space="preserve">the sprayed herbicide product, </w:t>
      </w:r>
    </w:p>
    <w:p w14:paraId="7EB3A764" w14:textId="77777777" w:rsidR="000B37BD" w:rsidRDefault="000B37BD" w:rsidP="000B37BD">
      <w:pPr>
        <w:numPr>
          <w:ilvl w:val="1"/>
          <w:numId w:val="28"/>
        </w:numPr>
      </w:pPr>
      <w:r>
        <w:t xml:space="preserve">herbicide dosage, </w:t>
      </w:r>
    </w:p>
    <w:p w14:paraId="4D29B325" w14:textId="77777777" w:rsidR="000B37BD" w:rsidRDefault="000B37BD" w:rsidP="000B37BD">
      <w:pPr>
        <w:pStyle w:val="Paragraphedeliste"/>
        <w:numPr>
          <w:ilvl w:val="1"/>
          <w:numId w:val="28"/>
        </w:numPr>
      </w:pPr>
      <w:r>
        <w:t>herbicide type (systemic or not)</w:t>
      </w:r>
    </w:p>
    <w:p w14:paraId="53CA6A2E" w14:textId="77777777" w:rsidR="000B37BD" w:rsidRDefault="000B37BD" w:rsidP="000B37BD">
      <w:pPr>
        <w:pStyle w:val="Paragraphedeliste"/>
        <w:numPr>
          <w:ilvl w:val="1"/>
          <w:numId w:val="28"/>
        </w:numPr>
      </w:pPr>
      <w:r>
        <w:t>the farmer's level technicity and equipment</w:t>
      </w:r>
    </w:p>
    <w:p w14:paraId="17585B74" w14:textId="77777777" w:rsidR="000B37BD" w:rsidRPr="00E6606C" w:rsidRDefault="000B37BD" w:rsidP="000B37BD">
      <w:pPr>
        <w:pStyle w:val="Paragraphedeliste"/>
        <w:numPr>
          <w:ilvl w:val="1"/>
          <w:numId w:val="28"/>
        </w:numPr>
      </w:pPr>
      <w:r>
        <w:t>canopy density</w:t>
      </w:r>
    </w:p>
    <w:p w14:paraId="33B92478" w14:textId="77777777" w:rsidR="000B37BD" w:rsidRDefault="000B37BD" w:rsidP="000B37BD">
      <w:pPr>
        <w:numPr>
          <w:ilvl w:val="0"/>
          <w:numId w:val="28"/>
        </w:numPr>
        <w:ind w:left="567"/>
      </w:pPr>
      <w:r>
        <w:t>Stochastically decide whether the plant survives by comparing a random number from [0,1] to the survival probability.</w:t>
      </w:r>
    </w:p>
    <w:p w14:paraId="60B8D354" w14:textId="523CA64D" w:rsidR="000B37BD" w:rsidRDefault="000B37BD" w:rsidP="000B37BD">
      <w:r>
        <w:t xml:space="preserve">The last two steps are the same as for any herbicide applied over the whole field (section </w:t>
      </w:r>
      <w:r>
        <w:fldChar w:fldCharType="begin"/>
      </w:r>
      <w:r>
        <w:instrText xml:space="preserve"> REF _Ref17297959 \r \h </w:instrText>
      </w:r>
      <w:r>
        <w:fldChar w:fldCharType="separate"/>
      </w:r>
      <w:proofErr w:type="spellStart"/>
      <w:proofErr w:type="gramStart"/>
      <w:r w:rsidR="004E51F6" w:rsidRPr="004E51F6">
        <w:rPr>
          <w:b/>
          <w:bCs/>
        </w:rPr>
        <w:t>Erreur</w:t>
      </w:r>
      <w:proofErr w:type="spellEnd"/>
      <w:r w:rsidR="004E51F6" w:rsidRPr="004E51F6">
        <w:rPr>
          <w:b/>
          <w:bCs/>
        </w:rPr>
        <w:t> !</w:t>
      </w:r>
      <w:proofErr w:type="gramEnd"/>
      <w:r w:rsidR="004E51F6" w:rsidRPr="004E51F6">
        <w:rPr>
          <w:b/>
          <w:bCs/>
        </w:rPr>
        <w:t xml:space="preserve"> Source du renvoi introuvable.</w:t>
      </w:r>
      <w:r>
        <w:fldChar w:fldCharType="end"/>
      </w:r>
      <w:r>
        <w:t>). Crop plants are assumed not be affected by site-specific herbicide treatments.</w:t>
      </w:r>
    </w:p>
    <w:p w14:paraId="2D901F26" w14:textId="77777777" w:rsidR="000B37BD" w:rsidRPr="0043623C" w:rsidRDefault="000B37BD" w:rsidP="000B37BD"/>
    <w:p w14:paraId="0D07C249" w14:textId="77777777" w:rsidR="000B37BD" w:rsidRDefault="000B37BD" w:rsidP="000B37BD">
      <w:pPr>
        <w:pStyle w:val="Titre5"/>
      </w:pPr>
      <w:bookmarkStart w:id="166" w:name="_Ref321390720"/>
      <w:r>
        <w:t>Effect on un-emerged seedlings</w:t>
      </w:r>
      <w:bookmarkEnd w:id="166"/>
    </w:p>
    <w:p w14:paraId="7DB516F3" w14:textId="4662F688" w:rsidR="000B37BD" w:rsidRPr="00931E62" w:rsidRDefault="000B37BD" w:rsidP="000B37BD">
      <w:r>
        <w:t>If the applied</w:t>
      </w:r>
      <w:r w:rsidRPr="006E2F18">
        <w:t xml:space="preserve"> </w:t>
      </w:r>
      <w:r>
        <w:t>herbicide also presents pseudo-root or root-penetrating properties, the relative sprayed field area X is calculated from the spray map (section</w:t>
      </w:r>
      <w:r>
        <w:fldChar w:fldCharType="begin"/>
      </w:r>
      <w:r>
        <w:instrText xml:space="preserve"> REF _Ref17297422 \r \h </w:instrText>
      </w:r>
      <w:r>
        <w:fldChar w:fldCharType="separate"/>
      </w:r>
      <w:r w:rsidR="004E51F6">
        <w:t>10.4.6.2.3</w:t>
      </w:r>
      <w:r>
        <w:fldChar w:fldCharType="end"/>
      </w:r>
      <w:r w:rsidRPr="00931E62">
        <w:t xml:space="preserve">). </w:t>
      </w:r>
      <w:r>
        <w:t xml:space="preserve">A proportion X of ungerminated seedlings is then affected, following the formalization of section </w:t>
      </w:r>
      <w:r>
        <w:fldChar w:fldCharType="begin"/>
      </w:r>
      <w:r>
        <w:instrText xml:space="preserve"> REF _Ref17297959 \r \h </w:instrText>
      </w:r>
      <w:r>
        <w:fldChar w:fldCharType="separate"/>
      </w:r>
      <w:proofErr w:type="spellStart"/>
      <w:proofErr w:type="gramStart"/>
      <w:r w:rsidR="004E51F6" w:rsidRPr="004E51F6">
        <w:rPr>
          <w:b/>
          <w:bCs/>
        </w:rPr>
        <w:t>Erreur</w:t>
      </w:r>
      <w:proofErr w:type="spellEnd"/>
      <w:r w:rsidR="004E51F6" w:rsidRPr="004E51F6">
        <w:rPr>
          <w:b/>
          <w:bCs/>
        </w:rPr>
        <w:t> !</w:t>
      </w:r>
      <w:proofErr w:type="gramEnd"/>
      <w:r w:rsidR="004E51F6" w:rsidRPr="004E51F6">
        <w:rPr>
          <w:b/>
          <w:bCs/>
        </w:rPr>
        <w:t xml:space="preserve"> </w:t>
      </w:r>
      <w:r w:rsidR="004E51F6">
        <w:rPr>
          <w:b/>
          <w:bCs/>
          <w:lang w:val="fr-FR"/>
        </w:rPr>
        <w:t>Source du renvoi introuvable.</w:t>
      </w:r>
      <w:r>
        <w:fldChar w:fldCharType="end"/>
      </w:r>
      <w:r>
        <w:t>.</w:t>
      </w:r>
    </w:p>
    <w:p w14:paraId="36DAEF8F" w14:textId="77777777" w:rsidR="000B37BD" w:rsidRPr="000B37BD" w:rsidRDefault="000B37BD" w:rsidP="000B37BD"/>
    <w:p w14:paraId="0B3C9B68" w14:textId="2F229244" w:rsidR="00704C33" w:rsidRPr="00B666F9" w:rsidRDefault="00704C33">
      <w:pPr>
        <w:spacing w:after="200" w:line="276" w:lineRule="auto"/>
        <w:jc w:val="left"/>
      </w:pPr>
      <w:r w:rsidRPr="00B666F9">
        <w:br w:type="page"/>
      </w:r>
    </w:p>
    <w:p w14:paraId="66899192" w14:textId="6118C1A8" w:rsidR="00511690" w:rsidRPr="00B666F9" w:rsidRDefault="00511690" w:rsidP="00B12E4E">
      <w:pPr>
        <w:pStyle w:val="Titre2"/>
        <w:rPr>
          <w:lang w:val="en-GB"/>
        </w:rPr>
      </w:pPr>
      <w:r w:rsidRPr="00B666F9">
        <w:rPr>
          <w:lang w:val="en-GB"/>
        </w:rPr>
        <w:lastRenderedPageBreak/>
        <w:t>Other pesticides</w:t>
      </w:r>
    </w:p>
    <w:p w14:paraId="46A272BE" w14:textId="77777777" w:rsidR="00511690" w:rsidRPr="00B666F9" w:rsidRDefault="00511690" w:rsidP="00511690"/>
    <w:p w14:paraId="6BB7A2A6" w14:textId="77777777" w:rsidR="00511690" w:rsidRPr="00B666F9" w:rsidRDefault="00511690" w:rsidP="00F423E3">
      <w:pPr>
        <w:pStyle w:val="Titre3"/>
      </w:pPr>
      <w:r w:rsidRPr="00B666F9">
        <w:t>Other sprayed pesticides</w:t>
      </w:r>
    </w:p>
    <w:p w14:paraId="43D941BD" w14:textId="77777777" w:rsidR="00511690" w:rsidRPr="00B666F9" w:rsidRDefault="00511690" w:rsidP="00511690"/>
    <w:p w14:paraId="7EE7B33C" w14:textId="77777777" w:rsidR="00511690" w:rsidRPr="00B666F9" w:rsidRDefault="00511690" w:rsidP="00511690"/>
    <w:p w14:paraId="19D40B98" w14:textId="77777777" w:rsidR="00511690" w:rsidRPr="00B666F9" w:rsidRDefault="00511690" w:rsidP="00511690"/>
    <w:p w14:paraId="76CD975D" w14:textId="77777777" w:rsidR="00511690" w:rsidRPr="00B666F9" w:rsidRDefault="00511690" w:rsidP="00511690"/>
    <w:p w14:paraId="00BBD39E" w14:textId="610281F0" w:rsidR="00511690" w:rsidRPr="00B666F9" w:rsidRDefault="00511690" w:rsidP="00F423E3">
      <w:pPr>
        <w:pStyle w:val="Titre3"/>
      </w:pPr>
      <w:r w:rsidRPr="00B666F9">
        <w:t>Seed fungicide treatment</w:t>
      </w:r>
    </w:p>
    <w:p w14:paraId="0AAB199E" w14:textId="77777777" w:rsidR="00511690" w:rsidRPr="00B666F9" w:rsidRDefault="00511690" w:rsidP="00511690"/>
    <w:p w14:paraId="383FAF3A" w14:textId="77777777" w:rsidR="00511690" w:rsidRPr="00B666F9" w:rsidRDefault="00511690" w:rsidP="00511690"/>
    <w:p w14:paraId="40B213B7" w14:textId="77777777" w:rsidR="00511690" w:rsidRPr="00B666F9" w:rsidRDefault="00511690" w:rsidP="00511690"/>
    <w:p w14:paraId="0DCA33AF" w14:textId="212D7866" w:rsidR="00511690" w:rsidRPr="00B666F9" w:rsidRDefault="00511690">
      <w:pPr>
        <w:spacing w:after="200" w:line="276" w:lineRule="auto"/>
        <w:jc w:val="left"/>
      </w:pPr>
      <w:r w:rsidRPr="00B666F9">
        <w:br w:type="page"/>
      </w:r>
    </w:p>
    <w:p w14:paraId="32C52F93" w14:textId="7E8ECBBB" w:rsidR="00286361" w:rsidRPr="00B666F9" w:rsidRDefault="00286361" w:rsidP="00B12E4E">
      <w:pPr>
        <w:pStyle w:val="Titre2"/>
        <w:rPr>
          <w:lang w:val="en-GB"/>
        </w:rPr>
      </w:pPr>
      <w:bookmarkStart w:id="167" w:name="_Ref107496993"/>
      <w:r w:rsidRPr="00B666F9">
        <w:rPr>
          <w:lang w:val="en-GB"/>
        </w:rPr>
        <w:lastRenderedPageBreak/>
        <w:t>Mineral and organic fertilization</w:t>
      </w:r>
      <w:bookmarkEnd w:id="167"/>
    </w:p>
    <w:p w14:paraId="2D4D0392" w14:textId="77777777" w:rsidR="00286361" w:rsidRPr="00B666F9" w:rsidRDefault="00286361" w:rsidP="00286361"/>
    <w:p w14:paraId="472AC104" w14:textId="77777777" w:rsidR="00286361" w:rsidRPr="00B666F9" w:rsidRDefault="00286361" w:rsidP="00286361"/>
    <w:p w14:paraId="4E3B8880" w14:textId="7B8BCA8D" w:rsidR="00286361" w:rsidRPr="00B666F9" w:rsidRDefault="00286361" w:rsidP="00F423E3">
      <w:pPr>
        <w:pStyle w:val="Titre3"/>
      </w:pPr>
      <w:bookmarkStart w:id="168" w:name="_Ref107497051"/>
      <w:r w:rsidRPr="00B666F9">
        <w:t>Mineral nitrogen</w:t>
      </w:r>
      <w:bookmarkEnd w:id="168"/>
    </w:p>
    <w:p w14:paraId="00E20FFB" w14:textId="77777777" w:rsidR="00286361" w:rsidRPr="00B666F9" w:rsidRDefault="00286361" w:rsidP="00286361"/>
    <w:p w14:paraId="3CE6702C" w14:textId="77777777" w:rsidR="00286361" w:rsidRPr="00B666F9" w:rsidRDefault="00286361" w:rsidP="00286361"/>
    <w:p w14:paraId="6F6A0B0B" w14:textId="77777777" w:rsidR="00286361" w:rsidRPr="00B666F9" w:rsidRDefault="00286361" w:rsidP="00286361"/>
    <w:p w14:paraId="523694A3" w14:textId="5D608027" w:rsidR="00286361" w:rsidRPr="00B666F9" w:rsidRDefault="00286361" w:rsidP="00F423E3">
      <w:pPr>
        <w:pStyle w:val="Titre3"/>
      </w:pPr>
      <w:bookmarkStart w:id="169" w:name="_Ref107497062"/>
      <w:r w:rsidRPr="00B666F9">
        <w:t>Manure</w:t>
      </w:r>
      <w:r w:rsidR="00EE26D8">
        <w:t xml:space="preserve"> &amp; other organic fertilizer types</w:t>
      </w:r>
      <w:bookmarkEnd w:id="169"/>
    </w:p>
    <w:p w14:paraId="12F123EF" w14:textId="7ADC608F" w:rsidR="00286361" w:rsidRDefault="009F2C6E" w:rsidP="00286361">
      <w:r>
        <w:t>30/06/2022</w:t>
      </w:r>
    </w:p>
    <w:p w14:paraId="737151AC" w14:textId="77777777" w:rsidR="009F2C6E" w:rsidRDefault="009F2C6E" w:rsidP="00286361"/>
    <w:p w14:paraId="68B2DDBE" w14:textId="3976ED8B" w:rsidR="009F2C6E" w:rsidRDefault="009F2C6E" w:rsidP="009F2C6E">
      <w:pPr>
        <w:pStyle w:val="Titre4"/>
      </w:pPr>
      <w:r>
        <w:t>Which inputs are</w:t>
      </w:r>
      <w:r w:rsidR="00EE26D8">
        <w:t xml:space="preserve"> </w:t>
      </w:r>
      <w:r>
        <w:t>needed</w:t>
      </w:r>
      <w:r w:rsidR="00EE26D8">
        <w:t>?</w:t>
      </w:r>
    </w:p>
    <w:p w14:paraId="6E9F1061" w14:textId="6DC9B911" w:rsidR="009F2C6E" w:rsidRPr="009F2C6E" w:rsidRDefault="009F2C6E" w:rsidP="009F2C6E">
      <w:proofErr w:type="spellStart"/>
      <w:r>
        <w:rPr>
          <w:rStyle w:val="PetitesMajuscules"/>
        </w:rPr>
        <w:t>FlorSys</w:t>
      </w:r>
      <w:proofErr w:type="spellEnd"/>
      <w:r>
        <w:t xml:space="preserve"> accepts different types of organic fertilizer: </w:t>
      </w:r>
      <w:proofErr w:type="spellStart"/>
      <w:r>
        <w:t>BOVINE_MANURE</w:t>
      </w:r>
      <w:proofErr w:type="spellEnd"/>
      <w:r>
        <w:t xml:space="preserve">, </w:t>
      </w:r>
      <w:proofErr w:type="spellStart"/>
      <w:r>
        <w:t>OVINE_MANURE</w:t>
      </w:r>
      <w:proofErr w:type="spellEnd"/>
      <w:r>
        <w:t xml:space="preserve">, </w:t>
      </w:r>
      <w:proofErr w:type="spellStart"/>
      <w:r>
        <w:t>POULTRY_MANURE</w:t>
      </w:r>
      <w:proofErr w:type="spellEnd"/>
      <w:r>
        <w:t xml:space="preserve">, </w:t>
      </w:r>
      <w:proofErr w:type="spellStart"/>
      <w:r>
        <w:t>RUBBISH_COMPOST</w:t>
      </w:r>
      <w:proofErr w:type="spellEnd"/>
      <w:r>
        <w:t xml:space="preserve">, </w:t>
      </w:r>
      <w:proofErr w:type="spellStart"/>
      <w:r>
        <w:t>GREEN_WASTE_COMPOST</w:t>
      </w:r>
      <w:proofErr w:type="spellEnd"/>
      <w:r>
        <w:t xml:space="preserve">, </w:t>
      </w:r>
      <w:proofErr w:type="spellStart"/>
      <w:r>
        <w:t>SEWAGE_COMPOST</w:t>
      </w:r>
      <w:proofErr w:type="spellEnd"/>
      <w:r>
        <w:t xml:space="preserve">, </w:t>
      </w:r>
      <w:proofErr w:type="spellStart"/>
      <w:r>
        <w:t>NON_PROCSSED_SLUDGE</w:t>
      </w:r>
      <w:proofErr w:type="spellEnd"/>
      <w:r>
        <w:t xml:space="preserve">, </w:t>
      </w:r>
      <w:proofErr w:type="spellStart"/>
      <w:r>
        <w:t>LIMED_SLUDGE</w:t>
      </w:r>
      <w:proofErr w:type="spellEnd"/>
      <w:r>
        <w:t xml:space="preserve">, </w:t>
      </w:r>
      <w:proofErr w:type="spellStart"/>
      <w:r>
        <w:t>PHYSIOCHEMICAL_SLUDGE</w:t>
      </w:r>
      <w:proofErr w:type="spellEnd"/>
      <w:r>
        <w:t xml:space="preserve">, VINASSE, </w:t>
      </w:r>
      <w:proofErr w:type="spellStart"/>
      <w:r>
        <w:t>GROUND_HORN</w:t>
      </w:r>
      <w:proofErr w:type="spellEnd"/>
      <w:r>
        <w:t xml:space="preserve">, </w:t>
      </w:r>
      <w:proofErr w:type="spellStart"/>
      <w:r>
        <w:t>PORCINE_LIQUID_MANURE</w:t>
      </w:r>
      <w:proofErr w:type="spellEnd"/>
      <w:r>
        <w:t xml:space="preserve">, </w:t>
      </w:r>
      <w:proofErr w:type="spellStart"/>
      <w:r>
        <w:t>BOVINE_LIQUID_MANURE</w:t>
      </w:r>
      <w:proofErr w:type="spellEnd"/>
      <w:r>
        <w:t xml:space="preserve">, </w:t>
      </w:r>
      <w:proofErr w:type="spellStart"/>
      <w:r>
        <w:t>FEATHER_FLOUR</w:t>
      </w:r>
      <w:proofErr w:type="spellEnd"/>
    </w:p>
    <w:p w14:paraId="5CF06C5E" w14:textId="777DE3D2" w:rsidR="00286361" w:rsidRDefault="00286361" w:rsidP="00286361"/>
    <w:p w14:paraId="3499C504" w14:textId="77777777" w:rsidR="009F2C6E" w:rsidRDefault="009F2C6E" w:rsidP="00286361">
      <w:r>
        <w:t xml:space="preserve">In addition to the application date, the user choses </w:t>
      </w:r>
    </w:p>
    <w:p w14:paraId="517B8A31" w14:textId="77777777" w:rsidR="009F2C6E" w:rsidRDefault="009F2C6E" w:rsidP="009F2C6E">
      <w:pPr>
        <w:pStyle w:val="Paragraphedeliste"/>
        <w:numPr>
          <w:ilvl w:val="0"/>
          <w:numId w:val="28"/>
        </w:numPr>
        <w:ind w:left="851"/>
      </w:pPr>
      <w:r>
        <w:t xml:space="preserve">the amount (t fresh matter per ha) </w:t>
      </w:r>
    </w:p>
    <w:p w14:paraId="3399D485" w14:textId="79A5CE12" w:rsidR="009F2C6E" w:rsidRDefault="009F2C6E" w:rsidP="009F2C6E">
      <w:pPr>
        <w:pStyle w:val="Paragraphedeliste"/>
        <w:numPr>
          <w:ilvl w:val="0"/>
          <w:numId w:val="28"/>
        </w:numPr>
        <w:ind w:left="851"/>
      </w:pPr>
      <w:r>
        <w:t>the mineral nitrogen content (kg N / t fresh matter)</w:t>
      </w:r>
    </w:p>
    <w:p w14:paraId="68DF7110" w14:textId="4208ED05" w:rsidR="009F2C6E" w:rsidRPr="00B666F9" w:rsidRDefault="009F2C6E" w:rsidP="009F2C6E">
      <w:pPr>
        <w:pStyle w:val="Paragraphedeliste"/>
        <w:numPr>
          <w:ilvl w:val="0"/>
          <w:numId w:val="28"/>
        </w:numPr>
        <w:ind w:left="851"/>
      </w:pPr>
      <w:r>
        <w:t xml:space="preserve">the weed-seed content (via an input file, or </w:t>
      </w:r>
      <w:proofErr w:type="spellStart"/>
      <w:r w:rsidRPr="009F2C6E">
        <w:t>NO_WEED_SEEDS</w:t>
      </w:r>
      <w:r>
        <w:t>if</w:t>
      </w:r>
      <w:proofErr w:type="spellEnd"/>
      <w:r>
        <w:t xml:space="preserve"> no weed seeds)</w:t>
      </w:r>
    </w:p>
    <w:p w14:paraId="0E7A3223" w14:textId="2B11A4A6" w:rsidR="00286361" w:rsidRDefault="00286361" w:rsidP="00286361"/>
    <w:p w14:paraId="5EE645D3" w14:textId="41482AED" w:rsidR="009F2C6E" w:rsidRDefault="00913032" w:rsidP="00EE26D8">
      <w:pPr>
        <w:pStyle w:val="Titre4"/>
      </w:pPr>
      <w:r>
        <w:t>Impacts of organic fertilizer on germination and emergence</w:t>
      </w:r>
    </w:p>
    <w:p w14:paraId="08A39620" w14:textId="515584B4" w:rsidR="00913032" w:rsidRDefault="005E190C" w:rsidP="00913032">
      <w:pPr>
        <w:rPr>
          <w:lang w:val="en-US"/>
        </w:rPr>
      </w:pPr>
      <w:r>
        <w:rPr>
          <w:lang w:val="en-US"/>
        </w:rPr>
        <w:t>The spreading of the organic fertilizer adds a thin layer onto the soil surface. This improves the soil-seed contact for weed seeds (or crop seeds) that are located on soil surface, and thus their germination</w:t>
      </w:r>
      <w:r w:rsidR="007E7531">
        <w:rPr>
          <w:lang w:val="en-US"/>
        </w:rPr>
        <w:t xml:space="preserve"> (section </w:t>
      </w:r>
      <w:r w:rsidR="007E7531">
        <w:rPr>
          <w:lang w:val="en-US"/>
        </w:rPr>
        <w:fldChar w:fldCharType="begin"/>
      </w:r>
      <w:r w:rsidR="007E7531">
        <w:rPr>
          <w:lang w:val="en-US"/>
        </w:rPr>
        <w:instrText xml:space="preserve"> REF _Ref514330561 \r \h </w:instrText>
      </w:r>
      <w:r w:rsidR="007E7531">
        <w:rPr>
          <w:lang w:val="en-US"/>
        </w:rPr>
      </w:r>
      <w:r w:rsidR="007E7531">
        <w:rPr>
          <w:lang w:val="en-US"/>
        </w:rPr>
        <w:fldChar w:fldCharType="separate"/>
      </w:r>
      <w:r w:rsidR="004E51F6">
        <w:rPr>
          <w:lang w:val="en-US"/>
        </w:rPr>
        <w:t>3.3.5</w:t>
      </w:r>
      <w:r w:rsidR="007E7531">
        <w:rPr>
          <w:lang w:val="en-US"/>
        </w:rPr>
        <w:fldChar w:fldCharType="end"/>
      </w:r>
      <w:r w:rsidR="007E7531">
        <w:rPr>
          <w:lang w:val="en-US"/>
        </w:rPr>
        <w:t>)</w:t>
      </w:r>
      <w:r>
        <w:rPr>
          <w:lang w:val="en-US"/>
        </w:rPr>
        <w:t xml:space="preserve">. If this occurs during fallow and if the weed seeds are imbibed, this results in a "false-seed bed" effect, </w:t>
      </w:r>
      <w:proofErr w:type="gramStart"/>
      <w:r>
        <w:rPr>
          <w:lang w:val="en-US"/>
        </w:rPr>
        <w:t>i.e.</w:t>
      </w:r>
      <w:proofErr w:type="gramEnd"/>
      <w:r>
        <w:rPr>
          <w:lang w:val="en-US"/>
        </w:rPr>
        <w:t xml:space="preserve"> the weed seeds germinate and emerge at a time where they do not compete with a cash crop and have little chance of reproducing, thus reducing the weed seeds in the soil that could potentially emerge later in cash crops.</w:t>
      </w:r>
    </w:p>
    <w:p w14:paraId="58D0D7B6" w14:textId="77777777" w:rsidR="007E03E5" w:rsidRDefault="007E03E5" w:rsidP="00913032">
      <w:pPr>
        <w:rPr>
          <w:lang w:val="en-US"/>
        </w:rPr>
      </w:pPr>
    </w:p>
    <w:p w14:paraId="1DBFD023" w14:textId="4DA2A414" w:rsidR="005E190C" w:rsidRDefault="005E190C" w:rsidP="00913032">
      <w:pPr>
        <w:rPr>
          <w:lang w:val="en-US"/>
        </w:rPr>
      </w:pPr>
      <w:r>
        <w:rPr>
          <w:lang w:val="en-US"/>
        </w:rPr>
        <w:t>The addition of the thin layer also increases the distance that emerging seedlings have to grow from the seed to the soil surface</w:t>
      </w:r>
      <w:r w:rsidR="007E7531">
        <w:rPr>
          <w:lang w:val="en-US"/>
        </w:rPr>
        <w:t xml:space="preserve"> (section </w:t>
      </w:r>
      <w:r w:rsidR="007E7531">
        <w:rPr>
          <w:lang w:val="en-US"/>
        </w:rPr>
        <w:fldChar w:fldCharType="begin"/>
      </w:r>
      <w:r w:rsidR="007E7531">
        <w:rPr>
          <w:lang w:val="en-US"/>
        </w:rPr>
        <w:instrText xml:space="preserve"> REF _Ref514333555 \r \h </w:instrText>
      </w:r>
      <w:r w:rsidR="007E7531">
        <w:rPr>
          <w:lang w:val="en-US"/>
        </w:rPr>
      </w:r>
      <w:r w:rsidR="007E7531">
        <w:rPr>
          <w:lang w:val="en-US"/>
        </w:rPr>
        <w:fldChar w:fldCharType="separate"/>
      </w:r>
      <w:r w:rsidR="004E51F6">
        <w:rPr>
          <w:lang w:val="en-US"/>
        </w:rPr>
        <w:t>3.3.7</w:t>
      </w:r>
      <w:r w:rsidR="007E7531">
        <w:rPr>
          <w:lang w:val="en-US"/>
        </w:rPr>
        <w:fldChar w:fldCharType="end"/>
      </w:r>
      <w:r w:rsidR="007E7531">
        <w:rPr>
          <w:lang w:val="en-US"/>
        </w:rPr>
        <w:t>)</w:t>
      </w:r>
      <w:r>
        <w:rPr>
          <w:lang w:val="en-US"/>
        </w:rPr>
        <w:t>. This slightly reduces their chance of emergence. However, as the added layer is usually thin, this does not have a noticeable effect in simulations.</w:t>
      </w:r>
    </w:p>
    <w:p w14:paraId="5278F56A" w14:textId="0C0EACD8" w:rsidR="00C96D88" w:rsidRDefault="00C96D88" w:rsidP="00913032">
      <w:pPr>
        <w:rPr>
          <w:lang w:val="en-US"/>
        </w:rPr>
      </w:pPr>
    </w:p>
    <w:p w14:paraId="2A09A373" w14:textId="112D77FE" w:rsidR="005C176C" w:rsidRDefault="005C176C" w:rsidP="005C176C">
      <w:pPr>
        <w:pStyle w:val="Titre4"/>
      </w:pPr>
      <w:r>
        <w:t>Weed seed immigration into the field</w:t>
      </w:r>
    </w:p>
    <w:p w14:paraId="18611348" w14:textId="2FF19DE9" w:rsidR="005C176C" w:rsidRPr="005C176C" w:rsidRDefault="005C176C" w:rsidP="005C176C">
      <w:pPr>
        <w:rPr>
          <w:lang w:val="en-US"/>
        </w:rPr>
      </w:pPr>
      <w:r>
        <w:t xml:space="preserve">If the organic fertilizers include weed seeds, these are added to the soil seed bank. Organic fertilizer can thus be a source of new species or new population, </w:t>
      </w:r>
      <w:proofErr w:type="gramStart"/>
      <w:r>
        <w:t>e.g.</w:t>
      </w:r>
      <w:proofErr w:type="gramEnd"/>
      <w:r>
        <w:t xml:space="preserve"> herbicide resistant populations (section </w:t>
      </w:r>
      <w:r w:rsidR="007E7531">
        <w:fldChar w:fldCharType="begin"/>
      </w:r>
      <w:r w:rsidR="007E7531">
        <w:instrText xml:space="preserve"> REF _Ref107497231 \r \h </w:instrText>
      </w:r>
      <w:r w:rsidR="007E7531">
        <w:fldChar w:fldCharType="separate"/>
      </w:r>
      <w:r w:rsidR="004E51F6">
        <w:t>11.1.1.3</w:t>
      </w:r>
      <w:r w:rsidR="007E7531">
        <w:fldChar w:fldCharType="end"/>
      </w:r>
      <w:r w:rsidR="007E7531">
        <w:t>)</w:t>
      </w:r>
      <w:r>
        <w:t>.</w:t>
      </w:r>
      <w:r w:rsidR="008A7BB0">
        <w:t xml:space="preserve"> The new seeds are added to the surface layer of the weed seed bank.</w:t>
      </w:r>
    </w:p>
    <w:p w14:paraId="1FCF022C" w14:textId="77777777" w:rsidR="005C176C" w:rsidRDefault="005C176C" w:rsidP="00913032">
      <w:pPr>
        <w:rPr>
          <w:lang w:val="en-US"/>
        </w:rPr>
      </w:pPr>
    </w:p>
    <w:p w14:paraId="6D537D5A" w14:textId="287CE16D" w:rsidR="00255FD9" w:rsidRDefault="00255FD9" w:rsidP="00255FD9">
      <w:pPr>
        <w:pStyle w:val="Titre4"/>
      </w:pPr>
      <w:r>
        <w:t>Impacts of take-all disease of cereals</w:t>
      </w:r>
    </w:p>
    <w:p w14:paraId="59E0ECE3" w14:textId="38C1FBA7" w:rsidR="00255FD9" w:rsidRPr="008827C2" w:rsidRDefault="00255FD9" w:rsidP="00255FD9">
      <w:pPr>
        <w:rPr>
          <w:lang w:val="en-US"/>
        </w:rPr>
      </w:pPr>
      <w:r>
        <w:rPr>
          <w:lang w:val="en-US"/>
        </w:rPr>
        <w:t xml:space="preserve">The nitrogen content of the organic fertilizer and the proportion of NH4 of this nitrogen influence the soil microflora, among which bacteria that are </w:t>
      </w:r>
      <w:proofErr w:type="spellStart"/>
      <w:r>
        <w:rPr>
          <w:lang w:val="en-US"/>
        </w:rPr>
        <w:t>antagonisitc</w:t>
      </w:r>
      <w:proofErr w:type="spellEnd"/>
      <w:r>
        <w:rPr>
          <w:lang w:val="en-US"/>
        </w:rPr>
        <w:t xml:space="preserve"> to cereal take-all disease caused by </w:t>
      </w:r>
      <w:proofErr w:type="spellStart"/>
      <w:r>
        <w:rPr>
          <w:i/>
          <w:lang w:val="en-US"/>
        </w:rPr>
        <w:t>Gaeumannomyces</w:t>
      </w:r>
      <w:proofErr w:type="spellEnd"/>
      <w:r>
        <w:rPr>
          <w:i/>
          <w:lang w:val="en-US"/>
        </w:rPr>
        <w:t xml:space="preserve"> </w:t>
      </w:r>
      <w:proofErr w:type="spellStart"/>
      <w:r>
        <w:rPr>
          <w:i/>
          <w:lang w:val="en-US"/>
        </w:rPr>
        <w:t>graminis</w:t>
      </w:r>
      <w:proofErr w:type="spellEnd"/>
      <w:r>
        <w:rPr>
          <w:lang w:val="en-US"/>
        </w:rPr>
        <w:t xml:space="preserve"> var. </w:t>
      </w:r>
      <w:proofErr w:type="spellStart"/>
      <w:r>
        <w:rPr>
          <w:i/>
          <w:lang w:val="en-US"/>
        </w:rPr>
        <w:t>tritici</w:t>
      </w:r>
      <w:proofErr w:type="spellEnd"/>
      <w:r>
        <w:rPr>
          <w:lang w:val="en-US"/>
        </w:rPr>
        <w:t>.</w:t>
      </w:r>
      <w:r w:rsidR="008827C2">
        <w:rPr>
          <w:lang w:val="en-US"/>
        </w:rPr>
        <w:t xml:space="preserve"> </w:t>
      </w:r>
      <w:proofErr w:type="spellStart"/>
      <w:r w:rsidR="008827C2">
        <w:rPr>
          <w:rStyle w:val="PetitesMajuscules"/>
          <w:lang w:val="en-US"/>
        </w:rPr>
        <w:t>FlorSys</w:t>
      </w:r>
      <w:proofErr w:type="spellEnd"/>
      <w:r w:rsidR="008827C2">
        <w:t xml:space="preserve"> considers one indicator of cereal yield loss due to this disease (section </w:t>
      </w:r>
      <w:r w:rsidR="008827C2">
        <w:fldChar w:fldCharType="begin"/>
      </w:r>
      <w:r w:rsidR="008827C2">
        <w:instrText xml:space="preserve"> REF _Ref107496763 \r \h </w:instrText>
      </w:r>
      <w:r w:rsidR="008827C2">
        <w:fldChar w:fldCharType="separate"/>
      </w:r>
      <w:r w:rsidR="004E51F6">
        <w:t>13.2.1</w:t>
      </w:r>
      <w:r w:rsidR="008827C2">
        <w:fldChar w:fldCharType="end"/>
      </w:r>
      <w:r w:rsidR="008827C2">
        <w:t>).</w:t>
      </w:r>
    </w:p>
    <w:p w14:paraId="2FECAF08" w14:textId="77777777" w:rsidR="00255FD9" w:rsidRDefault="00255FD9" w:rsidP="00913032">
      <w:pPr>
        <w:rPr>
          <w:lang w:val="en-US"/>
        </w:rPr>
      </w:pPr>
    </w:p>
    <w:p w14:paraId="22945A0C" w14:textId="4492EE60" w:rsidR="00C96D88" w:rsidRDefault="00C96D88" w:rsidP="00C96D88">
      <w:pPr>
        <w:pStyle w:val="Titre4"/>
      </w:pPr>
      <w:r>
        <w:t>Impacts on available soil nitrogen</w:t>
      </w:r>
    </w:p>
    <w:p w14:paraId="6C1CA6EB" w14:textId="23D9733A" w:rsidR="00C96D88" w:rsidRPr="00C96D88" w:rsidRDefault="00C96D88" w:rsidP="00C96D88">
      <w:pPr>
        <w:rPr>
          <w:lang w:val="en-US"/>
        </w:rPr>
      </w:pPr>
      <w:r>
        <w:rPr>
          <w:lang w:val="en-US"/>
        </w:rPr>
        <w:t xml:space="preserve">These impacts only occur for the </w:t>
      </w:r>
      <w:proofErr w:type="spellStart"/>
      <w:r>
        <w:rPr>
          <w:lang w:val="en-US"/>
        </w:rPr>
        <w:t>FLORSYS</w:t>
      </w:r>
      <w:proofErr w:type="spellEnd"/>
      <w:r>
        <w:rPr>
          <w:lang w:val="en-US"/>
        </w:rPr>
        <w:t>-N version considering nitrogen stress and plant-plant competition for nitrogen</w:t>
      </w:r>
      <w:r w:rsidR="003D11DC">
        <w:rPr>
          <w:lang w:val="en-US"/>
        </w:rPr>
        <w:t xml:space="preserve"> (section </w:t>
      </w:r>
      <w:r w:rsidR="003D11DC">
        <w:rPr>
          <w:lang w:val="en-US"/>
        </w:rPr>
        <w:fldChar w:fldCharType="begin"/>
      </w:r>
      <w:r w:rsidR="003D11DC">
        <w:rPr>
          <w:lang w:val="en-US"/>
        </w:rPr>
        <w:instrText xml:space="preserve"> REF _Ref96356502 \r \h </w:instrText>
      </w:r>
      <w:r w:rsidR="003D11DC">
        <w:rPr>
          <w:lang w:val="en-US"/>
        </w:rPr>
      </w:r>
      <w:r w:rsidR="003D11DC">
        <w:rPr>
          <w:lang w:val="en-US"/>
        </w:rPr>
        <w:fldChar w:fldCharType="separate"/>
      </w:r>
      <w:r w:rsidR="004E51F6">
        <w:rPr>
          <w:lang w:val="en-US"/>
        </w:rPr>
        <w:t>7</w:t>
      </w:r>
      <w:r w:rsidR="003D11DC">
        <w:rPr>
          <w:lang w:val="en-US"/>
        </w:rPr>
        <w:fldChar w:fldCharType="end"/>
      </w:r>
      <w:r w:rsidR="003D11DC">
        <w:rPr>
          <w:lang w:val="en-US"/>
        </w:rPr>
        <w:t>)</w:t>
      </w:r>
      <w:r>
        <w:rPr>
          <w:lang w:val="en-US"/>
        </w:rPr>
        <w:t xml:space="preserve">. In that case, the various organic fertilizers increase organic matter and nitrogen in the soil. Nitrogen dynamics in the soil are modelled by the </w:t>
      </w:r>
      <w:proofErr w:type="spellStart"/>
      <w:r>
        <w:rPr>
          <w:lang w:val="en-US"/>
        </w:rPr>
        <w:t>STICS</w:t>
      </w:r>
      <w:proofErr w:type="spellEnd"/>
      <w:r>
        <w:rPr>
          <w:lang w:val="en-US"/>
        </w:rPr>
        <w:t xml:space="preserve"> soil </w:t>
      </w:r>
      <w:proofErr w:type="spellStart"/>
      <w:r>
        <w:rPr>
          <w:lang w:val="en-US"/>
        </w:rPr>
        <w:t>submodel</w:t>
      </w:r>
      <w:proofErr w:type="spellEnd"/>
      <w:r>
        <w:rPr>
          <w:lang w:val="en-US"/>
        </w:rPr>
        <w:t xml:space="preserve"> </w:t>
      </w:r>
      <w:r w:rsidRPr="00C96D88">
        <w:rPr>
          <w:lang w:val="en-US"/>
        </w:rPr>
        <w:t>{Brisson, 2009 #</w:t>
      </w:r>
      <w:proofErr w:type="gramStart"/>
      <w:r w:rsidRPr="00C96D88">
        <w:rPr>
          <w:lang w:val="en-US"/>
        </w:rPr>
        <w:t>17092;Brisson</w:t>
      </w:r>
      <w:proofErr w:type="gramEnd"/>
      <w:r w:rsidRPr="00C96D88">
        <w:rPr>
          <w:lang w:val="en-US"/>
        </w:rPr>
        <w:t>, 2003 #5403}</w:t>
      </w:r>
      <w:r>
        <w:rPr>
          <w:lang w:val="en-US"/>
        </w:rPr>
        <w:t>.</w:t>
      </w:r>
    </w:p>
    <w:p w14:paraId="62585032" w14:textId="77777777" w:rsidR="005E190C" w:rsidRPr="00913032" w:rsidRDefault="005E190C" w:rsidP="00913032">
      <w:pPr>
        <w:rPr>
          <w:lang w:val="en-US"/>
        </w:rPr>
      </w:pPr>
    </w:p>
    <w:p w14:paraId="332D9BF3" w14:textId="2FAF6530" w:rsidR="009F2C6E" w:rsidRPr="00C96D88" w:rsidRDefault="00C96D88" w:rsidP="00C96D88">
      <w:pPr>
        <w:pStyle w:val="Lgende"/>
        <w:rPr>
          <w:rStyle w:val="PetitesMajuscules"/>
        </w:rPr>
      </w:pPr>
      <w:r>
        <w:lastRenderedPageBreak/>
        <w:t xml:space="preserve">Table </w:t>
      </w:r>
      <w:r>
        <w:fldChar w:fldCharType="begin"/>
      </w:r>
      <w:r>
        <w:instrText xml:space="preserve"> SEQ Table \* ARABIC </w:instrText>
      </w:r>
      <w:r>
        <w:fldChar w:fldCharType="separate"/>
      </w:r>
      <w:r w:rsidR="004E51F6">
        <w:rPr>
          <w:noProof/>
        </w:rPr>
        <w:t>14</w:t>
      </w:r>
      <w:r>
        <w:fldChar w:fldCharType="end"/>
      </w:r>
      <w:r>
        <w:t xml:space="preserve">. List of organic residues and their corresponding default </w:t>
      </w:r>
      <w:proofErr w:type="spellStart"/>
      <w:r>
        <w:t>praameters</w:t>
      </w:r>
      <w:proofErr w:type="spellEnd"/>
      <w:r>
        <w:t xml:space="preserve"> for the nitrogen-dynamics </w:t>
      </w:r>
      <w:proofErr w:type="spellStart"/>
      <w:r>
        <w:t>submodel</w:t>
      </w:r>
      <w:proofErr w:type="spellEnd"/>
      <w:r>
        <w:t xml:space="preserve"> taken from </w:t>
      </w:r>
      <w:proofErr w:type="spellStart"/>
      <w:r>
        <w:t>STICS</w:t>
      </w:r>
      <w:proofErr w:type="spellEnd"/>
      <w:r>
        <w:t xml:space="preserve"> and introduced into </w:t>
      </w:r>
      <w:proofErr w:type="spellStart"/>
      <w:r>
        <w:rPr>
          <w:rStyle w:val="PetitesMajuscules"/>
        </w:rPr>
        <w:t>FlorSys</w:t>
      </w:r>
      <w:proofErr w:type="spellEnd"/>
    </w:p>
    <w:p w14:paraId="333872FD" w14:textId="3A905169" w:rsidR="00C96D88" w:rsidRDefault="00C96D88" w:rsidP="00C96D88">
      <w:pPr>
        <w:keepNext/>
        <w:keepLines/>
      </w:pPr>
      <w:r>
        <w:rPr>
          <w:noProof/>
          <w:lang w:eastAsia="en-GB"/>
        </w:rPr>
        <w:drawing>
          <wp:inline distT="0" distB="0" distL="0" distR="0" wp14:anchorId="2590627F" wp14:editId="1319CF84">
            <wp:extent cx="5755005" cy="805799"/>
            <wp:effectExtent l="0" t="0" r="0" b="0"/>
            <wp:docPr id="13753" name="Image 1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41">
                      <a:extLst>
                        <a:ext uri="{28A0092B-C50C-407E-A947-70E740481C1C}">
                          <a14:useLocalDpi xmlns:a14="http://schemas.microsoft.com/office/drawing/2010/main" val="0"/>
                        </a:ext>
                      </a:extLst>
                    </a:blip>
                    <a:srcRect t="33422"/>
                    <a:stretch/>
                  </pic:blipFill>
                  <pic:spPr bwMode="auto">
                    <a:xfrm>
                      <a:off x="0" y="0"/>
                      <a:ext cx="5755005" cy="805799"/>
                    </a:xfrm>
                    <a:prstGeom prst="rect">
                      <a:avLst/>
                    </a:prstGeom>
                    <a:noFill/>
                    <a:ln>
                      <a:noFill/>
                    </a:ln>
                    <a:extLst>
                      <a:ext uri="{53640926-AAD7-44D8-BBD7-CCE9431645EC}">
                        <a14:shadowObscured xmlns:a14="http://schemas.microsoft.com/office/drawing/2010/main"/>
                      </a:ext>
                    </a:extLst>
                  </pic:spPr>
                </pic:pic>
              </a:graphicData>
            </a:graphic>
          </wp:inline>
        </w:drawing>
      </w:r>
    </w:p>
    <w:p w14:paraId="49939295" w14:textId="7CF6AD6B" w:rsidR="00C96D88" w:rsidRPr="00B666F9" w:rsidRDefault="00C96D88" w:rsidP="00C96D88">
      <w:pPr>
        <w:keepNext/>
        <w:keepLines/>
      </w:pPr>
      <w:r>
        <w:rPr>
          <w:noProof/>
          <w:lang w:eastAsia="en-GB"/>
        </w:rPr>
        <w:drawing>
          <wp:inline distT="0" distB="0" distL="0" distR="0" wp14:anchorId="1F0B3AB4" wp14:editId="2C34401C">
            <wp:extent cx="5755005" cy="4143826"/>
            <wp:effectExtent l="0" t="0" r="0" b="9525"/>
            <wp:docPr id="13749" name="Image 1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42">
                      <a:extLst>
                        <a:ext uri="{28A0092B-C50C-407E-A947-70E740481C1C}">
                          <a14:useLocalDpi xmlns:a14="http://schemas.microsoft.com/office/drawing/2010/main" val="0"/>
                        </a:ext>
                      </a:extLst>
                    </a:blip>
                    <a:srcRect t="52101"/>
                    <a:stretch/>
                  </pic:blipFill>
                  <pic:spPr bwMode="auto">
                    <a:xfrm>
                      <a:off x="0" y="0"/>
                      <a:ext cx="5755005" cy="4143826"/>
                    </a:xfrm>
                    <a:prstGeom prst="rect">
                      <a:avLst/>
                    </a:prstGeom>
                    <a:noFill/>
                    <a:ln>
                      <a:noFill/>
                    </a:ln>
                    <a:extLst>
                      <a:ext uri="{53640926-AAD7-44D8-BBD7-CCE9431645EC}">
                        <a14:shadowObscured xmlns:a14="http://schemas.microsoft.com/office/drawing/2010/main"/>
                      </a:ext>
                    </a:extLst>
                  </pic:spPr>
                </pic:pic>
              </a:graphicData>
            </a:graphic>
          </wp:inline>
        </w:drawing>
      </w:r>
    </w:p>
    <w:p w14:paraId="51BEF716" w14:textId="4DC9CF66" w:rsidR="00286361" w:rsidRPr="00B666F9" w:rsidRDefault="00286361">
      <w:pPr>
        <w:spacing w:after="200" w:line="276" w:lineRule="auto"/>
        <w:jc w:val="left"/>
      </w:pPr>
      <w:r w:rsidRPr="00B666F9">
        <w:br w:type="page"/>
      </w:r>
    </w:p>
    <w:p w14:paraId="588A4490" w14:textId="6B29FB9E" w:rsidR="00511690" w:rsidRPr="00B666F9" w:rsidRDefault="00511690" w:rsidP="00B12E4E">
      <w:pPr>
        <w:pStyle w:val="Titre2"/>
        <w:rPr>
          <w:lang w:val="en-GB"/>
        </w:rPr>
      </w:pPr>
      <w:bookmarkStart w:id="170" w:name="_Ref107497007"/>
      <w:r w:rsidRPr="00B666F9">
        <w:rPr>
          <w:lang w:val="en-GB"/>
        </w:rPr>
        <w:lastRenderedPageBreak/>
        <w:t>Irrigation</w:t>
      </w:r>
      <w:bookmarkEnd w:id="170"/>
    </w:p>
    <w:p w14:paraId="4B753974" w14:textId="77777777" w:rsidR="00511690" w:rsidRPr="00B666F9" w:rsidRDefault="00511690" w:rsidP="00511690"/>
    <w:p w14:paraId="0E7B7E18" w14:textId="77777777" w:rsidR="00511690" w:rsidRPr="00B666F9" w:rsidRDefault="00511690" w:rsidP="00511690"/>
    <w:p w14:paraId="32A116B1" w14:textId="77777777" w:rsidR="00511690" w:rsidRPr="00B666F9" w:rsidRDefault="00511690" w:rsidP="00511690"/>
    <w:p w14:paraId="68F05213" w14:textId="77777777" w:rsidR="00511690" w:rsidRPr="00B666F9" w:rsidRDefault="00511690" w:rsidP="00511690"/>
    <w:p w14:paraId="44A6CC7E" w14:textId="77777777" w:rsidR="00511690" w:rsidRPr="00B666F9" w:rsidRDefault="00511690" w:rsidP="00511690"/>
    <w:p w14:paraId="4DFFCD6C" w14:textId="6978854B" w:rsidR="00511690" w:rsidRPr="00B666F9" w:rsidRDefault="00511690">
      <w:pPr>
        <w:spacing w:after="200" w:line="276" w:lineRule="auto"/>
        <w:jc w:val="left"/>
      </w:pPr>
      <w:r w:rsidRPr="00B666F9">
        <w:br w:type="page"/>
      </w:r>
    </w:p>
    <w:p w14:paraId="2126C425" w14:textId="24FC1108" w:rsidR="00B12E4E" w:rsidRPr="00B666F9" w:rsidRDefault="00B12E4E" w:rsidP="00B12E4E">
      <w:pPr>
        <w:pStyle w:val="Titre2"/>
        <w:rPr>
          <w:lang w:val="en-GB"/>
        </w:rPr>
      </w:pPr>
      <w:bookmarkStart w:id="171" w:name="_Ref90455288"/>
      <w:r w:rsidRPr="00B666F9">
        <w:rPr>
          <w:lang w:val="en-GB"/>
        </w:rPr>
        <w:lastRenderedPageBreak/>
        <w:t>Harvest</w:t>
      </w:r>
      <w:r w:rsidR="00120867" w:rsidRPr="00B666F9">
        <w:rPr>
          <w:lang w:val="en-GB"/>
        </w:rPr>
        <w:t xml:space="preserve">, </w:t>
      </w:r>
      <w:r w:rsidRPr="00B666F9">
        <w:rPr>
          <w:lang w:val="en-GB"/>
        </w:rPr>
        <w:t>mowing</w:t>
      </w:r>
      <w:r w:rsidR="00120867" w:rsidRPr="00B666F9">
        <w:rPr>
          <w:lang w:val="en-GB"/>
        </w:rPr>
        <w:t>,</w:t>
      </w:r>
      <w:r w:rsidRPr="00B666F9">
        <w:rPr>
          <w:lang w:val="en-GB"/>
        </w:rPr>
        <w:t xml:space="preserve"> cutting</w:t>
      </w:r>
      <w:r w:rsidR="00120867" w:rsidRPr="00B666F9">
        <w:rPr>
          <w:lang w:val="en-GB"/>
        </w:rPr>
        <w:t>, residue shredding</w:t>
      </w:r>
      <w:r w:rsidR="00EB59A0">
        <w:rPr>
          <w:lang w:val="en-GB"/>
        </w:rPr>
        <w:t>, topping</w:t>
      </w:r>
      <w:bookmarkEnd w:id="171"/>
    </w:p>
    <w:p w14:paraId="028A5856" w14:textId="77777777" w:rsidR="00120867" w:rsidRPr="00B666F9" w:rsidRDefault="00120867" w:rsidP="00120867"/>
    <w:p w14:paraId="053E9F12" w14:textId="4429A6DA" w:rsidR="00B12E4E" w:rsidRDefault="00120867" w:rsidP="00F423E3">
      <w:pPr>
        <w:pStyle w:val="Titre3"/>
      </w:pPr>
      <w:r w:rsidRPr="00B666F9">
        <w:t>What are the differences between these operations?</w:t>
      </w:r>
    </w:p>
    <w:p w14:paraId="0CF2DEF4" w14:textId="5A893A0B" w:rsidR="00EB59A0" w:rsidRPr="00EB59A0" w:rsidRDefault="00583F6F" w:rsidP="00EB59A0">
      <w:r>
        <w:t>19/02/2020</w:t>
      </w:r>
    </w:p>
    <w:p w14:paraId="4E691921" w14:textId="77777777" w:rsidR="00B12E4E" w:rsidRPr="00B666F9" w:rsidRDefault="00B12E4E" w:rsidP="00B12E4E">
      <w:r w:rsidRPr="00B666F9">
        <w:t xml:space="preserve">Harvest is any operation that exports part of the crop plants and kills all crop plants. Mowing or cutting are operations that export part of the crop plants but leave them alive to produce new biomass. In </w:t>
      </w:r>
      <w:proofErr w:type="spellStart"/>
      <w:r w:rsidRPr="00B666F9">
        <w:rPr>
          <w:rStyle w:val="Petitesmajuscules0"/>
        </w:rPr>
        <w:t>FlorSys</w:t>
      </w:r>
      <w:proofErr w:type="spellEnd"/>
      <w:r w:rsidRPr="00B666F9">
        <w:rPr>
          <w:rStyle w:val="Petitesmajuscules0"/>
        </w:rPr>
        <w:t>,</w:t>
      </w:r>
      <w:r w:rsidRPr="00B666F9">
        <w:t xml:space="preserve"> the last mowing operation in a grassland before tilling the soil for the next crops is considered to be a harvest, terminating the grassland crop before moving on to the next crop. Mowing or cutting can also leave the cut biomass in the field.</w:t>
      </w:r>
    </w:p>
    <w:p w14:paraId="339FBBCC" w14:textId="42C7CA3A" w:rsidR="00120867" w:rsidRDefault="00120867" w:rsidP="00B12E4E">
      <w:r w:rsidRPr="00B666F9">
        <w:t xml:space="preserve">Residue shredding </w:t>
      </w:r>
      <w:r w:rsidR="00EB59A0">
        <w:t>("</w:t>
      </w:r>
      <w:proofErr w:type="spellStart"/>
      <w:r w:rsidR="00EB59A0">
        <w:t>broyage</w:t>
      </w:r>
      <w:proofErr w:type="spellEnd"/>
      <w:r w:rsidR="00EB59A0">
        <w:t xml:space="preserve">") </w:t>
      </w:r>
      <w:r w:rsidRPr="00B666F9">
        <w:t xml:space="preserve">are operations carried out after crop harvest to chop the residues left by previous crops. In </w:t>
      </w:r>
      <w:proofErr w:type="spellStart"/>
      <w:r w:rsidRPr="00B666F9">
        <w:rPr>
          <w:rStyle w:val="PetitesMajuscules"/>
        </w:rPr>
        <w:t>FlorSys</w:t>
      </w:r>
      <w:proofErr w:type="spellEnd"/>
      <w:r w:rsidRPr="00B666F9">
        <w:rPr>
          <w:rStyle w:val="PetitesMajuscules"/>
        </w:rPr>
        <w:t>,</w:t>
      </w:r>
      <w:r w:rsidRPr="00B666F9">
        <w:t xml:space="preserve"> they are assimilated to mowing or cutting with a cutting height of 0 cm. There are no seed movements in the soil.</w:t>
      </w:r>
    </w:p>
    <w:p w14:paraId="766F31FA" w14:textId="503043E2" w:rsidR="00EB59A0" w:rsidRPr="00EB59A0" w:rsidRDefault="00EB59A0" w:rsidP="00B12E4E">
      <w:r>
        <w:t>Topping ("</w:t>
      </w:r>
      <w:proofErr w:type="spellStart"/>
      <w:r>
        <w:t>écimage</w:t>
      </w:r>
      <w:proofErr w:type="spellEnd"/>
      <w:r>
        <w:t xml:space="preserve">") are mowing operations carried out during crop growth to cut any weeds taller than the crop canopy. In </w:t>
      </w:r>
      <w:proofErr w:type="spellStart"/>
      <w:r>
        <w:rPr>
          <w:rStyle w:val="PetitesMajuscules"/>
        </w:rPr>
        <w:t>FlorSys</w:t>
      </w:r>
      <w:proofErr w:type="spellEnd"/>
      <w:r>
        <w:rPr>
          <w:rStyle w:val="PetitesMajuscules"/>
        </w:rPr>
        <w:t>,</w:t>
      </w:r>
      <w:r>
        <w:t xml:space="preserve"> they cut any weed plant taller than the tallest crop plant at the height of the tallest crop plant.</w:t>
      </w:r>
      <w:r w:rsidR="00583F6F">
        <w:t xml:space="preserve"> If the crop has not yet started to flower, the mowing occurs 15 cm below the tallest crop plant, cutting only the weed plants, not the crop plants.</w:t>
      </w:r>
    </w:p>
    <w:p w14:paraId="673F7A2F" w14:textId="77777777" w:rsidR="00B12E4E" w:rsidRPr="00B666F9" w:rsidRDefault="00B12E4E" w:rsidP="007A0FCC"/>
    <w:p w14:paraId="093F4681" w14:textId="0ECF6E3A" w:rsidR="00B12E4E" w:rsidRDefault="00A71BFA" w:rsidP="00F423E3">
      <w:pPr>
        <w:pStyle w:val="Titre3"/>
      </w:pPr>
      <w:bookmarkStart w:id="172" w:name="_Ref514772045"/>
      <w:r w:rsidRPr="00B666F9">
        <w:t>Effect on plant growth and development</w:t>
      </w:r>
      <w:bookmarkEnd w:id="172"/>
    </w:p>
    <w:p w14:paraId="46C461D0" w14:textId="47EBEAA0" w:rsidR="00327296" w:rsidRDefault="00327296" w:rsidP="00327296">
      <w:r>
        <w:t>Updated 14/12/2021</w:t>
      </w:r>
    </w:p>
    <w:p w14:paraId="6FFB2030" w14:textId="77777777" w:rsidR="00327296" w:rsidRPr="00327296" w:rsidRDefault="00327296" w:rsidP="00327296"/>
    <w:p w14:paraId="5E945294" w14:textId="1CF46FE6" w:rsidR="00327296" w:rsidRPr="00327296" w:rsidRDefault="00327296" w:rsidP="006F69B1">
      <w:r>
        <w:t xml:space="preserve">Initial version (root-less </w:t>
      </w:r>
      <w:proofErr w:type="spellStart"/>
      <w:r>
        <w:rPr>
          <w:rStyle w:val="PetitesMajuscules"/>
        </w:rPr>
        <w:t>FlorSys</w:t>
      </w:r>
      <w:proofErr w:type="spellEnd"/>
      <w:r>
        <w:t>):</w:t>
      </w:r>
    </w:p>
    <w:p w14:paraId="31B5BAE6" w14:textId="76C9BB13" w:rsidR="006F69B1" w:rsidRDefault="006F69B1" w:rsidP="006F69B1">
      <w:r w:rsidRPr="00B666F9">
        <w:t xml:space="preserve">Colbach N., </w:t>
      </w:r>
      <w:proofErr w:type="spellStart"/>
      <w:r w:rsidRPr="00B666F9">
        <w:t>Cordeau</w:t>
      </w:r>
      <w:proofErr w:type="spellEnd"/>
      <w:r w:rsidRPr="00B666F9">
        <w:t xml:space="preserve"> S., Garrido A., Granger S., Laughlin D., Ricci B., Thomson F. &amp; </w:t>
      </w:r>
      <w:proofErr w:type="spellStart"/>
      <w:r w:rsidRPr="00B666F9">
        <w:t>Messéan</w:t>
      </w:r>
      <w:proofErr w:type="spellEnd"/>
      <w:r w:rsidRPr="00B666F9">
        <w:t xml:space="preserve"> A. (2018) </w:t>
      </w:r>
      <w:proofErr w:type="spellStart"/>
      <w:r w:rsidRPr="00B666F9">
        <w:t>Landsharing</w:t>
      </w:r>
      <w:proofErr w:type="spellEnd"/>
      <w:r w:rsidRPr="00B666F9">
        <w:t xml:space="preserve"> vs </w:t>
      </w:r>
      <w:proofErr w:type="spellStart"/>
      <w:r w:rsidRPr="00B666F9">
        <w:t>landsparing</w:t>
      </w:r>
      <w:proofErr w:type="spellEnd"/>
      <w:r w:rsidRPr="00B666F9">
        <w:t xml:space="preserve">: How to reconcile crop production and biodiversity? A simulation study focusing on </w:t>
      </w:r>
      <w:proofErr w:type="gramStart"/>
      <w:r w:rsidRPr="00B666F9">
        <w:t>weed</w:t>
      </w:r>
      <w:proofErr w:type="gramEnd"/>
      <w:r w:rsidRPr="00B666F9">
        <w:t xml:space="preserve"> impacts. Agriculture, Ecosystems &amp; Environment 251, 203-217, </w:t>
      </w:r>
      <w:hyperlink r:id="rId143" w:history="1">
        <w:r w:rsidRPr="00B666F9">
          <w:rPr>
            <w:rStyle w:val="Lienhypertexte"/>
          </w:rPr>
          <w:t>https://doi.org/10.1016/j.agee.2017.09.005</w:t>
        </w:r>
      </w:hyperlink>
      <w:r w:rsidRPr="00B666F9">
        <w:t>.)</w:t>
      </w:r>
    </w:p>
    <w:p w14:paraId="00F1CDBE" w14:textId="77777777" w:rsidR="00327296" w:rsidRDefault="00327296" w:rsidP="00327296"/>
    <w:p w14:paraId="4B00CEF9" w14:textId="3F327C18" w:rsidR="00327296" w:rsidRPr="00327296" w:rsidRDefault="00327296" w:rsidP="00327296">
      <w:r>
        <w:t xml:space="preserve">Current version (root-inclusive </w:t>
      </w:r>
      <w:proofErr w:type="spellStart"/>
      <w:r>
        <w:rPr>
          <w:rStyle w:val="PetitesMajuscules"/>
        </w:rPr>
        <w:t>FlorSys</w:t>
      </w:r>
      <w:proofErr w:type="spellEnd"/>
      <w:r>
        <w:t>)</w:t>
      </w:r>
    </w:p>
    <w:p w14:paraId="7D753740" w14:textId="576EA6C6" w:rsidR="00327296" w:rsidRPr="00327296" w:rsidRDefault="00327296" w:rsidP="00327296">
      <w:proofErr w:type="spellStart"/>
      <w:r w:rsidRPr="00327296">
        <w:t>Pointurier</w:t>
      </w:r>
      <w:proofErr w:type="spellEnd"/>
      <w:r w:rsidRPr="00327296">
        <w:t xml:space="preserve">, O., Moreau, D., </w:t>
      </w:r>
      <w:proofErr w:type="spellStart"/>
      <w:r w:rsidRPr="00327296">
        <w:t>Pagès</w:t>
      </w:r>
      <w:proofErr w:type="spellEnd"/>
      <w:r w:rsidRPr="00327296">
        <w:t xml:space="preserve">, L., </w:t>
      </w:r>
      <w:proofErr w:type="spellStart"/>
      <w:r w:rsidRPr="00327296">
        <w:t>Caneill</w:t>
      </w:r>
      <w:proofErr w:type="spellEnd"/>
      <w:r w:rsidRPr="00327296">
        <w:t xml:space="preserve">, J., and Colbach, N. (2021). Individual-based 3D modelling of root systems in heterogeneous plant canopies at the multiannual scale. Case study with a weed dynamics model. Ecological Modelling 440, 109376. </w:t>
      </w:r>
      <w:proofErr w:type="spellStart"/>
      <w:r w:rsidRPr="00327296">
        <w:t>doi</w:t>
      </w:r>
      <w:proofErr w:type="spellEnd"/>
      <w:r w:rsidRPr="00327296">
        <w:t>: https://doi.org/10.1016/j.ecolmodel.2020.109376.</w:t>
      </w:r>
    </w:p>
    <w:p w14:paraId="6223159D" w14:textId="77777777" w:rsidR="00327296" w:rsidRPr="00B666F9" w:rsidRDefault="00327296" w:rsidP="006F69B1"/>
    <w:p w14:paraId="4EA0271E" w14:textId="77777777" w:rsidR="006F69B1" w:rsidRPr="00B666F9" w:rsidRDefault="006F69B1" w:rsidP="006F69B1"/>
    <w:p w14:paraId="75117637" w14:textId="7C940875" w:rsidR="00A71BFA" w:rsidRDefault="006F69B1" w:rsidP="006F69B1">
      <w:pPr>
        <w:pStyle w:val="Titre4"/>
        <w:rPr>
          <w:lang w:val="en-GB"/>
        </w:rPr>
      </w:pPr>
      <w:r w:rsidRPr="00B666F9">
        <w:rPr>
          <w:lang w:val="en-GB"/>
        </w:rPr>
        <w:t>Principle</w:t>
      </w:r>
    </w:p>
    <w:p w14:paraId="561574E7" w14:textId="28D46794" w:rsidR="00327296" w:rsidRPr="00327296" w:rsidRDefault="00327296" w:rsidP="00327296">
      <w:r>
        <w:t>Updated 1</w:t>
      </w:r>
      <w:r w:rsidR="00B524AF">
        <w:t>6</w:t>
      </w:r>
      <w:r>
        <w:t>/12/2021</w:t>
      </w:r>
    </w:p>
    <w:p w14:paraId="6EAFDD66" w14:textId="341AC389" w:rsidR="002C10AA" w:rsidRDefault="00A71BFA" w:rsidP="00A71BFA">
      <w:r w:rsidRPr="00B666F9">
        <w:t>When a field or grass strip is mown, cut plants (whether annual or multi-annual) produce new shoots if they have not yet started to produce seeds</w:t>
      </w:r>
      <w:r w:rsidR="006F69B1" w:rsidRPr="00B666F9">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r w:rsidRPr="00B666F9">
        <w:t xml:space="preserve">. Their flowering and maturation are delayed compared to uncut plants, and their biomass accumulation through photosynthesis is reduced because of leaf-area loss. However, below-ground biomass is remobilized to increase above-ground biomass faster and to make up for lost leaf area. </w:t>
      </w:r>
    </w:p>
    <w:p w14:paraId="41E4E4DC" w14:textId="275B0F92" w:rsidR="00FB2126" w:rsidRDefault="00FB2126" w:rsidP="00A71BFA"/>
    <w:p w14:paraId="6B712196" w14:textId="7BD9EFA3" w:rsidR="000E1793" w:rsidRPr="009F71BD" w:rsidRDefault="000E1793" w:rsidP="00A71BFA">
      <w:r>
        <w:t xml:space="preserve">These processes are management differently in the different </w:t>
      </w:r>
      <w:proofErr w:type="spellStart"/>
      <w:r>
        <w:rPr>
          <w:rStyle w:val="PetitesMajuscules"/>
        </w:rPr>
        <w:t>FlorSys</w:t>
      </w:r>
      <w:proofErr w:type="spellEnd"/>
      <w:r>
        <w:rPr>
          <w:rStyle w:val="PetitesMajuscules"/>
        </w:rPr>
        <w:t xml:space="preserve"> </w:t>
      </w:r>
      <w:r>
        <w:t>version</w:t>
      </w:r>
      <w:r w:rsidR="009F71BD">
        <w:t xml:space="preserve">s, depending on whether </w:t>
      </w:r>
      <w:proofErr w:type="spellStart"/>
      <w:r w:rsidR="009F71BD">
        <w:rPr>
          <w:rStyle w:val="PetitesMajuscules"/>
        </w:rPr>
        <w:t>FlorSys</w:t>
      </w:r>
      <w:proofErr w:type="spellEnd"/>
      <w:r w:rsidR="009F71BD">
        <w:t xml:space="preserve"> simulates the root systems of plants (section </w:t>
      </w:r>
      <w:r w:rsidR="009F71BD">
        <w:fldChar w:fldCharType="begin"/>
      </w:r>
      <w:r w:rsidR="009F71BD">
        <w:instrText xml:space="preserve"> REF _Ref96413427 \r \h </w:instrText>
      </w:r>
      <w:r w:rsidR="009F71BD">
        <w:fldChar w:fldCharType="separate"/>
      </w:r>
      <w:r w:rsidR="004E51F6">
        <w:t>10.8.2.2</w:t>
      </w:r>
      <w:r w:rsidR="009F71BD">
        <w:fldChar w:fldCharType="end"/>
      </w:r>
      <w:r w:rsidR="009F71BD">
        <w:t>) or not (</w:t>
      </w:r>
      <w:r w:rsidR="009F71BD">
        <w:fldChar w:fldCharType="begin"/>
      </w:r>
      <w:r w:rsidR="009F71BD">
        <w:instrText xml:space="preserve"> REF _Ref96413434 \r \h </w:instrText>
      </w:r>
      <w:r w:rsidR="009F71BD">
        <w:fldChar w:fldCharType="separate"/>
      </w:r>
      <w:r w:rsidR="004E51F6">
        <w:t>10.8.2.3</w:t>
      </w:r>
      <w:r w:rsidR="009F71BD">
        <w:fldChar w:fldCharType="end"/>
      </w:r>
      <w:r w:rsidR="009F71BD">
        <w:t>).</w:t>
      </w:r>
    </w:p>
    <w:p w14:paraId="3B53D99E" w14:textId="77777777" w:rsidR="000E1793" w:rsidRDefault="000E1793" w:rsidP="00A71BFA"/>
    <w:p w14:paraId="431EFA63" w14:textId="5F6F3B1C" w:rsidR="009F71BD" w:rsidRDefault="009F71BD" w:rsidP="009F71BD">
      <w:pPr>
        <w:pStyle w:val="Titre4"/>
      </w:pPr>
      <w:bookmarkStart w:id="173" w:name="_Ref96413427"/>
      <w:proofErr w:type="spellStart"/>
      <w:r>
        <w:rPr>
          <w:rStyle w:val="PetitesMajuscules"/>
        </w:rPr>
        <w:t>FlorSys</w:t>
      </w:r>
      <w:proofErr w:type="spellEnd"/>
      <w:r>
        <w:t xml:space="preserve"> version including root systems (standard version)</w:t>
      </w:r>
      <w:bookmarkEnd w:id="173"/>
    </w:p>
    <w:p w14:paraId="493B8A39" w14:textId="043F2D36" w:rsidR="009F71BD" w:rsidRDefault="009F71BD" w:rsidP="009F71BD">
      <w:r>
        <w:t>22/02/2022</w:t>
      </w:r>
    </w:p>
    <w:p w14:paraId="46B9538F" w14:textId="358D552B" w:rsidR="009F71BD" w:rsidRPr="003B08EF" w:rsidRDefault="003B08EF" w:rsidP="009F71BD">
      <w:pPr>
        <w:rPr>
          <w:b/>
          <w:lang w:val="en-US"/>
        </w:rPr>
      </w:pPr>
      <w:r>
        <w:rPr>
          <w:b/>
          <w:lang w:val="en-US"/>
        </w:rPr>
        <w:t>Caution. This algorithm is not yet totally ready for perennial species</w:t>
      </w:r>
    </w:p>
    <w:p w14:paraId="61CA45C6" w14:textId="77777777" w:rsidR="003B08EF" w:rsidRDefault="003B08EF" w:rsidP="009F71BD">
      <w:pPr>
        <w:rPr>
          <w:lang w:val="en-US"/>
        </w:rPr>
      </w:pPr>
    </w:p>
    <w:p w14:paraId="384C9667" w14:textId="2BA01324" w:rsidR="003B08EF" w:rsidRDefault="003B08EF" w:rsidP="003B08EF">
      <w:r>
        <w:t xml:space="preserve">If the plant is an annual and has started to produce seeds, it will die (eq. </w:t>
      </w:r>
      <w:r>
        <w:fldChar w:fldCharType="begin"/>
      </w:r>
      <w:r>
        <w:instrText xml:space="preserve"> REF _Ref96435810 \r \h </w:instrText>
      </w:r>
      <w:r>
        <w:fldChar w:fldCharType="separate"/>
      </w:r>
      <w:r w:rsidR="004E51F6">
        <w:t>[2]</w:t>
      </w:r>
      <w:r>
        <w:fldChar w:fldCharType="end"/>
      </w:r>
      <w:r>
        <w:t xml:space="preserve"> in </w:t>
      </w:r>
      <w:r>
        <w:fldChar w:fldCharType="begin"/>
      </w:r>
      <w:r>
        <w:instrText xml:space="preserve"> LINK </w:instrText>
      </w:r>
      <w:r w:rsidR="009A6DF4">
        <w:instrText xml:space="preserve">Word.Document.12 "D:\\Mes Documents\\Documents Nathalie\\FLORSYS\\ProgrammesSources\\Sources depuis Renater\\branches\\NC_dev\\FLORSYS.3\\Data\\Documentation\\FLORSYS content.docx" OLE_LINK17 </w:instrText>
      </w:r>
      <w:r>
        <w:instrText xml:space="preserve">\a \t </w:instrText>
      </w:r>
      <w:r>
        <w:fldChar w:fldCharType="separate"/>
      </w:r>
      <w:proofErr w:type="spellStart"/>
      <w:r w:rsidR="004E51F6" w:rsidRPr="004E51F6">
        <w:rPr>
          <w:b/>
          <w:bCs/>
        </w:rPr>
        <w:t>Erreur</w:t>
      </w:r>
      <w:proofErr w:type="spellEnd"/>
      <w:r w:rsidR="004E51F6" w:rsidRPr="004E51F6">
        <w:rPr>
          <w:b/>
          <w:bCs/>
        </w:rPr>
        <w:t xml:space="preserve"> ! Liaison </w:t>
      </w:r>
      <w:proofErr w:type="spellStart"/>
      <w:r w:rsidR="004E51F6" w:rsidRPr="004E51F6">
        <w:rPr>
          <w:b/>
          <w:bCs/>
        </w:rPr>
        <w:t>incorrecte</w:t>
      </w:r>
      <w:proofErr w:type="spellEnd"/>
      <w:r w:rsidR="004E51F6" w:rsidRPr="004E51F6">
        <w:rPr>
          <w:b/>
          <w:bCs/>
        </w:rPr>
        <w:t>.</w:t>
      </w:r>
      <w:r>
        <w:fldChar w:fldCharType="end"/>
      </w:r>
      <w:r>
        <w:t xml:space="preserve">). Dehiscent species have already added their seeds to the soil seed bank, non-dehiscent species do it now </w:t>
      </w:r>
      <w:r>
        <w:fldChar w:fldCharType="begin"/>
      </w:r>
      <w:r>
        <w:instrText xml:space="preserve"> REF _Ref96435846 \r \h </w:instrText>
      </w:r>
      <w:r>
        <w:fldChar w:fldCharType="separate"/>
      </w:r>
      <w:r w:rsidR="004E51F6">
        <w:t>[3]</w:t>
      </w:r>
      <w:r>
        <w:fldChar w:fldCharType="end"/>
      </w:r>
      <w:r>
        <w:t>.</w:t>
      </w:r>
    </w:p>
    <w:p w14:paraId="4F5B08ED" w14:textId="77777777" w:rsidR="003B08EF" w:rsidRDefault="003B08EF" w:rsidP="003B08EF"/>
    <w:p w14:paraId="3EAB6DC4" w14:textId="50670C6F" w:rsidR="003B08EF" w:rsidRDefault="003B08EF" w:rsidP="003B08EF">
      <w:r>
        <w:lastRenderedPageBreak/>
        <w:t>The pre-damage biomass is kept in memory; if a previous pre-</w:t>
      </w:r>
      <w:r w:rsidRPr="00B524AF">
        <w:t xml:space="preserve"> </w:t>
      </w:r>
      <w:r>
        <w:t xml:space="preserve">damage biomass is already stored (due to prior mowing operations, frost damage etc), the maximum of both will be kept </w:t>
      </w:r>
      <w:r>
        <w:fldChar w:fldCharType="begin"/>
      </w:r>
      <w:r>
        <w:instrText xml:space="preserve"> REF _Ref96435895 \r \h </w:instrText>
      </w:r>
      <w:r>
        <w:fldChar w:fldCharType="separate"/>
      </w:r>
      <w:r w:rsidR="004E51F6">
        <w:t>[4]</w:t>
      </w:r>
      <w:r>
        <w:fldChar w:fldCharType="end"/>
      </w:r>
      <w:r>
        <w:t xml:space="preserve">. This variable was initialized at -1 at plant emergence </w:t>
      </w:r>
      <w:r>
        <w:fldChar w:fldCharType="begin"/>
      </w:r>
      <w:r>
        <w:instrText xml:space="preserve"> REF _Ref96435733 \r \h </w:instrText>
      </w:r>
      <w:r>
        <w:fldChar w:fldCharType="separate"/>
      </w:r>
      <w:r w:rsidR="004E51F6">
        <w:t>[1]</w:t>
      </w:r>
      <w:r>
        <w:fldChar w:fldCharType="end"/>
      </w:r>
      <w:r>
        <w:t>.</w:t>
      </w:r>
      <w:r w:rsidRPr="000F4E34">
        <w:t xml:space="preserve"> </w:t>
      </w:r>
      <w:r>
        <w:t xml:space="preserve">The calculation mode for growth is switched to LIGHT COMPETITION for cut plants if this is not already the case </w:t>
      </w:r>
      <w:r>
        <w:fldChar w:fldCharType="begin"/>
      </w:r>
      <w:r>
        <w:instrText xml:space="preserve"> REF _Ref96436009 \r \h </w:instrText>
      </w:r>
      <w:r>
        <w:fldChar w:fldCharType="separate"/>
      </w:r>
      <w:r w:rsidR="004E51F6">
        <w:t>[5]</w:t>
      </w:r>
      <w:r>
        <w:fldChar w:fldCharType="end"/>
      </w:r>
      <w:r>
        <w:t>.</w:t>
      </w:r>
    </w:p>
    <w:p w14:paraId="519ECAD9" w14:textId="20B1BA79" w:rsidR="003B08EF" w:rsidRDefault="003B08EF" w:rsidP="003B08EF"/>
    <w:p w14:paraId="5D4B7777" w14:textId="0F44A6A3" w:rsidR="003B08EF" w:rsidRDefault="003B08EF" w:rsidP="003B08EF">
      <w:r>
        <w:t xml:space="preserve">Plant height is reduced to the cutting height </w:t>
      </w:r>
      <w:r>
        <w:fldChar w:fldCharType="begin"/>
      </w:r>
      <w:r>
        <w:instrText xml:space="preserve"> REF _Ref96436038 \r \h </w:instrText>
      </w:r>
      <w:r>
        <w:fldChar w:fldCharType="separate"/>
      </w:r>
      <w:r w:rsidR="004E51F6">
        <w:t>[6]</w:t>
      </w:r>
      <w:r>
        <w:fldChar w:fldCharType="end"/>
      </w:r>
      <w:r>
        <w:t xml:space="preserve">. Only the leaf area below the cutting height remains </w:t>
      </w:r>
      <w:r>
        <w:fldChar w:fldCharType="begin"/>
      </w:r>
      <w:r>
        <w:instrText xml:space="preserve"> REF _Ref96436056 \r \h </w:instrText>
      </w:r>
      <w:r>
        <w:fldChar w:fldCharType="separate"/>
      </w:r>
      <w:r w:rsidR="004E51F6">
        <w:t>[7]</w:t>
      </w:r>
      <w:r>
        <w:fldChar w:fldCharType="end"/>
      </w:r>
      <w:r>
        <w:t xml:space="preserve">. Total above-ground biomass, leaf biomass and stem biomass are adjusted relatively to the reduction in leaf area; seed biomass is nil </w:t>
      </w:r>
      <w:r>
        <w:fldChar w:fldCharType="begin"/>
      </w:r>
      <w:r>
        <w:instrText xml:space="preserve"> REF _Ref96436111 \r \h </w:instrText>
      </w:r>
      <w:r>
        <w:fldChar w:fldCharType="separate"/>
      </w:r>
      <w:r w:rsidR="004E51F6">
        <w:t>[8]</w:t>
      </w:r>
      <w:r>
        <w:fldChar w:fldCharType="end"/>
      </w:r>
      <w:r>
        <w:t xml:space="preserve"> (and root biomass remains unchanged). If above and below-ground biomass are zero, the plant dies </w:t>
      </w:r>
      <w:r>
        <w:fldChar w:fldCharType="begin"/>
      </w:r>
      <w:r>
        <w:instrText xml:space="preserve"> REF _Ref96436186 \r \h </w:instrText>
      </w:r>
      <w:r>
        <w:fldChar w:fldCharType="separate"/>
      </w:r>
      <w:r w:rsidR="004E51F6">
        <w:t>[9]</w:t>
      </w:r>
      <w:r>
        <w:fldChar w:fldCharType="end"/>
      </w:r>
      <w:r>
        <w:t xml:space="preserve">. Plant width is recalculated for surviving plants, from their above-ground biomass and shading history; this width cannot exceed the maximum width of the species </w:t>
      </w:r>
      <w:r>
        <w:fldChar w:fldCharType="begin"/>
      </w:r>
      <w:r>
        <w:instrText xml:space="preserve"> REF _Ref96436246 \r \h </w:instrText>
      </w:r>
      <w:r>
        <w:fldChar w:fldCharType="separate"/>
      </w:r>
      <w:r w:rsidR="004E51F6">
        <w:t>[10]</w:t>
      </w:r>
      <w:r>
        <w:fldChar w:fldCharType="end"/>
      </w:r>
      <w:r>
        <w:t>.</w:t>
      </w:r>
    </w:p>
    <w:p w14:paraId="47133AA1" w14:textId="1A6483FA" w:rsidR="003B08EF" w:rsidRDefault="003B08EF" w:rsidP="003B08EF"/>
    <w:p w14:paraId="1D27CA24" w14:textId="21A3955B" w:rsidR="003B08EF" w:rsidRDefault="003B08EF" w:rsidP="003B08EF">
      <w:r>
        <w:t>If plants have started to flower</w:t>
      </w:r>
      <w:r w:rsidR="00023ADF">
        <w:t xml:space="preserve">, the degree of how far the plant has progressed in the flowering stage is calculated from thermal time since emergence and compared to a random probability; if the latter is lower than the former, the plant dies </w:t>
      </w:r>
      <w:r w:rsidR="00023ADF">
        <w:fldChar w:fldCharType="begin"/>
      </w:r>
      <w:r w:rsidR="00023ADF">
        <w:instrText xml:space="preserve"> REF _Ref96438031 \r \h </w:instrText>
      </w:r>
      <w:r w:rsidR="00023ADF">
        <w:fldChar w:fldCharType="separate"/>
      </w:r>
      <w:r w:rsidR="004E51F6">
        <w:t>[12]</w:t>
      </w:r>
      <w:r w:rsidR="00023ADF">
        <w:fldChar w:fldCharType="end"/>
      </w:r>
      <w:r w:rsidR="00023ADF">
        <w:t xml:space="preserve">. The surviving plants are shifted into a new emergence cohort (even though the emergence date is not made to chance) whose thermal time since emergence is reduced by half the </w:t>
      </w:r>
      <w:proofErr w:type="spellStart"/>
      <w:r w:rsidR="00023ADF">
        <w:t>mimum</w:t>
      </w:r>
      <w:proofErr w:type="spellEnd"/>
      <w:r w:rsidR="00023ADF">
        <w:t xml:space="preserve"> duration of the vegetative stage (whose duration varies with the season when the plant reaches this stage); the new thermal time is then used to determine whether the plant is put back into vegetative stage (the usual case) or stays at the flowering stage (rare) </w:t>
      </w:r>
      <w:r w:rsidR="00023ADF">
        <w:fldChar w:fldCharType="begin"/>
      </w:r>
      <w:r w:rsidR="00023ADF">
        <w:instrText xml:space="preserve"> REF _Ref96438210 \r \h </w:instrText>
      </w:r>
      <w:r w:rsidR="00023ADF">
        <w:fldChar w:fldCharType="separate"/>
      </w:r>
      <w:r w:rsidR="004E51F6">
        <w:t>[13]</w:t>
      </w:r>
      <w:r w:rsidR="00023ADF">
        <w:fldChar w:fldCharType="end"/>
      </w:r>
      <w:r w:rsidR="00023ADF">
        <w:t>.</w:t>
      </w:r>
    </w:p>
    <w:p w14:paraId="1BE93CA5" w14:textId="77777777" w:rsidR="003B08EF" w:rsidRDefault="003B08EF" w:rsidP="003B08EF"/>
    <w:p w14:paraId="53D8CE15" w14:textId="2879DC77" w:rsidR="003B08EF" w:rsidRDefault="003B08EF" w:rsidP="003B08EF">
      <w:r>
        <w:t>During the days after plant damage, the plant remobilizes biomass from the root system to the above-ground compartments. As during any usual day without remobilization, the new biomass due to photosynthesis is calculated from intercepted light, temperature and species characteristics</w:t>
      </w:r>
      <w:r w:rsidR="00023ADF">
        <w:t xml:space="preserve"> </w:t>
      </w:r>
      <w:r w:rsidR="00023ADF">
        <w:fldChar w:fldCharType="begin"/>
      </w:r>
      <w:r w:rsidR="00023ADF">
        <w:instrText xml:space="preserve"> REF _Ref96438225 \r \h </w:instrText>
      </w:r>
      <w:r w:rsidR="00023ADF">
        <w:fldChar w:fldCharType="separate"/>
      </w:r>
      <w:r w:rsidR="004E51F6">
        <w:t>[14]</w:t>
      </w:r>
      <w:r w:rsidR="00023ADF">
        <w:fldChar w:fldCharType="end"/>
      </w:r>
      <w:r>
        <w:t>, and the plant biomass lost through respiration is determined from the biomass in the different compartments and temperature</w:t>
      </w:r>
      <w:r w:rsidR="00023ADF">
        <w:t xml:space="preserve"> </w:t>
      </w:r>
      <w:r w:rsidR="00023ADF">
        <w:fldChar w:fldCharType="begin"/>
      </w:r>
      <w:r w:rsidR="00023ADF">
        <w:instrText xml:space="preserve"> REF _Ref96438239 \r \h </w:instrText>
      </w:r>
      <w:r w:rsidR="00023ADF">
        <w:fldChar w:fldCharType="separate"/>
      </w:r>
      <w:r w:rsidR="004E51F6">
        <w:t>[15]</w:t>
      </w:r>
      <w:r w:rsidR="00023ADF">
        <w:fldChar w:fldCharType="end"/>
      </w:r>
      <w:r>
        <w:t>. Remobilization is then formalized by attributing all the biomass loss to the below-ground compartment and all the biomass gain to the above-ground compartment</w:t>
      </w:r>
      <w:r w:rsidR="00023ADF">
        <w:t xml:space="preserve"> </w:t>
      </w:r>
      <w:r w:rsidR="00023ADF">
        <w:fldChar w:fldCharType="begin"/>
      </w:r>
      <w:r w:rsidR="00023ADF">
        <w:instrText xml:space="preserve"> REF _Ref96438260 \r \h </w:instrText>
      </w:r>
      <w:r w:rsidR="00023ADF">
        <w:fldChar w:fldCharType="separate"/>
      </w:r>
      <w:r w:rsidR="004E51F6">
        <w:t>[17]</w:t>
      </w:r>
      <w:r w:rsidR="00023ADF">
        <w:fldChar w:fldCharType="end"/>
      </w:r>
      <w:r>
        <w:t>.</w:t>
      </w:r>
    </w:p>
    <w:p w14:paraId="3F66E102" w14:textId="77777777" w:rsidR="003B08EF" w:rsidRDefault="003B08EF" w:rsidP="003B08EF"/>
    <w:p w14:paraId="68D2DA59" w14:textId="61272E50" w:rsidR="003B08EF" w:rsidRDefault="003B08EF" w:rsidP="003B08EF">
      <w:r>
        <w:t>Remobilization stops when one of the following two conditions is verified</w:t>
      </w:r>
      <w:r w:rsidR="00023ADF">
        <w:t xml:space="preserve"> </w:t>
      </w:r>
      <w:r w:rsidR="00023ADF">
        <w:fldChar w:fldCharType="begin"/>
      </w:r>
      <w:r w:rsidR="00023ADF">
        <w:instrText xml:space="preserve"> REF _Ref96438271 \r \h </w:instrText>
      </w:r>
      <w:r w:rsidR="00023ADF">
        <w:fldChar w:fldCharType="separate"/>
      </w:r>
      <w:r w:rsidR="004E51F6">
        <w:t>[18]</w:t>
      </w:r>
      <w:r w:rsidR="00023ADF">
        <w:fldChar w:fldCharType="end"/>
      </w:r>
      <w:r>
        <w:t>:</w:t>
      </w:r>
    </w:p>
    <w:p w14:paraId="7C0F7340" w14:textId="18F7E8D6" w:rsidR="003B08EF" w:rsidRDefault="003B08EF" w:rsidP="003B08EF">
      <w:pPr>
        <w:pStyle w:val="Paragraphedeliste"/>
        <w:numPr>
          <w:ilvl w:val="0"/>
          <w:numId w:val="13"/>
        </w:numPr>
      </w:pPr>
      <w:r>
        <w:t>The current root biomass drops below the theoretical root biomass ratio times total plant biomass. The theoretical root biomass ratio is calculated daily depending on total plant biomass, species and stage. It decreases down to zero after flowering onset</w:t>
      </w:r>
      <w:r w:rsidR="00023ADF">
        <w:t xml:space="preserve"> </w:t>
      </w:r>
      <w:r w:rsidR="00023ADF">
        <w:fldChar w:fldCharType="begin"/>
      </w:r>
      <w:r w:rsidR="00023ADF">
        <w:instrText xml:space="preserve"> REF _Ref96438309 \r \h </w:instrText>
      </w:r>
      <w:r w:rsidR="00023ADF">
        <w:fldChar w:fldCharType="separate"/>
      </w:r>
      <w:r w:rsidR="004E51F6">
        <w:t>[16]</w:t>
      </w:r>
      <w:r w:rsidR="00023ADF">
        <w:fldChar w:fldCharType="end"/>
      </w:r>
      <w:r>
        <w:t xml:space="preserve"> in annual species, which means that remobilization also stops </w:t>
      </w:r>
      <w:r w:rsidR="00407C06">
        <w:t>rapidly</w:t>
      </w:r>
      <w:r>
        <w:t>.</w:t>
      </w:r>
    </w:p>
    <w:p w14:paraId="77C5662B" w14:textId="77777777" w:rsidR="003B08EF" w:rsidRDefault="003B08EF" w:rsidP="003B08EF">
      <w:pPr>
        <w:pStyle w:val="Paragraphedeliste"/>
        <w:numPr>
          <w:ilvl w:val="0"/>
          <w:numId w:val="13"/>
        </w:numPr>
      </w:pPr>
      <w:r>
        <w:t>The current above-ground biomass exceeds the pre-damage above-ground biomass</w:t>
      </w:r>
    </w:p>
    <w:p w14:paraId="6AED6CA4" w14:textId="77777777" w:rsidR="003B08EF" w:rsidRDefault="003B08EF" w:rsidP="003B08EF">
      <w:r>
        <w:t>The end of remobilization is indicated by putting the pre-damage biomass to -1.</w:t>
      </w:r>
    </w:p>
    <w:p w14:paraId="316DB482" w14:textId="77777777" w:rsidR="003B08EF" w:rsidRDefault="003B08EF" w:rsidP="003B08EF"/>
    <w:p w14:paraId="05FBC09B" w14:textId="2618BB93" w:rsidR="003B08EF" w:rsidRDefault="003B08EF" w:rsidP="009F71BD">
      <w:pPr>
        <w:rPr>
          <w:lang w:val="en-US"/>
        </w:rPr>
      </w:pPr>
    </w:p>
    <w:p w14:paraId="1DE0B1E6" w14:textId="77777777" w:rsidR="003B08EF" w:rsidRDefault="003B08EF" w:rsidP="009F71BD">
      <w:pPr>
        <w:rPr>
          <w:lang w:val="en-US"/>
        </w:rPr>
      </w:pPr>
    </w:p>
    <w:p w14:paraId="4B621852" w14:textId="77777777" w:rsidR="0063769C" w:rsidRPr="00B666F9" w:rsidRDefault="0063769C" w:rsidP="0063769C"/>
    <w:p w14:paraId="0D4BE7FF" w14:textId="77777777" w:rsidR="0063769C" w:rsidRPr="00B666F9" w:rsidRDefault="0063769C" w:rsidP="0063769C">
      <w:pPr>
        <w:sectPr w:rsidR="0063769C" w:rsidRPr="00B666F9" w:rsidSect="009937DB">
          <w:footerReference w:type="default" r:id="rId144"/>
          <w:pgSz w:w="11906" w:h="16838"/>
          <w:pgMar w:top="1417" w:right="1417" w:bottom="1417" w:left="1417" w:header="709" w:footer="709" w:gutter="0"/>
          <w:cols w:space="720"/>
          <w:docGrid w:linePitch="299"/>
        </w:sectPr>
      </w:pPr>
    </w:p>
    <w:p w14:paraId="340FCBD3" w14:textId="77777777" w:rsidR="0063769C" w:rsidRPr="00B666F9" w:rsidRDefault="0063769C" w:rsidP="0063769C">
      <w:pPr>
        <w:pStyle w:val="Lgende"/>
      </w:pPr>
    </w:p>
    <w:p w14:paraId="5D0B1B3E" w14:textId="77777777" w:rsidR="0063769C" w:rsidRPr="00B666F9" w:rsidRDefault="0063769C" w:rsidP="0063769C">
      <w:pPr>
        <w:pStyle w:val="Lgende"/>
      </w:pPr>
    </w:p>
    <w:p w14:paraId="0E20FF34" w14:textId="5C3BA928" w:rsidR="0063769C" w:rsidRPr="003658B7" w:rsidRDefault="0063769C" w:rsidP="0063769C">
      <w:pPr>
        <w:rPr>
          <w:b/>
        </w:rPr>
      </w:pPr>
      <w:bookmarkStart w:id="174" w:name="OLE_LINK17"/>
      <w:r w:rsidRPr="00B666F9">
        <w:t xml:space="preserve">Table </w:t>
      </w:r>
      <w:r w:rsidRPr="00B666F9">
        <w:fldChar w:fldCharType="begin"/>
      </w:r>
      <w:r w:rsidRPr="00B666F9">
        <w:instrText xml:space="preserve"> SEQ Table \* ARABIC </w:instrText>
      </w:r>
      <w:r w:rsidRPr="00B666F9">
        <w:fldChar w:fldCharType="separate"/>
      </w:r>
      <w:r w:rsidR="004E51F6">
        <w:rPr>
          <w:noProof/>
        </w:rPr>
        <w:t>15</w:t>
      </w:r>
      <w:r w:rsidRPr="00B666F9">
        <w:fldChar w:fldCharType="end"/>
      </w:r>
      <w:bookmarkEnd w:id="174"/>
      <w:r w:rsidRPr="00B666F9">
        <w:t xml:space="preserve">. </w:t>
      </w:r>
      <w:proofErr w:type="spellStart"/>
      <w:r w:rsidRPr="00B666F9">
        <w:t>Submodel</w:t>
      </w:r>
      <w:proofErr w:type="spellEnd"/>
      <w:r w:rsidRPr="00B666F9">
        <w:t xml:space="preserve"> for remobilization from below-ground plant reserves after mowing in </w:t>
      </w:r>
      <w:proofErr w:type="spellStart"/>
      <w:r w:rsidRPr="00B666F9">
        <w:rPr>
          <w:rStyle w:val="PetitesMajuscules"/>
        </w:rPr>
        <w:t>FlorSys</w:t>
      </w:r>
      <w:proofErr w:type="spellEnd"/>
      <w:r>
        <w:t xml:space="preserve"> with roots</w:t>
      </w:r>
      <w:r w:rsidRPr="00B666F9">
        <w:rPr>
          <w:rStyle w:val="PetitesMajuscules"/>
        </w:rPr>
        <w:t>.</w:t>
      </w:r>
      <w:r>
        <w:rPr>
          <w:rStyle w:val="PetitesMajuscules"/>
        </w:rPr>
        <w:t xml:space="preserve"> </w:t>
      </w:r>
      <w:r>
        <w:t xml:space="preserve">Species s, emergence cohort c, </w:t>
      </w:r>
      <w:r w:rsidR="002A1E2D">
        <w:t xml:space="preserve">individual </w:t>
      </w:r>
      <w:proofErr w:type="spellStart"/>
      <w:r w:rsidR="002A1E2D">
        <w:t>i</w:t>
      </w:r>
      <w:proofErr w:type="spellEnd"/>
      <w:r>
        <w:t xml:space="preserve">, day d, state variables, </w:t>
      </w:r>
      <w:r>
        <w:rPr>
          <w:rStyle w:val="B"/>
        </w:rPr>
        <w:t>species parameters</w:t>
      </w:r>
      <w:r>
        <w:t xml:space="preserve">, </w:t>
      </w:r>
      <w:r>
        <w:rPr>
          <w:i/>
        </w:rPr>
        <w:t>input variables</w:t>
      </w:r>
      <w:r w:rsidR="003658B7">
        <w:t xml:space="preserve">. </w:t>
      </w:r>
      <w:r w:rsidR="003658B7">
        <w:rPr>
          <w:b/>
        </w:rPr>
        <w:t>Caution. This table is not up to date for perennials</w:t>
      </w:r>
    </w:p>
    <w:tbl>
      <w:tblPr>
        <w:tblStyle w:val="Grilledutableau"/>
        <w:tblW w:w="10769" w:type="dxa"/>
        <w:tblLayout w:type="fixed"/>
        <w:tblLook w:val="04A0" w:firstRow="1" w:lastRow="0" w:firstColumn="1" w:lastColumn="0" w:noHBand="0" w:noVBand="1"/>
      </w:tblPr>
      <w:tblGrid>
        <w:gridCol w:w="421"/>
        <w:gridCol w:w="2409"/>
        <w:gridCol w:w="4678"/>
        <w:gridCol w:w="3261"/>
      </w:tblGrid>
      <w:tr w:rsidR="0063769C" w:rsidRPr="00B666F9" w14:paraId="548A54ED" w14:textId="3968ECD0" w:rsidTr="00894AEA">
        <w:tc>
          <w:tcPr>
            <w:tcW w:w="421" w:type="dxa"/>
            <w:shd w:val="clear" w:color="auto" w:fill="D9D9D9" w:themeFill="background1" w:themeFillShade="D9"/>
            <w:tcMar>
              <w:left w:w="28" w:type="dxa"/>
              <w:right w:w="28" w:type="dxa"/>
            </w:tcMar>
          </w:tcPr>
          <w:p w14:paraId="22EB3407" w14:textId="77777777" w:rsidR="0063769C" w:rsidRPr="00B666F9" w:rsidRDefault="0063769C" w:rsidP="0063769C">
            <w:pPr>
              <w:jc w:val="left"/>
              <w:rPr>
                <w:b/>
              </w:rPr>
            </w:pPr>
          </w:p>
        </w:tc>
        <w:tc>
          <w:tcPr>
            <w:tcW w:w="2409" w:type="dxa"/>
            <w:shd w:val="clear" w:color="auto" w:fill="D9D9D9" w:themeFill="background1" w:themeFillShade="D9"/>
            <w:tcMar>
              <w:left w:w="28" w:type="dxa"/>
              <w:right w:w="28" w:type="dxa"/>
            </w:tcMar>
          </w:tcPr>
          <w:p w14:paraId="3437A49F" w14:textId="77777777" w:rsidR="0063769C" w:rsidRPr="00B666F9" w:rsidRDefault="0063769C" w:rsidP="0063769C">
            <w:pPr>
              <w:jc w:val="left"/>
              <w:rPr>
                <w:b/>
              </w:rPr>
            </w:pPr>
            <w:r w:rsidRPr="00B666F9">
              <w:rPr>
                <w:b/>
              </w:rPr>
              <w:t>Timing</w:t>
            </w:r>
          </w:p>
        </w:tc>
        <w:tc>
          <w:tcPr>
            <w:tcW w:w="4678" w:type="dxa"/>
            <w:shd w:val="clear" w:color="auto" w:fill="D9D9D9" w:themeFill="background1" w:themeFillShade="D9"/>
            <w:tcMar>
              <w:left w:w="28" w:type="dxa"/>
              <w:right w:w="28" w:type="dxa"/>
            </w:tcMar>
          </w:tcPr>
          <w:p w14:paraId="55B32474" w14:textId="77777777" w:rsidR="0063769C" w:rsidRPr="00B666F9" w:rsidRDefault="0063769C" w:rsidP="0063769C">
            <w:pPr>
              <w:jc w:val="left"/>
              <w:rPr>
                <w:b/>
              </w:rPr>
            </w:pPr>
            <w:r w:rsidRPr="00B666F9">
              <w:rPr>
                <w:b/>
              </w:rPr>
              <w:t>Process</w:t>
            </w:r>
          </w:p>
        </w:tc>
        <w:tc>
          <w:tcPr>
            <w:tcW w:w="3261" w:type="dxa"/>
            <w:shd w:val="clear" w:color="auto" w:fill="D9D9D9" w:themeFill="background1" w:themeFillShade="D9"/>
            <w:tcMar>
              <w:left w:w="28" w:type="dxa"/>
              <w:right w:w="28" w:type="dxa"/>
            </w:tcMar>
          </w:tcPr>
          <w:p w14:paraId="0951BA70" w14:textId="25ED6D0A" w:rsidR="0063769C" w:rsidRPr="00B666F9" w:rsidRDefault="0063769C" w:rsidP="0063769C">
            <w:pPr>
              <w:jc w:val="left"/>
              <w:rPr>
                <w:b/>
              </w:rPr>
            </w:pPr>
            <w:r>
              <w:rPr>
                <w:b/>
              </w:rPr>
              <w:t>Variable names</w:t>
            </w:r>
          </w:p>
        </w:tc>
      </w:tr>
      <w:tr w:rsidR="001320E5" w:rsidRPr="00B666F9" w14:paraId="05737D02" w14:textId="77777777" w:rsidTr="00894AEA">
        <w:tc>
          <w:tcPr>
            <w:tcW w:w="421" w:type="dxa"/>
            <w:shd w:val="clear" w:color="auto" w:fill="F2F2F2" w:themeFill="background1" w:themeFillShade="F2"/>
            <w:tcMar>
              <w:left w:w="28" w:type="dxa"/>
              <w:right w:w="28" w:type="dxa"/>
            </w:tcMar>
          </w:tcPr>
          <w:p w14:paraId="60BD5B0A" w14:textId="77777777" w:rsidR="001320E5" w:rsidRPr="00B666F9" w:rsidRDefault="001320E5" w:rsidP="0063769C">
            <w:pPr>
              <w:jc w:val="left"/>
              <w:rPr>
                <w:b/>
              </w:rPr>
            </w:pPr>
          </w:p>
        </w:tc>
        <w:tc>
          <w:tcPr>
            <w:tcW w:w="2409" w:type="dxa"/>
            <w:shd w:val="clear" w:color="auto" w:fill="F2F2F2" w:themeFill="background1" w:themeFillShade="F2"/>
            <w:tcMar>
              <w:left w:w="28" w:type="dxa"/>
              <w:right w:w="28" w:type="dxa"/>
            </w:tcMar>
          </w:tcPr>
          <w:p w14:paraId="5B5A79DB" w14:textId="4EDBF15C" w:rsidR="001320E5" w:rsidRPr="00B666F9" w:rsidRDefault="001320E5" w:rsidP="0063769C">
            <w:pPr>
              <w:jc w:val="left"/>
              <w:rPr>
                <w:b/>
              </w:rPr>
            </w:pPr>
            <w:r>
              <w:rPr>
                <w:b/>
              </w:rPr>
              <w:t>Emergence day</w:t>
            </w:r>
          </w:p>
        </w:tc>
        <w:tc>
          <w:tcPr>
            <w:tcW w:w="4678" w:type="dxa"/>
            <w:shd w:val="clear" w:color="auto" w:fill="F2F2F2" w:themeFill="background1" w:themeFillShade="F2"/>
            <w:tcMar>
              <w:left w:w="28" w:type="dxa"/>
              <w:right w:w="28" w:type="dxa"/>
            </w:tcMar>
          </w:tcPr>
          <w:p w14:paraId="39019DA0" w14:textId="77777777" w:rsidR="001320E5" w:rsidRPr="00B666F9" w:rsidRDefault="001320E5" w:rsidP="0063769C">
            <w:pPr>
              <w:jc w:val="left"/>
              <w:rPr>
                <w:b/>
              </w:rPr>
            </w:pPr>
          </w:p>
        </w:tc>
        <w:tc>
          <w:tcPr>
            <w:tcW w:w="3261" w:type="dxa"/>
            <w:shd w:val="clear" w:color="auto" w:fill="F2F2F2" w:themeFill="background1" w:themeFillShade="F2"/>
            <w:tcMar>
              <w:left w:w="28" w:type="dxa"/>
              <w:right w:w="28" w:type="dxa"/>
            </w:tcMar>
          </w:tcPr>
          <w:p w14:paraId="0E08DF84" w14:textId="77777777" w:rsidR="001320E5" w:rsidRPr="00B666F9" w:rsidRDefault="001320E5" w:rsidP="0063769C">
            <w:pPr>
              <w:jc w:val="left"/>
              <w:rPr>
                <w:b/>
              </w:rPr>
            </w:pPr>
          </w:p>
        </w:tc>
      </w:tr>
      <w:tr w:rsidR="001320E5" w:rsidRPr="009534C5" w14:paraId="3748849C" w14:textId="77777777" w:rsidTr="00894AEA">
        <w:tc>
          <w:tcPr>
            <w:tcW w:w="421" w:type="dxa"/>
            <w:tcMar>
              <w:left w:w="28" w:type="dxa"/>
              <w:right w:w="28" w:type="dxa"/>
            </w:tcMar>
          </w:tcPr>
          <w:p w14:paraId="470B9A37" w14:textId="77777777" w:rsidR="001320E5" w:rsidRPr="00B666F9" w:rsidRDefault="001320E5" w:rsidP="007F6766">
            <w:pPr>
              <w:numPr>
                <w:ilvl w:val="0"/>
                <w:numId w:val="24"/>
              </w:numPr>
              <w:ind w:hanging="720"/>
              <w:jc w:val="left"/>
            </w:pPr>
            <w:bookmarkStart w:id="175" w:name="_Ref96435733"/>
          </w:p>
        </w:tc>
        <w:bookmarkEnd w:id="175"/>
        <w:tc>
          <w:tcPr>
            <w:tcW w:w="2409" w:type="dxa"/>
            <w:tcMar>
              <w:left w:w="28" w:type="dxa"/>
              <w:right w:w="28" w:type="dxa"/>
            </w:tcMar>
          </w:tcPr>
          <w:p w14:paraId="232816B6" w14:textId="77777777" w:rsidR="001320E5" w:rsidRPr="003373A9" w:rsidRDefault="001320E5" w:rsidP="007F6766">
            <w:pPr>
              <w:spacing w:before="60"/>
              <w:jc w:val="left"/>
            </w:pPr>
            <w:r w:rsidRPr="003373A9">
              <w:sym w:font="Symbol" w:char="F022"/>
            </w:r>
            <w:proofErr w:type="spellStart"/>
            <w:proofErr w:type="gramStart"/>
            <w:r w:rsidRPr="003373A9">
              <w:t>s,i</w:t>
            </w:r>
            <w:proofErr w:type="spellEnd"/>
            <w:proofErr w:type="gramEnd"/>
          </w:p>
          <w:p w14:paraId="53FBF8B7" w14:textId="77777777" w:rsidR="001320E5" w:rsidRPr="00B666F9" w:rsidRDefault="001320E5" w:rsidP="007F6766">
            <w:pPr>
              <w:jc w:val="left"/>
            </w:pPr>
            <w:r w:rsidRPr="003373A9">
              <w:t>On plant emergence</w:t>
            </w:r>
          </w:p>
        </w:tc>
        <w:tc>
          <w:tcPr>
            <w:tcW w:w="4678" w:type="dxa"/>
            <w:tcMar>
              <w:left w:w="28" w:type="dxa"/>
              <w:right w:w="28" w:type="dxa"/>
            </w:tcMar>
          </w:tcPr>
          <w:p w14:paraId="048171F4" w14:textId="77777777" w:rsidR="001320E5" w:rsidRPr="00EB59A0" w:rsidRDefault="001320E5" w:rsidP="007F6766">
            <w:pPr>
              <w:jc w:val="left"/>
              <w:rPr>
                <w:lang w:val="de-DE"/>
              </w:rPr>
            </w:pPr>
            <w:proofErr w:type="spellStart"/>
            <w:r w:rsidRPr="003373A9">
              <w:t>ABMpre</w:t>
            </w:r>
            <w:r w:rsidRPr="003373A9">
              <w:rPr>
                <w:rStyle w:val="Indice"/>
              </w:rPr>
              <w:t>dsi</w:t>
            </w:r>
            <w:proofErr w:type="spellEnd"/>
            <w:r w:rsidRPr="003373A9">
              <w:t xml:space="preserve"> = -1</w:t>
            </w:r>
          </w:p>
        </w:tc>
        <w:tc>
          <w:tcPr>
            <w:tcW w:w="3261" w:type="dxa"/>
            <w:tcMar>
              <w:left w:w="28" w:type="dxa"/>
              <w:right w:w="28" w:type="dxa"/>
            </w:tcMar>
          </w:tcPr>
          <w:p w14:paraId="74FD5F93" w14:textId="0DAA7733" w:rsidR="001320E5" w:rsidRPr="00B666F9" w:rsidRDefault="001320E5" w:rsidP="007F6766">
            <w:pPr>
              <w:jc w:val="left"/>
            </w:pPr>
            <w:proofErr w:type="spellStart"/>
            <w:r w:rsidRPr="003373A9">
              <w:t>ABMpre</w:t>
            </w:r>
            <w:r w:rsidRPr="003373A9">
              <w:rPr>
                <w:rStyle w:val="Indice"/>
              </w:rPr>
              <w:t>dsi</w:t>
            </w:r>
            <w:proofErr w:type="spellEnd"/>
            <w:r w:rsidRPr="003373A9">
              <w:t xml:space="preserve">= above-ground </w:t>
            </w:r>
            <w:r>
              <w:t xml:space="preserve">plant </w:t>
            </w:r>
            <w:r w:rsidRPr="003373A9">
              <w:t>biomass before damage (frost, mowing etc) (g∙plant</w:t>
            </w:r>
            <w:r w:rsidRPr="003373A9">
              <w:rPr>
                <w:rStyle w:val="Exposant"/>
              </w:rPr>
              <w:t>-1</w:t>
            </w:r>
            <w:r w:rsidRPr="003373A9">
              <w:t>)</w:t>
            </w:r>
          </w:p>
        </w:tc>
      </w:tr>
      <w:tr w:rsidR="0063769C" w:rsidRPr="00B666F9" w14:paraId="05C51DF9" w14:textId="1F6A0A1F" w:rsidTr="00894AEA">
        <w:tc>
          <w:tcPr>
            <w:tcW w:w="421" w:type="dxa"/>
            <w:shd w:val="clear" w:color="auto" w:fill="F2F2F2" w:themeFill="background1" w:themeFillShade="F2"/>
            <w:tcMar>
              <w:left w:w="28" w:type="dxa"/>
              <w:right w:w="28" w:type="dxa"/>
            </w:tcMar>
          </w:tcPr>
          <w:p w14:paraId="59E8D952" w14:textId="77777777" w:rsidR="0063769C" w:rsidRPr="00B666F9" w:rsidRDefault="0063769C" w:rsidP="0063769C">
            <w:pPr>
              <w:jc w:val="left"/>
              <w:rPr>
                <w:b/>
              </w:rPr>
            </w:pPr>
          </w:p>
        </w:tc>
        <w:tc>
          <w:tcPr>
            <w:tcW w:w="2409" w:type="dxa"/>
            <w:shd w:val="clear" w:color="auto" w:fill="F2F2F2" w:themeFill="background1" w:themeFillShade="F2"/>
            <w:tcMar>
              <w:left w:w="28" w:type="dxa"/>
              <w:right w:w="28" w:type="dxa"/>
            </w:tcMar>
          </w:tcPr>
          <w:p w14:paraId="54E5F4BB" w14:textId="77777777" w:rsidR="0063769C" w:rsidRPr="00B666F9" w:rsidRDefault="0063769C" w:rsidP="0063769C">
            <w:pPr>
              <w:jc w:val="left"/>
              <w:rPr>
                <w:b/>
              </w:rPr>
            </w:pPr>
            <w:r w:rsidRPr="00B666F9">
              <w:rPr>
                <w:b/>
              </w:rPr>
              <w:t>Mowing day</w:t>
            </w:r>
          </w:p>
        </w:tc>
        <w:tc>
          <w:tcPr>
            <w:tcW w:w="4678" w:type="dxa"/>
            <w:shd w:val="clear" w:color="auto" w:fill="F2F2F2" w:themeFill="background1" w:themeFillShade="F2"/>
            <w:tcMar>
              <w:left w:w="28" w:type="dxa"/>
              <w:right w:w="28" w:type="dxa"/>
            </w:tcMar>
          </w:tcPr>
          <w:p w14:paraId="14EA90E3" w14:textId="77777777" w:rsidR="0063769C" w:rsidRPr="00B666F9" w:rsidRDefault="0063769C" w:rsidP="0063769C">
            <w:pPr>
              <w:jc w:val="left"/>
              <w:rPr>
                <w:b/>
              </w:rPr>
            </w:pPr>
            <w:r w:rsidRPr="00B666F9">
              <w:rPr>
                <w:b/>
              </w:rPr>
              <w:t>Plant death</w:t>
            </w:r>
          </w:p>
        </w:tc>
        <w:tc>
          <w:tcPr>
            <w:tcW w:w="3261" w:type="dxa"/>
            <w:shd w:val="clear" w:color="auto" w:fill="F2F2F2" w:themeFill="background1" w:themeFillShade="F2"/>
            <w:tcMar>
              <w:left w:w="28" w:type="dxa"/>
              <w:right w:w="28" w:type="dxa"/>
            </w:tcMar>
          </w:tcPr>
          <w:p w14:paraId="4212F9EA" w14:textId="77777777" w:rsidR="0063769C" w:rsidRPr="00B666F9" w:rsidRDefault="0063769C" w:rsidP="0063769C">
            <w:pPr>
              <w:jc w:val="left"/>
              <w:rPr>
                <w:b/>
              </w:rPr>
            </w:pPr>
          </w:p>
        </w:tc>
      </w:tr>
      <w:tr w:rsidR="002754B4" w:rsidRPr="009534C5" w14:paraId="40F842E5" w14:textId="6D0A57C1" w:rsidTr="00894AEA">
        <w:tc>
          <w:tcPr>
            <w:tcW w:w="421" w:type="dxa"/>
            <w:tcMar>
              <w:left w:w="28" w:type="dxa"/>
              <w:right w:w="28" w:type="dxa"/>
            </w:tcMar>
          </w:tcPr>
          <w:p w14:paraId="761B9433" w14:textId="77777777" w:rsidR="002754B4" w:rsidRPr="00B666F9" w:rsidRDefault="002754B4" w:rsidP="0063769C">
            <w:pPr>
              <w:numPr>
                <w:ilvl w:val="0"/>
                <w:numId w:val="24"/>
              </w:numPr>
              <w:ind w:hanging="720"/>
              <w:jc w:val="left"/>
            </w:pPr>
            <w:bookmarkStart w:id="176" w:name="_Ref96435810"/>
          </w:p>
        </w:tc>
        <w:bookmarkEnd w:id="176"/>
        <w:tc>
          <w:tcPr>
            <w:tcW w:w="2409" w:type="dxa"/>
            <w:vMerge w:val="restart"/>
            <w:tcMar>
              <w:left w:w="28" w:type="dxa"/>
              <w:right w:w="28" w:type="dxa"/>
            </w:tcMar>
          </w:tcPr>
          <w:p w14:paraId="1B1151F4" w14:textId="77777777" w:rsidR="002754B4" w:rsidRPr="00B666F9" w:rsidRDefault="002754B4" w:rsidP="0063769C">
            <w:pPr>
              <w:jc w:val="left"/>
            </w:pPr>
            <w:r w:rsidRPr="00B666F9">
              <w:t>d=</w:t>
            </w:r>
            <w:proofErr w:type="spellStart"/>
            <w:r w:rsidRPr="0063769C">
              <w:rPr>
                <w:i/>
              </w:rPr>
              <w:t>d</w:t>
            </w:r>
            <w:r w:rsidRPr="0063769C">
              <w:rPr>
                <w:rStyle w:val="Indice"/>
                <w:i/>
              </w:rPr>
              <w:t>mowing</w:t>
            </w:r>
            <w:proofErr w:type="spellEnd"/>
          </w:p>
          <w:p w14:paraId="0281C700" w14:textId="35EFD720" w:rsidR="002754B4" w:rsidRPr="005E29CB" w:rsidRDefault="002754B4" w:rsidP="0063769C">
            <w:pPr>
              <w:jc w:val="left"/>
            </w:pPr>
            <w:r w:rsidRPr="00B666F9">
              <w:sym w:font="Symbol" w:char="F022"/>
            </w:r>
            <w:proofErr w:type="spellStart"/>
            <w:proofErr w:type="gramStart"/>
            <w:r w:rsidRPr="00B666F9">
              <w:t>s,</w:t>
            </w:r>
            <w:r>
              <w:t>i</w:t>
            </w:r>
            <w:proofErr w:type="spellEnd"/>
            <w:proofErr w:type="gramEnd"/>
            <w:r>
              <w:t xml:space="preserve"> </w:t>
            </w:r>
          </w:p>
          <w:p w14:paraId="47BBF7CF" w14:textId="6FCBC6DB" w:rsidR="002754B4" w:rsidRPr="00B666F9" w:rsidRDefault="002754B4" w:rsidP="0063769C">
            <w:pPr>
              <w:jc w:val="left"/>
              <w:rPr>
                <w:rStyle w:val="Indice"/>
              </w:rPr>
            </w:pPr>
            <w:r w:rsidRPr="00B666F9">
              <w:t xml:space="preserve">If </w:t>
            </w:r>
            <w:proofErr w:type="spellStart"/>
            <w:r w:rsidRPr="00B666F9">
              <w:t>H</w:t>
            </w:r>
            <w:r>
              <w:rPr>
                <w:rStyle w:val="Indice"/>
              </w:rPr>
              <w:t>dsi</w:t>
            </w:r>
            <w:proofErr w:type="spellEnd"/>
            <w:r w:rsidRPr="00B666F9">
              <w:t xml:space="preserve"> &gt; </w:t>
            </w:r>
            <w:proofErr w:type="spellStart"/>
            <w:r w:rsidRPr="0063769C">
              <w:rPr>
                <w:i/>
              </w:rPr>
              <w:t>H</w:t>
            </w:r>
            <w:r w:rsidRPr="0063769C">
              <w:rPr>
                <w:rStyle w:val="Indice"/>
                <w:i/>
              </w:rPr>
              <w:t>mowing</w:t>
            </w:r>
            <w:proofErr w:type="spellEnd"/>
          </w:p>
          <w:p w14:paraId="25E36EC4" w14:textId="77777777" w:rsidR="002754B4" w:rsidRDefault="002754B4" w:rsidP="0063769C">
            <w:pPr>
              <w:jc w:val="left"/>
            </w:pPr>
            <w:r w:rsidRPr="00B666F9">
              <w:t xml:space="preserve">If </w:t>
            </w:r>
            <w:proofErr w:type="spellStart"/>
            <w:r w:rsidRPr="00B666F9">
              <w:t>stage</w:t>
            </w:r>
            <w:r>
              <w:rPr>
                <w:rStyle w:val="Indice"/>
              </w:rPr>
              <w:t>dsi</w:t>
            </w:r>
            <w:proofErr w:type="spellEnd"/>
            <w:r w:rsidRPr="00B666F9">
              <w:t xml:space="preserve"> ≥ MATURATION</w:t>
            </w:r>
          </w:p>
          <w:p w14:paraId="111E8B82" w14:textId="61167DA9" w:rsidR="003658B7" w:rsidRPr="003658B7" w:rsidRDefault="003658B7" w:rsidP="0063769C">
            <w:pPr>
              <w:jc w:val="left"/>
              <w:rPr>
                <w:rStyle w:val="B"/>
              </w:rPr>
            </w:pPr>
            <w:r>
              <w:t xml:space="preserve">and s = </w:t>
            </w:r>
            <w:r>
              <w:rPr>
                <w:rStyle w:val="B"/>
              </w:rPr>
              <w:t>annual</w:t>
            </w:r>
          </w:p>
        </w:tc>
        <w:tc>
          <w:tcPr>
            <w:tcW w:w="4678" w:type="dxa"/>
            <w:tcMar>
              <w:left w:w="28" w:type="dxa"/>
              <w:right w:w="28" w:type="dxa"/>
            </w:tcMar>
          </w:tcPr>
          <w:p w14:paraId="5BDAB365" w14:textId="62CCD6D3" w:rsidR="002754B4" w:rsidRPr="00882DD3" w:rsidRDefault="002754B4" w:rsidP="0063769C">
            <w:pPr>
              <w:jc w:val="left"/>
            </w:pPr>
            <w:r w:rsidRPr="00EB59A0">
              <w:rPr>
                <w:lang w:val="de-DE"/>
              </w:rPr>
              <w:t xml:space="preserve">Plant </w:t>
            </w:r>
            <w:proofErr w:type="spellStart"/>
            <w:r w:rsidRPr="00EB59A0">
              <w:rPr>
                <w:lang w:val="de-DE"/>
              </w:rPr>
              <w:t>s</w:t>
            </w:r>
            <w:r>
              <w:rPr>
                <w:lang w:val="de-DE"/>
              </w:rPr>
              <w:t>i</w:t>
            </w:r>
            <w:proofErr w:type="spellEnd"/>
            <w:r w:rsidRPr="00EB59A0">
              <w:rPr>
                <w:lang w:val="de-DE"/>
              </w:rPr>
              <w:t xml:space="preserve"> dies</w:t>
            </w:r>
            <w:r w:rsidRPr="002754B4">
              <w:t xml:space="preserve"> </w:t>
            </w:r>
          </w:p>
          <w:p w14:paraId="266FB1CD" w14:textId="77777777" w:rsidR="002754B4" w:rsidRDefault="002754B4" w:rsidP="0063769C">
            <w:pPr>
              <w:jc w:val="left"/>
            </w:pPr>
            <w:proofErr w:type="spellStart"/>
            <w:r>
              <w:rPr>
                <w:lang w:val="de-DE"/>
              </w:rPr>
              <w:t>N</w:t>
            </w:r>
            <w:r w:rsidRPr="00EB59A0">
              <w:rPr>
                <w:lang w:val="de-DE"/>
              </w:rPr>
              <w:t>P</w:t>
            </w:r>
            <w:r w:rsidRPr="00EB59A0">
              <w:rPr>
                <w:rStyle w:val="Indice"/>
                <w:lang w:val="de-DE"/>
              </w:rPr>
              <w:t>sc</w:t>
            </w:r>
            <w:proofErr w:type="spellEnd"/>
            <w:r w:rsidRPr="00EB59A0">
              <w:rPr>
                <w:lang w:val="de-DE"/>
              </w:rPr>
              <w:t xml:space="preserve"> = </w:t>
            </w:r>
            <w:proofErr w:type="spellStart"/>
            <w:r>
              <w:rPr>
                <w:lang w:val="de-DE"/>
              </w:rPr>
              <w:t>N</w:t>
            </w:r>
            <w:r w:rsidRPr="00EB59A0">
              <w:rPr>
                <w:lang w:val="de-DE"/>
              </w:rPr>
              <w:t>P</w:t>
            </w:r>
            <w:r w:rsidRPr="00EB59A0">
              <w:rPr>
                <w:rStyle w:val="Indice"/>
                <w:lang w:val="de-DE"/>
              </w:rPr>
              <w:t>sc</w:t>
            </w:r>
            <w:proofErr w:type="spellEnd"/>
            <w:r w:rsidRPr="00EB59A0">
              <w:rPr>
                <w:lang w:val="de-DE"/>
              </w:rPr>
              <w:t xml:space="preserve"> </w:t>
            </w:r>
            <w:r w:rsidR="003658B7">
              <w:rPr>
                <w:lang w:val="de-DE"/>
              </w:rPr>
              <w:t>–</w:t>
            </w:r>
            <w:r w:rsidRPr="00EB59A0">
              <w:rPr>
                <w:lang w:val="de-DE"/>
              </w:rPr>
              <w:t xml:space="preserve"> 1</w:t>
            </w:r>
            <w:r w:rsidR="003658B7">
              <w:t xml:space="preserve"> with </w:t>
            </w:r>
            <w:proofErr w:type="spellStart"/>
            <w:r w:rsidR="003658B7">
              <w:t>i</w:t>
            </w:r>
            <w:proofErr w:type="spellEnd"/>
            <w:r w:rsidR="003658B7">
              <w:t xml:space="preserve"> </w:t>
            </w:r>
            <w:r w:rsidR="003658B7">
              <w:sym w:font="Symbol" w:char="F0CE"/>
            </w:r>
            <w:r w:rsidR="003658B7">
              <w:t xml:space="preserve"> c</w:t>
            </w:r>
          </w:p>
          <w:p w14:paraId="70211A3B" w14:textId="4DCB3ABC" w:rsidR="00590BAF" w:rsidRPr="00590BAF" w:rsidRDefault="00590BAF" w:rsidP="0063769C">
            <w:pPr>
              <w:jc w:val="left"/>
            </w:pPr>
            <w:proofErr w:type="spellStart"/>
            <w:r>
              <w:t>Stage</w:t>
            </w:r>
            <w:r>
              <w:rPr>
                <w:rStyle w:val="Indice"/>
              </w:rPr>
              <w:t>dsi</w:t>
            </w:r>
            <w:proofErr w:type="spellEnd"/>
            <w:r>
              <w:t xml:space="preserve"> calculated in </w:t>
            </w:r>
            <w:proofErr w:type="spellStart"/>
            <w:r>
              <w:t>eq</w:t>
            </w:r>
            <w:proofErr w:type="spellEnd"/>
            <w:r>
              <w:t xml:space="preserve"> </w:t>
            </w:r>
            <w:r>
              <w:fldChar w:fldCharType="begin"/>
            </w:r>
            <w:r>
              <w:instrText xml:space="preserve"> REF _Ref326936537 \r \h </w:instrText>
            </w:r>
            <w:r>
              <w:fldChar w:fldCharType="separate"/>
            </w:r>
            <w:r w:rsidR="004E51F6">
              <w:t>[23]</w:t>
            </w:r>
            <w:r>
              <w:fldChar w:fldCharType="end"/>
            </w:r>
            <w:r>
              <w:t xml:space="preserve"> in section </w:t>
            </w:r>
            <w:r>
              <w:fldChar w:fldCharType="begin"/>
            </w:r>
            <w:r>
              <w:instrText xml:space="preserve"> REF _Ref31988797 \r \h </w:instrText>
            </w:r>
            <w:r>
              <w:fldChar w:fldCharType="separate"/>
            </w:r>
            <w:r w:rsidR="004E51F6">
              <w:t>17.3</w:t>
            </w:r>
            <w:r>
              <w:fldChar w:fldCharType="end"/>
            </w:r>
            <w:r w:rsidR="00EE4F43">
              <w:t>,</w:t>
            </w:r>
            <w:r>
              <w:t xml:space="preserve"> </w:t>
            </w:r>
            <w:r w:rsidR="00EE4F43">
              <w:t xml:space="preserve">also see section </w:t>
            </w:r>
            <w:r>
              <w:fldChar w:fldCharType="begin"/>
            </w:r>
            <w:r>
              <w:instrText xml:space="preserve"> REF _Ref514771768 \r \h </w:instrText>
            </w:r>
            <w:r>
              <w:fldChar w:fldCharType="separate"/>
            </w:r>
            <w:r w:rsidR="004E51F6">
              <w:t>5.3.2</w:t>
            </w:r>
            <w:r>
              <w:fldChar w:fldCharType="end"/>
            </w:r>
          </w:p>
        </w:tc>
        <w:tc>
          <w:tcPr>
            <w:tcW w:w="3261" w:type="dxa"/>
            <w:tcMar>
              <w:left w:w="28" w:type="dxa"/>
              <w:right w:w="28" w:type="dxa"/>
            </w:tcMar>
          </w:tcPr>
          <w:p w14:paraId="68332411" w14:textId="77777777" w:rsidR="002754B4" w:rsidRDefault="002754B4" w:rsidP="00EA00BD">
            <w:pPr>
              <w:jc w:val="left"/>
            </w:pPr>
            <w:proofErr w:type="spellStart"/>
            <w:r w:rsidRPr="00B666F9">
              <w:t>H</w:t>
            </w:r>
            <w:r>
              <w:rPr>
                <w:rStyle w:val="Indice"/>
              </w:rPr>
              <w:t>dsi</w:t>
            </w:r>
            <w:proofErr w:type="spellEnd"/>
            <w:r w:rsidRPr="00B666F9">
              <w:t xml:space="preserve"> </w:t>
            </w:r>
            <w:r>
              <w:t>= plant height (cm)</w:t>
            </w:r>
          </w:p>
          <w:p w14:paraId="48A653BB" w14:textId="32D47D7B" w:rsidR="002754B4" w:rsidRDefault="002754B4" w:rsidP="0063769C">
            <w:pPr>
              <w:jc w:val="left"/>
            </w:pPr>
            <w:proofErr w:type="spellStart"/>
            <w:r w:rsidRPr="00B666F9">
              <w:t>stage</w:t>
            </w:r>
            <w:r>
              <w:rPr>
                <w:rStyle w:val="Indice"/>
              </w:rPr>
              <w:t>dsi</w:t>
            </w:r>
            <w:proofErr w:type="spellEnd"/>
            <w:r w:rsidRPr="00B666F9">
              <w:t xml:space="preserve"> </w:t>
            </w:r>
            <w:r>
              <w:t>= plant stage</w:t>
            </w:r>
            <w:r w:rsidR="007F5508">
              <w:t xml:space="preserve"> </w:t>
            </w:r>
          </w:p>
          <w:p w14:paraId="58A55232" w14:textId="77777777" w:rsidR="002754B4" w:rsidRDefault="002754B4" w:rsidP="0063769C">
            <w:pPr>
              <w:jc w:val="left"/>
            </w:pPr>
            <w:proofErr w:type="spellStart"/>
            <w:r w:rsidRPr="00C91032">
              <w:t>NP</w:t>
            </w:r>
            <w:r w:rsidRPr="00C91032">
              <w:rPr>
                <w:rStyle w:val="Indice"/>
              </w:rPr>
              <w:t>sc</w:t>
            </w:r>
            <w:proofErr w:type="spellEnd"/>
            <w:r>
              <w:t xml:space="preserve"> = number of plants in cohort c</w:t>
            </w:r>
          </w:p>
          <w:p w14:paraId="4B6B16F3" w14:textId="60C4B7E4" w:rsidR="002754B4" w:rsidRPr="002A1E2D" w:rsidRDefault="002754B4" w:rsidP="0063769C">
            <w:pPr>
              <w:jc w:val="left"/>
            </w:pPr>
            <w:proofErr w:type="spellStart"/>
            <w:r>
              <w:rPr>
                <w:i/>
              </w:rPr>
              <w:t>d</w:t>
            </w:r>
            <w:r>
              <w:rPr>
                <w:rStyle w:val="Indice"/>
              </w:rPr>
              <w:t>mowing</w:t>
            </w:r>
            <w:proofErr w:type="spellEnd"/>
            <w:r>
              <w:t xml:space="preserve"> = date of mowing operation</w:t>
            </w:r>
          </w:p>
          <w:p w14:paraId="40D56779" w14:textId="33D5055B" w:rsidR="002754B4" w:rsidRPr="002A1E2D" w:rsidRDefault="002754B4" w:rsidP="0063769C">
            <w:pPr>
              <w:jc w:val="left"/>
            </w:pPr>
            <w:proofErr w:type="spellStart"/>
            <w:r w:rsidRPr="002A1E2D">
              <w:rPr>
                <w:i/>
              </w:rPr>
              <w:t>H</w:t>
            </w:r>
            <w:r w:rsidRPr="002A1E2D">
              <w:rPr>
                <w:rStyle w:val="Indice"/>
                <w:i/>
              </w:rPr>
              <w:t>mowing</w:t>
            </w:r>
            <w:proofErr w:type="spellEnd"/>
            <w:r>
              <w:t xml:space="preserve"> = cutting height of mowing operation</w:t>
            </w:r>
          </w:p>
        </w:tc>
      </w:tr>
      <w:tr w:rsidR="002754B4" w:rsidRPr="009534C5" w14:paraId="4B74D81C" w14:textId="77777777" w:rsidTr="00894AEA">
        <w:tc>
          <w:tcPr>
            <w:tcW w:w="421" w:type="dxa"/>
            <w:tcMar>
              <w:left w:w="28" w:type="dxa"/>
              <w:right w:w="28" w:type="dxa"/>
            </w:tcMar>
          </w:tcPr>
          <w:p w14:paraId="1695A61D" w14:textId="77777777" w:rsidR="002754B4" w:rsidRPr="00B666F9" w:rsidRDefault="002754B4" w:rsidP="0063769C">
            <w:pPr>
              <w:numPr>
                <w:ilvl w:val="0"/>
                <w:numId w:val="24"/>
              </w:numPr>
              <w:ind w:hanging="720"/>
              <w:jc w:val="left"/>
            </w:pPr>
            <w:bookmarkStart w:id="177" w:name="_Ref96435846"/>
          </w:p>
        </w:tc>
        <w:bookmarkEnd w:id="177"/>
        <w:tc>
          <w:tcPr>
            <w:tcW w:w="2409" w:type="dxa"/>
            <w:vMerge/>
            <w:tcMar>
              <w:left w:w="28" w:type="dxa"/>
              <w:right w:w="28" w:type="dxa"/>
            </w:tcMar>
          </w:tcPr>
          <w:p w14:paraId="061260D5" w14:textId="77777777" w:rsidR="002754B4" w:rsidRPr="00B666F9" w:rsidRDefault="002754B4" w:rsidP="0063769C">
            <w:pPr>
              <w:jc w:val="left"/>
            </w:pPr>
          </w:p>
        </w:tc>
        <w:tc>
          <w:tcPr>
            <w:tcW w:w="4678" w:type="dxa"/>
            <w:tcMar>
              <w:left w:w="28" w:type="dxa"/>
              <w:right w:w="28" w:type="dxa"/>
            </w:tcMar>
          </w:tcPr>
          <w:p w14:paraId="0612B207" w14:textId="608308C4" w:rsidR="002754B4" w:rsidRPr="002754B4" w:rsidRDefault="002754B4" w:rsidP="0063769C">
            <w:pPr>
              <w:jc w:val="left"/>
            </w:pPr>
            <w:r>
              <w:t xml:space="preserve">If s = </w:t>
            </w:r>
            <w:r>
              <w:rPr>
                <w:rStyle w:val="B"/>
              </w:rPr>
              <w:t>dehiscent</w:t>
            </w:r>
            <w:r>
              <w:t xml:space="preserve">, new seeds have already been added to seed bank (eq. </w:t>
            </w:r>
            <w:r>
              <w:fldChar w:fldCharType="begin"/>
            </w:r>
            <w:r>
              <w:instrText xml:space="preserve"> REF _Ref326924763 \r \h </w:instrText>
            </w:r>
            <w:r>
              <w:fldChar w:fldCharType="separate"/>
            </w:r>
            <w:r w:rsidR="004E51F6">
              <w:t>[59]</w:t>
            </w:r>
            <w:r>
              <w:fldChar w:fldCharType="end"/>
            </w:r>
            <w:r>
              <w:t xml:space="preserve"> in section </w:t>
            </w:r>
            <w:r>
              <w:fldChar w:fldCharType="begin"/>
            </w:r>
            <w:r>
              <w:instrText xml:space="preserve"> REF _Ref31988797 \r \h </w:instrText>
            </w:r>
            <w:r>
              <w:fldChar w:fldCharType="separate"/>
            </w:r>
            <w:r w:rsidR="004E51F6">
              <w:t>17.3</w:t>
            </w:r>
            <w:r>
              <w:fldChar w:fldCharType="end"/>
            </w:r>
            <w:r>
              <w:t>)</w:t>
            </w:r>
          </w:p>
          <w:p w14:paraId="0A198AFF" w14:textId="105D0FD7" w:rsidR="002754B4" w:rsidRPr="002754B4" w:rsidRDefault="002754B4" w:rsidP="0063769C">
            <w:pPr>
              <w:jc w:val="left"/>
            </w:pPr>
            <w:r>
              <w:t xml:space="preserve">If s = </w:t>
            </w:r>
            <w:r>
              <w:rPr>
                <w:rStyle w:val="B"/>
              </w:rPr>
              <w:t>non-dehiscent</w:t>
            </w:r>
            <w:r>
              <w:t xml:space="preserve">, calculate seed production (eq. </w:t>
            </w:r>
            <w:r>
              <w:fldChar w:fldCharType="begin"/>
            </w:r>
            <w:r>
              <w:instrText xml:space="preserve"> REF _Ref326920055 \r \h </w:instrText>
            </w:r>
            <w:r>
              <w:fldChar w:fldCharType="separate"/>
            </w:r>
            <w:r w:rsidR="004E51F6">
              <w:t>[56]</w:t>
            </w:r>
            <w:r>
              <w:fldChar w:fldCharType="end"/>
            </w:r>
            <w:r>
              <w:fldChar w:fldCharType="begin"/>
            </w:r>
            <w:r>
              <w:instrText xml:space="preserve"> REF _Ref96356105 \r \h </w:instrText>
            </w:r>
            <w:r>
              <w:fldChar w:fldCharType="separate"/>
            </w:r>
            <w:r w:rsidR="004E51F6">
              <w:t>[57]</w:t>
            </w:r>
            <w:r>
              <w:fldChar w:fldCharType="end"/>
            </w:r>
            <w:r>
              <w:fldChar w:fldCharType="begin"/>
            </w:r>
            <w:r>
              <w:instrText xml:space="preserve"> REF _Ref96356179 \r \h </w:instrText>
            </w:r>
            <w:r>
              <w:fldChar w:fldCharType="separate"/>
            </w:r>
            <w:r w:rsidR="004E51F6">
              <w:t>[58]</w:t>
            </w:r>
            <w:r>
              <w:fldChar w:fldCharType="end"/>
            </w:r>
            <w:r>
              <w:t xml:space="preserve"> in section </w:t>
            </w:r>
            <w:r>
              <w:fldChar w:fldCharType="begin"/>
            </w:r>
            <w:r>
              <w:instrText xml:space="preserve"> REF _Ref31988797 \r \h </w:instrText>
            </w:r>
            <w:r>
              <w:fldChar w:fldCharType="separate"/>
            </w:r>
            <w:r w:rsidR="004E51F6">
              <w:t>17.3</w:t>
            </w:r>
            <w:r>
              <w:fldChar w:fldCharType="end"/>
            </w:r>
            <w:r>
              <w:t xml:space="preserve">) and add to seed bank </w:t>
            </w:r>
            <w:r>
              <w:fldChar w:fldCharType="begin"/>
            </w:r>
            <w:r>
              <w:instrText xml:space="preserve"> REF _Ref326925139 \r \h </w:instrText>
            </w:r>
            <w:r>
              <w:fldChar w:fldCharType="separate"/>
            </w:r>
            <w:r w:rsidR="004E51F6">
              <w:t>[60]</w:t>
            </w:r>
            <w:r>
              <w:fldChar w:fldCharType="end"/>
            </w:r>
          </w:p>
        </w:tc>
        <w:tc>
          <w:tcPr>
            <w:tcW w:w="3261" w:type="dxa"/>
            <w:tcMar>
              <w:left w:w="28" w:type="dxa"/>
              <w:right w:w="28" w:type="dxa"/>
            </w:tcMar>
          </w:tcPr>
          <w:p w14:paraId="10F61448" w14:textId="77777777" w:rsidR="002754B4" w:rsidRPr="00B666F9" w:rsidRDefault="002754B4" w:rsidP="00EA00BD">
            <w:pPr>
              <w:jc w:val="left"/>
            </w:pPr>
          </w:p>
        </w:tc>
      </w:tr>
      <w:tr w:rsidR="001320E5" w:rsidRPr="00B666F9" w14:paraId="0D499AC5" w14:textId="55EF5736" w:rsidTr="00894AEA">
        <w:tc>
          <w:tcPr>
            <w:tcW w:w="421" w:type="dxa"/>
            <w:shd w:val="clear" w:color="auto" w:fill="F2F2F2" w:themeFill="background1" w:themeFillShade="F2"/>
            <w:tcMar>
              <w:left w:w="28" w:type="dxa"/>
              <w:right w:w="28" w:type="dxa"/>
            </w:tcMar>
          </w:tcPr>
          <w:p w14:paraId="0F2B0F9B" w14:textId="77777777" w:rsidR="001320E5" w:rsidRPr="00EB59A0" w:rsidRDefault="001320E5" w:rsidP="001320E5">
            <w:pPr>
              <w:jc w:val="left"/>
              <w:rPr>
                <w:lang w:val="de-DE"/>
              </w:rPr>
            </w:pPr>
          </w:p>
        </w:tc>
        <w:tc>
          <w:tcPr>
            <w:tcW w:w="2409" w:type="dxa"/>
            <w:shd w:val="clear" w:color="auto" w:fill="F2F2F2" w:themeFill="background1" w:themeFillShade="F2"/>
            <w:tcMar>
              <w:left w:w="28" w:type="dxa"/>
              <w:right w:w="28" w:type="dxa"/>
            </w:tcMar>
          </w:tcPr>
          <w:p w14:paraId="02025A92" w14:textId="77777777" w:rsidR="001320E5" w:rsidRPr="00B666F9" w:rsidRDefault="001320E5" w:rsidP="001320E5">
            <w:pPr>
              <w:jc w:val="left"/>
              <w:rPr>
                <w:b/>
              </w:rPr>
            </w:pPr>
            <w:r w:rsidRPr="00B666F9">
              <w:rPr>
                <w:b/>
              </w:rPr>
              <w:t>Mowing day</w:t>
            </w:r>
          </w:p>
        </w:tc>
        <w:tc>
          <w:tcPr>
            <w:tcW w:w="4678" w:type="dxa"/>
            <w:shd w:val="clear" w:color="auto" w:fill="F2F2F2" w:themeFill="background1" w:themeFillShade="F2"/>
            <w:tcMar>
              <w:left w:w="28" w:type="dxa"/>
              <w:right w:w="28" w:type="dxa"/>
            </w:tcMar>
          </w:tcPr>
          <w:p w14:paraId="2F593B6D" w14:textId="77777777" w:rsidR="001320E5" w:rsidRPr="00B666F9" w:rsidRDefault="001320E5" w:rsidP="001320E5">
            <w:pPr>
              <w:jc w:val="left"/>
              <w:rPr>
                <w:b/>
              </w:rPr>
            </w:pPr>
            <w:r w:rsidRPr="00B666F9">
              <w:rPr>
                <w:b/>
              </w:rPr>
              <w:t>Plant biomass and size reduction</w:t>
            </w:r>
          </w:p>
        </w:tc>
        <w:tc>
          <w:tcPr>
            <w:tcW w:w="3261" w:type="dxa"/>
            <w:shd w:val="clear" w:color="auto" w:fill="F2F2F2" w:themeFill="background1" w:themeFillShade="F2"/>
            <w:tcMar>
              <w:left w:w="28" w:type="dxa"/>
              <w:right w:w="28" w:type="dxa"/>
            </w:tcMar>
          </w:tcPr>
          <w:p w14:paraId="59F18CAE" w14:textId="77777777" w:rsidR="001320E5" w:rsidRPr="00B666F9" w:rsidRDefault="001320E5" w:rsidP="001320E5">
            <w:pPr>
              <w:jc w:val="left"/>
              <w:rPr>
                <w:b/>
              </w:rPr>
            </w:pPr>
          </w:p>
        </w:tc>
      </w:tr>
      <w:tr w:rsidR="001320E5" w:rsidRPr="00B666F9" w14:paraId="2F1A6AD0" w14:textId="22AED5CA" w:rsidTr="00894AEA">
        <w:tc>
          <w:tcPr>
            <w:tcW w:w="421" w:type="dxa"/>
            <w:tcMar>
              <w:left w:w="28" w:type="dxa"/>
              <w:right w:w="28" w:type="dxa"/>
            </w:tcMar>
          </w:tcPr>
          <w:p w14:paraId="5BC33DB3" w14:textId="77777777" w:rsidR="001320E5" w:rsidRPr="00B666F9" w:rsidRDefault="001320E5" w:rsidP="001320E5">
            <w:pPr>
              <w:numPr>
                <w:ilvl w:val="0"/>
                <w:numId w:val="24"/>
              </w:numPr>
              <w:ind w:hanging="720"/>
              <w:jc w:val="left"/>
            </w:pPr>
            <w:bookmarkStart w:id="178" w:name="_Ref96435895"/>
          </w:p>
        </w:tc>
        <w:bookmarkEnd w:id="178"/>
        <w:tc>
          <w:tcPr>
            <w:tcW w:w="2409" w:type="dxa"/>
            <w:vMerge w:val="restart"/>
            <w:tcMar>
              <w:left w:w="28" w:type="dxa"/>
              <w:right w:w="28" w:type="dxa"/>
            </w:tcMar>
          </w:tcPr>
          <w:p w14:paraId="6C22D677" w14:textId="77777777" w:rsidR="001320E5" w:rsidRPr="00B666F9" w:rsidRDefault="001320E5" w:rsidP="001320E5">
            <w:pPr>
              <w:jc w:val="left"/>
            </w:pPr>
            <w:r w:rsidRPr="00B666F9">
              <w:t>d=</w:t>
            </w:r>
            <w:proofErr w:type="spellStart"/>
            <w:r w:rsidRPr="002A1E2D">
              <w:rPr>
                <w:i/>
              </w:rPr>
              <w:t>d</w:t>
            </w:r>
            <w:r w:rsidRPr="002A1E2D">
              <w:rPr>
                <w:rStyle w:val="Indice"/>
                <w:i/>
              </w:rPr>
              <w:t>mowing</w:t>
            </w:r>
            <w:proofErr w:type="spellEnd"/>
          </w:p>
          <w:p w14:paraId="0F8A764A" w14:textId="4DC8F89E" w:rsidR="001320E5" w:rsidRPr="00B666F9" w:rsidRDefault="001320E5" w:rsidP="001320E5">
            <w:pPr>
              <w:jc w:val="left"/>
            </w:pPr>
            <w:r w:rsidRPr="00B666F9">
              <w:sym w:font="Symbol" w:char="F022"/>
            </w:r>
            <w:proofErr w:type="spellStart"/>
            <w:proofErr w:type="gramStart"/>
            <w:r w:rsidRPr="00B666F9">
              <w:t>s,</w:t>
            </w:r>
            <w:r>
              <w:t>i</w:t>
            </w:r>
            <w:proofErr w:type="spellEnd"/>
            <w:proofErr w:type="gramEnd"/>
          </w:p>
          <w:p w14:paraId="4DE8AD74" w14:textId="0277761A" w:rsidR="001320E5" w:rsidRPr="00B666F9" w:rsidRDefault="001320E5" w:rsidP="001320E5">
            <w:pPr>
              <w:jc w:val="left"/>
              <w:rPr>
                <w:rStyle w:val="Indice"/>
              </w:rPr>
            </w:pPr>
            <w:r w:rsidRPr="00B666F9">
              <w:t xml:space="preserve">If </w:t>
            </w:r>
            <w:proofErr w:type="spellStart"/>
            <w:r w:rsidRPr="00B666F9">
              <w:t>H</w:t>
            </w:r>
            <w:r w:rsidR="003658B7">
              <w:rPr>
                <w:rStyle w:val="Indice"/>
              </w:rPr>
              <w:t>dsi</w:t>
            </w:r>
            <w:proofErr w:type="spellEnd"/>
            <w:r w:rsidRPr="00B666F9">
              <w:t xml:space="preserve"> &gt; </w:t>
            </w:r>
            <w:proofErr w:type="spellStart"/>
            <w:r w:rsidRPr="002A1E2D">
              <w:rPr>
                <w:i/>
              </w:rPr>
              <w:t>H</w:t>
            </w:r>
            <w:r w:rsidRPr="002A1E2D">
              <w:rPr>
                <w:rStyle w:val="Indice"/>
                <w:i/>
              </w:rPr>
              <w:t>mowing</w:t>
            </w:r>
            <w:proofErr w:type="spellEnd"/>
          </w:p>
          <w:p w14:paraId="4ABEEE53" w14:textId="35FDD640" w:rsidR="001320E5" w:rsidRDefault="001320E5" w:rsidP="001320E5">
            <w:pPr>
              <w:jc w:val="left"/>
            </w:pPr>
            <w:r w:rsidRPr="00B666F9">
              <w:t xml:space="preserve">If </w:t>
            </w:r>
            <w:proofErr w:type="spellStart"/>
            <w:r w:rsidRPr="00B666F9">
              <w:t>stage</w:t>
            </w:r>
            <w:r w:rsidR="003658B7">
              <w:rPr>
                <w:rStyle w:val="Indice"/>
              </w:rPr>
              <w:t>dsi</w:t>
            </w:r>
            <w:proofErr w:type="spellEnd"/>
            <w:r w:rsidRPr="00B666F9">
              <w:t xml:space="preserve"> &lt; MATURATION </w:t>
            </w:r>
          </w:p>
          <w:p w14:paraId="72531A4C" w14:textId="0EAC3956" w:rsidR="001320E5" w:rsidRPr="00B666F9" w:rsidRDefault="001320E5" w:rsidP="001320E5">
            <w:pPr>
              <w:jc w:val="left"/>
            </w:pPr>
            <w:r>
              <w:t xml:space="preserve">or s = </w:t>
            </w:r>
            <w:r w:rsidR="003658B7">
              <w:rPr>
                <w:rStyle w:val="B"/>
              </w:rPr>
              <w:t>perennial</w:t>
            </w:r>
          </w:p>
        </w:tc>
        <w:tc>
          <w:tcPr>
            <w:tcW w:w="4678" w:type="dxa"/>
            <w:tcMar>
              <w:left w:w="28" w:type="dxa"/>
              <w:right w:w="28" w:type="dxa"/>
            </w:tcMar>
          </w:tcPr>
          <w:p w14:paraId="6E11774B" w14:textId="45D2FD7B" w:rsidR="001320E5" w:rsidRPr="00882DD3" w:rsidRDefault="00882DD3" w:rsidP="00882DD3">
            <w:pPr>
              <w:spacing w:before="60"/>
              <w:jc w:val="left"/>
              <w:rPr>
                <w:lang w:val="fr-FR"/>
              </w:rPr>
            </w:pPr>
            <w:proofErr w:type="spellStart"/>
            <w:r w:rsidRPr="003373A9">
              <w:rPr>
                <w:lang w:val="fr-FR"/>
              </w:rPr>
              <w:t>ABMpre</w:t>
            </w:r>
            <w:r w:rsidRPr="003373A9">
              <w:rPr>
                <w:rStyle w:val="Indice"/>
                <w:lang w:val="fr-FR"/>
              </w:rPr>
              <w:t>dsi</w:t>
            </w:r>
            <w:proofErr w:type="spellEnd"/>
            <w:r w:rsidRPr="003373A9">
              <w:rPr>
                <w:lang w:val="fr-FR"/>
              </w:rPr>
              <w:t xml:space="preserve"> = </w:t>
            </w:r>
            <w:proofErr w:type="gramStart"/>
            <w:r w:rsidRPr="003373A9">
              <w:rPr>
                <w:lang w:val="fr-FR"/>
              </w:rPr>
              <w:t>max(</w:t>
            </w:r>
            <w:proofErr w:type="spellStart"/>
            <w:proofErr w:type="gramEnd"/>
            <w:r w:rsidRPr="003373A9">
              <w:rPr>
                <w:lang w:val="fr-FR"/>
              </w:rPr>
              <w:t>ABM</w:t>
            </w:r>
            <w:r w:rsidRPr="003373A9">
              <w:rPr>
                <w:rStyle w:val="Indice"/>
                <w:lang w:val="fr-FR"/>
              </w:rPr>
              <w:t>dsi</w:t>
            </w:r>
            <w:proofErr w:type="spellEnd"/>
            <w:r w:rsidRPr="003373A9">
              <w:rPr>
                <w:lang w:val="fr-FR"/>
              </w:rPr>
              <w:t xml:space="preserve">, </w:t>
            </w:r>
            <w:proofErr w:type="spellStart"/>
            <w:r w:rsidRPr="003373A9">
              <w:rPr>
                <w:lang w:val="fr-FR"/>
              </w:rPr>
              <w:t>ABMpre</w:t>
            </w:r>
            <w:r w:rsidRPr="003373A9">
              <w:rPr>
                <w:rStyle w:val="Indice"/>
                <w:lang w:val="fr-FR"/>
              </w:rPr>
              <w:t>dsi</w:t>
            </w:r>
            <w:proofErr w:type="spellEnd"/>
            <w:r w:rsidRPr="003373A9">
              <w:rPr>
                <w:lang w:val="fr-FR"/>
              </w:rPr>
              <w:t>)</w:t>
            </w:r>
          </w:p>
        </w:tc>
        <w:tc>
          <w:tcPr>
            <w:tcW w:w="3261" w:type="dxa"/>
            <w:tcMar>
              <w:left w:w="28" w:type="dxa"/>
              <w:right w:w="28" w:type="dxa"/>
            </w:tcMar>
          </w:tcPr>
          <w:p w14:paraId="284C7369" w14:textId="6B5FD4A7" w:rsidR="001320E5" w:rsidRPr="001320E5" w:rsidRDefault="00882DD3" w:rsidP="001320E5">
            <w:pPr>
              <w:jc w:val="left"/>
            </w:pPr>
            <w:proofErr w:type="spellStart"/>
            <w:r w:rsidRPr="00C91032">
              <w:t>ABM</w:t>
            </w:r>
            <w:r w:rsidRPr="00C91032">
              <w:rPr>
                <w:rStyle w:val="Indice"/>
              </w:rPr>
              <w:t>dsi</w:t>
            </w:r>
            <w:proofErr w:type="spellEnd"/>
            <w:r>
              <w:t xml:space="preserve"> </w:t>
            </w:r>
            <w:r w:rsidR="001320E5">
              <w:t>= above-ground plant biomass</w:t>
            </w:r>
          </w:p>
        </w:tc>
      </w:tr>
      <w:tr w:rsidR="00EA00BD" w:rsidRPr="00B666F9" w14:paraId="6E455611" w14:textId="77777777" w:rsidTr="00894AEA">
        <w:tc>
          <w:tcPr>
            <w:tcW w:w="421" w:type="dxa"/>
            <w:tcMar>
              <w:left w:w="28" w:type="dxa"/>
              <w:right w:w="28" w:type="dxa"/>
            </w:tcMar>
          </w:tcPr>
          <w:p w14:paraId="1555AA86" w14:textId="77777777" w:rsidR="00EA00BD" w:rsidRPr="00B666F9" w:rsidRDefault="00EA00BD" w:rsidP="00EA00BD">
            <w:pPr>
              <w:numPr>
                <w:ilvl w:val="0"/>
                <w:numId w:val="24"/>
              </w:numPr>
              <w:ind w:hanging="720"/>
              <w:jc w:val="left"/>
            </w:pPr>
            <w:bookmarkStart w:id="179" w:name="_Ref96436009"/>
          </w:p>
        </w:tc>
        <w:bookmarkEnd w:id="179"/>
        <w:tc>
          <w:tcPr>
            <w:tcW w:w="2409" w:type="dxa"/>
            <w:vMerge/>
            <w:tcMar>
              <w:left w:w="28" w:type="dxa"/>
              <w:right w:w="28" w:type="dxa"/>
            </w:tcMar>
          </w:tcPr>
          <w:p w14:paraId="127B8716" w14:textId="77777777" w:rsidR="00EA00BD" w:rsidRPr="00B666F9" w:rsidRDefault="00EA00BD" w:rsidP="00EA00BD">
            <w:pPr>
              <w:jc w:val="left"/>
            </w:pPr>
          </w:p>
        </w:tc>
        <w:tc>
          <w:tcPr>
            <w:tcW w:w="4678" w:type="dxa"/>
            <w:tcMar>
              <w:left w:w="28" w:type="dxa"/>
              <w:right w:w="28" w:type="dxa"/>
            </w:tcMar>
          </w:tcPr>
          <w:p w14:paraId="27FA1782" w14:textId="4A970186" w:rsidR="00EA00BD" w:rsidRPr="00B666F9" w:rsidRDefault="00EA00BD" w:rsidP="00EA00BD">
            <w:pPr>
              <w:jc w:val="left"/>
            </w:pPr>
            <w:r w:rsidRPr="003373A9">
              <w:t xml:space="preserve">Growth </w:t>
            </w:r>
            <w:proofErr w:type="spellStart"/>
            <w:r w:rsidRPr="003373A9">
              <w:t>mode</w:t>
            </w:r>
            <w:r w:rsidRPr="003373A9">
              <w:rPr>
                <w:rStyle w:val="Indice"/>
              </w:rPr>
              <w:t>dsi</w:t>
            </w:r>
            <w:proofErr w:type="spellEnd"/>
            <w:r w:rsidRPr="003373A9">
              <w:t xml:space="preserve"> = LIGHT COMPETITION</w:t>
            </w:r>
          </w:p>
        </w:tc>
        <w:tc>
          <w:tcPr>
            <w:tcW w:w="3261" w:type="dxa"/>
            <w:tcMar>
              <w:left w:w="28" w:type="dxa"/>
              <w:right w:w="28" w:type="dxa"/>
            </w:tcMar>
          </w:tcPr>
          <w:p w14:paraId="406498C3" w14:textId="5F374277" w:rsidR="00EA00BD" w:rsidRPr="00B666F9" w:rsidRDefault="00EA00BD" w:rsidP="00EA00BD">
            <w:pPr>
              <w:jc w:val="left"/>
            </w:pPr>
            <w:r w:rsidRPr="003373A9">
              <w:t xml:space="preserve">Growth mode = </w:t>
            </w:r>
            <w:proofErr w:type="spellStart"/>
            <w:r w:rsidRPr="003373A9">
              <w:t>RGR</w:t>
            </w:r>
            <w:proofErr w:type="spellEnd"/>
            <w:r w:rsidRPr="003373A9">
              <w:t xml:space="preserve"> (exponential growth driven by temperature and initial leaf area) or LIGHT COMPETITION (driven by intercepted light and temperature), see section </w:t>
            </w:r>
            <w:r w:rsidRPr="003373A9">
              <w:fldChar w:fldCharType="begin"/>
            </w:r>
            <w:r w:rsidRPr="003373A9">
              <w:instrText xml:space="preserve"> REF _Ref514765105 \r \h </w:instrText>
            </w:r>
            <w:r>
              <w:instrText xml:space="preserve"> \* MERGEFORMAT </w:instrText>
            </w:r>
            <w:r w:rsidRPr="003373A9">
              <w:fldChar w:fldCharType="separate"/>
            </w:r>
            <w:r w:rsidR="004E51F6">
              <w:t>5.3.3</w:t>
            </w:r>
            <w:r w:rsidRPr="003373A9">
              <w:fldChar w:fldCharType="end"/>
            </w:r>
          </w:p>
        </w:tc>
      </w:tr>
      <w:tr w:rsidR="00882DD3" w:rsidRPr="00B666F9" w14:paraId="31C585D7" w14:textId="77777777" w:rsidTr="00894AEA">
        <w:tc>
          <w:tcPr>
            <w:tcW w:w="421" w:type="dxa"/>
            <w:tcMar>
              <w:left w:w="28" w:type="dxa"/>
              <w:right w:w="28" w:type="dxa"/>
            </w:tcMar>
          </w:tcPr>
          <w:p w14:paraId="63627085" w14:textId="77777777" w:rsidR="00882DD3" w:rsidRPr="00B666F9" w:rsidRDefault="00882DD3" w:rsidP="001320E5">
            <w:pPr>
              <w:numPr>
                <w:ilvl w:val="0"/>
                <w:numId w:val="24"/>
              </w:numPr>
              <w:ind w:hanging="720"/>
              <w:jc w:val="left"/>
            </w:pPr>
            <w:bookmarkStart w:id="180" w:name="_Ref96436038"/>
          </w:p>
        </w:tc>
        <w:bookmarkEnd w:id="180"/>
        <w:tc>
          <w:tcPr>
            <w:tcW w:w="2409" w:type="dxa"/>
            <w:vMerge/>
            <w:tcMar>
              <w:left w:w="28" w:type="dxa"/>
              <w:right w:w="28" w:type="dxa"/>
            </w:tcMar>
          </w:tcPr>
          <w:p w14:paraId="52838485" w14:textId="77777777" w:rsidR="00882DD3" w:rsidRPr="00B666F9" w:rsidRDefault="00882DD3" w:rsidP="001320E5">
            <w:pPr>
              <w:jc w:val="left"/>
            </w:pPr>
          </w:p>
        </w:tc>
        <w:tc>
          <w:tcPr>
            <w:tcW w:w="4678" w:type="dxa"/>
            <w:tcMar>
              <w:left w:w="28" w:type="dxa"/>
              <w:right w:w="28" w:type="dxa"/>
            </w:tcMar>
          </w:tcPr>
          <w:p w14:paraId="1A7FB2DE" w14:textId="299CCE3B" w:rsidR="00882DD3" w:rsidRPr="00B666F9" w:rsidRDefault="00EA00BD" w:rsidP="00EA00BD">
            <w:pPr>
              <w:jc w:val="left"/>
            </w:pPr>
            <w:proofErr w:type="spellStart"/>
            <w:r w:rsidRPr="00B666F9">
              <w:t>H</w:t>
            </w:r>
            <w:r>
              <w:rPr>
                <w:rStyle w:val="Indice"/>
              </w:rPr>
              <w:t>dsi</w:t>
            </w:r>
            <w:proofErr w:type="spellEnd"/>
            <w:r w:rsidRPr="00B666F9">
              <w:t xml:space="preserve"> = </w:t>
            </w:r>
            <w:proofErr w:type="spellStart"/>
            <w:r w:rsidRPr="00EA00BD">
              <w:rPr>
                <w:i/>
              </w:rPr>
              <w:t>H</w:t>
            </w:r>
            <w:r w:rsidRPr="00EA00BD">
              <w:rPr>
                <w:rStyle w:val="Indice"/>
                <w:i/>
              </w:rPr>
              <w:t>mowing</w:t>
            </w:r>
            <w:proofErr w:type="spellEnd"/>
          </w:p>
        </w:tc>
        <w:tc>
          <w:tcPr>
            <w:tcW w:w="3261" w:type="dxa"/>
            <w:tcMar>
              <w:left w:w="28" w:type="dxa"/>
              <w:right w:w="28" w:type="dxa"/>
            </w:tcMar>
          </w:tcPr>
          <w:p w14:paraId="2FFDAC3E" w14:textId="77777777" w:rsidR="00882DD3" w:rsidRPr="00B666F9" w:rsidRDefault="00882DD3" w:rsidP="001320E5">
            <w:pPr>
              <w:jc w:val="left"/>
            </w:pPr>
          </w:p>
        </w:tc>
      </w:tr>
      <w:tr w:rsidR="00EA00BD" w:rsidRPr="00B666F9" w14:paraId="046B87D4" w14:textId="77777777" w:rsidTr="00894AEA">
        <w:trPr>
          <w:trHeight w:val="603"/>
        </w:trPr>
        <w:tc>
          <w:tcPr>
            <w:tcW w:w="421" w:type="dxa"/>
            <w:tcMar>
              <w:left w:w="28" w:type="dxa"/>
              <w:right w:w="28" w:type="dxa"/>
            </w:tcMar>
          </w:tcPr>
          <w:p w14:paraId="3ACFED16" w14:textId="77777777" w:rsidR="00EA00BD" w:rsidRPr="00B666F9" w:rsidRDefault="00EA00BD" w:rsidP="001320E5">
            <w:pPr>
              <w:numPr>
                <w:ilvl w:val="0"/>
                <w:numId w:val="24"/>
              </w:numPr>
              <w:ind w:hanging="720"/>
              <w:jc w:val="left"/>
            </w:pPr>
            <w:bookmarkStart w:id="181" w:name="_Ref96436056"/>
          </w:p>
        </w:tc>
        <w:bookmarkEnd w:id="181"/>
        <w:tc>
          <w:tcPr>
            <w:tcW w:w="2409" w:type="dxa"/>
            <w:vMerge/>
            <w:tcMar>
              <w:left w:w="28" w:type="dxa"/>
              <w:right w:w="28" w:type="dxa"/>
            </w:tcMar>
          </w:tcPr>
          <w:p w14:paraId="55C72AE6" w14:textId="77777777" w:rsidR="00EA00BD" w:rsidRPr="00B666F9" w:rsidRDefault="00EA00BD" w:rsidP="001320E5">
            <w:pPr>
              <w:jc w:val="left"/>
            </w:pPr>
          </w:p>
        </w:tc>
        <w:tc>
          <w:tcPr>
            <w:tcW w:w="4678" w:type="dxa"/>
            <w:tcMar>
              <w:left w:w="28" w:type="dxa"/>
              <w:right w:w="28" w:type="dxa"/>
            </w:tcMar>
          </w:tcPr>
          <w:p w14:paraId="51B20E33" w14:textId="6306736C" w:rsidR="00F820D7" w:rsidRPr="00F820D7" w:rsidRDefault="00EA00BD" w:rsidP="00882DD3">
            <w:pPr>
              <w:jc w:val="left"/>
            </w:pPr>
            <w:proofErr w:type="spellStart"/>
            <w:r>
              <w:t>LA</w:t>
            </w:r>
            <w:r w:rsidR="00905A28">
              <w:t>post</w:t>
            </w:r>
            <w:r>
              <w:rPr>
                <w:rStyle w:val="Indice"/>
              </w:rPr>
              <w:t>dsi</w:t>
            </w:r>
            <w:proofErr w:type="spellEnd"/>
            <w:r>
              <w:t xml:space="preserve"> =</w:t>
            </w:r>
            <w:r w:rsidR="00CB6172">
              <w:t xml:space="preserve"> </w:t>
            </w:r>
            <m:oMath>
              <m:sSub>
                <m:sSubPr>
                  <m:ctrlPr>
                    <w:rPr>
                      <w:rFonts w:ascii="Cambria Math" w:hAnsi="Cambria Math"/>
                    </w:rPr>
                  </m:ctrlPr>
                </m:sSubPr>
                <m:e>
                  <m:r>
                    <m:rPr>
                      <m:sty m:val="p"/>
                    </m:rPr>
                    <w:rPr>
                      <w:rFonts w:ascii="Cambria Math" w:hAnsi="Cambria Math"/>
                    </w:rPr>
                    <m:t>LA</m:t>
                  </m:r>
                </m:e>
                <m:sub>
                  <m:r>
                    <m:rPr>
                      <m:sty m:val="p"/>
                    </m:rPr>
                    <w:rPr>
                      <w:rFonts w:ascii="Cambria Math" w:hAnsi="Cambria Math"/>
                    </w:rPr>
                    <m:t>dsi</m:t>
                  </m:r>
                </m:sub>
              </m:sSub>
              <m:r>
                <w:rPr>
                  <w:rFonts w:ascii="Cambria Math" w:hAnsi="Cambria Math"/>
                </w:rPr>
                <m:t>∙</m:t>
              </m:r>
              <m:f>
                <m:fPr>
                  <m:ctrlPr>
                    <w:rPr>
                      <w:rFonts w:ascii="Cambria Math" w:hAnsi="Cambria Math"/>
                    </w:rPr>
                  </m:ctrlPr>
                </m:fPr>
                <m:num>
                  <m:r>
                    <w:rPr>
                      <w:rFonts w:ascii="Cambria Math" w:hAnsi="Cambria Math"/>
                    </w:rPr>
                    <m:t>1-</m:t>
                  </m:r>
                  <m:sSup>
                    <m:sSupPr>
                      <m:ctrlPr>
                        <w:rPr>
                          <w:rFonts w:ascii="Cambria Math" w:hAnsi="Cambria Math"/>
                        </w:rPr>
                      </m:ctrlPr>
                    </m:sSupPr>
                    <m:e>
                      <m:sSub>
                        <m:sSubPr>
                          <m:ctrlPr>
                            <w:rPr>
                              <w:rFonts w:ascii="Cambria Math" w:hAnsi="Cambria Math"/>
                            </w:rPr>
                          </m:ctrlPr>
                        </m:sSubPr>
                        <m:e>
                          <m:r>
                            <m:rPr>
                              <m:sty m:val="p"/>
                            </m:rPr>
                            <w:rPr>
                              <w:rFonts w:ascii="Cambria Math" w:hAnsi="Cambria Math"/>
                            </w:rPr>
                            <m:t>RLH</m:t>
                          </m:r>
                        </m:e>
                        <m:sub>
                          <m:r>
                            <m:rPr>
                              <m:sty m:val="p"/>
                            </m:rPr>
                            <w:rPr>
                              <w:rFonts w:ascii="Cambria Math" w:hAnsi="Cambria Math"/>
                            </w:rPr>
                            <m:t>dsi</m:t>
                          </m:r>
                        </m:sub>
                      </m:sSub>
                    </m:e>
                    <m:sup>
                      <m:sSub>
                        <m:sSubPr>
                          <m:ctrlPr>
                            <w:rPr>
                              <w:rFonts w:ascii="Cambria Math" w:hAnsi="Cambria Math"/>
                            </w:rPr>
                          </m:ctrlPr>
                        </m:sSubPr>
                        <m:e>
                          <m:r>
                            <m:rPr>
                              <m:sty m:val="p"/>
                            </m:rPr>
                            <w:rPr>
                              <w:rFonts w:ascii="Cambria Math" w:hAnsi="Cambria Math"/>
                            </w:rPr>
                            <m:t>b_RLH</m:t>
                          </m:r>
                        </m:e>
                        <m:sub>
                          <m:r>
                            <m:rPr>
                              <m:sty m:val="p"/>
                            </m:rPr>
                            <w:rPr>
                              <w:rFonts w:ascii="Cambria Math" w:hAnsi="Cambria Math"/>
                            </w:rPr>
                            <m:t>dsi</m:t>
                          </m:r>
                        </m:sub>
                      </m:sSub>
                    </m:sup>
                  </m:sSup>
                </m:num>
                <m:den>
                  <m:r>
                    <w:rPr>
                      <w:rFonts w:ascii="Cambria Math" w:hAnsi="Cambria Math"/>
                    </w:rPr>
                    <m:t>1-</m:t>
                  </m:r>
                  <m:sSup>
                    <m:sSupPr>
                      <m:ctrlPr>
                        <w:rPr>
                          <w:rFonts w:ascii="Cambria Math" w:hAnsi="Cambria Math"/>
                        </w:rPr>
                      </m:ctrlPr>
                    </m:sSupPr>
                    <m:e>
                      <m:r>
                        <m:rPr>
                          <m:sty m:val="p"/>
                        </m:rPr>
                        <w:rPr>
                          <w:rFonts w:ascii="Cambria Math" w:hAnsi="Cambria Math"/>
                        </w:rPr>
                        <m:t>2∙</m:t>
                      </m:r>
                      <m:sSub>
                        <m:sSubPr>
                          <m:ctrlPr>
                            <w:rPr>
                              <w:rFonts w:ascii="Cambria Math" w:hAnsi="Cambria Math"/>
                            </w:rPr>
                          </m:ctrlPr>
                        </m:sSubPr>
                        <m:e>
                          <m:r>
                            <m:rPr>
                              <m:sty m:val="p"/>
                            </m:rPr>
                            <w:rPr>
                              <w:rFonts w:ascii="Cambria Math" w:hAnsi="Cambria Math"/>
                            </w:rPr>
                            <m:t>RLH</m:t>
                          </m:r>
                        </m:e>
                        <m:sub>
                          <m:r>
                            <m:rPr>
                              <m:sty m:val="p"/>
                            </m:rPr>
                            <w:rPr>
                              <w:rFonts w:ascii="Cambria Math" w:hAnsi="Cambria Math"/>
                            </w:rPr>
                            <m:t>dsi</m:t>
                          </m:r>
                        </m:sub>
                      </m:sSub>
                    </m:e>
                    <m:sup>
                      <m:sSub>
                        <m:sSubPr>
                          <m:ctrlPr>
                            <w:rPr>
                              <w:rFonts w:ascii="Cambria Math" w:hAnsi="Cambria Math"/>
                            </w:rPr>
                          </m:ctrlPr>
                        </m:sSubPr>
                        <m:e>
                          <m:r>
                            <m:rPr>
                              <m:sty m:val="p"/>
                            </m:rPr>
                            <w:rPr>
                              <w:rFonts w:ascii="Cambria Math" w:hAnsi="Cambria Math"/>
                            </w:rPr>
                            <m:t>b_RLH</m:t>
                          </m:r>
                        </m:e>
                        <m:sub>
                          <m:r>
                            <m:rPr>
                              <m:sty m:val="p"/>
                            </m:rPr>
                            <w:rPr>
                              <w:rFonts w:ascii="Cambria Math" w:hAnsi="Cambria Math"/>
                            </w:rPr>
                            <m:t>dsi</m:t>
                          </m:r>
                        </m:sub>
                      </m:sSub>
                    </m:sup>
                  </m:sSup>
                </m:den>
              </m:f>
              <m:r>
                <w:rPr>
                  <w:rFonts w:ascii="Cambria Math" w:hAnsi="Cambria Math"/>
                </w:rPr>
                <m:t>∙</m:t>
              </m:r>
            </m:oMath>
          </w:p>
          <w:p w14:paraId="6FDD0A7F" w14:textId="77777777" w:rsidR="00EA00BD" w:rsidRPr="002F656B" w:rsidRDefault="00CD293B" w:rsidP="00882DD3">
            <w:pPr>
              <w:jc w:val="left"/>
            </w:pPr>
            <m:oMathPara>
              <m:oMath>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1+</m:t>
                        </m:r>
                        <m:d>
                          <m:dPr>
                            <m:ctrlPr>
                              <w:rPr>
                                <w:rFonts w:ascii="Cambria Math" w:hAnsi="Cambria Math"/>
                                <w:i/>
                              </w:rPr>
                            </m:ctrlPr>
                          </m:dPr>
                          <m:e>
                            <m:f>
                              <m:fPr>
                                <m:ctrlPr>
                                  <w:rPr>
                                    <w:rFonts w:ascii="Cambria Math" w:hAnsi="Cambria Math"/>
                                    <w:i/>
                                  </w:rPr>
                                </m:ctrlPr>
                              </m:fPr>
                              <m:num>
                                <m:r>
                                  <w:rPr>
                                    <w:rFonts w:ascii="Cambria Math" w:hAnsi="Cambria Math"/>
                                  </w:rPr>
                                  <m:t>1</m:t>
                                </m:r>
                              </m:num>
                              <m:den>
                                <m:sSup>
                                  <m:sSupPr>
                                    <m:ctrlPr>
                                      <w:rPr>
                                        <w:rFonts w:ascii="Cambria Math" w:hAnsi="Cambria Math"/>
                                      </w:rPr>
                                    </m:ctrlPr>
                                  </m:sSupPr>
                                  <m:e>
                                    <m:sSub>
                                      <m:sSubPr>
                                        <m:ctrlPr>
                                          <w:rPr>
                                            <w:rFonts w:ascii="Cambria Math" w:hAnsi="Cambria Math"/>
                                          </w:rPr>
                                        </m:ctrlPr>
                                      </m:sSubPr>
                                      <m:e>
                                        <m:r>
                                          <m:rPr>
                                            <m:sty m:val="p"/>
                                          </m:rPr>
                                          <w:rPr>
                                            <w:rFonts w:ascii="Cambria Math" w:hAnsi="Cambria Math"/>
                                          </w:rPr>
                                          <m:t>RLH</m:t>
                                        </m:r>
                                      </m:e>
                                      <m:sub>
                                        <m:r>
                                          <m:rPr>
                                            <m:sty m:val="p"/>
                                          </m:rPr>
                                          <w:rPr>
                                            <w:rFonts w:ascii="Cambria Math" w:hAnsi="Cambria Math"/>
                                          </w:rPr>
                                          <m:t>dsi</m:t>
                                        </m:r>
                                      </m:sub>
                                    </m:sSub>
                                  </m:e>
                                  <m:sup>
                                    <m:sSub>
                                      <m:sSubPr>
                                        <m:ctrlPr>
                                          <w:rPr>
                                            <w:rFonts w:ascii="Cambria Math" w:hAnsi="Cambria Math"/>
                                          </w:rPr>
                                        </m:ctrlPr>
                                      </m:sSubPr>
                                      <m:e>
                                        <m:r>
                                          <m:rPr>
                                            <m:sty m:val="p"/>
                                          </m:rPr>
                                          <w:rPr>
                                            <w:rFonts w:ascii="Cambria Math" w:hAnsi="Cambria Math"/>
                                          </w:rPr>
                                          <m:t>b_RLH</m:t>
                                        </m:r>
                                      </m:e>
                                      <m:sub>
                                        <m:r>
                                          <m:rPr>
                                            <m:sty m:val="p"/>
                                          </m:rPr>
                                          <w:rPr>
                                            <w:rFonts w:ascii="Cambria Math" w:hAnsi="Cambria Math"/>
                                          </w:rPr>
                                          <m:t>dsi</m:t>
                                        </m:r>
                                      </m:sub>
                                    </m:sSub>
                                  </m:sup>
                                </m:sSup>
                              </m:den>
                            </m:f>
                            <m:r>
                              <w:rPr>
                                <w:rFonts w:ascii="Cambria Math" w:hAnsi="Cambria Math"/>
                              </w:rPr>
                              <m:t>-2</m:t>
                            </m:r>
                          </m:e>
                        </m:d>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mowing</m:t>
                                        </m:r>
                                      </m:sub>
                                    </m:sSub>
                                  </m:num>
                                  <m:den>
                                    <m:sSub>
                                      <m:sSubPr>
                                        <m:ctrlPr>
                                          <w:rPr>
                                            <w:rFonts w:ascii="Cambria Math" w:hAnsi="Cambria Math"/>
                                          </w:rPr>
                                        </m:ctrlPr>
                                      </m:sSubPr>
                                      <m:e>
                                        <m:r>
                                          <m:rPr>
                                            <m:sty m:val="p"/>
                                          </m:rPr>
                                          <w:rPr>
                                            <w:rFonts w:ascii="Cambria Math" w:hAnsi="Cambria Math"/>
                                          </w:rPr>
                                          <m:t>H</m:t>
                                        </m:r>
                                      </m:e>
                                      <m:sub>
                                        <m:r>
                                          <m:rPr>
                                            <m:sty m:val="p"/>
                                          </m:rPr>
                                          <w:rPr>
                                            <w:rFonts w:ascii="Cambria Math" w:hAnsi="Cambria Math"/>
                                          </w:rPr>
                                          <m:t>dsi</m:t>
                                        </m:r>
                                      </m:sub>
                                    </m:sSub>
                                  </m:den>
                                </m:f>
                              </m:e>
                            </m:d>
                          </m:e>
                          <m:sup>
                            <m:sSub>
                              <m:sSubPr>
                                <m:ctrlPr>
                                  <w:rPr>
                                    <w:rFonts w:ascii="Cambria Math" w:hAnsi="Cambria Math"/>
                                  </w:rPr>
                                </m:ctrlPr>
                              </m:sSubPr>
                              <m:e>
                                <m:r>
                                  <m:rPr>
                                    <m:sty m:val="p"/>
                                  </m:rPr>
                                  <w:rPr>
                                    <w:rFonts w:ascii="Cambria Math" w:hAnsi="Cambria Math"/>
                                  </w:rPr>
                                  <m:t>b_RLH</m:t>
                                </m:r>
                              </m:e>
                              <m:sub>
                                <m:r>
                                  <m:rPr>
                                    <m:sty m:val="p"/>
                                  </m:rPr>
                                  <w:rPr>
                                    <w:rFonts w:ascii="Cambria Math" w:hAnsi="Cambria Math"/>
                                  </w:rPr>
                                  <m:t>dsi</m:t>
                                </m:r>
                              </m:sub>
                            </m:sSub>
                          </m:sup>
                        </m:sSup>
                      </m:den>
                    </m:f>
                  </m:e>
                </m:d>
              </m:oMath>
            </m:oMathPara>
          </w:p>
          <w:p w14:paraId="54C5A573" w14:textId="535EF65B" w:rsidR="002F656B" w:rsidRPr="002F656B" w:rsidRDefault="002F656B" w:rsidP="00882DD3">
            <w:pPr>
              <w:jc w:val="left"/>
            </w:pPr>
            <w:r>
              <w:t>Morphology and shade-response variables (</w:t>
            </w:r>
            <w:proofErr w:type="spellStart"/>
            <w:r>
              <w:t>RLH</w:t>
            </w:r>
            <w:r>
              <w:rPr>
                <w:rStyle w:val="Indice"/>
              </w:rPr>
              <w:t>dsi</w:t>
            </w:r>
            <w:proofErr w:type="spellEnd"/>
            <w:r>
              <w:t xml:space="preserve">, </w:t>
            </w:r>
            <w:proofErr w:type="spellStart"/>
            <w:r>
              <w:t>b_RLH</w:t>
            </w:r>
            <w:r>
              <w:rPr>
                <w:rStyle w:val="Indice"/>
              </w:rPr>
              <w:t>dsi</w:t>
            </w:r>
            <w:proofErr w:type="spellEnd"/>
            <w:r>
              <w:t xml:space="preserve">) from </w:t>
            </w:r>
            <w:proofErr w:type="spellStart"/>
            <w:r>
              <w:t>eq</w:t>
            </w:r>
            <w:proofErr w:type="spellEnd"/>
            <w:r>
              <w:t xml:space="preserve"> </w:t>
            </w:r>
            <w:r>
              <w:fldChar w:fldCharType="begin"/>
            </w:r>
            <w:r>
              <w:instrText xml:space="preserve"> REF _Ref326913083 \r \h </w:instrText>
            </w:r>
            <w:r>
              <w:fldChar w:fldCharType="separate"/>
            </w:r>
            <w:r w:rsidR="004E51F6">
              <w:t>[27]</w:t>
            </w:r>
            <w:r>
              <w:fldChar w:fldCharType="end"/>
            </w:r>
            <w:r>
              <w:fldChar w:fldCharType="begin"/>
            </w:r>
            <w:r>
              <w:instrText xml:space="preserve"> REF _Ref96353355 \r \h </w:instrText>
            </w:r>
            <w:r>
              <w:fldChar w:fldCharType="separate"/>
            </w:r>
            <w:r w:rsidR="004E51F6">
              <w:t>[28]</w:t>
            </w:r>
            <w:r>
              <w:fldChar w:fldCharType="end"/>
            </w:r>
            <w:r>
              <w:t xml:space="preserve"> in section</w:t>
            </w:r>
            <w:r w:rsidR="00D728A7">
              <w:t>s</w:t>
            </w:r>
            <w:r>
              <w:t xml:space="preserve"> </w:t>
            </w:r>
            <w:r>
              <w:fldChar w:fldCharType="begin"/>
            </w:r>
            <w:r>
              <w:instrText xml:space="preserve"> REF _Ref31988797 \r \h </w:instrText>
            </w:r>
            <w:r>
              <w:fldChar w:fldCharType="separate"/>
            </w:r>
            <w:r w:rsidR="004E51F6">
              <w:t>17.3</w:t>
            </w:r>
            <w:r>
              <w:fldChar w:fldCharType="end"/>
            </w:r>
            <w:r w:rsidR="00D728A7" w:rsidRPr="00C91032">
              <w:t xml:space="preserve"> and </w:t>
            </w:r>
            <w:r w:rsidR="00D728A7">
              <w:rPr>
                <w:lang w:val="fr-FR"/>
              </w:rPr>
              <w:fldChar w:fldCharType="begin"/>
            </w:r>
            <w:r w:rsidR="00D728A7" w:rsidRPr="00C91032">
              <w:instrText xml:space="preserve"> REF _Ref514424364 \r \h </w:instrText>
            </w:r>
            <w:r w:rsidR="00D728A7">
              <w:rPr>
                <w:lang w:val="fr-FR"/>
              </w:rPr>
            </w:r>
            <w:r w:rsidR="00D728A7">
              <w:rPr>
                <w:lang w:val="fr-FR"/>
              </w:rPr>
              <w:fldChar w:fldCharType="separate"/>
            </w:r>
            <w:r w:rsidR="004E51F6">
              <w:t>5.2</w:t>
            </w:r>
            <w:r w:rsidR="00D728A7">
              <w:rPr>
                <w:lang w:val="fr-FR"/>
              </w:rPr>
              <w:fldChar w:fldCharType="end"/>
            </w:r>
          </w:p>
        </w:tc>
        <w:tc>
          <w:tcPr>
            <w:tcW w:w="3261" w:type="dxa"/>
            <w:tcMar>
              <w:left w:w="28" w:type="dxa"/>
              <w:right w:w="28" w:type="dxa"/>
            </w:tcMar>
          </w:tcPr>
          <w:p w14:paraId="29B9A76F" w14:textId="657FFB5C" w:rsidR="0007178C" w:rsidRPr="0007178C" w:rsidRDefault="0007178C" w:rsidP="00EA00BD">
            <w:pPr>
              <w:jc w:val="left"/>
            </w:pPr>
            <w:proofErr w:type="spellStart"/>
            <w:r>
              <w:t>LA</w:t>
            </w:r>
            <w:r>
              <w:rPr>
                <w:rStyle w:val="Indice"/>
              </w:rPr>
              <w:t>dsi</w:t>
            </w:r>
            <w:proofErr w:type="spellEnd"/>
            <w:r>
              <w:t xml:space="preserve"> </w:t>
            </w:r>
            <w:r w:rsidR="00905A28">
              <w:t xml:space="preserve">and </w:t>
            </w:r>
            <w:proofErr w:type="spellStart"/>
            <w:r w:rsidR="00905A28">
              <w:t>LApost</w:t>
            </w:r>
            <w:r w:rsidR="00905A28">
              <w:rPr>
                <w:rStyle w:val="Indice"/>
              </w:rPr>
              <w:t>dsi</w:t>
            </w:r>
            <w:proofErr w:type="spellEnd"/>
            <w:r w:rsidR="00905A28">
              <w:t xml:space="preserve"> </w:t>
            </w:r>
            <w:r>
              <w:t>= plant leaf area (cm²/plant)</w:t>
            </w:r>
            <w:r w:rsidR="00905A28">
              <w:t xml:space="preserve"> before and after cutting</w:t>
            </w:r>
          </w:p>
          <w:p w14:paraId="6A135C63" w14:textId="621A65A0" w:rsidR="00EA00BD" w:rsidRDefault="00F820D7" w:rsidP="00EA00BD">
            <w:pPr>
              <w:jc w:val="left"/>
            </w:pPr>
            <w:proofErr w:type="spellStart"/>
            <w:r>
              <w:t>RLH</w:t>
            </w:r>
            <w:r>
              <w:rPr>
                <w:rStyle w:val="Indice"/>
              </w:rPr>
              <w:t>dsi</w:t>
            </w:r>
            <w:proofErr w:type="spellEnd"/>
            <w:r>
              <w:t xml:space="preserve"> = </w:t>
            </w:r>
            <w:r w:rsidR="0007178C">
              <w:t>median relative leaf area height (</w:t>
            </w:r>
            <w:r w:rsidR="0007178C" w:rsidRPr="00B666F9">
              <w:t>relative plant height below which 50% of the plant's leaf area are located</w:t>
            </w:r>
            <w:r w:rsidR="0007178C">
              <w:t>) (cm/cm)</w:t>
            </w:r>
          </w:p>
          <w:p w14:paraId="3D691C32" w14:textId="4F051F1D" w:rsidR="002F656B" w:rsidRPr="002F656B" w:rsidRDefault="0007178C" w:rsidP="0007178C">
            <w:pPr>
              <w:jc w:val="left"/>
            </w:pPr>
            <w:proofErr w:type="spellStart"/>
            <w:r>
              <w:t>b_RLH</w:t>
            </w:r>
            <w:r>
              <w:rPr>
                <w:rStyle w:val="Indice"/>
              </w:rPr>
              <w:t>dsi</w:t>
            </w:r>
            <w:proofErr w:type="spellEnd"/>
            <w:r>
              <w:t xml:space="preserve"> = unevenness of leaf area distribution (if 1, homogeneous distribution; the larger b, the more leaf area is concentrated around </w:t>
            </w:r>
            <w:proofErr w:type="spellStart"/>
            <w:r>
              <w:t>RLH</w:t>
            </w:r>
            <w:r>
              <w:rPr>
                <w:rStyle w:val="Indice"/>
              </w:rPr>
              <w:t>dsi</w:t>
            </w:r>
            <w:proofErr w:type="spellEnd"/>
          </w:p>
        </w:tc>
      </w:tr>
      <w:tr w:rsidR="00EA00BD" w:rsidRPr="00B666F9" w14:paraId="78918CA1" w14:textId="77777777" w:rsidTr="00894AEA">
        <w:tc>
          <w:tcPr>
            <w:tcW w:w="421" w:type="dxa"/>
            <w:tcMar>
              <w:left w:w="28" w:type="dxa"/>
              <w:right w:w="28" w:type="dxa"/>
            </w:tcMar>
          </w:tcPr>
          <w:p w14:paraId="47BD5EEB" w14:textId="77777777" w:rsidR="00EA00BD" w:rsidRPr="00B666F9" w:rsidRDefault="00EA00BD" w:rsidP="001320E5">
            <w:pPr>
              <w:numPr>
                <w:ilvl w:val="0"/>
                <w:numId w:val="24"/>
              </w:numPr>
              <w:ind w:hanging="720"/>
              <w:jc w:val="left"/>
            </w:pPr>
            <w:bookmarkStart w:id="182" w:name="_Ref96436111"/>
          </w:p>
        </w:tc>
        <w:bookmarkEnd w:id="182"/>
        <w:tc>
          <w:tcPr>
            <w:tcW w:w="2409" w:type="dxa"/>
            <w:vMerge/>
            <w:tcMar>
              <w:left w:w="28" w:type="dxa"/>
              <w:right w:w="28" w:type="dxa"/>
            </w:tcMar>
          </w:tcPr>
          <w:p w14:paraId="46EF3C01" w14:textId="77777777" w:rsidR="00EA00BD" w:rsidRPr="00B666F9" w:rsidRDefault="00EA00BD" w:rsidP="001320E5">
            <w:pPr>
              <w:jc w:val="left"/>
            </w:pPr>
          </w:p>
        </w:tc>
        <w:tc>
          <w:tcPr>
            <w:tcW w:w="4678" w:type="dxa"/>
            <w:tcMar>
              <w:left w:w="28" w:type="dxa"/>
              <w:right w:w="28" w:type="dxa"/>
            </w:tcMar>
          </w:tcPr>
          <w:p w14:paraId="24A2F241" w14:textId="77777777" w:rsidR="00EA00BD" w:rsidRDefault="00905A28" w:rsidP="00882DD3">
            <w:pPr>
              <w:jc w:val="left"/>
            </w:pPr>
            <w:proofErr w:type="spellStart"/>
            <w:r w:rsidRPr="00C91032">
              <w:t>ABM</w:t>
            </w:r>
            <w:r w:rsidRPr="00C91032">
              <w:rPr>
                <w:rStyle w:val="Indice"/>
              </w:rPr>
              <w:t>dsi</w:t>
            </w:r>
            <w:proofErr w:type="spellEnd"/>
            <w:r>
              <w:t xml:space="preserve"> = </w:t>
            </w:r>
            <w:proofErr w:type="spellStart"/>
            <w:r w:rsidRPr="00C91032">
              <w:t>ABM</w:t>
            </w:r>
            <w:r w:rsidRPr="00C91032">
              <w:rPr>
                <w:rStyle w:val="Indice"/>
              </w:rPr>
              <w:t>dsi</w:t>
            </w:r>
            <w:proofErr w:type="spellEnd"/>
            <w:r>
              <w:t xml:space="preserve"> </w:t>
            </w:r>
            <w:r>
              <w:sym w:font="Wingdings" w:char="F09E"/>
            </w:r>
            <w:r>
              <w:t xml:space="preserve"> (</w:t>
            </w:r>
            <w:proofErr w:type="spellStart"/>
            <w:r>
              <w:t>LApost</w:t>
            </w:r>
            <w:r>
              <w:rPr>
                <w:rStyle w:val="Indice"/>
              </w:rPr>
              <w:t>dsi</w:t>
            </w:r>
            <w:proofErr w:type="spellEnd"/>
            <w:r>
              <w:t xml:space="preserve"> / </w:t>
            </w:r>
            <w:proofErr w:type="spellStart"/>
            <w:r>
              <w:t>LA</w:t>
            </w:r>
            <w:r>
              <w:rPr>
                <w:rStyle w:val="Indice"/>
              </w:rPr>
              <w:t>dsi</w:t>
            </w:r>
            <w:proofErr w:type="spellEnd"/>
            <w:r w:rsidRPr="00052F7B">
              <w:t>)</w:t>
            </w:r>
          </w:p>
          <w:p w14:paraId="2873CBC0" w14:textId="7242E6B9" w:rsidR="00052F7B" w:rsidRDefault="00052F7B" w:rsidP="00882DD3">
            <w:pPr>
              <w:jc w:val="left"/>
            </w:pPr>
            <w:proofErr w:type="spellStart"/>
            <w:r w:rsidRPr="00C91032">
              <w:t>LBM</w:t>
            </w:r>
            <w:r w:rsidRPr="00C91032">
              <w:rPr>
                <w:rStyle w:val="Indice"/>
              </w:rPr>
              <w:t>dsi</w:t>
            </w:r>
            <w:proofErr w:type="spellEnd"/>
            <w:r>
              <w:t xml:space="preserve"> = </w:t>
            </w:r>
            <w:proofErr w:type="spellStart"/>
            <w:r w:rsidRPr="00C91032">
              <w:t>LBM</w:t>
            </w:r>
            <w:r w:rsidRPr="00C91032">
              <w:rPr>
                <w:rStyle w:val="Indice"/>
              </w:rPr>
              <w:t>dsi</w:t>
            </w:r>
            <w:proofErr w:type="spellEnd"/>
            <w:r>
              <w:t xml:space="preserve"> </w:t>
            </w:r>
            <w:r>
              <w:sym w:font="Wingdings" w:char="F09E"/>
            </w:r>
            <w:r>
              <w:t xml:space="preserve"> (</w:t>
            </w:r>
            <w:proofErr w:type="spellStart"/>
            <w:r>
              <w:t>LApost</w:t>
            </w:r>
            <w:r>
              <w:rPr>
                <w:rStyle w:val="Indice"/>
              </w:rPr>
              <w:t>dsi</w:t>
            </w:r>
            <w:proofErr w:type="spellEnd"/>
            <w:r>
              <w:t xml:space="preserve"> / </w:t>
            </w:r>
            <w:proofErr w:type="spellStart"/>
            <w:r>
              <w:t>LA</w:t>
            </w:r>
            <w:r>
              <w:rPr>
                <w:rStyle w:val="Indice"/>
              </w:rPr>
              <w:t>dsi</w:t>
            </w:r>
            <w:proofErr w:type="spellEnd"/>
            <w:r w:rsidRPr="00052F7B">
              <w:t>)</w:t>
            </w:r>
          </w:p>
          <w:p w14:paraId="07EFA837" w14:textId="77777777" w:rsidR="00052F7B" w:rsidRDefault="00052F7B" w:rsidP="00882DD3">
            <w:pPr>
              <w:jc w:val="left"/>
            </w:pPr>
            <w:proofErr w:type="spellStart"/>
            <w:r w:rsidRPr="00C91032">
              <w:t>StBM</w:t>
            </w:r>
            <w:r w:rsidRPr="00C91032">
              <w:rPr>
                <w:rStyle w:val="Indice"/>
              </w:rPr>
              <w:t>dsi</w:t>
            </w:r>
            <w:proofErr w:type="spellEnd"/>
            <w:r>
              <w:t xml:space="preserve"> = </w:t>
            </w:r>
            <w:proofErr w:type="spellStart"/>
            <w:r w:rsidRPr="00C91032">
              <w:t>StBM</w:t>
            </w:r>
            <w:r w:rsidRPr="00C91032">
              <w:rPr>
                <w:rStyle w:val="Indice"/>
              </w:rPr>
              <w:t>dsi</w:t>
            </w:r>
            <w:proofErr w:type="spellEnd"/>
            <w:r>
              <w:t xml:space="preserve"> </w:t>
            </w:r>
            <w:r>
              <w:sym w:font="Wingdings" w:char="F09E"/>
            </w:r>
            <w:r>
              <w:t xml:space="preserve"> (</w:t>
            </w:r>
            <w:proofErr w:type="spellStart"/>
            <w:r>
              <w:t>LApost</w:t>
            </w:r>
            <w:r>
              <w:rPr>
                <w:rStyle w:val="Indice"/>
              </w:rPr>
              <w:t>dsi</w:t>
            </w:r>
            <w:proofErr w:type="spellEnd"/>
            <w:r>
              <w:t xml:space="preserve"> / </w:t>
            </w:r>
            <w:proofErr w:type="spellStart"/>
            <w:r>
              <w:t>LA</w:t>
            </w:r>
            <w:r>
              <w:rPr>
                <w:rStyle w:val="Indice"/>
              </w:rPr>
              <w:t>dsi</w:t>
            </w:r>
            <w:proofErr w:type="spellEnd"/>
            <w:r w:rsidRPr="00052F7B">
              <w:t>)</w:t>
            </w:r>
          </w:p>
          <w:p w14:paraId="62DDDC03" w14:textId="758584C5" w:rsidR="00052F7B" w:rsidRPr="00052F7B" w:rsidRDefault="00052F7B" w:rsidP="00882DD3">
            <w:pPr>
              <w:jc w:val="left"/>
            </w:pPr>
            <w:proofErr w:type="spellStart"/>
            <w:r>
              <w:t>SeBM</w:t>
            </w:r>
            <w:r>
              <w:rPr>
                <w:rStyle w:val="Indice"/>
              </w:rPr>
              <w:t>dsi</w:t>
            </w:r>
            <w:proofErr w:type="spellEnd"/>
            <w:r>
              <w:t xml:space="preserve"> = 0</w:t>
            </w:r>
          </w:p>
        </w:tc>
        <w:tc>
          <w:tcPr>
            <w:tcW w:w="3261" w:type="dxa"/>
            <w:tcMar>
              <w:left w:w="28" w:type="dxa"/>
              <w:right w:w="28" w:type="dxa"/>
            </w:tcMar>
          </w:tcPr>
          <w:p w14:paraId="11291AA4" w14:textId="6D05660A" w:rsidR="00EA00BD" w:rsidRPr="00052F7B" w:rsidRDefault="00052F7B" w:rsidP="00EA00BD">
            <w:pPr>
              <w:jc w:val="left"/>
            </w:pPr>
            <w:proofErr w:type="spellStart"/>
            <w:r w:rsidRPr="00C91032">
              <w:t>LBM</w:t>
            </w:r>
            <w:r w:rsidRPr="00C91032">
              <w:rPr>
                <w:rStyle w:val="Indice"/>
              </w:rPr>
              <w:t>dsi</w:t>
            </w:r>
            <w:proofErr w:type="spellEnd"/>
            <w:r>
              <w:t xml:space="preserve"> = plant leaf biomass (g/plant)</w:t>
            </w:r>
          </w:p>
          <w:p w14:paraId="0591F59F" w14:textId="54E9D409" w:rsidR="00052F7B" w:rsidRPr="00052F7B" w:rsidRDefault="00052F7B" w:rsidP="00EA00BD">
            <w:pPr>
              <w:jc w:val="left"/>
            </w:pPr>
            <w:proofErr w:type="spellStart"/>
            <w:r w:rsidRPr="00C91032">
              <w:t>StBM</w:t>
            </w:r>
            <w:r w:rsidRPr="00C91032">
              <w:rPr>
                <w:rStyle w:val="Indice"/>
              </w:rPr>
              <w:t>dsi</w:t>
            </w:r>
            <w:proofErr w:type="spellEnd"/>
            <w:r>
              <w:t xml:space="preserve"> = plant stem biomass (g/plant)</w:t>
            </w:r>
          </w:p>
          <w:p w14:paraId="744E3D46" w14:textId="2B0478EA" w:rsidR="00052F7B" w:rsidRPr="00052F7B" w:rsidRDefault="00052F7B" w:rsidP="00EA00BD">
            <w:pPr>
              <w:jc w:val="left"/>
            </w:pPr>
            <w:proofErr w:type="spellStart"/>
            <w:r>
              <w:t>SeBM</w:t>
            </w:r>
            <w:r>
              <w:rPr>
                <w:rStyle w:val="Indice"/>
              </w:rPr>
              <w:t>dsi</w:t>
            </w:r>
            <w:proofErr w:type="spellEnd"/>
            <w:r>
              <w:t xml:space="preserve"> = plant seed biomass (g/plant)</w:t>
            </w:r>
          </w:p>
        </w:tc>
      </w:tr>
      <w:tr w:rsidR="00EA00BD" w:rsidRPr="00B666F9" w14:paraId="3BA4C345" w14:textId="77777777" w:rsidTr="00894AEA">
        <w:tc>
          <w:tcPr>
            <w:tcW w:w="421" w:type="dxa"/>
            <w:tcMar>
              <w:left w:w="28" w:type="dxa"/>
              <w:right w:w="28" w:type="dxa"/>
            </w:tcMar>
          </w:tcPr>
          <w:p w14:paraId="7E8EAC20" w14:textId="77777777" w:rsidR="00EA00BD" w:rsidRPr="00B666F9" w:rsidRDefault="00EA00BD" w:rsidP="001320E5">
            <w:pPr>
              <w:numPr>
                <w:ilvl w:val="0"/>
                <w:numId w:val="24"/>
              </w:numPr>
              <w:ind w:hanging="720"/>
              <w:jc w:val="left"/>
            </w:pPr>
            <w:bookmarkStart w:id="183" w:name="_Ref96436186"/>
          </w:p>
        </w:tc>
        <w:bookmarkEnd w:id="183"/>
        <w:tc>
          <w:tcPr>
            <w:tcW w:w="2409" w:type="dxa"/>
            <w:vMerge/>
            <w:tcMar>
              <w:left w:w="28" w:type="dxa"/>
              <w:right w:w="28" w:type="dxa"/>
            </w:tcMar>
          </w:tcPr>
          <w:p w14:paraId="426E388B" w14:textId="77777777" w:rsidR="00EA00BD" w:rsidRPr="00B666F9" w:rsidRDefault="00EA00BD" w:rsidP="001320E5">
            <w:pPr>
              <w:jc w:val="left"/>
            </w:pPr>
          </w:p>
        </w:tc>
        <w:tc>
          <w:tcPr>
            <w:tcW w:w="4678" w:type="dxa"/>
            <w:tcMar>
              <w:left w:w="28" w:type="dxa"/>
              <w:right w:w="28" w:type="dxa"/>
            </w:tcMar>
          </w:tcPr>
          <w:p w14:paraId="5148FCB5" w14:textId="7E3A1D7A" w:rsidR="00EA00BD" w:rsidRDefault="008F7CE2" w:rsidP="00882DD3">
            <w:pPr>
              <w:jc w:val="left"/>
            </w:pPr>
            <w:r>
              <w:t xml:space="preserve">If </w:t>
            </w:r>
            <w:proofErr w:type="spellStart"/>
            <w:r w:rsidRPr="00C91032">
              <w:t>ABM</w:t>
            </w:r>
            <w:r w:rsidRPr="00C91032">
              <w:rPr>
                <w:rStyle w:val="Indice"/>
              </w:rPr>
              <w:t>dsi</w:t>
            </w:r>
            <w:proofErr w:type="spellEnd"/>
            <w:r>
              <w:t xml:space="preserve"> = 0 and </w:t>
            </w:r>
            <w:proofErr w:type="spellStart"/>
            <w:r>
              <w:t>RBM</w:t>
            </w:r>
            <w:r>
              <w:rPr>
                <w:rStyle w:val="Indice"/>
              </w:rPr>
              <w:t>dsi</w:t>
            </w:r>
            <w:proofErr w:type="spellEnd"/>
            <w:r>
              <w:t xml:space="preserve"> = 0</w:t>
            </w:r>
          </w:p>
          <w:p w14:paraId="197BFC26" w14:textId="6BF877AE" w:rsidR="008F7CE2" w:rsidRPr="008F7CE2" w:rsidRDefault="008F7CE2" w:rsidP="00882DD3">
            <w:pPr>
              <w:jc w:val="left"/>
            </w:pPr>
            <w:r>
              <w:t xml:space="preserve">then plant </w:t>
            </w:r>
            <w:proofErr w:type="spellStart"/>
            <w:r>
              <w:t>si</w:t>
            </w:r>
            <w:proofErr w:type="spellEnd"/>
            <w:r>
              <w:t xml:space="preserve"> dies and </w:t>
            </w:r>
            <w:proofErr w:type="spellStart"/>
            <w:r w:rsidRPr="00C91032">
              <w:t>NP</w:t>
            </w:r>
            <w:r w:rsidRPr="00C91032">
              <w:rPr>
                <w:rStyle w:val="Indice"/>
              </w:rPr>
              <w:t>sc</w:t>
            </w:r>
            <w:proofErr w:type="spellEnd"/>
            <w:r w:rsidRPr="00C91032">
              <w:t xml:space="preserve"> = </w:t>
            </w:r>
            <w:proofErr w:type="spellStart"/>
            <w:r w:rsidRPr="00C91032">
              <w:t>NP</w:t>
            </w:r>
            <w:r w:rsidRPr="00C91032">
              <w:rPr>
                <w:rStyle w:val="Indice"/>
              </w:rPr>
              <w:t>sc</w:t>
            </w:r>
            <w:proofErr w:type="spellEnd"/>
            <w:r w:rsidRPr="00C91032">
              <w:t xml:space="preserve"> - 1</w:t>
            </w:r>
          </w:p>
        </w:tc>
        <w:tc>
          <w:tcPr>
            <w:tcW w:w="3261" w:type="dxa"/>
            <w:tcMar>
              <w:left w:w="28" w:type="dxa"/>
              <w:right w:w="28" w:type="dxa"/>
            </w:tcMar>
          </w:tcPr>
          <w:p w14:paraId="4484F481" w14:textId="10952C7B" w:rsidR="00EA00BD" w:rsidRPr="00B666F9" w:rsidRDefault="008F7CE2" w:rsidP="00EA00BD">
            <w:pPr>
              <w:jc w:val="left"/>
            </w:pPr>
            <w:proofErr w:type="spellStart"/>
            <w:r>
              <w:t>RBM</w:t>
            </w:r>
            <w:r>
              <w:rPr>
                <w:rStyle w:val="Indice"/>
              </w:rPr>
              <w:t>dsi</w:t>
            </w:r>
            <w:proofErr w:type="spellEnd"/>
            <w:r>
              <w:t>= plant root biomass (g/plant)</w:t>
            </w:r>
          </w:p>
        </w:tc>
      </w:tr>
      <w:tr w:rsidR="005F04FF" w:rsidRPr="00B666F9" w14:paraId="04F246B5" w14:textId="77777777" w:rsidTr="00894AEA">
        <w:tc>
          <w:tcPr>
            <w:tcW w:w="421" w:type="dxa"/>
            <w:tcMar>
              <w:left w:w="28" w:type="dxa"/>
              <w:right w:w="28" w:type="dxa"/>
            </w:tcMar>
          </w:tcPr>
          <w:p w14:paraId="621EF7EB" w14:textId="77777777" w:rsidR="005F04FF" w:rsidRPr="00B666F9" w:rsidRDefault="005F04FF" w:rsidP="001320E5">
            <w:pPr>
              <w:numPr>
                <w:ilvl w:val="0"/>
                <w:numId w:val="24"/>
              </w:numPr>
              <w:ind w:hanging="720"/>
              <w:jc w:val="left"/>
            </w:pPr>
            <w:bookmarkStart w:id="184" w:name="_Ref96436246"/>
          </w:p>
        </w:tc>
        <w:bookmarkEnd w:id="184"/>
        <w:tc>
          <w:tcPr>
            <w:tcW w:w="2409" w:type="dxa"/>
            <w:vMerge/>
            <w:tcMar>
              <w:left w:w="28" w:type="dxa"/>
              <w:right w:w="28" w:type="dxa"/>
            </w:tcMar>
          </w:tcPr>
          <w:p w14:paraId="5919E323" w14:textId="77777777" w:rsidR="005F04FF" w:rsidRPr="00B666F9" w:rsidRDefault="005F04FF" w:rsidP="001320E5">
            <w:pPr>
              <w:jc w:val="left"/>
            </w:pPr>
          </w:p>
        </w:tc>
        <w:tc>
          <w:tcPr>
            <w:tcW w:w="4678" w:type="dxa"/>
            <w:vMerge w:val="restart"/>
            <w:tcMar>
              <w:left w:w="28" w:type="dxa"/>
              <w:right w:w="28" w:type="dxa"/>
            </w:tcMar>
          </w:tcPr>
          <w:p w14:paraId="24401608" w14:textId="5CA6122D" w:rsidR="005F04FF" w:rsidRDefault="005F04FF" w:rsidP="00894AEA">
            <w:pPr>
              <w:jc w:val="left"/>
            </w:pPr>
            <w:proofErr w:type="spellStart"/>
            <w:r w:rsidRPr="00B666F9">
              <w:t>W</w:t>
            </w:r>
            <w:r>
              <w:rPr>
                <w:rStyle w:val="Indice"/>
              </w:rPr>
              <w:t>dsi</w:t>
            </w:r>
            <w:proofErr w:type="spellEnd"/>
            <w:r w:rsidRPr="00B666F9">
              <w:t xml:space="preserve"> = </w:t>
            </w:r>
            <w:proofErr w:type="spellStart"/>
            <w:r w:rsidRPr="00B666F9">
              <w:t>W</w:t>
            </w:r>
            <w:r>
              <w:t>M</w:t>
            </w:r>
            <w:r>
              <w:rPr>
                <w:rStyle w:val="Indice"/>
              </w:rPr>
              <w:t>dsi</w:t>
            </w:r>
            <w:proofErr w:type="spellEnd"/>
            <w:r w:rsidRPr="00B666F9">
              <w:t xml:space="preserve"> · </w:t>
            </w:r>
            <w:proofErr w:type="spellStart"/>
            <w:r>
              <w:t>A</w:t>
            </w:r>
            <w:r w:rsidRPr="00B666F9">
              <w:t>B</w:t>
            </w:r>
            <w:r>
              <w:t>M</w:t>
            </w:r>
            <w:r>
              <w:rPr>
                <w:rStyle w:val="Indice"/>
              </w:rPr>
              <w:t>dsi</w:t>
            </w:r>
            <w:r w:rsidRPr="00B666F9">
              <w:rPr>
                <w:rStyle w:val="Exposant"/>
              </w:rPr>
              <w:t>b</w:t>
            </w:r>
            <w:r>
              <w:rPr>
                <w:rStyle w:val="Exposant"/>
              </w:rPr>
              <w:t>_WMdsi</w:t>
            </w:r>
            <w:proofErr w:type="spellEnd"/>
            <w:r w:rsidRPr="00B666F9">
              <w:rPr>
                <w:rStyle w:val="Exposant"/>
              </w:rPr>
              <w:t xml:space="preserve"> </w:t>
            </w:r>
            <w:r w:rsidRPr="00B666F9">
              <w:t xml:space="preserve">· </w:t>
            </w:r>
            <w:proofErr w:type="gramStart"/>
            <w:r w:rsidRPr="00B666F9">
              <w:t>exp(</w:t>
            </w:r>
            <w:proofErr w:type="spellStart"/>
            <w:proofErr w:type="gramEnd"/>
            <w:r>
              <w:t>mu_WM</w:t>
            </w:r>
            <w:r>
              <w:rPr>
                <w:rStyle w:val="Indice"/>
              </w:rPr>
              <w:t>dsi</w:t>
            </w:r>
            <w:proofErr w:type="spellEnd"/>
            <w:r w:rsidRPr="00B666F9">
              <w:t xml:space="preserve"> · </w:t>
            </w:r>
            <w:proofErr w:type="spellStart"/>
            <w:r>
              <w:t>C</w:t>
            </w:r>
            <w:r w:rsidRPr="00B666F9">
              <w:t>SI</w:t>
            </w:r>
            <w:r>
              <w:rPr>
                <w:rStyle w:val="Indice"/>
              </w:rPr>
              <w:t>dsi</w:t>
            </w:r>
            <w:proofErr w:type="spellEnd"/>
            <w:r w:rsidRPr="00B666F9">
              <w:t>)</w:t>
            </w:r>
          </w:p>
          <w:p w14:paraId="6A143764" w14:textId="21F400A9" w:rsidR="005F04FF" w:rsidRPr="00104B13" w:rsidRDefault="005F04FF" w:rsidP="00894AEA">
            <w:pPr>
              <w:jc w:val="left"/>
            </w:pPr>
            <w:proofErr w:type="spellStart"/>
            <w:r w:rsidRPr="00B666F9">
              <w:t>W</w:t>
            </w:r>
            <w:r>
              <w:rPr>
                <w:rStyle w:val="Indice"/>
              </w:rPr>
              <w:t>dsi</w:t>
            </w:r>
            <w:proofErr w:type="spellEnd"/>
            <w:r>
              <w:t xml:space="preserve"> = min (</w:t>
            </w:r>
            <w:proofErr w:type="spellStart"/>
            <w:r w:rsidRPr="00B666F9">
              <w:t>W</w:t>
            </w:r>
            <w:r>
              <w:rPr>
                <w:rStyle w:val="Indice"/>
              </w:rPr>
              <w:t>dsi</w:t>
            </w:r>
            <w:proofErr w:type="spellEnd"/>
            <w:r>
              <w:rPr>
                <w:rStyle w:val="Indice"/>
              </w:rPr>
              <w:t xml:space="preserve">, </w:t>
            </w:r>
            <w:proofErr w:type="spellStart"/>
            <w:r>
              <w:rPr>
                <w:rStyle w:val="B"/>
              </w:rPr>
              <w:t>Wmax</w:t>
            </w:r>
            <w:r>
              <w:rPr>
                <w:rStyle w:val="Indice"/>
              </w:rPr>
              <w:t>s</w:t>
            </w:r>
            <w:proofErr w:type="spellEnd"/>
            <w:r>
              <w:t>)</w:t>
            </w:r>
          </w:p>
          <w:p w14:paraId="654BF88C" w14:textId="403E559A" w:rsidR="005F04FF" w:rsidRDefault="005F04FF" w:rsidP="008F7CE2">
            <w:pPr>
              <w:jc w:val="left"/>
            </w:pPr>
            <w:r>
              <w:t>Morphology and shade-response variables (</w:t>
            </w:r>
            <w:proofErr w:type="spellStart"/>
            <w:r w:rsidRPr="00B666F9">
              <w:t>W</w:t>
            </w:r>
            <w:r>
              <w:t>M</w:t>
            </w:r>
            <w:r>
              <w:rPr>
                <w:rStyle w:val="Indice"/>
              </w:rPr>
              <w:t>dsi</w:t>
            </w:r>
            <w:proofErr w:type="spellEnd"/>
            <w:r>
              <w:t xml:space="preserve">, </w:t>
            </w:r>
            <w:proofErr w:type="spellStart"/>
            <w:r>
              <w:t>b_</w:t>
            </w:r>
            <w:r w:rsidRPr="00B666F9">
              <w:t>W</w:t>
            </w:r>
            <w:r>
              <w:t>M</w:t>
            </w:r>
            <w:r>
              <w:rPr>
                <w:rStyle w:val="Indice"/>
              </w:rPr>
              <w:t>dsi</w:t>
            </w:r>
            <w:proofErr w:type="spellEnd"/>
            <w:r>
              <w:t xml:space="preserve">, </w:t>
            </w:r>
            <w:proofErr w:type="spellStart"/>
            <w:r>
              <w:t>mu_</w:t>
            </w:r>
            <w:r w:rsidRPr="00B666F9">
              <w:t>W</w:t>
            </w:r>
            <w:r>
              <w:t>M</w:t>
            </w:r>
            <w:r>
              <w:rPr>
                <w:rStyle w:val="Indice"/>
              </w:rPr>
              <w:t>dsi</w:t>
            </w:r>
            <w:proofErr w:type="spellEnd"/>
            <w:r>
              <w:t xml:space="preserve">) from </w:t>
            </w:r>
            <w:proofErr w:type="spellStart"/>
            <w:r>
              <w:t>eq</w:t>
            </w:r>
            <w:proofErr w:type="spellEnd"/>
            <w:r>
              <w:t xml:space="preserve"> </w:t>
            </w:r>
            <w:r>
              <w:fldChar w:fldCharType="begin"/>
            </w:r>
            <w:r>
              <w:instrText xml:space="preserve"> REF _Ref326913083 \r \h </w:instrText>
            </w:r>
            <w:r>
              <w:fldChar w:fldCharType="separate"/>
            </w:r>
            <w:r w:rsidR="004E51F6">
              <w:t>[27]</w:t>
            </w:r>
            <w:r>
              <w:fldChar w:fldCharType="end"/>
            </w:r>
            <w:r>
              <w:fldChar w:fldCharType="begin"/>
            </w:r>
            <w:r>
              <w:instrText xml:space="preserve"> REF _Ref96353355 \r \h </w:instrText>
            </w:r>
            <w:r>
              <w:fldChar w:fldCharType="separate"/>
            </w:r>
            <w:r w:rsidR="004E51F6">
              <w:t>[28]</w:t>
            </w:r>
            <w:r>
              <w:fldChar w:fldCharType="end"/>
            </w:r>
            <w:r>
              <w:t xml:space="preserve"> in sections </w:t>
            </w:r>
            <w:r>
              <w:fldChar w:fldCharType="begin"/>
            </w:r>
            <w:r>
              <w:instrText xml:space="preserve"> REF _Ref31988797 \r \h </w:instrText>
            </w:r>
            <w:r>
              <w:fldChar w:fldCharType="separate"/>
            </w:r>
            <w:r w:rsidR="004E51F6">
              <w:t>17.3</w:t>
            </w:r>
            <w:r>
              <w:fldChar w:fldCharType="end"/>
            </w:r>
            <w:r>
              <w:t xml:space="preserve"> and </w:t>
            </w:r>
            <w:r>
              <w:rPr>
                <w:lang w:val="fr-FR"/>
              </w:rPr>
              <w:fldChar w:fldCharType="begin"/>
            </w:r>
            <w:r w:rsidRPr="00C91032">
              <w:instrText xml:space="preserve"> REF _Ref514424364 \r \h </w:instrText>
            </w:r>
            <w:r>
              <w:rPr>
                <w:lang w:val="fr-FR"/>
              </w:rPr>
            </w:r>
            <w:r>
              <w:rPr>
                <w:lang w:val="fr-FR"/>
              </w:rPr>
              <w:fldChar w:fldCharType="separate"/>
            </w:r>
            <w:r w:rsidR="004E51F6">
              <w:t>5.2</w:t>
            </w:r>
            <w:r>
              <w:rPr>
                <w:lang w:val="fr-FR"/>
              </w:rPr>
              <w:fldChar w:fldCharType="end"/>
            </w:r>
          </w:p>
          <w:p w14:paraId="512B9DB7" w14:textId="2CB60B17" w:rsidR="005F04FF" w:rsidRPr="00B666F9" w:rsidRDefault="005F04FF" w:rsidP="008F7CE2">
            <w:pPr>
              <w:jc w:val="left"/>
            </w:pPr>
            <w:proofErr w:type="spellStart"/>
            <w:r w:rsidRPr="00B666F9">
              <w:t>CSI</w:t>
            </w:r>
            <w:r w:rsidRPr="00B666F9">
              <w:rPr>
                <w:rStyle w:val="Indice"/>
              </w:rPr>
              <w:t>dsi</w:t>
            </w:r>
            <w:proofErr w:type="spellEnd"/>
            <w:r w:rsidRPr="00B666F9">
              <w:rPr>
                <w:rStyle w:val="Indice"/>
              </w:rPr>
              <w:t xml:space="preserve"> </w:t>
            </w:r>
            <w:r w:rsidRPr="00B666F9">
              <w:t xml:space="preserve">= </w:t>
            </w:r>
            <w:proofErr w:type="gramStart"/>
            <w:r w:rsidRPr="00B666F9">
              <w:t>f(</w:t>
            </w:r>
            <w:proofErr w:type="spellStart"/>
            <w:proofErr w:type="gramEnd"/>
            <w:r w:rsidRPr="00B666F9">
              <w:t>rPARi</w:t>
            </w:r>
            <w:r w:rsidRPr="00B666F9">
              <w:rPr>
                <w:rStyle w:val="Indice"/>
              </w:rPr>
              <w:t>d'i</w:t>
            </w:r>
            <w:proofErr w:type="spellEnd"/>
            <w:r w:rsidRPr="00B666F9">
              <w:t xml:space="preserve"> with d' varying from </w:t>
            </w:r>
            <w:proofErr w:type="spellStart"/>
            <w:r w:rsidRPr="00B666F9">
              <w:t>d</w:t>
            </w:r>
            <w:r w:rsidRPr="00B666F9">
              <w:rPr>
                <w:rStyle w:val="Indice"/>
              </w:rPr>
              <w:t>em</w:t>
            </w:r>
            <w:proofErr w:type="spellEnd"/>
            <w:r w:rsidRPr="00B666F9">
              <w:t xml:space="preserve"> to today)</w:t>
            </w:r>
            <w:r>
              <w:t xml:space="preserve"> </w:t>
            </w:r>
            <w:r w:rsidRPr="00936EC0">
              <w:t xml:space="preserve">(see section </w:t>
            </w:r>
            <w:r>
              <w:rPr>
                <w:lang w:val="fr-FR"/>
              </w:rPr>
              <w:fldChar w:fldCharType="begin"/>
            </w:r>
            <w:r w:rsidRPr="00936EC0">
              <w:instrText xml:space="preserve"> REF _Ref514422675 \r \h </w:instrText>
            </w:r>
            <w:r>
              <w:rPr>
                <w:lang w:val="fr-FR"/>
              </w:rPr>
            </w:r>
            <w:r>
              <w:rPr>
                <w:lang w:val="fr-FR"/>
              </w:rPr>
              <w:fldChar w:fldCharType="separate"/>
            </w:r>
            <w:r w:rsidR="004E51F6">
              <w:t>5.1</w:t>
            </w:r>
            <w:r>
              <w:rPr>
                <w:lang w:val="fr-FR"/>
              </w:rPr>
              <w:fldChar w:fldCharType="end"/>
            </w:r>
            <w:r w:rsidRPr="00936EC0">
              <w:t>)</w:t>
            </w:r>
          </w:p>
        </w:tc>
        <w:tc>
          <w:tcPr>
            <w:tcW w:w="3261" w:type="dxa"/>
            <w:vMerge w:val="restart"/>
            <w:tcMar>
              <w:left w:w="28" w:type="dxa"/>
              <w:right w:w="28" w:type="dxa"/>
            </w:tcMar>
          </w:tcPr>
          <w:p w14:paraId="460FE960" w14:textId="6902DF67" w:rsidR="005F04FF" w:rsidRDefault="005F04FF" w:rsidP="00EA00BD">
            <w:pPr>
              <w:jc w:val="left"/>
            </w:pPr>
            <w:proofErr w:type="spellStart"/>
            <w:r w:rsidRPr="00B666F9">
              <w:t>W</w:t>
            </w:r>
            <w:r>
              <w:rPr>
                <w:rStyle w:val="Indice"/>
              </w:rPr>
              <w:t>dsi</w:t>
            </w:r>
            <w:proofErr w:type="spellEnd"/>
            <w:r w:rsidRPr="00B666F9">
              <w:t xml:space="preserve"> =</w:t>
            </w:r>
            <w:r>
              <w:t xml:space="preserve"> plant width (cm)</w:t>
            </w:r>
          </w:p>
          <w:p w14:paraId="2E416F2D" w14:textId="75586E43" w:rsidR="005F04FF" w:rsidRPr="00104B13" w:rsidRDefault="005F04FF" w:rsidP="00EA00BD">
            <w:pPr>
              <w:jc w:val="left"/>
            </w:pPr>
            <w:proofErr w:type="spellStart"/>
            <w:r>
              <w:rPr>
                <w:rStyle w:val="B"/>
              </w:rPr>
              <w:t>Wmax</w:t>
            </w:r>
            <w:r>
              <w:rPr>
                <w:rStyle w:val="Indice"/>
              </w:rPr>
              <w:t>s</w:t>
            </w:r>
            <w:proofErr w:type="spellEnd"/>
            <w:r>
              <w:t xml:space="preserve"> = max species plant width (cm)</w:t>
            </w:r>
          </w:p>
          <w:p w14:paraId="57B4D773" w14:textId="7CBAEB19" w:rsidR="005F04FF" w:rsidRPr="002F656B" w:rsidRDefault="005F04FF" w:rsidP="00EA00BD">
            <w:pPr>
              <w:jc w:val="left"/>
            </w:pPr>
            <w:proofErr w:type="spellStart"/>
            <w:r w:rsidRPr="00B666F9">
              <w:t>W</w:t>
            </w:r>
            <w:r>
              <w:t>M</w:t>
            </w:r>
            <w:r>
              <w:rPr>
                <w:rStyle w:val="Indice"/>
              </w:rPr>
              <w:t>dsi</w:t>
            </w:r>
            <w:proofErr w:type="spellEnd"/>
            <w:r>
              <w:t xml:space="preserve"> = width biomass ratio (cm/g)</w:t>
            </w:r>
          </w:p>
          <w:p w14:paraId="66CD37F2" w14:textId="7A011CD5" w:rsidR="005F04FF" w:rsidRPr="00B67A14" w:rsidRDefault="005F04FF" w:rsidP="00EA00BD">
            <w:pPr>
              <w:jc w:val="left"/>
            </w:pPr>
            <w:proofErr w:type="spellStart"/>
            <w:r>
              <w:t>b_</w:t>
            </w:r>
            <w:r w:rsidRPr="00B666F9">
              <w:t>W</w:t>
            </w:r>
            <w:r>
              <w:t>M</w:t>
            </w:r>
            <w:r>
              <w:rPr>
                <w:rStyle w:val="Indice"/>
              </w:rPr>
              <w:t>dsi</w:t>
            </w:r>
            <w:proofErr w:type="spellEnd"/>
            <w:r>
              <w:t xml:space="preserve"> = sensitivity of plant width to plant biomass (no unit)</w:t>
            </w:r>
          </w:p>
          <w:p w14:paraId="0EBFCFEF" w14:textId="7820B7A2" w:rsidR="005F04FF" w:rsidRPr="00D728A7" w:rsidRDefault="005F04FF" w:rsidP="00EA00BD">
            <w:pPr>
              <w:jc w:val="left"/>
            </w:pPr>
            <w:proofErr w:type="spellStart"/>
            <w:r>
              <w:t>mu_</w:t>
            </w:r>
            <w:r w:rsidRPr="00B666F9">
              <w:t>W</w:t>
            </w:r>
            <w:r>
              <w:t>M</w:t>
            </w:r>
            <w:r>
              <w:rPr>
                <w:rStyle w:val="Indice"/>
              </w:rPr>
              <w:t>dsi</w:t>
            </w:r>
            <w:proofErr w:type="spellEnd"/>
            <w:r>
              <w:t xml:space="preserve"> = </w:t>
            </w:r>
            <w:r w:rsidRPr="00B666F9">
              <w:rPr>
                <w:lang w:eastAsia="en-GB"/>
              </w:rPr>
              <w:t>Response of width</w:t>
            </w:r>
            <w:r>
              <w:rPr>
                <w:lang w:eastAsia="en-GB"/>
              </w:rPr>
              <w:t xml:space="preserve"> biomass ratio</w:t>
            </w:r>
            <w:r w:rsidRPr="00B666F9">
              <w:rPr>
                <w:lang w:eastAsia="en-GB"/>
              </w:rPr>
              <w:t xml:space="preserve"> to shading</w:t>
            </w:r>
            <w:r>
              <w:rPr>
                <w:lang w:eastAsia="en-GB"/>
              </w:rPr>
              <w:t xml:space="preserve"> (no unit)</w:t>
            </w:r>
          </w:p>
          <w:p w14:paraId="114E53D2" w14:textId="018D8A6E" w:rsidR="005F04FF" w:rsidRPr="008A3BAE" w:rsidRDefault="005F04FF" w:rsidP="00EA00BD">
            <w:pPr>
              <w:jc w:val="left"/>
            </w:pPr>
            <w:proofErr w:type="spellStart"/>
            <w:r>
              <w:t>C</w:t>
            </w:r>
            <w:r w:rsidRPr="00B666F9">
              <w:t>SI</w:t>
            </w:r>
            <w:r>
              <w:rPr>
                <w:rStyle w:val="Indice"/>
              </w:rPr>
              <w:t>dsi</w:t>
            </w:r>
            <w:proofErr w:type="spellEnd"/>
            <w:r>
              <w:t xml:space="preserve"> = </w:t>
            </w:r>
            <w:r w:rsidRPr="00B666F9">
              <w:t xml:space="preserve">cumulated shading index received since plant emergence </w:t>
            </w:r>
          </w:p>
        </w:tc>
      </w:tr>
      <w:tr w:rsidR="005F04FF" w:rsidRPr="00B666F9" w14:paraId="46AAE245" w14:textId="17F4527F" w:rsidTr="00894AEA">
        <w:tc>
          <w:tcPr>
            <w:tcW w:w="421" w:type="dxa"/>
            <w:tcMar>
              <w:left w:w="28" w:type="dxa"/>
              <w:right w:w="28" w:type="dxa"/>
            </w:tcMar>
          </w:tcPr>
          <w:p w14:paraId="23807D10" w14:textId="77777777" w:rsidR="005F04FF" w:rsidRPr="00B666F9" w:rsidRDefault="005F04FF" w:rsidP="001320E5">
            <w:pPr>
              <w:numPr>
                <w:ilvl w:val="0"/>
                <w:numId w:val="24"/>
              </w:numPr>
              <w:ind w:hanging="720"/>
              <w:jc w:val="left"/>
            </w:pPr>
          </w:p>
        </w:tc>
        <w:tc>
          <w:tcPr>
            <w:tcW w:w="2409" w:type="dxa"/>
            <w:vMerge/>
            <w:tcMar>
              <w:left w:w="28" w:type="dxa"/>
              <w:right w:w="28" w:type="dxa"/>
            </w:tcMar>
          </w:tcPr>
          <w:p w14:paraId="134A9DF1" w14:textId="77777777" w:rsidR="005F04FF" w:rsidRPr="00B666F9" w:rsidRDefault="005F04FF" w:rsidP="001320E5">
            <w:pPr>
              <w:jc w:val="left"/>
            </w:pPr>
          </w:p>
        </w:tc>
        <w:tc>
          <w:tcPr>
            <w:tcW w:w="4678" w:type="dxa"/>
            <w:vMerge/>
            <w:tcMar>
              <w:left w:w="28" w:type="dxa"/>
              <w:right w:w="28" w:type="dxa"/>
            </w:tcMar>
          </w:tcPr>
          <w:p w14:paraId="086931DF" w14:textId="55BF2836" w:rsidR="005F04FF" w:rsidRPr="00B666F9" w:rsidRDefault="005F04FF" w:rsidP="001320E5">
            <w:pPr>
              <w:jc w:val="left"/>
            </w:pPr>
          </w:p>
        </w:tc>
        <w:tc>
          <w:tcPr>
            <w:tcW w:w="3261" w:type="dxa"/>
            <w:vMerge/>
            <w:tcMar>
              <w:left w:w="28" w:type="dxa"/>
              <w:right w:w="28" w:type="dxa"/>
            </w:tcMar>
          </w:tcPr>
          <w:p w14:paraId="130D9354" w14:textId="77777777" w:rsidR="005F04FF" w:rsidRPr="00B666F9" w:rsidRDefault="005F04FF" w:rsidP="001320E5">
            <w:pPr>
              <w:jc w:val="left"/>
            </w:pPr>
          </w:p>
        </w:tc>
      </w:tr>
      <w:tr w:rsidR="001320E5" w:rsidRPr="00B666F9" w14:paraId="4D76605D" w14:textId="0AD9B20B" w:rsidTr="00894AEA">
        <w:tc>
          <w:tcPr>
            <w:tcW w:w="421" w:type="dxa"/>
            <w:shd w:val="clear" w:color="auto" w:fill="F2F2F2" w:themeFill="background1" w:themeFillShade="F2"/>
            <w:tcMar>
              <w:left w:w="28" w:type="dxa"/>
              <w:right w:w="28" w:type="dxa"/>
            </w:tcMar>
          </w:tcPr>
          <w:p w14:paraId="24B75BFE" w14:textId="77777777" w:rsidR="001320E5" w:rsidRPr="00B666F9" w:rsidRDefault="001320E5" w:rsidP="001320E5">
            <w:pPr>
              <w:jc w:val="left"/>
            </w:pPr>
          </w:p>
        </w:tc>
        <w:tc>
          <w:tcPr>
            <w:tcW w:w="2409" w:type="dxa"/>
            <w:shd w:val="clear" w:color="auto" w:fill="F2F2F2" w:themeFill="background1" w:themeFillShade="F2"/>
            <w:tcMar>
              <w:left w:w="28" w:type="dxa"/>
              <w:right w:w="28" w:type="dxa"/>
            </w:tcMar>
          </w:tcPr>
          <w:p w14:paraId="2950DA78" w14:textId="77777777" w:rsidR="001320E5" w:rsidRPr="00B666F9" w:rsidRDefault="001320E5" w:rsidP="001320E5">
            <w:pPr>
              <w:jc w:val="left"/>
              <w:rPr>
                <w:b/>
              </w:rPr>
            </w:pPr>
            <w:r w:rsidRPr="00B666F9">
              <w:rPr>
                <w:b/>
              </w:rPr>
              <w:t>Mowing day</w:t>
            </w:r>
          </w:p>
        </w:tc>
        <w:tc>
          <w:tcPr>
            <w:tcW w:w="4678" w:type="dxa"/>
            <w:shd w:val="clear" w:color="auto" w:fill="F2F2F2" w:themeFill="background1" w:themeFillShade="F2"/>
            <w:tcMar>
              <w:left w:w="28" w:type="dxa"/>
              <w:right w:w="28" w:type="dxa"/>
            </w:tcMar>
          </w:tcPr>
          <w:p w14:paraId="1DD9F41B" w14:textId="77777777" w:rsidR="001320E5" w:rsidRPr="00B666F9" w:rsidRDefault="001320E5" w:rsidP="001320E5">
            <w:pPr>
              <w:jc w:val="left"/>
              <w:rPr>
                <w:b/>
              </w:rPr>
            </w:pPr>
            <w:r w:rsidRPr="00B666F9">
              <w:rPr>
                <w:b/>
              </w:rPr>
              <w:t xml:space="preserve">Plant stage reduction </w:t>
            </w:r>
            <w:r w:rsidRPr="00B666F9">
              <w:rPr>
                <w:b/>
              </w:rPr>
              <w:sym w:font="Wingdings" w:char="F0F0"/>
            </w:r>
            <w:r w:rsidRPr="00B666F9">
              <w:rPr>
                <w:b/>
              </w:rPr>
              <w:t xml:space="preserve"> cohort c becomes cohort c'</w:t>
            </w:r>
          </w:p>
        </w:tc>
        <w:tc>
          <w:tcPr>
            <w:tcW w:w="3261" w:type="dxa"/>
            <w:shd w:val="clear" w:color="auto" w:fill="F2F2F2" w:themeFill="background1" w:themeFillShade="F2"/>
            <w:tcMar>
              <w:left w:w="28" w:type="dxa"/>
              <w:right w:w="28" w:type="dxa"/>
            </w:tcMar>
          </w:tcPr>
          <w:p w14:paraId="5C901022" w14:textId="77777777" w:rsidR="001320E5" w:rsidRPr="00B666F9" w:rsidRDefault="001320E5" w:rsidP="001320E5">
            <w:pPr>
              <w:jc w:val="left"/>
              <w:rPr>
                <w:b/>
              </w:rPr>
            </w:pPr>
          </w:p>
        </w:tc>
      </w:tr>
      <w:tr w:rsidR="00EB48DC" w:rsidRPr="00B666F9" w14:paraId="54B97913" w14:textId="1DC7D4C6" w:rsidTr="00894AEA">
        <w:tc>
          <w:tcPr>
            <w:tcW w:w="421" w:type="dxa"/>
            <w:tcMar>
              <w:left w:w="28" w:type="dxa"/>
              <w:right w:w="28" w:type="dxa"/>
            </w:tcMar>
          </w:tcPr>
          <w:p w14:paraId="515B9E3C" w14:textId="77777777" w:rsidR="00EB48DC" w:rsidRPr="00B666F9" w:rsidRDefault="00EB48DC" w:rsidP="001320E5">
            <w:pPr>
              <w:numPr>
                <w:ilvl w:val="0"/>
                <w:numId w:val="24"/>
              </w:numPr>
              <w:ind w:hanging="720"/>
              <w:jc w:val="left"/>
            </w:pPr>
            <w:bookmarkStart w:id="185" w:name="_Ref96438031"/>
          </w:p>
        </w:tc>
        <w:bookmarkEnd w:id="185"/>
        <w:tc>
          <w:tcPr>
            <w:tcW w:w="2409" w:type="dxa"/>
            <w:vMerge w:val="restart"/>
            <w:tcMar>
              <w:left w:w="28" w:type="dxa"/>
              <w:right w:w="28" w:type="dxa"/>
            </w:tcMar>
          </w:tcPr>
          <w:p w14:paraId="42D24474" w14:textId="77777777" w:rsidR="00EB48DC" w:rsidRPr="00B666F9" w:rsidRDefault="00EB48DC" w:rsidP="001320E5">
            <w:pPr>
              <w:jc w:val="left"/>
            </w:pPr>
            <w:r w:rsidRPr="00B666F9">
              <w:t>d=</w:t>
            </w:r>
            <w:proofErr w:type="spellStart"/>
            <w:r w:rsidRPr="003658B7">
              <w:rPr>
                <w:i/>
              </w:rPr>
              <w:t>d</w:t>
            </w:r>
            <w:r w:rsidRPr="003658B7">
              <w:rPr>
                <w:rStyle w:val="Indice"/>
                <w:i/>
              </w:rPr>
              <w:t>mowing</w:t>
            </w:r>
            <w:proofErr w:type="spellEnd"/>
          </w:p>
          <w:p w14:paraId="1798FC1F" w14:textId="68338432" w:rsidR="00EB48DC" w:rsidRPr="00B666F9" w:rsidRDefault="00EB48DC" w:rsidP="001320E5">
            <w:pPr>
              <w:jc w:val="left"/>
            </w:pPr>
            <w:r w:rsidRPr="00B666F9">
              <w:sym w:font="Symbol" w:char="F022"/>
            </w:r>
            <w:proofErr w:type="spellStart"/>
            <w:proofErr w:type="gramStart"/>
            <w:r w:rsidRPr="00B666F9">
              <w:t>s,</w:t>
            </w:r>
            <w:r>
              <w:t>i</w:t>
            </w:r>
            <w:proofErr w:type="spellEnd"/>
            <w:proofErr w:type="gramEnd"/>
          </w:p>
          <w:p w14:paraId="524FD172" w14:textId="0B1AC715" w:rsidR="00EB48DC" w:rsidRPr="00B666F9" w:rsidRDefault="00EB48DC" w:rsidP="003658B7">
            <w:pPr>
              <w:jc w:val="left"/>
              <w:rPr>
                <w:rStyle w:val="Indice"/>
              </w:rPr>
            </w:pPr>
            <w:r w:rsidRPr="00B666F9">
              <w:t xml:space="preserve">If </w:t>
            </w:r>
            <w:proofErr w:type="spellStart"/>
            <w:r w:rsidRPr="00B666F9">
              <w:t>H</w:t>
            </w:r>
            <w:r>
              <w:rPr>
                <w:rStyle w:val="Indice"/>
              </w:rPr>
              <w:t>dsi</w:t>
            </w:r>
            <w:proofErr w:type="spellEnd"/>
            <w:r w:rsidRPr="00B666F9">
              <w:t xml:space="preserve"> &gt; </w:t>
            </w:r>
            <w:proofErr w:type="spellStart"/>
            <w:r w:rsidRPr="002A1E2D">
              <w:rPr>
                <w:i/>
              </w:rPr>
              <w:t>H</w:t>
            </w:r>
            <w:r w:rsidRPr="002A1E2D">
              <w:rPr>
                <w:rStyle w:val="Indice"/>
                <w:i/>
              </w:rPr>
              <w:t>mowing</w:t>
            </w:r>
            <w:proofErr w:type="spellEnd"/>
          </w:p>
          <w:p w14:paraId="01E94A3D" w14:textId="37ADD85E" w:rsidR="00EB48DC" w:rsidRPr="00B666F9" w:rsidRDefault="00EB48DC" w:rsidP="003658B7">
            <w:pPr>
              <w:jc w:val="left"/>
            </w:pPr>
            <w:r w:rsidRPr="00B666F9">
              <w:t xml:space="preserve">If </w:t>
            </w:r>
            <w:proofErr w:type="spellStart"/>
            <w:r w:rsidRPr="00B666F9">
              <w:t>stage</w:t>
            </w:r>
            <w:r>
              <w:rPr>
                <w:rStyle w:val="Indice"/>
              </w:rPr>
              <w:t>dsi</w:t>
            </w:r>
            <w:proofErr w:type="spellEnd"/>
            <w:r w:rsidRPr="00B666F9">
              <w:t xml:space="preserve"> = FLOWER </w:t>
            </w:r>
          </w:p>
        </w:tc>
        <w:tc>
          <w:tcPr>
            <w:tcW w:w="4678" w:type="dxa"/>
            <w:tcMar>
              <w:left w:w="28" w:type="dxa"/>
              <w:right w:w="28" w:type="dxa"/>
            </w:tcMar>
          </w:tcPr>
          <w:p w14:paraId="08001BE3" w14:textId="1E520C86" w:rsidR="00EB48DC" w:rsidRDefault="00695152" w:rsidP="001320E5">
            <w:pPr>
              <w:jc w:val="left"/>
            </w:pPr>
            <w:proofErr w:type="spellStart"/>
            <w:r>
              <w:t>c</w:t>
            </w:r>
            <w:r w:rsidR="00EB48DC">
              <w:t>oef_flower</w:t>
            </w:r>
            <w:r>
              <w:rPr>
                <w:rStyle w:val="Indice"/>
              </w:rPr>
              <w:t>dsi</w:t>
            </w:r>
            <w:proofErr w:type="spellEnd"/>
            <w:r w:rsidR="00EB48DC">
              <w:t xml:space="preserve"> = (</w:t>
            </w:r>
            <w:proofErr w:type="spellStart"/>
            <w:r w:rsidR="00EB48DC" w:rsidRPr="00B666F9">
              <w:t>TT</w:t>
            </w:r>
            <w:r w:rsidR="00EB48DC" w:rsidRPr="00B666F9">
              <w:rPr>
                <w:rStyle w:val="Indice"/>
              </w:rPr>
              <w:t>sc</w:t>
            </w:r>
            <w:proofErr w:type="spellEnd"/>
            <w:r w:rsidR="00EB48DC">
              <w:t xml:space="preserve"> </w:t>
            </w:r>
            <w:r w:rsidR="00EB48DC" w:rsidRPr="00B666F9">
              <w:t>–</w:t>
            </w:r>
            <w:r w:rsidR="00EB48DC">
              <w:t xml:space="preserve"> </w:t>
            </w:r>
            <w:proofErr w:type="spellStart"/>
            <w:r w:rsidRPr="00B666F9">
              <w:t>TTflo</w:t>
            </w:r>
            <w:r w:rsidRPr="00B666F9">
              <w:rPr>
                <w:rStyle w:val="Indice"/>
              </w:rPr>
              <w:t>sc</w:t>
            </w:r>
            <w:proofErr w:type="spellEnd"/>
            <w:r w:rsidR="00EB48DC">
              <w:t>) / (</w:t>
            </w:r>
            <w:proofErr w:type="spellStart"/>
            <w:r w:rsidRPr="00B666F9">
              <w:t>TTmat</w:t>
            </w:r>
            <w:r w:rsidRPr="00B666F9">
              <w:rPr>
                <w:rStyle w:val="Indice"/>
              </w:rPr>
              <w:t>sc</w:t>
            </w:r>
            <w:proofErr w:type="spellEnd"/>
            <w:r w:rsidRPr="00B666F9">
              <w:t xml:space="preserve"> </w:t>
            </w:r>
            <w:r w:rsidR="00EB48DC" w:rsidRPr="00B666F9">
              <w:t>–</w:t>
            </w:r>
            <w:r w:rsidR="00EB48DC">
              <w:t xml:space="preserve"> </w:t>
            </w:r>
            <w:proofErr w:type="spellStart"/>
            <w:r w:rsidRPr="00B666F9">
              <w:t>TTflo</w:t>
            </w:r>
            <w:r w:rsidRPr="00B666F9">
              <w:rPr>
                <w:rStyle w:val="Indice"/>
              </w:rPr>
              <w:t>sc</w:t>
            </w:r>
            <w:proofErr w:type="spellEnd"/>
            <w:r w:rsidR="00EB48DC">
              <w:t>)</w:t>
            </w:r>
          </w:p>
          <w:p w14:paraId="4CB732EA" w14:textId="2B292ABA" w:rsidR="00695152" w:rsidRDefault="00695152" w:rsidP="001320E5">
            <w:pPr>
              <w:jc w:val="left"/>
            </w:pPr>
            <w:r>
              <w:t xml:space="preserve">with </w:t>
            </w:r>
            <w:proofErr w:type="spellStart"/>
            <w:r>
              <w:t>i</w:t>
            </w:r>
            <w:proofErr w:type="spellEnd"/>
            <w:r>
              <w:t xml:space="preserve"> </w:t>
            </w:r>
            <w:r>
              <w:sym w:font="Symbol" w:char="F0CE"/>
            </w:r>
            <w:r>
              <w:t xml:space="preserve"> c</w:t>
            </w:r>
          </w:p>
          <w:p w14:paraId="375E25AB" w14:textId="77777777" w:rsidR="00695152" w:rsidRDefault="00695152" w:rsidP="001320E5">
            <w:pPr>
              <w:jc w:val="left"/>
            </w:pPr>
            <w:proofErr w:type="spellStart"/>
            <w:r>
              <w:t>proba</w:t>
            </w:r>
            <w:proofErr w:type="spellEnd"/>
            <w:r>
              <w:t xml:space="preserve"> = </w:t>
            </w:r>
            <w:proofErr w:type="gramStart"/>
            <w:r>
              <w:t>random(</w:t>
            </w:r>
            <w:proofErr w:type="gramEnd"/>
            <w:r>
              <w:t>0,1)</w:t>
            </w:r>
          </w:p>
          <w:p w14:paraId="48B69D4B" w14:textId="77777777" w:rsidR="00695152" w:rsidRDefault="00695152" w:rsidP="001320E5">
            <w:pPr>
              <w:jc w:val="left"/>
            </w:pPr>
            <w:r>
              <w:t xml:space="preserve">if </w:t>
            </w:r>
            <w:proofErr w:type="spellStart"/>
            <w:r>
              <w:t>proba</w:t>
            </w:r>
            <w:proofErr w:type="spellEnd"/>
            <w:r>
              <w:t xml:space="preserve"> &lt; </w:t>
            </w:r>
            <w:proofErr w:type="spellStart"/>
            <w:r>
              <w:t>coef_flower</w:t>
            </w:r>
            <w:r>
              <w:rPr>
                <w:rStyle w:val="Indice"/>
              </w:rPr>
              <w:t>dsi</w:t>
            </w:r>
            <w:proofErr w:type="spellEnd"/>
            <w:r>
              <w:t xml:space="preserve"> then plant </w:t>
            </w:r>
            <w:proofErr w:type="spellStart"/>
            <w:r>
              <w:t>si</w:t>
            </w:r>
            <w:proofErr w:type="spellEnd"/>
            <w:r>
              <w:t xml:space="preserve"> dies</w:t>
            </w:r>
            <w:r w:rsidRPr="00B666F9">
              <w:t xml:space="preserve"> </w:t>
            </w:r>
          </w:p>
          <w:p w14:paraId="2E7EE239" w14:textId="3A90E68C" w:rsidR="00695152" w:rsidRPr="00695152" w:rsidRDefault="00695152" w:rsidP="001320E5">
            <w:pPr>
              <w:jc w:val="left"/>
            </w:pPr>
            <w:proofErr w:type="spellStart"/>
            <w:r w:rsidRPr="00B666F9">
              <w:t>TT</w:t>
            </w:r>
            <w:r w:rsidRPr="00B666F9">
              <w:rPr>
                <w:rStyle w:val="Indice"/>
              </w:rPr>
              <w:t>sc</w:t>
            </w:r>
            <w:proofErr w:type="spellEnd"/>
            <w:r>
              <w:t xml:space="preserve"> calculated in </w:t>
            </w:r>
            <w:proofErr w:type="spellStart"/>
            <w:r>
              <w:t>eq</w:t>
            </w:r>
            <w:proofErr w:type="spellEnd"/>
            <w:r>
              <w:t xml:space="preserve"> </w:t>
            </w:r>
            <w:r>
              <w:fldChar w:fldCharType="begin"/>
            </w:r>
            <w:r>
              <w:instrText xml:space="preserve"> REF _Ref326936542 \r \h </w:instrText>
            </w:r>
            <w:r>
              <w:fldChar w:fldCharType="separate"/>
            </w:r>
            <w:r w:rsidR="004E51F6">
              <w:t>[22]</w:t>
            </w:r>
            <w:r>
              <w:fldChar w:fldCharType="end"/>
            </w:r>
            <w:r>
              <w:t xml:space="preserve"> in section </w:t>
            </w:r>
            <w:r>
              <w:fldChar w:fldCharType="begin"/>
            </w:r>
            <w:r>
              <w:instrText xml:space="preserve"> REF _Ref31988797 \r \h </w:instrText>
            </w:r>
            <w:r>
              <w:fldChar w:fldCharType="separate"/>
            </w:r>
            <w:r w:rsidR="004E51F6">
              <w:t>17.3</w:t>
            </w:r>
            <w:r>
              <w:fldChar w:fldCharType="end"/>
            </w:r>
            <w:r>
              <w:t xml:space="preserve">, also see section </w:t>
            </w:r>
            <w:r>
              <w:fldChar w:fldCharType="begin"/>
            </w:r>
            <w:r>
              <w:instrText xml:space="preserve"> REF _Ref514771768 \r \h </w:instrText>
            </w:r>
            <w:r>
              <w:fldChar w:fldCharType="separate"/>
            </w:r>
            <w:r w:rsidR="004E51F6">
              <w:t>5.3.2</w:t>
            </w:r>
            <w:r>
              <w:fldChar w:fldCharType="end"/>
            </w:r>
          </w:p>
        </w:tc>
        <w:tc>
          <w:tcPr>
            <w:tcW w:w="3261" w:type="dxa"/>
            <w:tcMar>
              <w:left w:w="28" w:type="dxa"/>
              <w:right w:w="28" w:type="dxa"/>
            </w:tcMar>
          </w:tcPr>
          <w:p w14:paraId="6171D8DC" w14:textId="5839ACAB" w:rsidR="00695152" w:rsidRPr="00695152" w:rsidRDefault="00695152" w:rsidP="00695152">
            <w:pPr>
              <w:jc w:val="left"/>
            </w:pPr>
            <w:proofErr w:type="spellStart"/>
            <w:r>
              <w:t>coef_flower</w:t>
            </w:r>
            <w:r>
              <w:rPr>
                <w:rStyle w:val="Indice"/>
              </w:rPr>
              <w:t>dsi</w:t>
            </w:r>
            <w:proofErr w:type="spellEnd"/>
            <w:r>
              <w:t xml:space="preserve"> = coefficient of flowering advancement</w:t>
            </w:r>
          </w:p>
          <w:p w14:paraId="3B09E48F" w14:textId="252D99CB" w:rsidR="00695152" w:rsidRDefault="00695152" w:rsidP="00695152">
            <w:pPr>
              <w:jc w:val="left"/>
            </w:pPr>
            <w:proofErr w:type="spellStart"/>
            <w:r w:rsidRPr="00B666F9">
              <w:t>TT</w:t>
            </w:r>
            <w:r w:rsidRPr="00B666F9">
              <w:rPr>
                <w:rStyle w:val="Indice"/>
              </w:rPr>
              <w:t>sc</w:t>
            </w:r>
            <w:proofErr w:type="spellEnd"/>
            <w:r>
              <w:t xml:space="preserve"> = thermal time since emergence, determines when plant changes stages </w:t>
            </w:r>
          </w:p>
          <w:p w14:paraId="163A8367" w14:textId="134CC7CA" w:rsidR="00EB48DC" w:rsidRPr="007F5508" w:rsidRDefault="00695152" w:rsidP="001320E5">
            <w:pPr>
              <w:jc w:val="left"/>
            </w:pPr>
            <w:proofErr w:type="spellStart"/>
            <w:r w:rsidRPr="00B666F9">
              <w:t>TTflo</w:t>
            </w:r>
            <w:r w:rsidRPr="00B666F9">
              <w:rPr>
                <w:rStyle w:val="Indice"/>
              </w:rPr>
              <w:t>sc</w:t>
            </w:r>
            <w:proofErr w:type="spellEnd"/>
            <w:r>
              <w:t xml:space="preserve"> and </w:t>
            </w:r>
            <w:proofErr w:type="spellStart"/>
            <w:r w:rsidRPr="00B666F9">
              <w:t>TTmat</w:t>
            </w:r>
            <w:r w:rsidRPr="00B666F9">
              <w:rPr>
                <w:rStyle w:val="Indice"/>
              </w:rPr>
              <w:t>sc</w:t>
            </w:r>
            <w:proofErr w:type="spellEnd"/>
            <w:r>
              <w:t xml:space="preserve"> = thermal time from emergence needed for cohort c to </w:t>
            </w:r>
            <w:r>
              <w:lastRenderedPageBreak/>
              <w:t>reach flowering onset and maturity onset, respectively</w:t>
            </w:r>
          </w:p>
        </w:tc>
      </w:tr>
      <w:tr w:rsidR="00EB48DC" w:rsidRPr="00B666F9" w14:paraId="05A0545D" w14:textId="77777777" w:rsidTr="00894AEA">
        <w:tc>
          <w:tcPr>
            <w:tcW w:w="421" w:type="dxa"/>
            <w:tcMar>
              <w:left w:w="28" w:type="dxa"/>
              <w:right w:w="28" w:type="dxa"/>
            </w:tcMar>
          </w:tcPr>
          <w:p w14:paraId="2B1F08CB" w14:textId="77777777" w:rsidR="00EB48DC" w:rsidRPr="00B666F9" w:rsidRDefault="00EB48DC" w:rsidP="00C86B5A">
            <w:pPr>
              <w:numPr>
                <w:ilvl w:val="0"/>
                <w:numId w:val="24"/>
              </w:numPr>
              <w:ind w:hanging="720"/>
              <w:jc w:val="left"/>
            </w:pPr>
            <w:bookmarkStart w:id="186" w:name="_Ref96438210"/>
          </w:p>
        </w:tc>
        <w:bookmarkEnd w:id="186"/>
        <w:tc>
          <w:tcPr>
            <w:tcW w:w="2409" w:type="dxa"/>
            <w:vMerge/>
            <w:tcMar>
              <w:left w:w="28" w:type="dxa"/>
              <w:right w:w="28" w:type="dxa"/>
            </w:tcMar>
          </w:tcPr>
          <w:p w14:paraId="60A1238B" w14:textId="77777777" w:rsidR="00EB48DC" w:rsidRPr="00B666F9" w:rsidRDefault="00EB48DC" w:rsidP="00C86B5A">
            <w:pPr>
              <w:jc w:val="left"/>
            </w:pPr>
          </w:p>
        </w:tc>
        <w:tc>
          <w:tcPr>
            <w:tcW w:w="4678" w:type="dxa"/>
            <w:tcMar>
              <w:left w:w="28" w:type="dxa"/>
              <w:right w:w="28" w:type="dxa"/>
            </w:tcMar>
          </w:tcPr>
          <w:p w14:paraId="53139391" w14:textId="77777777" w:rsidR="00EB48DC" w:rsidRDefault="00EB48DC" w:rsidP="00C86B5A">
            <w:pPr>
              <w:jc w:val="left"/>
            </w:pPr>
            <w:proofErr w:type="spellStart"/>
            <w:r w:rsidRPr="00B666F9">
              <w:t>TT</w:t>
            </w:r>
            <w:r w:rsidRPr="00B666F9">
              <w:rPr>
                <w:rStyle w:val="Indice"/>
              </w:rPr>
              <w:t>sc</w:t>
            </w:r>
            <w:proofErr w:type="spellEnd"/>
            <w:r w:rsidRPr="00B666F9">
              <w:rPr>
                <w:rStyle w:val="Indice"/>
              </w:rPr>
              <w:t>'</w:t>
            </w:r>
            <w:r w:rsidRPr="00B666F9">
              <w:t xml:space="preserve"> = </w:t>
            </w:r>
            <w:proofErr w:type="spellStart"/>
            <w:r w:rsidRPr="00B666F9">
              <w:t>TT</w:t>
            </w:r>
            <w:r w:rsidRPr="00B666F9">
              <w:rPr>
                <w:rStyle w:val="Indice"/>
              </w:rPr>
              <w:t>sc</w:t>
            </w:r>
            <w:proofErr w:type="spellEnd"/>
            <w:r w:rsidRPr="00B666F9">
              <w:t xml:space="preserve"> – </w:t>
            </w:r>
            <w:proofErr w:type="spellStart"/>
            <w:r w:rsidRPr="00C147E9">
              <w:rPr>
                <w:rStyle w:val="B"/>
              </w:rPr>
              <w:t>TTveg</w:t>
            </w:r>
            <w:r>
              <w:rPr>
                <w:rStyle w:val="B"/>
              </w:rPr>
              <w:t>_min</w:t>
            </w:r>
            <w:r w:rsidRPr="00C147E9">
              <w:rPr>
                <w:rStyle w:val="Indice"/>
              </w:rPr>
              <w:t>s</w:t>
            </w:r>
            <w:proofErr w:type="spellEnd"/>
            <w:r w:rsidRPr="00B666F9">
              <w:t xml:space="preserve"> / 2</w:t>
            </w:r>
            <w:r>
              <w:t xml:space="preserve"> with </w:t>
            </w:r>
            <w:proofErr w:type="spellStart"/>
            <w:r>
              <w:t>i</w:t>
            </w:r>
            <w:proofErr w:type="spellEnd"/>
            <w:r>
              <w:t xml:space="preserve"> </w:t>
            </w:r>
            <w:r>
              <w:sym w:font="Symbol" w:char="F0CE"/>
            </w:r>
            <w:r>
              <w:t xml:space="preserve"> c</w:t>
            </w:r>
          </w:p>
          <w:p w14:paraId="31111418" w14:textId="77777777" w:rsidR="00EB48DC" w:rsidRPr="00B666F9" w:rsidRDefault="00EB48DC" w:rsidP="00C86B5A">
            <w:pPr>
              <w:jc w:val="left"/>
            </w:pPr>
            <w:r w:rsidRPr="00B666F9">
              <w:t xml:space="preserve">If </w:t>
            </w:r>
            <w:proofErr w:type="spellStart"/>
            <w:r w:rsidRPr="00B666F9">
              <w:t>TT</w:t>
            </w:r>
            <w:r w:rsidRPr="00B666F9">
              <w:rPr>
                <w:rStyle w:val="Indice"/>
              </w:rPr>
              <w:t>sc</w:t>
            </w:r>
            <w:proofErr w:type="spellEnd"/>
            <w:r w:rsidRPr="00B666F9">
              <w:rPr>
                <w:rStyle w:val="Indice"/>
              </w:rPr>
              <w:t>'</w:t>
            </w:r>
            <w:r w:rsidRPr="00B666F9">
              <w:t xml:space="preserve"> &lt; </w:t>
            </w:r>
            <w:proofErr w:type="spellStart"/>
            <w:r w:rsidRPr="00B666F9">
              <w:t>TTflo</w:t>
            </w:r>
            <w:r w:rsidRPr="00B666F9">
              <w:rPr>
                <w:rStyle w:val="Indice"/>
              </w:rPr>
              <w:t>sc</w:t>
            </w:r>
            <w:proofErr w:type="spellEnd"/>
            <w:r w:rsidRPr="00B666F9">
              <w:t xml:space="preserve"> then </w:t>
            </w:r>
            <w:proofErr w:type="spellStart"/>
            <w:r w:rsidRPr="00B666F9">
              <w:t>stage</w:t>
            </w:r>
            <w:r w:rsidRPr="00B666F9">
              <w:rPr>
                <w:rStyle w:val="Indice"/>
              </w:rPr>
              <w:t>sc</w:t>
            </w:r>
            <w:proofErr w:type="spellEnd"/>
            <w:r w:rsidRPr="00B666F9">
              <w:rPr>
                <w:rStyle w:val="Indice"/>
              </w:rPr>
              <w:t>'</w:t>
            </w:r>
            <w:r w:rsidRPr="00B666F9">
              <w:t xml:space="preserve"> = VEGETATIVE</w:t>
            </w:r>
          </w:p>
          <w:p w14:paraId="773C9E34" w14:textId="77777777" w:rsidR="00EB48DC" w:rsidRDefault="00EB48DC" w:rsidP="00C86B5A">
            <w:pPr>
              <w:jc w:val="left"/>
            </w:pPr>
            <w:r w:rsidRPr="00B666F9">
              <w:t xml:space="preserve">Else if </w:t>
            </w:r>
            <w:proofErr w:type="spellStart"/>
            <w:r w:rsidRPr="00B666F9">
              <w:t>TT</w:t>
            </w:r>
            <w:r w:rsidRPr="00B666F9">
              <w:rPr>
                <w:rStyle w:val="Indice"/>
              </w:rPr>
              <w:t>sc</w:t>
            </w:r>
            <w:proofErr w:type="spellEnd"/>
            <w:r w:rsidRPr="00B666F9">
              <w:rPr>
                <w:rStyle w:val="Indice"/>
              </w:rPr>
              <w:t>'</w:t>
            </w:r>
            <w:r w:rsidRPr="00B666F9">
              <w:t xml:space="preserve"> &lt; </w:t>
            </w:r>
            <w:proofErr w:type="spellStart"/>
            <w:r w:rsidRPr="00B666F9">
              <w:t>TTmat</w:t>
            </w:r>
            <w:r w:rsidRPr="00B666F9">
              <w:rPr>
                <w:rStyle w:val="Indice"/>
              </w:rPr>
              <w:t>sc</w:t>
            </w:r>
            <w:proofErr w:type="spellEnd"/>
            <w:r w:rsidRPr="00B666F9">
              <w:t xml:space="preserve"> then </w:t>
            </w:r>
            <w:proofErr w:type="spellStart"/>
            <w:r w:rsidRPr="00B666F9">
              <w:t>stage</w:t>
            </w:r>
            <w:r w:rsidRPr="00B666F9">
              <w:rPr>
                <w:rStyle w:val="Indice"/>
              </w:rPr>
              <w:t>sc</w:t>
            </w:r>
            <w:proofErr w:type="spellEnd"/>
            <w:r w:rsidRPr="00B666F9">
              <w:rPr>
                <w:rStyle w:val="Indice"/>
              </w:rPr>
              <w:t>'</w:t>
            </w:r>
            <w:r w:rsidRPr="00B666F9">
              <w:t xml:space="preserve"> = FLOWER</w:t>
            </w:r>
          </w:p>
          <w:p w14:paraId="6B8E27A6" w14:textId="77777777" w:rsidR="00EB48DC" w:rsidRDefault="00EB48DC" w:rsidP="00C86B5A">
            <w:pPr>
              <w:jc w:val="left"/>
            </w:pPr>
            <w:proofErr w:type="spellStart"/>
            <w:r>
              <w:t>i</w:t>
            </w:r>
            <w:proofErr w:type="spellEnd"/>
            <w:r>
              <w:t xml:space="preserve"> </w:t>
            </w:r>
            <w:r>
              <w:sym w:font="Symbol" w:char="F0CE"/>
            </w:r>
            <w:r>
              <w:t xml:space="preserve"> c'</w:t>
            </w:r>
          </w:p>
          <w:p w14:paraId="20DD767F" w14:textId="66CD3D0D" w:rsidR="00EB48DC" w:rsidRPr="00B666F9" w:rsidRDefault="00EB48DC" w:rsidP="00C86B5A">
            <w:pPr>
              <w:jc w:val="left"/>
            </w:pPr>
          </w:p>
        </w:tc>
        <w:tc>
          <w:tcPr>
            <w:tcW w:w="3261" w:type="dxa"/>
            <w:tcMar>
              <w:left w:w="28" w:type="dxa"/>
              <w:right w:w="28" w:type="dxa"/>
            </w:tcMar>
          </w:tcPr>
          <w:p w14:paraId="6B17A84C" w14:textId="50F40448" w:rsidR="00EB48DC" w:rsidRPr="00B666F9" w:rsidRDefault="00EB48DC" w:rsidP="00C86B5A">
            <w:pPr>
              <w:jc w:val="left"/>
            </w:pPr>
            <w:proofErr w:type="spellStart"/>
            <w:r w:rsidRPr="00C147E9">
              <w:rPr>
                <w:rStyle w:val="B"/>
              </w:rPr>
              <w:t>TTveg</w:t>
            </w:r>
            <w:r>
              <w:rPr>
                <w:rStyle w:val="B"/>
              </w:rPr>
              <w:t>_min</w:t>
            </w:r>
            <w:r w:rsidRPr="00C147E9">
              <w:rPr>
                <w:rStyle w:val="Indice"/>
              </w:rPr>
              <w:t>s</w:t>
            </w:r>
            <w:proofErr w:type="spellEnd"/>
            <w:r>
              <w:t xml:space="preserve"> = minimum duration of </w:t>
            </w:r>
            <w:proofErr w:type="spellStart"/>
            <w:r>
              <w:t>vegeative</w:t>
            </w:r>
            <w:proofErr w:type="spellEnd"/>
            <w:r>
              <w:t xml:space="preserve"> stage</w:t>
            </w:r>
          </w:p>
        </w:tc>
      </w:tr>
      <w:tr w:rsidR="001320E5" w:rsidRPr="00B666F9" w14:paraId="41518910" w14:textId="5DCFC73B" w:rsidTr="003B08EF">
        <w:tc>
          <w:tcPr>
            <w:tcW w:w="421" w:type="dxa"/>
            <w:shd w:val="clear" w:color="auto" w:fill="F2F2F2" w:themeFill="background1" w:themeFillShade="F2"/>
            <w:tcMar>
              <w:left w:w="28" w:type="dxa"/>
              <w:right w:w="28" w:type="dxa"/>
            </w:tcMar>
          </w:tcPr>
          <w:p w14:paraId="6A66BBF8" w14:textId="77777777" w:rsidR="001320E5" w:rsidRPr="00B666F9" w:rsidRDefault="001320E5" w:rsidP="001320E5">
            <w:pPr>
              <w:jc w:val="left"/>
            </w:pPr>
          </w:p>
        </w:tc>
        <w:tc>
          <w:tcPr>
            <w:tcW w:w="2409" w:type="dxa"/>
            <w:shd w:val="clear" w:color="auto" w:fill="F2F2F2" w:themeFill="background1" w:themeFillShade="F2"/>
            <w:tcMar>
              <w:left w:w="28" w:type="dxa"/>
              <w:right w:w="28" w:type="dxa"/>
            </w:tcMar>
          </w:tcPr>
          <w:p w14:paraId="024612C8" w14:textId="77777777" w:rsidR="001320E5" w:rsidRPr="00B666F9" w:rsidRDefault="001320E5" w:rsidP="001320E5">
            <w:pPr>
              <w:jc w:val="left"/>
              <w:rPr>
                <w:b/>
              </w:rPr>
            </w:pPr>
            <w:r w:rsidRPr="00B666F9">
              <w:rPr>
                <w:b/>
              </w:rPr>
              <w:t>Any day</w:t>
            </w:r>
          </w:p>
        </w:tc>
        <w:tc>
          <w:tcPr>
            <w:tcW w:w="4678" w:type="dxa"/>
            <w:shd w:val="clear" w:color="auto" w:fill="F2F2F2" w:themeFill="background1" w:themeFillShade="F2"/>
            <w:tcMar>
              <w:left w:w="28" w:type="dxa"/>
              <w:right w:w="28" w:type="dxa"/>
            </w:tcMar>
          </w:tcPr>
          <w:p w14:paraId="554B3588" w14:textId="77777777" w:rsidR="001320E5" w:rsidRPr="00B666F9" w:rsidRDefault="001320E5" w:rsidP="001320E5">
            <w:pPr>
              <w:jc w:val="left"/>
              <w:rPr>
                <w:b/>
              </w:rPr>
            </w:pPr>
            <w:r w:rsidRPr="00B666F9">
              <w:rPr>
                <w:b/>
              </w:rPr>
              <w:t>Photosynthesis and respiration</w:t>
            </w:r>
          </w:p>
        </w:tc>
        <w:tc>
          <w:tcPr>
            <w:tcW w:w="3261" w:type="dxa"/>
            <w:shd w:val="clear" w:color="auto" w:fill="F2F2F2" w:themeFill="background1" w:themeFillShade="F2"/>
            <w:tcMar>
              <w:left w:w="28" w:type="dxa"/>
              <w:right w:w="28" w:type="dxa"/>
            </w:tcMar>
          </w:tcPr>
          <w:p w14:paraId="071B00D9" w14:textId="77777777" w:rsidR="001320E5" w:rsidRPr="00B666F9" w:rsidRDefault="001320E5" w:rsidP="001320E5">
            <w:pPr>
              <w:jc w:val="left"/>
              <w:rPr>
                <w:b/>
              </w:rPr>
            </w:pPr>
          </w:p>
        </w:tc>
      </w:tr>
      <w:tr w:rsidR="00F051CE" w:rsidRPr="00B666F9" w14:paraId="0F41414B" w14:textId="31FC3337" w:rsidTr="00894AEA">
        <w:tc>
          <w:tcPr>
            <w:tcW w:w="421" w:type="dxa"/>
            <w:tcMar>
              <w:left w:w="28" w:type="dxa"/>
              <w:right w:w="28" w:type="dxa"/>
            </w:tcMar>
          </w:tcPr>
          <w:p w14:paraId="7003EF72" w14:textId="77777777" w:rsidR="00F051CE" w:rsidRPr="00B666F9" w:rsidRDefault="00F051CE" w:rsidP="00F051CE">
            <w:pPr>
              <w:numPr>
                <w:ilvl w:val="0"/>
                <w:numId w:val="24"/>
              </w:numPr>
              <w:ind w:hanging="720"/>
              <w:jc w:val="left"/>
            </w:pPr>
            <w:bookmarkStart w:id="187" w:name="_Ref96438225"/>
          </w:p>
        </w:tc>
        <w:bookmarkEnd w:id="187"/>
        <w:tc>
          <w:tcPr>
            <w:tcW w:w="2409" w:type="dxa"/>
            <w:vMerge w:val="restart"/>
            <w:tcMar>
              <w:left w:w="28" w:type="dxa"/>
              <w:right w:w="28" w:type="dxa"/>
            </w:tcMar>
          </w:tcPr>
          <w:p w14:paraId="2E2F015A" w14:textId="3CAA2BE9" w:rsidR="00F051CE" w:rsidRPr="00B666F9" w:rsidRDefault="00F051CE" w:rsidP="00F051CE">
            <w:pPr>
              <w:jc w:val="left"/>
            </w:pPr>
            <w:r w:rsidRPr="00B666F9">
              <w:sym w:font="Symbol" w:char="F022"/>
            </w:r>
            <w:proofErr w:type="spellStart"/>
            <w:proofErr w:type="gramStart"/>
            <w:r w:rsidRPr="00B666F9">
              <w:t>d</w:t>
            </w:r>
            <w:r>
              <w:t>,si</w:t>
            </w:r>
            <w:proofErr w:type="gramEnd"/>
            <w:r>
              <w:t>,i</w:t>
            </w:r>
            <w:proofErr w:type="spellEnd"/>
          </w:p>
        </w:tc>
        <w:tc>
          <w:tcPr>
            <w:tcW w:w="4678" w:type="dxa"/>
            <w:tcMar>
              <w:left w:w="28" w:type="dxa"/>
              <w:right w:w="28" w:type="dxa"/>
            </w:tcMar>
          </w:tcPr>
          <w:p w14:paraId="5C53A080" w14:textId="3D011BE3" w:rsidR="00F051CE" w:rsidRPr="00B666F9" w:rsidRDefault="00F051CE" w:rsidP="00F051CE">
            <w:pPr>
              <w:jc w:val="left"/>
            </w:pPr>
            <w:proofErr w:type="spellStart"/>
            <w:r w:rsidRPr="003373A9">
              <w:t>BMps</w:t>
            </w:r>
            <w:r w:rsidRPr="003373A9">
              <w:rPr>
                <w:rStyle w:val="Indice"/>
              </w:rPr>
              <w:t>dsi</w:t>
            </w:r>
            <w:proofErr w:type="spellEnd"/>
            <w:r w:rsidRPr="003373A9">
              <w:t xml:space="preserve"> from </w:t>
            </w:r>
            <w:proofErr w:type="spellStart"/>
            <w:r w:rsidRPr="003373A9">
              <w:t>eq</w:t>
            </w:r>
            <w:proofErr w:type="spellEnd"/>
            <w:r w:rsidRPr="003373A9">
              <w:t xml:space="preserve"> </w:t>
            </w:r>
            <w:r w:rsidRPr="003373A9">
              <w:fldChar w:fldCharType="begin"/>
            </w:r>
            <w:r w:rsidRPr="003373A9">
              <w:instrText xml:space="preserve"> REF _Ref514333759 \r \h  \* MERGEFORMAT </w:instrText>
            </w:r>
            <w:r w:rsidRPr="003373A9">
              <w:fldChar w:fldCharType="separate"/>
            </w:r>
            <w:r w:rsidR="004E51F6">
              <w:t>[25]</w:t>
            </w:r>
            <w:r w:rsidRPr="003373A9">
              <w:fldChar w:fldCharType="end"/>
            </w:r>
            <w:r w:rsidRPr="003373A9">
              <w:t xml:space="preserve">, </w:t>
            </w:r>
            <w:r w:rsidRPr="003373A9">
              <w:fldChar w:fldCharType="begin"/>
            </w:r>
            <w:r w:rsidRPr="003373A9">
              <w:instrText xml:space="preserve"> REF _Ref514760289 \h  \* MERGEFORMAT </w:instrText>
            </w:r>
            <w:r w:rsidRPr="003373A9">
              <w:fldChar w:fldCharType="separate"/>
            </w:r>
            <w:r w:rsidR="004E51F6" w:rsidRPr="00B666F9">
              <w:t xml:space="preserve">Appendix </w:t>
            </w:r>
            <w:r w:rsidR="004E51F6">
              <w:rPr>
                <w:noProof/>
              </w:rPr>
              <w:t>E</w:t>
            </w:r>
            <w:r w:rsidRPr="003373A9">
              <w:fldChar w:fldCharType="end"/>
            </w:r>
          </w:p>
        </w:tc>
        <w:tc>
          <w:tcPr>
            <w:tcW w:w="3261" w:type="dxa"/>
            <w:tcMar>
              <w:left w:w="28" w:type="dxa"/>
              <w:right w:w="28" w:type="dxa"/>
            </w:tcMar>
          </w:tcPr>
          <w:p w14:paraId="3345892B" w14:textId="48CAE7A6" w:rsidR="00F051CE" w:rsidRPr="00B666F9" w:rsidRDefault="00F051CE" w:rsidP="00F051CE">
            <w:pPr>
              <w:jc w:val="left"/>
            </w:pPr>
            <w:proofErr w:type="spellStart"/>
            <w:r w:rsidRPr="003373A9">
              <w:t>BMps</w:t>
            </w:r>
            <w:r w:rsidRPr="003373A9">
              <w:rPr>
                <w:rStyle w:val="Indice"/>
              </w:rPr>
              <w:t>dsi</w:t>
            </w:r>
            <w:proofErr w:type="spellEnd"/>
            <w:r w:rsidRPr="003373A9">
              <w:rPr>
                <w:rStyle w:val="Indice"/>
              </w:rPr>
              <w:t xml:space="preserve"> </w:t>
            </w:r>
            <w:r w:rsidRPr="003373A9">
              <w:t>= biomass accumulated by photosynthesis (g∙plant</w:t>
            </w:r>
            <w:r w:rsidRPr="003373A9">
              <w:rPr>
                <w:rStyle w:val="Exposant"/>
              </w:rPr>
              <w:t>-1</w:t>
            </w:r>
            <w:r w:rsidRPr="003373A9">
              <w:t>)</w:t>
            </w:r>
          </w:p>
        </w:tc>
      </w:tr>
      <w:tr w:rsidR="00F051CE" w:rsidRPr="00B666F9" w14:paraId="601530B6" w14:textId="77777777" w:rsidTr="00894AEA">
        <w:tc>
          <w:tcPr>
            <w:tcW w:w="421" w:type="dxa"/>
            <w:tcMar>
              <w:left w:w="28" w:type="dxa"/>
              <w:right w:w="28" w:type="dxa"/>
            </w:tcMar>
          </w:tcPr>
          <w:p w14:paraId="7827A836" w14:textId="77777777" w:rsidR="00F051CE" w:rsidRPr="00B666F9" w:rsidRDefault="00F051CE" w:rsidP="00F051CE">
            <w:pPr>
              <w:numPr>
                <w:ilvl w:val="0"/>
                <w:numId w:val="24"/>
              </w:numPr>
              <w:ind w:hanging="720"/>
              <w:jc w:val="left"/>
            </w:pPr>
            <w:bookmarkStart w:id="188" w:name="_Ref96438239"/>
          </w:p>
        </w:tc>
        <w:bookmarkEnd w:id="188"/>
        <w:tc>
          <w:tcPr>
            <w:tcW w:w="2409" w:type="dxa"/>
            <w:vMerge/>
            <w:tcMar>
              <w:left w:w="28" w:type="dxa"/>
              <w:right w:w="28" w:type="dxa"/>
            </w:tcMar>
          </w:tcPr>
          <w:p w14:paraId="246D20A5" w14:textId="77777777" w:rsidR="00F051CE" w:rsidRPr="00B666F9" w:rsidRDefault="00F051CE" w:rsidP="00F051CE">
            <w:pPr>
              <w:jc w:val="left"/>
            </w:pPr>
          </w:p>
        </w:tc>
        <w:tc>
          <w:tcPr>
            <w:tcW w:w="4678" w:type="dxa"/>
            <w:tcMar>
              <w:left w:w="28" w:type="dxa"/>
              <w:right w:w="28" w:type="dxa"/>
            </w:tcMar>
          </w:tcPr>
          <w:p w14:paraId="098A2BB1" w14:textId="72A37272" w:rsidR="00F051CE" w:rsidRPr="00B666F9" w:rsidRDefault="00F051CE" w:rsidP="00F051CE">
            <w:pPr>
              <w:jc w:val="left"/>
            </w:pPr>
            <w:proofErr w:type="spellStart"/>
            <w:r w:rsidRPr="003373A9">
              <w:t>BMr</w:t>
            </w:r>
            <w:r w:rsidRPr="003373A9">
              <w:rPr>
                <w:rStyle w:val="Indice"/>
              </w:rPr>
              <w:t>dsi</w:t>
            </w:r>
            <w:proofErr w:type="spellEnd"/>
            <w:r w:rsidRPr="003373A9">
              <w:t xml:space="preserve"> from </w:t>
            </w:r>
            <w:proofErr w:type="spellStart"/>
            <w:r w:rsidRPr="003373A9">
              <w:t>eq</w:t>
            </w:r>
            <w:proofErr w:type="spellEnd"/>
            <w:r w:rsidRPr="003373A9">
              <w:t xml:space="preserve"> </w:t>
            </w:r>
            <w:r w:rsidRPr="003373A9">
              <w:fldChar w:fldCharType="begin"/>
            </w:r>
            <w:r w:rsidRPr="003373A9">
              <w:instrText xml:space="preserve"> REF _Ref514333749 \r \h  \* MERGEFORMAT </w:instrText>
            </w:r>
            <w:r w:rsidRPr="003373A9">
              <w:fldChar w:fldCharType="separate"/>
            </w:r>
            <w:r w:rsidR="004E51F6">
              <w:t>[26]</w:t>
            </w:r>
            <w:r w:rsidRPr="003373A9">
              <w:fldChar w:fldCharType="end"/>
            </w:r>
            <w:r w:rsidRPr="003373A9">
              <w:t xml:space="preserve">, </w:t>
            </w:r>
            <w:r w:rsidRPr="003373A9">
              <w:fldChar w:fldCharType="begin"/>
            </w:r>
            <w:r w:rsidRPr="003373A9">
              <w:instrText xml:space="preserve"> REF _Ref514760289 \h  \* MERGEFORMAT </w:instrText>
            </w:r>
            <w:r w:rsidRPr="003373A9">
              <w:fldChar w:fldCharType="separate"/>
            </w:r>
            <w:r w:rsidR="004E51F6" w:rsidRPr="00B666F9">
              <w:t xml:space="preserve">Appendix </w:t>
            </w:r>
            <w:r w:rsidR="004E51F6">
              <w:rPr>
                <w:noProof/>
              </w:rPr>
              <w:t>E</w:t>
            </w:r>
            <w:r w:rsidRPr="003373A9">
              <w:fldChar w:fldCharType="end"/>
            </w:r>
          </w:p>
        </w:tc>
        <w:tc>
          <w:tcPr>
            <w:tcW w:w="3261" w:type="dxa"/>
            <w:tcMar>
              <w:left w:w="28" w:type="dxa"/>
              <w:right w:w="28" w:type="dxa"/>
            </w:tcMar>
          </w:tcPr>
          <w:p w14:paraId="14BADF4C" w14:textId="60A7524E" w:rsidR="00F051CE" w:rsidRPr="00B666F9" w:rsidRDefault="00F051CE" w:rsidP="00F051CE">
            <w:pPr>
              <w:jc w:val="left"/>
            </w:pPr>
            <w:proofErr w:type="spellStart"/>
            <w:r w:rsidRPr="003373A9">
              <w:t>BMrs</w:t>
            </w:r>
            <w:r w:rsidRPr="003373A9">
              <w:rPr>
                <w:rStyle w:val="Indice"/>
              </w:rPr>
              <w:t>dsi</w:t>
            </w:r>
            <w:proofErr w:type="spellEnd"/>
            <w:r w:rsidRPr="003373A9">
              <w:rPr>
                <w:rStyle w:val="Indice"/>
              </w:rPr>
              <w:t xml:space="preserve"> </w:t>
            </w:r>
            <w:r w:rsidRPr="003373A9">
              <w:t xml:space="preserve">= biomass lost through </w:t>
            </w:r>
            <w:proofErr w:type="spellStart"/>
            <w:r w:rsidRPr="003373A9">
              <w:t>respirtation</w:t>
            </w:r>
            <w:proofErr w:type="spellEnd"/>
            <w:r w:rsidRPr="003373A9">
              <w:t xml:space="preserve"> (g∙plant</w:t>
            </w:r>
            <w:r w:rsidRPr="003373A9">
              <w:rPr>
                <w:rStyle w:val="Exposant"/>
              </w:rPr>
              <w:t>-1</w:t>
            </w:r>
            <w:r w:rsidRPr="003373A9">
              <w:t>)</w:t>
            </w:r>
          </w:p>
        </w:tc>
      </w:tr>
      <w:tr w:rsidR="00F051CE" w:rsidRPr="00B666F9" w14:paraId="53FCC43B" w14:textId="77777777" w:rsidTr="00894AEA">
        <w:tc>
          <w:tcPr>
            <w:tcW w:w="421" w:type="dxa"/>
            <w:tcMar>
              <w:left w:w="28" w:type="dxa"/>
              <w:right w:w="28" w:type="dxa"/>
            </w:tcMar>
          </w:tcPr>
          <w:p w14:paraId="12A99D18" w14:textId="77777777" w:rsidR="00F051CE" w:rsidRPr="00B666F9" w:rsidRDefault="00F051CE" w:rsidP="00F051CE">
            <w:pPr>
              <w:numPr>
                <w:ilvl w:val="0"/>
                <w:numId w:val="24"/>
              </w:numPr>
              <w:ind w:hanging="720"/>
              <w:jc w:val="left"/>
            </w:pPr>
            <w:bookmarkStart w:id="189" w:name="_Ref96438309"/>
          </w:p>
        </w:tc>
        <w:bookmarkEnd w:id="189"/>
        <w:tc>
          <w:tcPr>
            <w:tcW w:w="2409" w:type="dxa"/>
            <w:vMerge/>
            <w:tcMar>
              <w:left w:w="28" w:type="dxa"/>
              <w:right w:w="28" w:type="dxa"/>
            </w:tcMar>
          </w:tcPr>
          <w:p w14:paraId="0FFC6C5A" w14:textId="77777777" w:rsidR="00F051CE" w:rsidRPr="00B666F9" w:rsidRDefault="00F051CE" w:rsidP="00F051CE">
            <w:pPr>
              <w:jc w:val="left"/>
            </w:pPr>
          </w:p>
        </w:tc>
        <w:tc>
          <w:tcPr>
            <w:tcW w:w="4678" w:type="dxa"/>
            <w:tcMar>
              <w:left w:w="28" w:type="dxa"/>
              <w:right w:w="28" w:type="dxa"/>
            </w:tcMar>
          </w:tcPr>
          <w:p w14:paraId="61D568DF" w14:textId="5BC1B733" w:rsidR="00F051CE" w:rsidRPr="00B666F9" w:rsidRDefault="00F051CE" w:rsidP="00F051CE">
            <w:pPr>
              <w:jc w:val="left"/>
            </w:pPr>
            <w:proofErr w:type="spellStart"/>
            <w:r w:rsidRPr="003373A9">
              <w:t>RBR</w:t>
            </w:r>
            <w:r w:rsidRPr="003373A9">
              <w:rPr>
                <w:rStyle w:val="Indice"/>
              </w:rPr>
              <w:t>dsi</w:t>
            </w:r>
            <w:proofErr w:type="spellEnd"/>
            <w:r w:rsidRPr="003373A9">
              <w:t xml:space="preserve"> from </w:t>
            </w:r>
            <w:proofErr w:type="spellStart"/>
            <w:r w:rsidRPr="003373A9">
              <w:t>eq</w:t>
            </w:r>
            <w:proofErr w:type="spellEnd"/>
            <w:r w:rsidRPr="003373A9">
              <w:t xml:space="preserve"> </w:t>
            </w:r>
            <w:r w:rsidRPr="003373A9">
              <w:fldChar w:fldCharType="begin"/>
            </w:r>
            <w:r w:rsidRPr="003373A9">
              <w:instrText xml:space="preserve"> REF _Ref96355209 \r \h </w:instrText>
            </w:r>
            <w:r>
              <w:instrText xml:space="preserve"> \* MERGEFORMAT </w:instrText>
            </w:r>
            <w:r w:rsidRPr="003373A9">
              <w:fldChar w:fldCharType="separate"/>
            </w:r>
            <w:r w:rsidR="004E51F6">
              <w:t>[45]</w:t>
            </w:r>
            <w:r w:rsidRPr="003373A9">
              <w:fldChar w:fldCharType="end"/>
            </w:r>
            <w:r w:rsidRPr="003373A9">
              <w:t xml:space="preserve"> in </w:t>
            </w:r>
            <w:r w:rsidRPr="003373A9">
              <w:fldChar w:fldCharType="begin"/>
            </w:r>
            <w:r w:rsidRPr="003373A9">
              <w:instrText xml:space="preserve"> REF _Ref514760289 \h  \* MERGEFORMAT </w:instrText>
            </w:r>
            <w:r w:rsidRPr="003373A9">
              <w:fldChar w:fldCharType="separate"/>
            </w:r>
            <w:r w:rsidR="004E51F6" w:rsidRPr="00B666F9">
              <w:t xml:space="preserve">Appendix </w:t>
            </w:r>
            <w:r w:rsidR="004E51F6">
              <w:rPr>
                <w:noProof/>
              </w:rPr>
              <w:t>E</w:t>
            </w:r>
            <w:r w:rsidRPr="003373A9">
              <w:fldChar w:fldCharType="end"/>
            </w:r>
          </w:p>
        </w:tc>
        <w:tc>
          <w:tcPr>
            <w:tcW w:w="3261" w:type="dxa"/>
            <w:tcMar>
              <w:left w:w="28" w:type="dxa"/>
              <w:right w:w="28" w:type="dxa"/>
            </w:tcMar>
          </w:tcPr>
          <w:p w14:paraId="53252B59" w14:textId="3584B8EB" w:rsidR="00F051CE" w:rsidRPr="00B666F9" w:rsidRDefault="00F051CE" w:rsidP="00F051CE">
            <w:pPr>
              <w:jc w:val="left"/>
            </w:pPr>
            <w:proofErr w:type="spellStart"/>
            <w:r w:rsidRPr="003373A9">
              <w:t>RBR</w:t>
            </w:r>
            <w:r w:rsidRPr="003373A9">
              <w:rPr>
                <w:rStyle w:val="Indice"/>
              </w:rPr>
              <w:t>dsi</w:t>
            </w:r>
            <w:proofErr w:type="spellEnd"/>
            <w:r w:rsidRPr="003373A9">
              <w:t xml:space="preserve"> = root biomass ratio</w:t>
            </w:r>
          </w:p>
        </w:tc>
      </w:tr>
      <w:tr w:rsidR="001320E5" w:rsidRPr="00B666F9" w14:paraId="446D1A14" w14:textId="7EBCAD74" w:rsidTr="003B08EF">
        <w:tc>
          <w:tcPr>
            <w:tcW w:w="421" w:type="dxa"/>
            <w:shd w:val="clear" w:color="auto" w:fill="F2F2F2" w:themeFill="background1" w:themeFillShade="F2"/>
            <w:tcMar>
              <w:left w:w="28" w:type="dxa"/>
              <w:right w:w="28" w:type="dxa"/>
            </w:tcMar>
          </w:tcPr>
          <w:p w14:paraId="51CB896A" w14:textId="77777777" w:rsidR="001320E5" w:rsidRPr="00B666F9" w:rsidRDefault="001320E5" w:rsidP="001320E5">
            <w:pPr>
              <w:jc w:val="left"/>
            </w:pPr>
          </w:p>
        </w:tc>
        <w:tc>
          <w:tcPr>
            <w:tcW w:w="2409" w:type="dxa"/>
            <w:shd w:val="clear" w:color="auto" w:fill="F2F2F2" w:themeFill="background1" w:themeFillShade="F2"/>
            <w:tcMar>
              <w:left w:w="28" w:type="dxa"/>
              <w:right w:w="28" w:type="dxa"/>
            </w:tcMar>
          </w:tcPr>
          <w:p w14:paraId="08637C55" w14:textId="77777777" w:rsidR="001320E5" w:rsidRPr="00B666F9" w:rsidRDefault="001320E5" w:rsidP="001320E5">
            <w:pPr>
              <w:jc w:val="left"/>
              <w:rPr>
                <w:b/>
              </w:rPr>
            </w:pPr>
            <w:r w:rsidRPr="00B666F9">
              <w:rPr>
                <w:b/>
              </w:rPr>
              <w:t>After mowing for cut plants</w:t>
            </w:r>
          </w:p>
        </w:tc>
        <w:tc>
          <w:tcPr>
            <w:tcW w:w="4678" w:type="dxa"/>
            <w:shd w:val="clear" w:color="auto" w:fill="F2F2F2" w:themeFill="background1" w:themeFillShade="F2"/>
            <w:tcMar>
              <w:left w:w="28" w:type="dxa"/>
              <w:right w:w="28" w:type="dxa"/>
            </w:tcMar>
          </w:tcPr>
          <w:p w14:paraId="6BA56DAB" w14:textId="4539E799" w:rsidR="001320E5" w:rsidRPr="00B666F9" w:rsidRDefault="00F051CE" w:rsidP="001320E5">
            <w:pPr>
              <w:jc w:val="left"/>
              <w:rPr>
                <w:b/>
              </w:rPr>
            </w:pPr>
            <w:r>
              <w:rPr>
                <w:b/>
              </w:rPr>
              <w:t>Growth with r</w:t>
            </w:r>
            <w:r w:rsidR="001320E5" w:rsidRPr="00B666F9">
              <w:rPr>
                <w:b/>
              </w:rPr>
              <w:t>emobilization</w:t>
            </w:r>
          </w:p>
        </w:tc>
        <w:tc>
          <w:tcPr>
            <w:tcW w:w="3261" w:type="dxa"/>
            <w:shd w:val="clear" w:color="auto" w:fill="F2F2F2" w:themeFill="background1" w:themeFillShade="F2"/>
            <w:tcMar>
              <w:left w:w="28" w:type="dxa"/>
              <w:right w:w="28" w:type="dxa"/>
            </w:tcMar>
          </w:tcPr>
          <w:p w14:paraId="27573E31" w14:textId="77777777" w:rsidR="001320E5" w:rsidRPr="00B666F9" w:rsidRDefault="001320E5" w:rsidP="001320E5">
            <w:pPr>
              <w:jc w:val="left"/>
              <w:rPr>
                <w:b/>
              </w:rPr>
            </w:pPr>
          </w:p>
        </w:tc>
      </w:tr>
      <w:tr w:rsidR="00F051CE" w:rsidRPr="00B666F9" w14:paraId="077600A6" w14:textId="58F9ABCD" w:rsidTr="00894AEA">
        <w:tc>
          <w:tcPr>
            <w:tcW w:w="421" w:type="dxa"/>
            <w:tcMar>
              <w:left w:w="28" w:type="dxa"/>
              <w:right w:w="28" w:type="dxa"/>
            </w:tcMar>
          </w:tcPr>
          <w:p w14:paraId="288E4CE8" w14:textId="77777777" w:rsidR="00F051CE" w:rsidRPr="00B666F9" w:rsidRDefault="00F051CE" w:rsidP="00F051CE">
            <w:pPr>
              <w:numPr>
                <w:ilvl w:val="0"/>
                <w:numId w:val="24"/>
              </w:numPr>
              <w:ind w:hanging="720"/>
              <w:jc w:val="left"/>
            </w:pPr>
            <w:bookmarkStart w:id="190" w:name="_Ref96438260"/>
          </w:p>
        </w:tc>
        <w:bookmarkEnd w:id="190"/>
        <w:tc>
          <w:tcPr>
            <w:tcW w:w="2409" w:type="dxa"/>
            <w:vMerge w:val="restart"/>
            <w:tcMar>
              <w:left w:w="28" w:type="dxa"/>
              <w:right w:w="28" w:type="dxa"/>
            </w:tcMar>
          </w:tcPr>
          <w:p w14:paraId="4B531457" w14:textId="77777777" w:rsidR="00F051CE" w:rsidRPr="003373A9" w:rsidRDefault="00F051CE" w:rsidP="00F051CE">
            <w:pPr>
              <w:spacing w:before="60"/>
              <w:jc w:val="left"/>
            </w:pPr>
            <w:r w:rsidRPr="003373A9">
              <w:sym w:font="Symbol" w:char="F022"/>
            </w:r>
            <w:proofErr w:type="spellStart"/>
            <w:proofErr w:type="gramStart"/>
            <w:r w:rsidRPr="003373A9">
              <w:t>d,s</w:t>
            </w:r>
            <w:proofErr w:type="gramEnd"/>
            <w:r w:rsidRPr="003373A9">
              <w:t>,i</w:t>
            </w:r>
            <w:proofErr w:type="spellEnd"/>
          </w:p>
          <w:p w14:paraId="460A5012" w14:textId="4D402A5E" w:rsidR="00F051CE" w:rsidRPr="00B666F9" w:rsidRDefault="00F051CE" w:rsidP="00F051CE">
            <w:pPr>
              <w:jc w:val="left"/>
            </w:pPr>
            <w:r w:rsidRPr="003373A9">
              <w:t xml:space="preserve">If </w:t>
            </w:r>
            <w:proofErr w:type="spellStart"/>
            <w:r w:rsidRPr="003373A9">
              <w:t>ABMpre</w:t>
            </w:r>
            <w:r w:rsidRPr="003373A9">
              <w:rPr>
                <w:rStyle w:val="Indice"/>
              </w:rPr>
              <w:t>dsi</w:t>
            </w:r>
            <w:proofErr w:type="spellEnd"/>
            <w:r w:rsidRPr="003373A9">
              <w:t xml:space="preserve"> &gt; 0</w:t>
            </w:r>
          </w:p>
        </w:tc>
        <w:tc>
          <w:tcPr>
            <w:tcW w:w="4678" w:type="dxa"/>
            <w:tcMar>
              <w:left w:w="28" w:type="dxa"/>
              <w:right w:w="28" w:type="dxa"/>
            </w:tcMar>
          </w:tcPr>
          <w:p w14:paraId="44816459" w14:textId="77777777" w:rsidR="00F051CE" w:rsidRPr="003373A9" w:rsidRDefault="00F051CE" w:rsidP="00F051CE">
            <w:pPr>
              <w:jc w:val="left"/>
            </w:pPr>
            <w:proofErr w:type="spellStart"/>
            <w:r w:rsidRPr="003373A9">
              <w:t>RBM</w:t>
            </w:r>
            <w:r w:rsidRPr="003373A9">
              <w:rPr>
                <w:rStyle w:val="Indice"/>
              </w:rPr>
              <w:t>dsi</w:t>
            </w:r>
            <w:proofErr w:type="spellEnd"/>
            <w:r w:rsidRPr="003373A9">
              <w:t xml:space="preserve"> = RBM</w:t>
            </w:r>
            <w:r w:rsidRPr="003373A9">
              <w:rPr>
                <w:rStyle w:val="Indice"/>
              </w:rPr>
              <w:t>d-1si</w:t>
            </w:r>
            <w:r w:rsidRPr="003373A9">
              <w:t xml:space="preserve"> - </w:t>
            </w:r>
            <w:proofErr w:type="spellStart"/>
            <w:r w:rsidRPr="003373A9">
              <w:t>BMr</w:t>
            </w:r>
            <w:r w:rsidRPr="003373A9">
              <w:rPr>
                <w:rStyle w:val="Indice"/>
              </w:rPr>
              <w:t>dsi</w:t>
            </w:r>
            <w:proofErr w:type="spellEnd"/>
          </w:p>
          <w:p w14:paraId="14AE8D78" w14:textId="32F37796" w:rsidR="00F051CE" w:rsidRPr="00B666F9" w:rsidRDefault="00F051CE" w:rsidP="00F051CE">
            <w:pPr>
              <w:jc w:val="left"/>
              <w:rPr>
                <w:rStyle w:val="Indice"/>
              </w:rPr>
            </w:pPr>
            <w:proofErr w:type="spellStart"/>
            <w:r w:rsidRPr="003373A9">
              <w:t>ABM</w:t>
            </w:r>
            <w:r w:rsidRPr="003373A9">
              <w:rPr>
                <w:rStyle w:val="Indice"/>
              </w:rPr>
              <w:t>dsi</w:t>
            </w:r>
            <w:proofErr w:type="spellEnd"/>
            <w:r w:rsidRPr="003373A9">
              <w:t xml:space="preserve"> = ABM</w:t>
            </w:r>
            <w:r w:rsidRPr="003373A9">
              <w:rPr>
                <w:rStyle w:val="Indice"/>
              </w:rPr>
              <w:t>d-1si</w:t>
            </w:r>
            <w:r w:rsidRPr="003373A9">
              <w:t xml:space="preserve"> + </w:t>
            </w:r>
            <w:proofErr w:type="spellStart"/>
            <w:r w:rsidRPr="003373A9">
              <w:t>BMps</w:t>
            </w:r>
            <w:r w:rsidRPr="003373A9">
              <w:rPr>
                <w:rStyle w:val="Indice"/>
              </w:rPr>
              <w:t>dsi</w:t>
            </w:r>
            <w:proofErr w:type="spellEnd"/>
          </w:p>
        </w:tc>
        <w:tc>
          <w:tcPr>
            <w:tcW w:w="3261" w:type="dxa"/>
            <w:tcMar>
              <w:left w:w="28" w:type="dxa"/>
              <w:right w:w="28" w:type="dxa"/>
            </w:tcMar>
          </w:tcPr>
          <w:p w14:paraId="7D40B4AE" w14:textId="413F7362" w:rsidR="00F051CE" w:rsidRPr="00B666F9" w:rsidRDefault="00F051CE" w:rsidP="00F051CE">
            <w:pPr>
              <w:jc w:val="left"/>
            </w:pPr>
            <w:proofErr w:type="spellStart"/>
            <w:r w:rsidRPr="003373A9">
              <w:t>RBM</w:t>
            </w:r>
            <w:r w:rsidRPr="003373A9">
              <w:rPr>
                <w:rStyle w:val="Indice"/>
              </w:rPr>
              <w:t>dsi</w:t>
            </w:r>
            <w:proofErr w:type="spellEnd"/>
            <w:r w:rsidRPr="003373A9">
              <w:t xml:space="preserve"> = below-ground (root) biomass (g∙plant</w:t>
            </w:r>
            <w:r w:rsidRPr="003373A9">
              <w:rPr>
                <w:rStyle w:val="Exposant"/>
              </w:rPr>
              <w:t>-1</w:t>
            </w:r>
            <w:r w:rsidRPr="003373A9">
              <w:t>)</w:t>
            </w:r>
          </w:p>
        </w:tc>
      </w:tr>
      <w:tr w:rsidR="00F051CE" w:rsidRPr="00B666F9" w14:paraId="038E3435" w14:textId="77777777" w:rsidTr="00B46FCF">
        <w:tc>
          <w:tcPr>
            <w:tcW w:w="421" w:type="dxa"/>
            <w:tcMar>
              <w:left w:w="28" w:type="dxa"/>
              <w:right w:w="28" w:type="dxa"/>
            </w:tcMar>
          </w:tcPr>
          <w:p w14:paraId="7DC52CCB" w14:textId="77777777" w:rsidR="00F051CE" w:rsidRPr="00B666F9" w:rsidRDefault="00F051CE" w:rsidP="00B46FCF">
            <w:pPr>
              <w:numPr>
                <w:ilvl w:val="0"/>
                <w:numId w:val="24"/>
              </w:numPr>
              <w:ind w:hanging="720"/>
              <w:jc w:val="left"/>
            </w:pPr>
            <w:bookmarkStart w:id="191" w:name="_Ref96438271"/>
          </w:p>
        </w:tc>
        <w:bookmarkEnd w:id="191"/>
        <w:tc>
          <w:tcPr>
            <w:tcW w:w="2409" w:type="dxa"/>
            <w:vMerge/>
            <w:tcMar>
              <w:left w:w="28" w:type="dxa"/>
              <w:right w:w="28" w:type="dxa"/>
            </w:tcMar>
          </w:tcPr>
          <w:p w14:paraId="105461A8" w14:textId="77777777" w:rsidR="00F051CE" w:rsidRPr="00B666F9" w:rsidRDefault="00F051CE" w:rsidP="00B46FCF">
            <w:pPr>
              <w:jc w:val="left"/>
            </w:pPr>
          </w:p>
        </w:tc>
        <w:tc>
          <w:tcPr>
            <w:tcW w:w="4678" w:type="dxa"/>
            <w:tcMar>
              <w:left w:w="28" w:type="dxa"/>
              <w:right w:w="28" w:type="dxa"/>
            </w:tcMar>
          </w:tcPr>
          <w:p w14:paraId="6EA1AE82" w14:textId="6B29AD93" w:rsidR="00F051CE" w:rsidRPr="003373A9" w:rsidRDefault="00F051CE" w:rsidP="00F051CE">
            <w:pPr>
              <w:jc w:val="left"/>
            </w:pPr>
            <w:r w:rsidRPr="003373A9">
              <w:t xml:space="preserve">If </w:t>
            </w:r>
            <w:proofErr w:type="spellStart"/>
            <w:r w:rsidRPr="003373A9">
              <w:t>RBM</w:t>
            </w:r>
            <w:r w:rsidRPr="003373A9">
              <w:rPr>
                <w:rStyle w:val="Indice"/>
              </w:rPr>
              <w:t>dsi</w:t>
            </w:r>
            <w:proofErr w:type="spellEnd"/>
            <w:r w:rsidRPr="003373A9">
              <w:t xml:space="preserve"> &lt; </w:t>
            </w:r>
            <w:proofErr w:type="spellStart"/>
            <w:r w:rsidRPr="003373A9">
              <w:t>RBR</w:t>
            </w:r>
            <w:r w:rsidRPr="003373A9">
              <w:rPr>
                <w:rStyle w:val="Indice"/>
              </w:rPr>
              <w:t>dsi</w:t>
            </w:r>
            <w:proofErr w:type="spellEnd"/>
            <w:r w:rsidRPr="003373A9">
              <w:t xml:space="preserve"> </w:t>
            </w:r>
            <w:r w:rsidRPr="003373A9">
              <w:sym w:font="Symbol" w:char="F0D7"/>
            </w:r>
            <w:r w:rsidRPr="003373A9">
              <w:t xml:space="preserve"> (</w:t>
            </w:r>
            <w:proofErr w:type="spellStart"/>
            <w:r w:rsidRPr="003373A9">
              <w:t>ABM</w:t>
            </w:r>
            <w:r w:rsidRPr="003373A9">
              <w:rPr>
                <w:rStyle w:val="Indice"/>
              </w:rPr>
              <w:t>dsi</w:t>
            </w:r>
            <w:proofErr w:type="spellEnd"/>
            <w:r w:rsidRPr="003373A9">
              <w:t xml:space="preserve"> + </w:t>
            </w:r>
            <w:proofErr w:type="spellStart"/>
            <w:r w:rsidRPr="003373A9">
              <w:t>RBM</w:t>
            </w:r>
            <w:r w:rsidRPr="003373A9">
              <w:rPr>
                <w:rStyle w:val="Indice"/>
              </w:rPr>
              <w:t>dsi</w:t>
            </w:r>
            <w:proofErr w:type="spellEnd"/>
            <w:r w:rsidRPr="003373A9">
              <w:t>)</w:t>
            </w:r>
            <w:r>
              <w:t xml:space="preserve"> </w:t>
            </w:r>
            <w:r>
              <w:br/>
            </w:r>
            <w:r w:rsidRPr="003373A9">
              <w:t xml:space="preserve">or if </w:t>
            </w:r>
            <w:proofErr w:type="spellStart"/>
            <w:r w:rsidRPr="003373A9">
              <w:t>ABM</w:t>
            </w:r>
            <w:r w:rsidRPr="003373A9">
              <w:rPr>
                <w:rStyle w:val="Indice"/>
              </w:rPr>
              <w:t>dsi</w:t>
            </w:r>
            <w:proofErr w:type="spellEnd"/>
            <w:r w:rsidRPr="003373A9">
              <w:t xml:space="preserve"> &gt; </w:t>
            </w:r>
            <w:proofErr w:type="spellStart"/>
            <w:r w:rsidRPr="003373A9">
              <w:t>ABMpre</w:t>
            </w:r>
            <w:r w:rsidRPr="003373A9">
              <w:rPr>
                <w:rStyle w:val="Indice"/>
              </w:rPr>
              <w:t>dsi</w:t>
            </w:r>
            <w:proofErr w:type="spellEnd"/>
          </w:p>
          <w:p w14:paraId="103331E4" w14:textId="4BB09A0D" w:rsidR="00F051CE" w:rsidRPr="00B666F9" w:rsidRDefault="00F051CE" w:rsidP="00F051CE">
            <w:pPr>
              <w:jc w:val="left"/>
            </w:pPr>
            <w:proofErr w:type="spellStart"/>
            <w:r w:rsidRPr="003373A9">
              <w:t>ABMpre</w:t>
            </w:r>
            <w:r w:rsidRPr="003373A9">
              <w:rPr>
                <w:rStyle w:val="Indice"/>
              </w:rPr>
              <w:t>dsi</w:t>
            </w:r>
            <w:proofErr w:type="spellEnd"/>
            <w:r w:rsidRPr="003373A9">
              <w:t xml:space="preserve"> = -1</w:t>
            </w:r>
          </w:p>
        </w:tc>
        <w:tc>
          <w:tcPr>
            <w:tcW w:w="3261" w:type="dxa"/>
            <w:tcMar>
              <w:left w:w="28" w:type="dxa"/>
              <w:right w:w="28" w:type="dxa"/>
            </w:tcMar>
          </w:tcPr>
          <w:p w14:paraId="170DB2B9" w14:textId="77777777" w:rsidR="00F051CE" w:rsidRPr="00B666F9" w:rsidRDefault="00F051CE" w:rsidP="00B46FCF">
            <w:pPr>
              <w:jc w:val="left"/>
            </w:pPr>
          </w:p>
        </w:tc>
      </w:tr>
      <w:tr w:rsidR="00F051CE" w:rsidRPr="00B666F9" w14:paraId="68C4F43F" w14:textId="77777777" w:rsidTr="003B08EF">
        <w:tc>
          <w:tcPr>
            <w:tcW w:w="421" w:type="dxa"/>
            <w:shd w:val="clear" w:color="auto" w:fill="F2F2F2" w:themeFill="background1" w:themeFillShade="F2"/>
            <w:tcMar>
              <w:left w:w="28" w:type="dxa"/>
              <w:right w:w="28" w:type="dxa"/>
            </w:tcMar>
          </w:tcPr>
          <w:p w14:paraId="4CAD92A6" w14:textId="77777777" w:rsidR="00F051CE" w:rsidRPr="00B666F9" w:rsidRDefault="00F051CE" w:rsidP="00B46FCF">
            <w:pPr>
              <w:jc w:val="left"/>
            </w:pPr>
          </w:p>
        </w:tc>
        <w:tc>
          <w:tcPr>
            <w:tcW w:w="2409" w:type="dxa"/>
            <w:shd w:val="clear" w:color="auto" w:fill="F2F2F2" w:themeFill="background1" w:themeFillShade="F2"/>
            <w:tcMar>
              <w:left w:w="28" w:type="dxa"/>
              <w:right w:w="28" w:type="dxa"/>
            </w:tcMar>
          </w:tcPr>
          <w:p w14:paraId="39DFBCBA" w14:textId="1E847B3B" w:rsidR="00F051CE" w:rsidRPr="00B666F9" w:rsidRDefault="00F051CE" w:rsidP="00B46FCF">
            <w:pPr>
              <w:jc w:val="left"/>
              <w:rPr>
                <w:b/>
              </w:rPr>
            </w:pPr>
            <w:r>
              <w:rPr>
                <w:b/>
              </w:rPr>
              <w:t>Uncut plants (or regrown plants)</w:t>
            </w:r>
          </w:p>
        </w:tc>
        <w:tc>
          <w:tcPr>
            <w:tcW w:w="4678" w:type="dxa"/>
            <w:shd w:val="clear" w:color="auto" w:fill="F2F2F2" w:themeFill="background1" w:themeFillShade="F2"/>
            <w:tcMar>
              <w:left w:w="28" w:type="dxa"/>
              <w:right w:w="28" w:type="dxa"/>
            </w:tcMar>
          </w:tcPr>
          <w:p w14:paraId="5757FDEA" w14:textId="49083B7A" w:rsidR="00F051CE" w:rsidRPr="00B666F9" w:rsidRDefault="00F051CE" w:rsidP="00B46FCF">
            <w:pPr>
              <w:jc w:val="left"/>
              <w:rPr>
                <w:b/>
              </w:rPr>
            </w:pPr>
            <w:r>
              <w:rPr>
                <w:b/>
              </w:rPr>
              <w:t>Growth without r</w:t>
            </w:r>
            <w:r w:rsidRPr="00B666F9">
              <w:rPr>
                <w:b/>
              </w:rPr>
              <w:t>emobilization</w:t>
            </w:r>
          </w:p>
        </w:tc>
        <w:tc>
          <w:tcPr>
            <w:tcW w:w="3261" w:type="dxa"/>
            <w:shd w:val="clear" w:color="auto" w:fill="F2F2F2" w:themeFill="background1" w:themeFillShade="F2"/>
            <w:tcMar>
              <w:left w:w="28" w:type="dxa"/>
              <w:right w:w="28" w:type="dxa"/>
            </w:tcMar>
          </w:tcPr>
          <w:p w14:paraId="65B4EBBF" w14:textId="77777777" w:rsidR="00F051CE" w:rsidRPr="00B666F9" w:rsidRDefault="00F051CE" w:rsidP="00B46FCF">
            <w:pPr>
              <w:jc w:val="left"/>
              <w:rPr>
                <w:b/>
              </w:rPr>
            </w:pPr>
          </w:p>
        </w:tc>
      </w:tr>
      <w:tr w:rsidR="00F051CE" w:rsidRPr="00B666F9" w14:paraId="35957BB4" w14:textId="77777777" w:rsidTr="00B46FCF">
        <w:tc>
          <w:tcPr>
            <w:tcW w:w="421" w:type="dxa"/>
            <w:tcMar>
              <w:left w:w="28" w:type="dxa"/>
              <w:right w:w="28" w:type="dxa"/>
            </w:tcMar>
          </w:tcPr>
          <w:p w14:paraId="66DB0A5F" w14:textId="77777777" w:rsidR="00F051CE" w:rsidRPr="00B666F9" w:rsidRDefault="00F051CE" w:rsidP="00B46FCF">
            <w:pPr>
              <w:numPr>
                <w:ilvl w:val="0"/>
                <w:numId w:val="24"/>
              </w:numPr>
              <w:ind w:hanging="720"/>
              <w:jc w:val="left"/>
            </w:pPr>
          </w:p>
        </w:tc>
        <w:tc>
          <w:tcPr>
            <w:tcW w:w="2409" w:type="dxa"/>
            <w:tcMar>
              <w:left w:w="28" w:type="dxa"/>
              <w:right w:w="28" w:type="dxa"/>
            </w:tcMar>
          </w:tcPr>
          <w:p w14:paraId="7C29D784" w14:textId="77777777" w:rsidR="00F051CE" w:rsidRPr="003373A9" w:rsidRDefault="00F051CE" w:rsidP="00B46FCF">
            <w:pPr>
              <w:spacing w:before="60"/>
              <w:jc w:val="left"/>
            </w:pPr>
            <w:r w:rsidRPr="003373A9">
              <w:sym w:font="Symbol" w:char="F022"/>
            </w:r>
            <w:proofErr w:type="spellStart"/>
            <w:proofErr w:type="gramStart"/>
            <w:r w:rsidRPr="003373A9">
              <w:t>d,s</w:t>
            </w:r>
            <w:proofErr w:type="gramEnd"/>
            <w:r w:rsidRPr="003373A9">
              <w:t>,i</w:t>
            </w:r>
            <w:proofErr w:type="spellEnd"/>
          </w:p>
          <w:p w14:paraId="6C3DF091" w14:textId="54D3053C" w:rsidR="00F051CE" w:rsidRPr="00B666F9" w:rsidRDefault="00F051CE" w:rsidP="00B46FCF">
            <w:pPr>
              <w:jc w:val="left"/>
            </w:pPr>
            <w:r w:rsidRPr="003373A9">
              <w:t xml:space="preserve">If </w:t>
            </w:r>
            <w:proofErr w:type="spellStart"/>
            <w:r w:rsidRPr="003373A9">
              <w:t>ABMpre</w:t>
            </w:r>
            <w:r w:rsidRPr="003373A9">
              <w:rPr>
                <w:rStyle w:val="Indice"/>
              </w:rPr>
              <w:t>dsi</w:t>
            </w:r>
            <w:proofErr w:type="spellEnd"/>
            <w:r w:rsidRPr="003373A9">
              <w:t xml:space="preserve"> </w:t>
            </w:r>
            <w:r>
              <w:t>&lt;</w:t>
            </w:r>
            <w:r w:rsidRPr="003373A9">
              <w:t xml:space="preserve"> 0</w:t>
            </w:r>
          </w:p>
        </w:tc>
        <w:tc>
          <w:tcPr>
            <w:tcW w:w="4678" w:type="dxa"/>
            <w:tcMar>
              <w:left w:w="28" w:type="dxa"/>
              <w:right w:w="28" w:type="dxa"/>
            </w:tcMar>
          </w:tcPr>
          <w:p w14:paraId="613A3986" w14:textId="4E0FCF9C" w:rsidR="00F051CE" w:rsidRPr="00B666F9" w:rsidRDefault="00F051CE" w:rsidP="00B46FCF">
            <w:pPr>
              <w:jc w:val="left"/>
              <w:rPr>
                <w:rStyle w:val="Indice"/>
              </w:rPr>
            </w:pPr>
            <w:r>
              <w:t xml:space="preserve">Usual growth functions of section </w:t>
            </w:r>
            <w:r>
              <w:fldChar w:fldCharType="begin"/>
            </w:r>
            <w:r>
              <w:instrText xml:space="preserve"> REF _Ref514765105 \r \h </w:instrText>
            </w:r>
            <w:r>
              <w:fldChar w:fldCharType="separate"/>
            </w:r>
            <w:r w:rsidR="004E51F6">
              <w:t>5.3.3</w:t>
            </w:r>
            <w:r>
              <w:fldChar w:fldCharType="end"/>
            </w:r>
          </w:p>
        </w:tc>
        <w:tc>
          <w:tcPr>
            <w:tcW w:w="3261" w:type="dxa"/>
            <w:tcMar>
              <w:left w:w="28" w:type="dxa"/>
              <w:right w:w="28" w:type="dxa"/>
            </w:tcMar>
          </w:tcPr>
          <w:p w14:paraId="11BDB355" w14:textId="121375E6" w:rsidR="00F051CE" w:rsidRPr="00B666F9" w:rsidRDefault="00F051CE" w:rsidP="00B46FCF">
            <w:pPr>
              <w:jc w:val="left"/>
            </w:pPr>
          </w:p>
        </w:tc>
      </w:tr>
    </w:tbl>
    <w:p w14:paraId="133551DB" w14:textId="77777777" w:rsidR="0063769C" w:rsidRPr="00B666F9" w:rsidRDefault="0063769C" w:rsidP="0063769C">
      <w:pPr>
        <w:sectPr w:rsidR="0063769C" w:rsidRPr="00B666F9" w:rsidSect="009937DB">
          <w:pgSz w:w="11906" w:h="16838"/>
          <w:pgMar w:top="720" w:right="720" w:bottom="720" w:left="720" w:header="709" w:footer="709" w:gutter="0"/>
          <w:cols w:space="720"/>
        </w:sectPr>
      </w:pPr>
    </w:p>
    <w:p w14:paraId="56703058" w14:textId="28FB7F34" w:rsidR="009F71BD" w:rsidRDefault="009F71BD" w:rsidP="009F71BD">
      <w:pPr>
        <w:rPr>
          <w:lang w:val="en-US"/>
        </w:rPr>
      </w:pPr>
    </w:p>
    <w:p w14:paraId="534BC28F" w14:textId="77777777" w:rsidR="009F71BD" w:rsidRPr="009F71BD" w:rsidRDefault="009F71BD" w:rsidP="009F71BD">
      <w:pPr>
        <w:rPr>
          <w:lang w:val="en-US"/>
        </w:rPr>
      </w:pPr>
    </w:p>
    <w:p w14:paraId="6CE69D67" w14:textId="67E479BB" w:rsidR="00FB2126" w:rsidRPr="00B666F9" w:rsidRDefault="009F71BD" w:rsidP="009F71BD">
      <w:pPr>
        <w:pStyle w:val="Titre4"/>
      </w:pPr>
      <w:bookmarkStart w:id="192" w:name="_Ref96413434"/>
      <w:r>
        <w:t xml:space="preserve">Root-less </w:t>
      </w:r>
      <w:proofErr w:type="spellStart"/>
      <w:r>
        <w:rPr>
          <w:rStyle w:val="PetitesMajuscules"/>
        </w:rPr>
        <w:t>FlorSys</w:t>
      </w:r>
      <w:proofErr w:type="spellEnd"/>
      <w:r>
        <w:rPr>
          <w:rStyle w:val="PetitesMajuscules"/>
        </w:rPr>
        <w:t xml:space="preserve"> </w:t>
      </w:r>
      <w:r w:rsidRPr="009F71BD">
        <w:t>version</w:t>
      </w:r>
      <w:bookmarkEnd w:id="192"/>
    </w:p>
    <w:p w14:paraId="303AA707" w14:textId="43998C78" w:rsidR="00A71BFA" w:rsidRPr="00B666F9" w:rsidRDefault="00A71BFA" w:rsidP="00A71BFA">
      <w:r w:rsidRPr="00B666F9">
        <w:t xml:space="preserve">In </w:t>
      </w:r>
      <w:proofErr w:type="spellStart"/>
      <w:r w:rsidRPr="00B666F9">
        <w:rPr>
          <w:rStyle w:val="PetitesMajuscules"/>
        </w:rPr>
        <w:t>FlorSys</w:t>
      </w:r>
      <w:proofErr w:type="spellEnd"/>
      <w:r w:rsidRPr="00B666F9">
        <w:t xml:space="preserve">, this remobilization after mowing increases with species remobilization efficiency, biomass prior to mowing (as a proxy for root biomass which is not yet predicted in </w:t>
      </w:r>
      <w:proofErr w:type="spellStart"/>
      <w:r w:rsidRPr="00B666F9">
        <w:rPr>
          <w:rStyle w:val="PetitesMajuscules"/>
        </w:rPr>
        <w:t>FlorSys</w:t>
      </w:r>
      <w:proofErr w:type="spellEnd"/>
      <w:r w:rsidRPr="00B666F9">
        <w:t xml:space="preserve">) and daily air temperature. Remobilization decreases when plants start to flower, and stops when they start to mature. Once plant biomass exceeds the biomass prior to mowing, remobilization stops. </w:t>
      </w:r>
      <w:r w:rsidR="008E511E" w:rsidRPr="00B666F9">
        <w:t>Cutting height determines which plants are affected.</w:t>
      </w:r>
    </w:p>
    <w:p w14:paraId="39F26E1B" w14:textId="77777777" w:rsidR="00A71BFA" w:rsidRPr="00B666F9" w:rsidRDefault="00A71BFA" w:rsidP="00A71BFA"/>
    <w:p w14:paraId="3547BE1E" w14:textId="77777777" w:rsidR="00327296" w:rsidRDefault="00A71BFA" w:rsidP="00A71BFA">
      <w:bookmarkStart w:id="193" w:name="_Ref461535707"/>
      <w:r w:rsidRPr="00B666F9">
        <w:t xml:space="preserve">Each plant p belongs to an emergence cohort c consisting of all the plants of species s that have emerged on the same day. To date, only above-ground plant biomass is predicted in </w:t>
      </w:r>
      <w:proofErr w:type="spellStart"/>
      <w:r w:rsidRPr="00B666F9">
        <w:rPr>
          <w:rStyle w:val="PetitesMajuscules"/>
        </w:rPr>
        <w:t>FlorSys</w:t>
      </w:r>
      <w:proofErr w:type="spellEnd"/>
      <w:r w:rsidRPr="00B666F9">
        <w:t>. The following subsections describe (1) how plants are cut during mowing, resulting in above-ground biomass loss as well as a reduction in plant size and leaf area, and (2) how they grow after mowing, both via photosynthesis from their reduced leaf area, and via remobilization from below-ground plant reserves</w:t>
      </w:r>
      <w:r w:rsidR="00327296">
        <w:t xml:space="preserve">. </w:t>
      </w:r>
    </w:p>
    <w:p w14:paraId="128D856C" w14:textId="77777777" w:rsidR="00327296" w:rsidRDefault="00327296" w:rsidP="00A71BFA"/>
    <w:p w14:paraId="7C0F40EB" w14:textId="4F9C7202" w:rsidR="00A71BFA" w:rsidRPr="00B666F9" w:rsidRDefault="00327296" w:rsidP="00A71BFA">
      <w:r>
        <w:t xml:space="preserve">NB. The initial root-less </w:t>
      </w:r>
      <w:proofErr w:type="spellStart"/>
      <w:r>
        <w:rPr>
          <w:rStyle w:val="PetitesMajuscules"/>
        </w:rPr>
        <w:t>FlorSys</w:t>
      </w:r>
      <w:proofErr w:type="spellEnd"/>
      <w:r>
        <w:t xml:space="preserve"> version described by </w:t>
      </w:r>
      <w:r w:rsidRPr="00B666F9">
        <w:fldChar w:fldCharType="begin"/>
      </w:r>
      <w:r>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Pr="00B666F9">
        <w:fldChar w:fldCharType="separate"/>
      </w:r>
      <w:r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Pr="00B666F9">
        <w:rPr>
          <w:noProof/>
        </w:rPr>
        <w:t>)</w:t>
      </w:r>
      <w:r w:rsidRPr="00B666F9">
        <w:fldChar w:fldCharType="end"/>
      </w:r>
      <w:r>
        <w:t xml:space="preserve"> used the </w:t>
      </w:r>
      <w:r w:rsidR="00A71BFA" w:rsidRPr="00B666F9">
        <w:t>pre-mowing above-ground plant biomass as a proxy.</w:t>
      </w:r>
      <w:r>
        <w:t xml:space="preserve"> </w:t>
      </w:r>
    </w:p>
    <w:p w14:paraId="703A6537" w14:textId="77777777" w:rsidR="00A71BFA" w:rsidRPr="00B666F9" w:rsidRDefault="00A71BFA" w:rsidP="00A71BFA"/>
    <w:p w14:paraId="0B49D3EA" w14:textId="196AD793" w:rsidR="00A71BFA" w:rsidRDefault="00A71BFA" w:rsidP="009F71BD">
      <w:pPr>
        <w:pStyle w:val="Titre5"/>
      </w:pPr>
      <w:bookmarkStart w:id="194" w:name="_Ref514771675"/>
      <w:r w:rsidRPr="00B666F9">
        <w:t>Inputs and state variables</w:t>
      </w:r>
      <w:bookmarkEnd w:id="193"/>
      <w:bookmarkEnd w:id="194"/>
    </w:p>
    <w:p w14:paraId="32DCE876" w14:textId="66E560E1" w:rsidR="00EB59A0" w:rsidRPr="00EB59A0" w:rsidRDefault="00EB59A0" w:rsidP="00EB59A0">
      <w:r>
        <w:t>30/11/2019</w:t>
      </w:r>
    </w:p>
    <w:p w14:paraId="2A535EE6" w14:textId="77777777" w:rsidR="00A71BFA" w:rsidRPr="00B666F9" w:rsidRDefault="00A71BFA" w:rsidP="00A71BFA">
      <w:r w:rsidRPr="00B666F9">
        <w:t>Each mowing, cutting or harvest operation is characterized by the following input variables:</w:t>
      </w:r>
    </w:p>
    <w:p w14:paraId="5B6C5B72" w14:textId="77777777" w:rsidR="00A71BFA" w:rsidRPr="00B666F9" w:rsidRDefault="00A71BFA" w:rsidP="00147081">
      <w:pPr>
        <w:numPr>
          <w:ilvl w:val="0"/>
          <w:numId w:val="23"/>
        </w:numPr>
      </w:pPr>
      <w:r w:rsidRPr="00B666F9">
        <w:t xml:space="preserve">Date </w:t>
      </w:r>
      <w:proofErr w:type="spellStart"/>
      <w:r w:rsidRPr="00B666F9">
        <w:t>t</w:t>
      </w:r>
      <w:r w:rsidRPr="00B666F9">
        <w:rPr>
          <w:rStyle w:val="Indice"/>
        </w:rPr>
        <w:t>mowing</w:t>
      </w:r>
      <w:proofErr w:type="spellEnd"/>
      <w:r w:rsidRPr="00B666F9">
        <w:t>,</w:t>
      </w:r>
    </w:p>
    <w:p w14:paraId="66FCFF9A" w14:textId="77777777" w:rsidR="00A71BFA" w:rsidRPr="00B666F9" w:rsidRDefault="00A71BFA" w:rsidP="00147081">
      <w:pPr>
        <w:numPr>
          <w:ilvl w:val="0"/>
          <w:numId w:val="23"/>
        </w:numPr>
      </w:pPr>
      <w:r w:rsidRPr="00B666F9">
        <w:t xml:space="preserve">Height </w:t>
      </w:r>
      <w:proofErr w:type="spellStart"/>
      <w:r w:rsidRPr="00B666F9">
        <w:t>H</w:t>
      </w:r>
      <w:r w:rsidRPr="00B666F9">
        <w:rPr>
          <w:rStyle w:val="Indice"/>
        </w:rPr>
        <w:t>mowing</w:t>
      </w:r>
      <w:proofErr w:type="spellEnd"/>
      <w:r w:rsidRPr="00B666F9">
        <w:t xml:space="preserve"> (cm),</w:t>
      </w:r>
    </w:p>
    <w:p w14:paraId="12E692F6" w14:textId="77777777" w:rsidR="00A71BFA" w:rsidRPr="00B666F9" w:rsidRDefault="00A71BFA" w:rsidP="00147081">
      <w:pPr>
        <w:numPr>
          <w:ilvl w:val="0"/>
          <w:numId w:val="23"/>
        </w:numPr>
      </w:pPr>
      <w:r w:rsidRPr="00B666F9">
        <w:t xml:space="preserve">Mode, </w:t>
      </w:r>
      <w:proofErr w:type="gramStart"/>
      <w:r w:rsidRPr="00B666F9">
        <w:t>i.e.</w:t>
      </w:r>
      <w:proofErr w:type="gramEnd"/>
      <w:r w:rsidRPr="00B666F9">
        <w:t xml:space="preserve"> the mown biomass is exported or left in the field,</w:t>
      </w:r>
    </w:p>
    <w:p w14:paraId="32A09CF1" w14:textId="26F21632" w:rsidR="00A71BFA" w:rsidRDefault="00A71BFA" w:rsidP="00147081">
      <w:pPr>
        <w:numPr>
          <w:ilvl w:val="0"/>
          <w:numId w:val="23"/>
        </w:numPr>
      </w:pPr>
      <w:r w:rsidRPr="00B666F9">
        <w:t>Rate of crop seed loss (seeds/seeds).</w:t>
      </w:r>
    </w:p>
    <w:p w14:paraId="304A41B3" w14:textId="4D0B6DA2" w:rsidR="00EB59A0" w:rsidRPr="00EB59A0" w:rsidRDefault="00EB59A0" w:rsidP="00EB59A0">
      <w:r>
        <w:t xml:space="preserve">Shredding operations only need date as input. The other are automatically determined by </w:t>
      </w:r>
      <w:proofErr w:type="spellStart"/>
      <w:r>
        <w:rPr>
          <w:rStyle w:val="PetitesMajuscules"/>
        </w:rPr>
        <w:t>FlorSys</w:t>
      </w:r>
      <w:proofErr w:type="spellEnd"/>
      <w:r>
        <w:t xml:space="preserve">: Height </w:t>
      </w:r>
      <w:proofErr w:type="spellStart"/>
      <w:r w:rsidRPr="00B666F9">
        <w:t>H</w:t>
      </w:r>
      <w:r w:rsidRPr="00B666F9">
        <w:rPr>
          <w:rStyle w:val="Indice"/>
        </w:rPr>
        <w:t>mowing</w:t>
      </w:r>
      <w:proofErr w:type="spellEnd"/>
      <w:r>
        <w:t xml:space="preserve"> is 0, mode is left in the field, crop seed loss is 100%.</w:t>
      </w:r>
    </w:p>
    <w:p w14:paraId="2547A76C" w14:textId="4E3F4DB2" w:rsidR="00EB59A0" w:rsidRPr="00EB59A0" w:rsidRDefault="00EB59A0" w:rsidP="00EB59A0">
      <w:r>
        <w:t xml:space="preserve">Topping operations only need date as input. The other are automatically determined by </w:t>
      </w:r>
      <w:proofErr w:type="spellStart"/>
      <w:r>
        <w:rPr>
          <w:rStyle w:val="PetitesMajuscules"/>
        </w:rPr>
        <w:t>FlorSys</w:t>
      </w:r>
      <w:proofErr w:type="spellEnd"/>
      <w:r>
        <w:t xml:space="preserve">: Height </w:t>
      </w:r>
      <w:proofErr w:type="spellStart"/>
      <w:r w:rsidRPr="00B666F9">
        <w:t>H</w:t>
      </w:r>
      <w:r w:rsidRPr="00B666F9">
        <w:rPr>
          <w:rStyle w:val="Indice"/>
        </w:rPr>
        <w:t>mowing</w:t>
      </w:r>
      <w:proofErr w:type="spellEnd"/>
      <w:r>
        <w:t xml:space="preserve"> is the </w:t>
      </w:r>
      <w:proofErr w:type="spellStart"/>
      <w:r>
        <w:t>the</w:t>
      </w:r>
      <w:proofErr w:type="spellEnd"/>
      <w:r>
        <w:t xml:space="preserve"> height of the tallest crop plant on the day of the operation, mode is left in the field, crop seed loss is 100%.</w:t>
      </w:r>
    </w:p>
    <w:p w14:paraId="56B19E85" w14:textId="77777777" w:rsidR="00A71BFA" w:rsidRPr="00B666F9" w:rsidRDefault="00A71BFA" w:rsidP="00A71BFA"/>
    <w:p w14:paraId="771B2D67" w14:textId="77777777" w:rsidR="00A71BFA" w:rsidRPr="00B666F9" w:rsidRDefault="00A71BFA" w:rsidP="00A71BFA">
      <w:r w:rsidRPr="00B666F9">
        <w:t>Crop and weed species are characterized by the following species traits:</w:t>
      </w:r>
    </w:p>
    <w:p w14:paraId="68A9C77F" w14:textId="77777777" w:rsidR="00A71BFA" w:rsidRPr="00B666F9" w:rsidRDefault="00A71BFA" w:rsidP="00147081">
      <w:pPr>
        <w:numPr>
          <w:ilvl w:val="0"/>
          <w:numId w:val="23"/>
        </w:numPr>
        <w:rPr>
          <w:rStyle w:val="A"/>
          <w:rFonts w:ascii="Times New Roman" w:hAnsi="Times New Roman"/>
          <w:b w:val="0"/>
          <w:bCs w:val="0"/>
          <w:color w:val="auto"/>
          <w:sz w:val="22"/>
          <w:szCs w:val="22"/>
        </w:rPr>
      </w:pPr>
      <w:r w:rsidRPr="00B666F9">
        <w:t xml:space="preserve">Remobilization coefficient </w:t>
      </w:r>
      <w:proofErr w:type="spellStart"/>
      <w:r w:rsidRPr="00B666F9">
        <w:t>remob</w:t>
      </w:r>
      <w:r w:rsidRPr="00B666F9">
        <w:rPr>
          <w:rStyle w:val="Indice"/>
        </w:rPr>
        <w:t>s</w:t>
      </w:r>
      <w:proofErr w:type="spellEnd"/>
      <w:r w:rsidRPr="00B666F9">
        <w:t xml:space="preserve"> (g g</w:t>
      </w:r>
      <w:r w:rsidRPr="00B666F9">
        <w:rPr>
          <w:rStyle w:val="Exposant"/>
        </w:rPr>
        <w:t>-1</w:t>
      </w:r>
      <w:r w:rsidRPr="00B666F9">
        <w:t xml:space="preserve"> °C </w:t>
      </w:r>
      <w:r w:rsidRPr="00B666F9">
        <w:rPr>
          <w:rStyle w:val="Exposant"/>
        </w:rPr>
        <w:t>-1</w:t>
      </w:r>
      <w:r w:rsidRPr="00B666F9">
        <w:t>)</w:t>
      </w:r>
    </w:p>
    <w:p w14:paraId="54572F5F" w14:textId="77777777" w:rsidR="00A71BFA" w:rsidRPr="00B666F9" w:rsidRDefault="00A71BFA" w:rsidP="00147081">
      <w:pPr>
        <w:numPr>
          <w:ilvl w:val="0"/>
          <w:numId w:val="23"/>
        </w:numPr>
      </w:pPr>
      <w:r w:rsidRPr="00B666F9">
        <w:t xml:space="preserve">Shortest possible duration of vegetative stage </w:t>
      </w:r>
      <w:proofErr w:type="spellStart"/>
      <w:r w:rsidRPr="00B666F9">
        <w:t>TTveg</w:t>
      </w:r>
      <w:r w:rsidRPr="00B666F9">
        <w:rPr>
          <w:rStyle w:val="Indice"/>
        </w:rPr>
        <w:t>s</w:t>
      </w:r>
      <w:proofErr w:type="spellEnd"/>
      <w:r w:rsidRPr="00B666F9">
        <w:t xml:space="preserve"> (°C days)</w:t>
      </w:r>
    </w:p>
    <w:p w14:paraId="2FC1405B" w14:textId="77777777" w:rsidR="00A71BFA" w:rsidRPr="00B666F9" w:rsidRDefault="00A71BFA" w:rsidP="00147081">
      <w:pPr>
        <w:numPr>
          <w:ilvl w:val="0"/>
          <w:numId w:val="23"/>
        </w:numPr>
        <w:rPr>
          <w:rStyle w:val="Indice"/>
          <w:vertAlign w:val="baseline"/>
        </w:rPr>
      </w:pPr>
      <w:r w:rsidRPr="00B666F9">
        <w:t xml:space="preserve">Efficiency of photosynthesis </w:t>
      </w:r>
      <w:proofErr w:type="spellStart"/>
      <w:r w:rsidRPr="00B666F9">
        <w:t>εb</w:t>
      </w:r>
      <w:r w:rsidRPr="00B666F9">
        <w:rPr>
          <w:rStyle w:val="Indice"/>
        </w:rPr>
        <w:t>s</w:t>
      </w:r>
      <w:proofErr w:type="spellEnd"/>
      <w:r w:rsidRPr="00B666F9">
        <w:t xml:space="preserve"> (g MJ</w:t>
      </w:r>
      <w:r w:rsidRPr="00B666F9">
        <w:rPr>
          <w:rStyle w:val="Exposant"/>
        </w:rPr>
        <w:t>-1</w:t>
      </w:r>
      <w:r w:rsidRPr="00B666F9">
        <w:t>)</w:t>
      </w:r>
    </w:p>
    <w:p w14:paraId="23CEABAB" w14:textId="77777777" w:rsidR="00A71BFA" w:rsidRPr="00B666F9" w:rsidRDefault="00A71BFA" w:rsidP="00147081">
      <w:pPr>
        <w:numPr>
          <w:ilvl w:val="0"/>
          <w:numId w:val="23"/>
        </w:numPr>
      </w:pPr>
      <w:r w:rsidRPr="00B666F9">
        <w:t xml:space="preserve">Respiration coefficients for leaves, stems and seeds, respectively, </w:t>
      </w:r>
      <w:proofErr w:type="spellStart"/>
      <w:r w:rsidRPr="00B666F9">
        <w:t>rl</w:t>
      </w:r>
      <w:r w:rsidRPr="00B666F9">
        <w:rPr>
          <w:rStyle w:val="Indice"/>
        </w:rPr>
        <w:t>s</w:t>
      </w:r>
      <w:proofErr w:type="spellEnd"/>
      <w:r w:rsidRPr="00B666F9">
        <w:t xml:space="preserve">, </w:t>
      </w:r>
      <w:proofErr w:type="spellStart"/>
      <w:r w:rsidRPr="00B666F9">
        <w:t>rt</w:t>
      </w:r>
      <w:r w:rsidRPr="00B666F9">
        <w:rPr>
          <w:rStyle w:val="Indice"/>
        </w:rPr>
        <w:t>s</w:t>
      </w:r>
      <w:proofErr w:type="spellEnd"/>
      <w:r w:rsidRPr="00B666F9">
        <w:t xml:space="preserve"> and </w:t>
      </w:r>
      <w:proofErr w:type="spellStart"/>
      <w:r w:rsidRPr="00B666F9">
        <w:t>rs</w:t>
      </w:r>
      <w:r w:rsidRPr="00B666F9">
        <w:rPr>
          <w:rStyle w:val="Indice"/>
        </w:rPr>
        <w:t>s</w:t>
      </w:r>
      <w:proofErr w:type="spellEnd"/>
      <w:r w:rsidRPr="00B666F9">
        <w:t xml:space="preserve"> (g carbohydrates / g dry matter)</w:t>
      </w:r>
    </w:p>
    <w:p w14:paraId="4A9C72F9" w14:textId="77777777" w:rsidR="00A71BFA" w:rsidRPr="00B666F9" w:rsidRDefault="00A71BFA" w:rsidP="00A71BFA"/>
    <w:p w14:paraId="6EF3889B" w14:textId="77777777" w:rsidR="00A71BFA" w:rsidRPr="00B666F9" w:rsidRDefault="00A71BFA" w:rsidP="00A71BFA">
      <w:r w:rsidRPr="00B666F9">
        <w:t>Crop and weed cohorts are characterized by the following daily state variables, for each species s and emergence cohort c:</w:t>
      </w:r>
    </w:p>
    <w:p w14:paraId="0FCC8D76" w14:textId="0AD5AD25" w:rsidR="00A71BFA" w:rsidRPr="00B666F9" w:rsidRDefault="00A71BFA" w:rsidP="00147081">
      <w:pPr>
        <w:numPr>
          <w:ilvl w:val="0"/>
          <w:numId w:val="23"/>
        </w:numPr>
        <w:jc w:val="left"/>
      </w:pPr>
      <w:r w:rsidRPr="00B666F9">
        <w:t xml:space="preserve">Plant stage </w:t>
      </w:r>
      <w:proofErr w:type="spellStart"/>
      <w:r w:rsidRPr="00B666F9">
        <w:t>stage</w:t>
      </w:r>
      <w:r w:rsidRPr="00B666F9">
        <w:rPr>
          <w:rStyle w:val="Indice"/>
        </w:rPr>
        <w:t>sc</w:t>
      </w:r>
      <w:proofErr w:type="spellEnd"/>
      <w:r w:rsidRPr="00B666F9">
        <w:t>, in {</w:t>
      </w:r>
      <w:proofErr w:type="spellStart"/>
      <w:proofErr w:type="gramStart"/>
      <w:r w:rsidRPr="00B666F9">
        <w:t>COTYLEDON,</w:t>
      </w:r>
      <w:r w:rsidR="00F47361">
        <w:t>PLANTLET</w:t>
      </w:r>
      <w:proofErr w:type="gramEnd"/>
      <w:r w:rsidR="00F47361">
        <w:t>,</w:t>
      </w:r>
      <w:r w:rsidRPr="00B666F9">
        <w:t>VEGETATIVE,FLOWER,MATURATION</w:t>
      </w:r>
      <w:proofErr w:type="spellEnd"/>
      <w:r w:rsidRPr="00B666F9">
        <w:t>}</w:t>
      </w:r>
    </w:p>
    <w:p w14:paraId="355B91C1" w14:textId="77777777" w:rsidR="00A71BFA" w:rsidRPr="00B666F9" w:rsidRDefault="00A71BFA" w:rsidP="00147081">
      <w:pPr>
        <w:numPr>
          <w:ilvl w:val="0"/>
          <w:numId w:val="23"/>
        </w:numPr>
      </w:pPr>
      <w:r w:rsidRPr="00B666F9">
        <w:t xml:space="preserve">Thermal time since cohort emergence </w:t>
      </w:r>
      <w:proofErr w:type="spellStart"/>
      <w:r w:rsidRPr="00B666F9">
        <w:t>TT</w:t>
      </w:r>
      <w:r w:rsidRPr="00B666F9">
        <w:rPr>
          <w:rStyle w:val="Indice"/>
        </w:rPr>
        <w:t>sc</w:t>
      </w:r>
      <w:proofErr w:type="spellEnd"/>
      <w:r w:rsidRPr="00B666F9">
        <w:t xml:space="preserve"> (°C days)</w:t>
      </w:r>
    </w:p>
    <w:p w14:paraId="14F36132" w14:textId="77777777" w:rsidR="00A71BFA" w:rsidRPr="00B666F9" w:rsidRDefault="00A71BFA" w:rsidP="00147081">
      <w:pPr>
        <w:numPr>
          <w:ilvl w:val="0"/>
          <w:numId w:val="23"/>
        </w:numPr>
      </w:pPr>
      <w:r w:rsidRPr="00B666F9">
        <w:t xml:space="preserve">Plant density </w:t>
      </w:r>
      <w:proofErr w:type="spellStart"/>
      <w:r w:rsidRPr="00B666F9">
        <w:t>P</w:t>
      </w:r>
      <w:r w:rsidRPr="00B666F9">
        <w:rPr>
          <w:rStyle w:val="Indice"/>
        </w:rPr>
        <w:t>sc</w:t>
      </w:r>
      <w:proofErr w:type="spellEnd"/>
      <w:r w:rsidRPr="00B666F9">
        <w:t xml:space="preserve"> (plants/m²)</w:t>
      </w:r>
    </w:p>
    <w:p w14:paraId="57E48AF6" w14:textId="77777777" w:rsidR="00A71BFA" w:rsidRPr="00B666F9" w:rsidRDefault="00A71BFA" w:rsidP="00147081">
      <w:pPr>
        <w:numPr>
          <w:ilvl w:val="0"/>
          <w:numId w:val="23"/>
        </w:numPr>
      </w:pPr>
      <w:r w:rsidRPr="00B666F9">
        <w:t>Specific plant width in sunny conditions W0</w:t>
      </w:r>
      <w:r w:rsidRPr="00B666F9">
        <w:rPr>
          <w:rStyle w:val="Indice"/>
        </w:rPr>
        <w:t>sc</w:t>
      </w:r>
      <w:r w:rsidRPr="00B666F9">
        <w:t xml:space="preserve"> (cm/g)</w:t>
      </w:r>
    </w:p>
    <w:p w14:paraId="75B3EA5D" w14:textId="77777777" w:rsidR="00A71BFA" w:rsidRPr="00B666F9" w:rsidRDefault="00A71BFA" w:rsidP="00147081">
      <w:pPr>
        <w:numPr>
          <w:ilvl w:val="0"/>
          <w:numId w:val="23"/>
        </w:numPr>
      </w:pPr>
      <w:r w:rsidRPr="00B666F9">
        <w:t>Specific leaf area in sunny conditions LA0</w:t>
      </w:r>
      <w:r w:rsidRPr="00B666F9">
        <w:rPr>
          <w:rStyle w:val="Indice"/>
        </w:rPr>
        <w:t>sc</w:t>
      </w:r>
      <w:r w:rsidRPr="00B666F9">
        <w:t xml:space="preserve"> (cm²/g)</w:t>
      </w:r>
    </w:p>
    <w:p w14:paraId="1232DA50" w14:textId="77777777" w:rsidR="00A71BFA" w:rsidRPr="00B666F9" w:rsidRDefault="00A71BFA" w:rsidP="00147081">
      <w:pPr>
        <w:numPr>
          <w:ilvl w:val="0"/>
          <w:numId w:val="23"/>
        </w:numPr>
      </w:pPr>
      <w:r w:rsidRPr="00B666F9">
        <w:t>Sensitivity of specific plant width to shading µ</w:t>
      </w:r>
      <w:proofErr w:type="spellStart"/>
      <w:r w:rsidRPr="00B666F9">
        <w:t>w</w:t>
      </w:r>
      <w:r w:rsidRPr="00B666F9">
        <w:rPr>
          <w:rStyle w:val="Indice"/>
        </w:rPr>
        <w:t>sc</w:t>
      </w:r>
      <w:proofErr w:type="spellEnd"/>
      <w:r w:rsidRPr="00B666F9">
        <w:t xml:space="preserve"> (no unit)</w:t>
      </w:r>
    </w:p>
    <w:p w14:paraId="43EDF186" w14:textId="77777777" w:rsidR="00A71BFA" w:rsidRPr="00B666F9" w:rsidRDefault="00A71BFA" w:rsidP="00147081">
      <w:pPr>
        <w:numPr>
          <w:ilvl w:val="0"/>
          <w:numId w:val="23"/>
        </w:numPr>
      </w:pPr>
      <w:r w:rsidRPr="00B666F9">
        <w:t>Sensitivity of specific leaf area to shading µ</w:t>
      </w:r>
      <w:proofErr w:type="spellStart"/>
      <w:r w:rsidRPr="00B666F9">
        <w:t>l</w:t>
      </w:r>
      <w:r w:rsidRPr="00B666F9">
        <w:rPr>
          <w:rStyle w:val="Indice"/>
        </w:rPr>
        <w:t>sc</w:t>
      </w:r>
      <w:proofErr w:type="spellEnd"/>
      <w:r w:rsidRPr="00B666F9">
        <w:t xml:space="preserve"> (no unit)</w:t>
      </w:r>
    </w:p>
    <w:p w14:paraId="1A577FF1" w14:textId="77777777" w:rsidR="00A71BFA" w:rsidRPr="00B666F9" w:rsidRDefault="00A71BFA" w:rsidP="00147081">
      <w:pPr>
        <w:numPr>
          <w:ilvl w:val="0"/>
          <w:numId w:val="23"/>
        </w:numPr>
      </w:pPr>
      <w:r w:rsidRPr="00B666F9">
        <w:t xml:space="preserve">Shape parameter for plant width </w:t>
      </w:r>
      <w:proofErr w:type="spellStart"/>
      <w:r w:rsidRPr="00B666F9">
        <w:t>b</w:t>
      </w:r>
      <w:r w:rsidRPr="00B666F9">
        <w:rPr>
          <w:rStyle w:val="Indice"/>
        </w:rPr>
        <w:t>sc</w:t>
      </w:r>
      <w:proofErr w:type="spellEnd"/>
      <w:r w:rsidRPr="00B666F9">
        <w:t xml:space="preserve"> (no unit)</w:t>
      </w:r>
    </w:p>
    <w:p w14:paraId="29D4075C" w14:textId="77777777" w:rsidR="00A71BFA" w:rsidRPr="00B666F9" w:rsidRDefault="00A71BFA" w:rsidP="00147081">
      <w:pPr>
        <w:numPr>
          <w:ilvl w:val="0"/>
          <w:numId w:val="23"/>
        </w:numPr>
      </w:pPr>
      <w:r w:rsidRPr="00B666F9">
        <w:t xml:space="preserve">Thermal time from cohort emergence to flowering onset </w:t>
      </w:r>
      <w:proofErr w:type="spellStart"/>
      <w:r w:rsidRPr="00B666F9">
        <w:t>TTflo</w:t>
      </w:r>
      <w:r w:rsidRPr="00B666F9">
        <w:rPr>
          <w:rStyle w:val="Indice"/>
        </w:rPr>
        <w:t>sc</w:t>
      </w:r>
      <w:proofErr w:type="spellEnd"/>
      <w:r w:rsidRPr="00B666F9">
        <w:t xml:space="preserve"> (°C days)</w:t>
      </w:r>
    </w:p>
    <w:p w14:paraId="462B20D9" w14:textId="77777777" w:rsidR="00A71BFA" w:rsidRPr="00B666F9" w:rsidRDefault="00A71BFA" w:rsidP="00147081">
      <w:pPr>
        <w:numPr>
          <w:ilvl w:val="0"/>
          <w:numId w:val="23"/>
        </w:numPr>
      </w:pPr>
      <w:r w:rsidRPr="00B666F9">
        <w:t xml:space="preserve">Thermal time from cohort emergence to maturation onset </w:t>
      </w:r>
      <w:proofErr w:type="spellStart"/>
      <w:r w:rsidRPr="00B666F9">
        <w:t>TTmat</w:t>
      </w:r>
      <w:r w:rsidRPr="00B666F9">
        <w:rPr>
          <w:rStyle w:val="Indice"/>
        </w:rPr>
        <w:t>sc</w:t>
      </w:r>
      <w:proofErr w:type="spellEnd"/>
      <w:r w:rsidRPr="00B666F9">
        <w:t xml:space="preserve"> (°C days)</w:t>
      </w:r>
    </w:p>
    <w:p w14:paraId="7F980928" w14:textId="77777777" w:rsidR="00A71BFA" w:rsidRPr="00B666F9" w:rsidRDefault="00A71BFA" w:rsidP="00A71BFA"/>
    <w:p w14:paraId="06A44C0E" w14:textId="77777777" w:rsidR="00A71BFA" w:rsidRPr="00B666F9" w:rsidRDefault="00A71BFA" w:rsidP="00A71BFA">
      <w:r w:rsidRPr="00B666F9">
        <w:t>Crop and weed plants are characterized by the following daily state variables, for each species s, emergence cohort c and plant p:</w:t>
      </w:r>
    </w:p>
    <w:p w14:paraId="680666C3" w14:textId="77777777" w:rsidR="00A71BFA" w:rsidRPr="00B666F9" w:rsidRDefault="00A71BFA" w:rsidP="00147081">
      <w:pPr>
        <w:numPr>
          <w:ilvl w:val="0"/>
          <w:numId w:val="23"/>
        </w:numPr>
      </w:pPr>
      <w:r w:rsidRPr="00B666F9">
        <w:lastRenderedPageBreak/>
        <w:t xml:space="preserve">Plant height </w:t>
      </w:r>
      <w:proofErr w:type="spellStart"/>
      <w:r w:rsidRPr="00B666F9">
        <w:rPr>
          <w:sz w:val="20"/>
        </w:rPr>
        <w:t>H</w:t>
      </w:r>
      <w:r w:rsidRPr="00B666F9">
        <w:rPr>
          <w:rStyle w:val="Indice"/>
        </w:rPr>
        <w:t>scp</w:t>
      </w:r>
      <w:proofErr w:type="spellEnd"/>
      <w:r w:rsidRPr="00B666F9">
        <w:t xml:space="preserve"> (cm)</w:t>
      </w:r>
    </w:p>
    <w:p w14:paraId="58A13116" w14:textId="77777777" w:rsidR="00A71BFA" w:rsidRPr="00B666F9" w:rsidRDefault="00A71BFA" w:rsidP="00147081">
      <w:pPr>
        <w:numPr>
          <w:ilvl w:val="0"/>
          <w:numId w:val="23"/>
        </w:numPr>
      </w:pPr>
      <w:r w:rsidRPr="00B666F9">
        <w:t xml:space="preserve">Above-ground plant biomass </w:t>
      </w:r>
      <w:proofErr w:type="spellStart"/>
      <w:r w:rsidRPr="00B666F9">
        <w:t>B</w:t>
      </w:r>
      <w:r w:rsidRPr="00B666F9">
        <w:rPr>
          <w:rStyle w:val="Indice"/>
        </w:rPr>
        <w:t>scp</w:t>
      </w:r>
      <w:proofErr w:type="spellEnd"/>
      <w:r w:rsidRPr="00B666F9">
        <w:t xml:space="preserve"> (g)</w:t>
      </w:r>
    </w:p>
    <w:p w14:paraId="3AE50890" w14:textId="77777777" w:rsidR="00A71BFA" w:rsidRPr="00B666F9" w:rsidRDefault="00A71BFA" w:rsidP="00147081">
      <w:pPr>
        <w:numPr>
          <w:ilvl w:val="0"/>
          <w:numId w:val="23"/>
        </w:numPr>
      </w:pPr>
      <w:r w:rsidRPr="00B666F9">
        <w:t xml:space="preserve">Above-ground plant biomass before mowing </w:t>
      </w:r>
      <w:proofErr w:type="spellStart"/>
      <w:r w:rsidRPr="00B666F9">
        <w:t>BM</w:t>
      </w:r>
      <w:r w:rsidRPr="00B666F9">
        <w:rPr>
          <w:rStyle w:val="Indice"/>
        </w:rPr>
        <w:t>scp</w:t>
      </w:r>
      <w:proofErr w:type="spellEnd"/>
      <w:r w:rsidRPr="00B666F9">
        <w:t xml:space="preserve"> (g)</w:t>
      </w:r>
    </w:p>
    <w:p w14:paraId="7F86418B" w14:textId="77777777" w:rsidR="00A71BFA" w:rsidRPr="00B666F9" w:rsidRDefault="00A71BFA" w:rsidP="00147081">
      <w:pPr>
        <w:numPr>
          <w:ilvl w:val="0"/>
          <w:numId w:val="23"/>
        </w:numPr>
      </w:pPr>
      <w:r w:rsidRPr="00B666F9">
        <w:t xml:space="preserve">Total leaf area </w:t>
      </w:r>
      <w:proofErr w:type="spellStart"/>
      <w:r w:rsidRPr="00B666F9">
        <w:t>LA</w:t>
      </w:r>
      <w:r w:rsidRPr="00B666F9">
        <w:rPr>
          <w:rStyle w:val="Indice"/>
        </w:rPr>
        <w:t>scp</w:t>
      </w:r>
      <w:proofErr w:type="spellEnd"/>
      <w:r w:rsidRPr="00B666F9">
        <w:t xml:space="preserve"> (cm²)</w:t>
      </w:r>
    </w:p>
    <w:p w14:paraId="5C8D6B67" w14:textId="77777777" w:rsidR="00A71BFA" w:rsidRPr="00B666F9" w:rsidRDefault="00A71BFA" w:rsidP="00147081">
      <w:pPr>
        <w:numPr>
          <w:ilvl w:val="0"/>
          <w:numId w:val="23"/>
        </w:numPr>
      </w:pPr>
      <w:r w:rsidRPr="00B666F9">
        <w:t xml:space="preserve">Leaf area between soil surface and height h </w:t>
      </w:r>
      <w:proofErr w:type="spellStart"/>
      <w:r w:rsidRPr="00B666F9">
        <w:t>LA</w:t>
      </w:r>
      <w:r w:rsidRPr="00B666F9">
        <w:rPr>
          <w:rStyle w:val="Indice"/>
        </w:rPr>
        <w:t>scp</w:t>
      </w:r>
      <w:proofErr w:type="spellEnd"/>
      <w:r w:rsidRPr="00B666F9">
        <w:t>(h)</w:t>
      </w:r>
      <w:r w:rsidRPr="00B666F9">
        <w:rPr>
          <w:rStyle w:val="Indice"/>
        </w:rPr>
        <w:t xml:space="preserve"> </w:t>
      </w:r>
      <w:r w:rsidRPr="00B666F9">
        <w:t>(cm²)</w:t>
      </w:r>
    </w:p>
    <w:p w14:paraId="385E3CA3" w14:textId="77777777" w:rsidR="00A71BFA" w:rsidRPr="00B666F9" w:rsidRDefault="00A71BFA" w:rsidP="00147081">
      <w:pPr>
        <w:numPr>
          <w:ilvl w:val="0"/>
          <w:numId w:val="23"/>
        </w:numPr>
      </w:pPr>
      <w:r w:rsidRPr="00B666F9">
        <w:t xml:space="preserve">Leaf biomass </w:t>
      </w:r>
      <w:proofErr w:type="spellStart"/>
      <w:r w:rsidRPr="00B666F9">
        <w:t>LB</w:t>
      </w:r>
      <w:r w:rsidRPr="00B666F9">
        <w:rPr>
          <w:rStyle w:val="Indice"/>
        </w:rPr>
        <w:t>scp</w:t>
      </w:r>
      <w:proofErr w:type="spellEnd"/>
      <w:r w:rsidRPr="00B666F9">
        <w:rPr>
          <w:rStyle w:val="Indice"/>
        </w:rPr>
        <w:t xml:space="preserve"> </w:t>
      </w:r>
      <w:r w:rsidRPr="00B666F9">
        <w:t>(g)</w:t>
      </w:r>
    </w:p>
    <w:p w14:paraId="12491A7A" w14:textId="77777777" w:rsidR="00A71BFA" w:rsidRPr="00B666F9" w:rsidRDefault="00A71BFA" w:rsidP="00147081">
      <w:pPr>
        <w:numPr>
          <w:ilvl w:val="0"/>
          <w:numId w:val="23"/>
        </w:numPr>
      </w:pPr>
      <w:r w:rsidRPr="00B666F9">
        <w:t xml:space="preserve">Stem biomass </w:t>
      </w:r>
      <w:proofErr w:type="spellStart"/>
      <w:r w:rsidRPr="00B666F9">
        <w:t>TB</w:t>
      </w:r>
      <w:r w:rsidRPr="00B666F9">
        <w:rPr>
          <w:rStyle w:val="Indice"/>
        </w:rPr>
        <w:t>scp</w:t>
      </w:r>
      <w:proofErr w:type="spellEnd"/>
      <w:r w:rsidRPr="00B666F9">
        <w:rPr>
          <w:rStyle w:val="Indice"/>
        </w:rPr>
        <w:t xml:space="preserve"> </w:t>
      </w:r>
      <w:r w:rsidRPr="00B666F9">
        <w:t>(g)</w:t>
      </w:r>
    </w:p>
    <w:p w14:paraId="198964F5" w14:textId="77777777" w:rsidR="00A71BFA" w:rsidRPr="00B666F9" w:rsidRDefault="00A71BFA" w:rsidP="00147081">
      <w:pPr>
        <w:numPr>
          <w:ilvl w:val="0"/>
          <w:numId w:val="23"/>
        </w:numPr>
      </w:pPr>
      <w:r w:rsidRPr="00B666F9">
        <w:t xml:space="preserve">Seed biomass </w:t>
      </w:r>
      <w:proofErr w:type="spellStart"/>
      <w:r w:rsidRPr="00B666F9">
        <w:t>SB</w:t>
      </w:r>
      <w:r w:rsidRPr="00B666F9">
        <w:rPr>
          <w:rStyle w:val="Indice"/>
        </w:rPr>
        <w:t>scp</w:t>
      </w:r>
      <w:proofErr w:type="spellEnd"/>
      <w:r w:rsidRPr="00B666F9">
        <w:rPr>
          <w:rStyle w:val="Indice"/>
        </w:rPr>
        <w:t xml:space="preserve"> </w:t>
      </w:r>
      <w:r w:rsidRPr="00B666F9">
        <w:t>(g)</w:t>
      </w:r>
    </w:p>
    <w:p w14:paraId="46F2CC0B" w14:textId="3FCE8481" w:rsidR="00A71BFA" w:rsidRPr="00B666F9" w:rsidRDefault="00A71BFA" w:rsidP="00147081">
      <w:pPr>
        <w:numPr>
          <w:ilvl w:val="0"/>
          <w:numId w:val="23"/>
        </w:numPr>
      </w:pPr>
      <w:r w:rsidRPr="00B666F9">
        <w:t xml:space="preserve">Shading index, i.e. cumulated shading since plant emergence </w:t>
      </w:r>
      <w:proofErr w:type="spellStart"/>
      <w:r w:rsidRPr="00B666F9">
        <w:t>SI</w:t>
      </w:r>
      <w:r w:rsidRPr="00B666F9">
        <w:rPr>
          <w:rStyle w:val="Indice"/>
        </w:rPr>
        <w:t>scp</w:t>
      </w:r>
      <w:proofErr w:type="spellEnd"/>
      <w:r w:rsidRPr="00B666F9">
        <w:t xml:space="preserve"> (PAR/PAR), predicted by 3D light interception </w:t>
      </w:r>
      <w:proofErr w:type="spellStart"/>
      <w:r w:rsidRPr="00B666F9">
        <w:t>submodel</w:t>
      </w:r>
      <w:proofErr w:type="spellEnd"/>
      <w:r w:rsidRPr="00B666F9">
        <w:t xml:space="preserve"> </w:t>
      </w:r>
      <w:r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Pr="00B666F9">
        <w:fldChar w:fldCharType="separate"/>
      </w:r>
      <w:r w:rsidR="00567DEE">
        <w:rPr>
          <w:noProof/>
        </w:rPr>
        <w:t>(</w:t>
      </w:r>
      <w:hyperlink w:anchor="_ENREF_74" w:tooltip="Munier-Jolain, 2013 #16097" w:history="1">
        <w:r w:rsidR="00C5415F">
          <w:rPr>
            <w:noProof/>
          </w:rPr>
          <w:t>Munier-Jolain</w:t>
        </w:r>
        <w:r w:rsidR="00C5415F" w:rsidRPr="00567DEE">
          <w:rPr>
            <w:i/>
            <w:noProof/>
          </w:rPr>
          <w:t xml:space="preserve"> et al.</w:t>
        </w:r>
        <w:r w:rsidR="00C5415F">
          <w:rPr>
            <w:noProof/>
          </w:rPr>
          <w:t>, 2013</w:t>
        </w:r>
      </w:hyperlink>
      <w:r w:rsidR="00567DEE">
        <w:rPr>
          <w:noProof/>
        </w:rPr>
        <w:t>)</w:t>
      </w:r>
      <w:r w:rsidRPr="00B666F9">
        <w:fldChar w:fldCharType="end"/>
      </w:r>
    </w:p>
    <w:p w14:paraId="6B8A8EF2" w14:textId="77777777" w:rsidR="00A71BFA" w:rsidRPr="00B666F9" w:rsidRDefault="00A71BFA" w:rsidP="00147081">
      <w:pPr>
        <w:numPr>
          <w:ilvl w:val="0"/>
          <w:numId w:val="23"/>
        </w:numPr>
      </w:pPr>
      <w:r w:rsidRPr="00B666F9">
        <w:t xml:space="preserve">Biomass produced by photosynthesis </w:t>
      </w:r>
      <w:proofErr w:type="spellStart"/>
      <w:r w:rsidRPr="00B666F9">
        <w:t>Ph</w:t>
      </w:r>
      <w:r w:rsidRPr="00B666F9">
        <w:rPr>
          <w:rStyle w:val="Indice"/>
        </w:rPr>
        <w:t>scp</w:t>
      </w:r>
      <w:proofErr w:type="spellEnd"/>
      <w:r w:rsidRPr="00B666F9">
        <w:t xml:space="preserve"> (g)</w:t>
      </w:r>
    </w:p>
    <w:p w14:paraId="3D9AC8A9" w14:textId="77777777" w:rsidR="00A71BFA" w:rsidRPr="00B666F9" w:rsidRDefault="00A71BFA" w:rsidP="00147081">
      <w:pPr>
        <w:numPr>
          <w:ilvl w:val="0"/>
          <w:numId w:val="23"/>
        </w:numPr>
      </w:pPr>
      <w:r w:rsidRPr="00B666F9">
        <w:t xml:space="preserve">Biomass lost through respiration </w:t>
      </w:r>
      <w:proofErr w:type="spellStart"/>
      <w:r w:rsidRPr="00B666F9">
        <w:t>R</w:t>
      </w:r>
      <w:r w:rsidRPr="00B666F9">
        <w:rPr>
          <w:rStyle w:val="Indice"/>
        </w:rPr>
        <w:t>scp</w:t>
      </w:r>
      <w:proofErr w:type="spellEnd"/>
      <w:r w:rsidRPr="00B666F9">
        <w:t xml:space="preserve"> (g)</w:t>
      </w:r>
    </w:p>
    <w:p w14:paraId="7610C0DA" w14:textId="70BE112B" w:rsidR="00A71BFA" w:rsidRPr="00B666F9" w:rsidRDefault="00A71BFA" w:rsidP="00147081">
      <w:pPr>
        <w:numPr>
          <w:ilvl w:val="0"/>
          <w:numId w:val="23"/>
        </w:numPr>
      </w:pPr>
      <w:r w:rsidRPr="00B666F9">
        <w:t xml:space="preserve">Photosynthetically active radiation absorbed by plant </w:t>
      </w:r>
      <w:proofErr w:type="spellStart"/>
      <w:r w:rsidRPr="00B666F9">
        <w:t>PARa</w:t>
      </w:r>
      <w:r w:rsidRPr="00B666F9">
        <w:rPr>
          <w:rStyle w:val="Indice"/>
        </w:rPr>
        <w:t>scp</w:t>
      </w:r>
      <w:proofErr w:type="spellEnd"/>
      <w:r w:rsidRPr="00B666F9">
        <w:t xml:space="preserve"> (MJ), predicted by 3D light interception </w:t>
      </w:r>
      <w:proofErr w:type="spellStart"/>
      <w:r w:rsidRPr="00B666F9">
        <w:t>submodel</w:t>
      </w:r>
      <w:proofErr w:type="spellEnd"/>
      <w:r w:rsidRPr="00B666F9">
        <w:t xml:space="preserve"> </w:t>
      </w:r>
      <w:r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Pr="00B666F9">
        <w:fldChar w:fldCharType="separate"/>
      </w:r>
      <w:r w:rsidR="00567DEE">
        <w:rPr>
          <w:noProof/>
        </w:rPr>
        <w:t>(</w:t>
      </w:r>
      <w:hyperlink w:anchor="_ENREF_74" w:tooltip="Munier-Jolain, 2013 #16097" w:history="1">
        <w:r w:rsidR="00C5415F">
          <w:rPr>
            <w:noProof/>
          </w:rPr>
          <w:t>Munier-Jolain</w:t>
        </w:r>
        <w:r w:rsidR="00C5415F" w:rsidRPr="00567DEE">
          <w:rPr>
            <w:i/>
            <w:noProof/>
          </w:rPr>
          <w:t xml:space="preserve"> et al.</w:t>
        </w:r>
        <w:r w:rsidR="00C5415F">
          <w:rPr>
            <w:noProof/>
          </w:rPr>
          <w:t>, 2013</w:t>
        </w:r>
      </w:hyperlink>
      <w:r w:rsidR="00567DEE">
        <w:rPr>
          <w:noProof/>
        </w:rPr>
        <w:t>)</w:t>
      </w:r>
      <w:r w:rsidRPr="00B666F9">
        <w:fldChar w:fldCharType="end"/>
      </w:r>
    </w:p>
    <w:p w14:paraId="7BC353A4" w14:textId="77777777" w:rsidR="00A71BFA" w:rsidRPr="00B666F9" w:rsidRDefault="00A71BFA" w:rsidP="00A71BFA"/>
    <w:p w14:paraId="0F6CC2E0" w14:textId="77777777" w:rsidR="00A71BFA" w:rsidRPr="00B666F9" w:rsidRDefault="00A71BFA" w:rsidP="009F71BD">
      <w:pPr>
        <w:pStyle w:val="Titre5"/>
      </w:pPr>
      <w:r w:rsidRPr="00B666F9">
        <w:t>Steps</w:t>
      </w:r>
    </w:p>
    <w:p w14:paraId="5A7CCE6F" w14:textId="4DC03051" w:rsidR="00A71BFA" w:rsidRPr="00B666F9" w:rsidRDefault="00A71BFA" w:rsidP="00A71BFA">
      <w:r w:rsidRPr="00B666F9">
        <w:t>When a field is mown, plants that are smaller than the mowing height are not affected. All plants that have started to mature and are taller than the mowing height, die</w:t>
      </w:r>
      <w:r w:rsidR="007855A5" w:rsidRPr="00B666F9">
        <w:t xml:space="preserve"> (eq.</w:t>
      </w:r>
      <w:r w:rsidRPr="00B666F9">
        <w:t xml:space="preserve"> </w:t>
      </w:r>
      <w:r w:rsidRPr="00B666F9">
        <w:fldChar w:fldCharType="begin"/>
      </w:r>
      <w:r w:rsidRPr="00B666F9">
        <w:instrText xml:space="preserve"> REF _Ref461534564 \r \h </w:instrText>
      </w:r>
      <w:r w:rsidRPr="00B666F9">
        <w:fldChar w:fldCharType="separate"/>
      </w:r>
      <w:r w:rsidR="004E51F6">
        <w:t>[20]</w:t>
      </w:r>
      <w:r w:rsidRPr="00B666F9">
        <w:fldChar w:fldCharType="end"/>
      </w:r>
      <w:r w:rsidR="007855A5" w:rsidRPr="00B666F9">
        <w:t xml:space="preserve"> in </w:t>
      </w:r>
      <w:r w:rsidR="007855A5" w:rsidRPr="00B666F9">
        <w:fldChar w:fldCharType="begin"/>
      </w:r>
      <w:r w:rsidR="007855A5" w:rsidRPr="00B666F9">
        <w:instrText xml:space="preserve"> REF _Ref514771713 \h </w:instrText>
      </w:r>
      <w:r w:rsidR="007855A5" w:rsidRPr="00B666F9">
        <w:fldChar w:fldCharType="separate"/>
      </w:r>
      <w:r w:rsidR="004E51F6" w:rsidRPr="00B666F9">
        <w:t xml:space="preserve">Table </w:t>
      </w:r>
      <w:r w:rsidR="004E51F6">
        <w:rPr>
          <w:noProof/>
        </w:rPr>
        <w:t>16</w:t>
      </w:r>
      <w:r w:rsidR="007855A5" w:rsidRPr="00B666F9">
        <w:fldChar w:fldCharType="end"/>
      </w:r>
      <w:r w:rsidR="007855A5" w:rsidRPr="00B666F9">
        <w:t>)</w:t>
      </w:r>
      <w:r w:rsidRPr="00B666F9">
        <w:t xml:space="preserve">. </w:t>
      </w:r>
    </w:p>
    <w:p w14:paraId="010867F9" w14:textId="77777777" w:rsidR="00A71BFA" w:rsidRPr="00B666F9" w:rsidRDefault="00A71BFA" w:rsidP="00A71BFA"/>
    <w:p w14:paraId="3A89614C" w14:textId="670BFE04" w:rsidR="00A71BFA" w:rsidRPr="00B666F9" w:rsidRDefault="00A71BFA" w:rsidP="00A71BFA">
      <w:r w:rsidRPr="00B666F9">
        <w:t xml:space="preserve">Younger plants that exceed the mowing height have their current above-ground biomass stored in other variables for future calculation, and then reduced </w:t>
      </w:r>
      <w:r w:rsidRPr="00B666F9">
        <w:fldChar w:fldCharType="begin"/>
      </w:r>
      <w:r w:rsidRPr="00B666F9">
        <w:instrText xml:space="preserve"> REF _Ref461534866 \r \h </w:instrText>
      </w:r>
      <w:r w:rsidRPr="00B666F9">
        <w:fldChar w:fldCharType="separate"/>
      </w:r>
      <w:r w:rsidR="004E51F6">
        <w:t>[21]</w:t>
      </w:r>
      <w:r w:rsidRPr="00B666F9">
        <w:fldChar w:fldCharType="end"/>
      </w:r>
      <w:r w:rsidRPr="00B666F9">
        <w:t>. All biomass variables (total above-ground, leaves, stems) are multiplied by the plant leaf area below mowing height relative to their total leaf area. Seed biomass remains nil as the plants have not yet started to mature.</w:t>
      </w:r>
    </w:p>
    <w:p w14:paraId="43667009" w14:textId="77777777" w:rsidR="00A71BFA" w:rsidRPr="00B666F9" w:rsidRDefault="00A71BFA" w:rsidP="00A71BFA"/>
    <w:p w14:paraId="4BE4DCE4" w14:textId="6367CDA8" w:rsidR="00A71BFA" w:rsidRPr="00B666F9" w:rsidRDefault="00A71BFA" w:rsidP="00A71BFA">
      <w:r w:rsidRPr="00B666F9">
        <w:t xml:space="preserve">Plant size is also adapted </w:t>
      </w:r>
      <w:r w:rsidRPr="00B666F9">
        <w:fldChar w:fldCharType="begin"/>
      </w:r>
      <w:r w:rsidRPr="00B666F9">
        <w:instrText xml:space="preserve"> REF _Ref461534898 \r \h </w:instrText>
      </w:r>
      <w:r w:rsidRPr="00B666F9">
        <w:fldChar w:fldCharType="separate"/>
      </w:r>
      <w:r w:rsidR="004E51F6">
        <w:t>[22]</w:t>
      </w:r>
      <w:r w:rsidRPr="00B666F9">
        <w:fldChar w:fldCharType="end"/>
      </w:r>
      <w:r w:rsidRPr="00B666F9">
        <w:t>: plants are now no taller than the mowing height, and their width and leaf area are reduced, depending on their new biomass and past shading conditions. For details on shading effects, see</w:t>
      </w:r>
      <w:r w:rsidR="007855A5" w:rsidRPr="00B666F9">
        <w:t xml:space="preserve"> section </w:t>
      </w:r>
      <w:r w:rsidR="007855A5" w:rsidRPr="00B666F9">
        <w:fldChar w:fldCharType="begin"/>
      </w:r>
      <w:r w:rsidR="007855A5" w:rsidRPr="00B666F9">
        <w:instrText xml:space="preserve"> REF _Ref514424364 \r \h </w:instrText>
      </w:r>
      <w:r w:rsidR="007855A5" w:rsidRPr="00B666F9">
        <w:fldChar w:fldCharType="separate"/>
      </w:r>
      <w:r w:rsidR="004E51F6">
        <w:t>5.2</w:t>
      </w:r>
      <w:r w:rsidR="007855A5" w:rsidRPr="00B666F9">
        <w:fldChar w:fldCharType="end"/>
      </w:r>
      <w:r w:rsidRPr="00B666F9">
        <w:t xml:space="preserve">. </w:t>
      </w:r>
    </w:p>
    <w:p w14:paraId="25FAE594" w14:textId="77777777" w:rsidR="00A71BFA" w:rsidRPr="00B666F9" w:rsidRDefault="00A71BFA" w:rsidP="00A71BFA"/>
    <w:p w14:paraId="254634EF" w14:textId="2623C007" w:rsidR="00A71BFA" w:rsidRPr="00B666F9" w:rsidRDefault="00A71BFA" w:rsidP="00A71BFA">
      <w:r w:rsidRPr="00B666F9">
        <w:t xml:space="preserve">If the cohort has started to flower, the stage of the cut plants regresses </w:t>
      </w:r>
      <w:r w:rsidRPr="00B666F9">
        <w:fldChar w:fldCharType="begin"/>
      </w:r>
      <w:r w:rsidRPr="00B666F9">
        <w:instrText xml:space="preserve"> REF _Ref461535000 \r \h </w:instrText>
      </w:r>
      <w:r w:rsidRPr="00B666F9">
        <w:fldChar w:fldCharType="separate"/>
      </w:r>
      <w:r w:rsidR="004E51F6">
        <w:t>[23]</w:t>
      </w:r>
      <w:r w:rsidRPr="00B666F9">
        <w:fldChar w:fldCharType="end"/>
      </w:r>
      <w:r w:rsidRPr="00B666F9">
        <w:t>, subtracting half the minimum duration of the vegetative stage from the time since the cohort emerged. This adjusted thermal time is compared to the time needed to start flowering or maturing to adjust cohort stage if necessary. These cut and regressed plants constitute a new cohort as their phenology will be delayed compared to uncut plants having emerged on the same day. For details on phenology, see</w:t>
      </w:r>
      <w:r w:rsidR="007855A5" w:rsidRPr="00B666F9">
        <w:t xml:space="preserve"> section </w:t>
      </w:r>
      <w:r w:rsidR="007855A5" w:rsidRPr="00B666F9">
        <w:fldChar w:fldCharType="begin"/>
      </w:r>
      <w:r w:rsidR="007855A5" w:rsidRPr="00B666F9">
        <w:instrText xml:space="preserve"> REF _Ref514771768 \r \h </w:instrText>
      </w:r>
      <w:r w:rsidR="007855A5" w:rsidRPr="00B666F9">
        <w:fldChar w:fldCharType="separate"/>
      </w:r>
      <w:r w:rsidR="004E51F6">
        <w:t>5.3.2</w:t>
      </w:r>
      <w:r w:rsidR="007855A5" w:rsidRPr="00B666F9">
        <w:fldChar w:fldCharType="end"/>
      </w:r>
      <w:r w:rsidRPr="00B666F9">
        <w:t>.</w:t>
      </w:r>
    </w:p>
    <w:p w14:paraId="11698A52" w14:textId="77777777" w:rsidR="00A71BFA" w:rsidRPr="00B666F9" w:rsidRDefault="00A71BFA" w:rsidP="00A71BFA"/>
    <w:p w14:paraId="18EC28EF" w14:textId="04446EE5" w:rsidR="00A71BFA" w:rsidRPr="00B666F9" w:rsidRDefault="00A71BFA" w:rsidP="00A71BFA">
      <w:r w:rsidRPr="00B666F9">
        <w:rPr>
          <w:rStyle w:val="PetitesMajuscules"/>
        </w:rPr>
        <w:t>O</w:t>
      </w:r>
      <w:r w:rsidRPr="00B666F9">
        <w:t xml:space="preserve">n any day, plants produce biomass through photosynthesis </w:t>
      </w:r>
      <w:r w:rsidRPr="00B666F9">
        <w:fldChar w:fldCharType="begin"/>
      </w:r>
      <w:r w:rsidRPr="00B666F9">
        <w:instrText xml:space="preserve"> REF _Ref461535802 \r \h </w:instrText>
      </w:r>
      <w:r w:rsidRPr="00B666F9">
        <w:fldChar w:fldCharType="separate"/>
      </w:r>
      <w:r w:rsidR="004E51F6">
        <w:t>[24]</w:t>
      </w:r>
      <w:r w:rsidRPr="00B666F9">
        <w:fldChar w:fldCharType="end"/>
      </w:r>
      <w:r w:rsidRPr="00B666F9">
        <w:t xml:space="preserve">, depending on the light intercepted by the plant, the conversion efficiency of the species and the air temperature. They also lose biomass, depending on their relative amounts of leaves, stems and seeds, as well as on temperature </w:t>
      </w:r>
      <w:r w:rsidRPr="00B666F9">
        <w:fldChar w:fldCharType="begin"/>
      </w:r>
      <w:r w:rsidRPr="00B666F9">
        <w:instrText xml:space="preserve"> REF _Ref461535898 \r \h </w:instrText>
      </w:r>
      <w:r w:rsidRPr="00B666F9">
        <w:fldChar w:fldCharType="separate"/>
      </w:r>
      <w:r w:rsidR="004E51F6">
        <w:t>[25]</w:t>
      </w:r>
      <w:r w:rsidRPr="00B666F9">
        <w:fldChar w:fldCharType="end"/>
      </w:r>
      <w:r w:rsidRPr="00B666F9">
        <w:t xml:space="preserve">. The difference between the two is the daily biomass production due to plant metabolism; it can be negative when respiration exceeds photosynthesis </w:t>
      </w:r>
      <w:r w:rsidRPr="00B666F9">
        <w:fldChar w:fldCharType="begin"/>
      </w:r>
      <w:r w:rsidRPr="00B666F9">
        <w:instrText xml:space="preserve"> REF _Ref461535945 \r \h </w:instrText>
      </w:r>
      <w:r w:rsidRPr="00B666F9">
        <w:fldChar w:fldCharType="separate"/>
      </w:r>
      <w:r w:rsidR="004E51F6">
        <w:t>[26]</w:t>
      </w:r>
      <w:r w:rsidRPr="00B666F9">
        <w:fldChar w:fldCharType="end"/>
      </w:r>
      <w:r w:rsidRPr="00B666F9">
        <w:t>. For details on light interception, photosynthesis and respiration, see</w:t>
      </w:r>
      <w:r w:rsidR="007855A5" w:rsidRPr="00B666F9">
        <w:t xml:space="preserve"> </w:t>
      </w:r>
      <w:r w:rsidR="007855A5" w:rsidRPr="00B666F9">
        <w:fldChar w:fldCharType="begin"/>
      </w:r>
      <w:r w:rsidR="007855A5" w:rsidRPr="00B666F9">
        <w:instrText xml:space="preserve"> REF _Ref514765105 \r \h </w:instrText>
      </w:r>
      <w:r w:rsidR="007855A5" w:rsidRPr="00B666F9">
        <w:fldChar w:fldCharType="separate"/>
      </w:r>
      <w:r w:rsidR="004E51F6">
        <w:t>5.3.3</w:t>
      </w:r>
      <w:r w:rsidR="007855A5" w:rsidRPr="00B666F9">
        <w:fldChar w:fldCharType="end"/>
      </w:r>
      <w:r w:rsidRPr="00B666F9">
        <w:t>.</w:t>
      </w:r>
    </w:p>
    <w:p w14:paraId="36EB14B1" w14:textId="77777777" w:rsidR="00A71BFA" w:rsidRPr="00B666F9" w:rsidRDefault="00A71BFA" w:rsidP="00A71BFA"/>
    <w:p w14:paraId="7385A928" w14:textId="7E8EA0EF" w:rsidR="00A71BFA" w:rsidRPr="00B666F9" w:rsidRDefault="00A71BFA" w:rsidP="00A71BFA">
      <w:r w:rsidRPr="00B666F9">
        <w:t xml:space="preserve">Cut plants can also produce biomass through remobilization from below-ground biomass during the days following mowing. This additional biomass is proportional to the plant biomass prior to mowing (as a proxy for plant root biomass which is not yet predicted in </w:t>
      </w:r>
      <w:proofErr w:type="spellStart"/>
      <w:r w:rsidRPr="00B666F9">
        <w:rPr>
          <w:rStyle w:val="PetitesMajuscules"/>
        </w:rPr>
        <w:t>FlorSys</w:t>
      </w:r>
      <w:proofErr w:type="spellEnd"/>
      <w:r w:rsidRPr="00B666F9">
        <w:t xml:space="preserve">) and to air temperature relative to the species base temperature </w:t>
      </w:r>
      <w:r w:rsidRPr="00B666F9">
        <w:fldChar w:fldCharType="begin"/>
      </w:r>
      <w:r w:rsidRPr="00B666F9">
        <w:instrText xml:space="preserve"> REF _Ref461536117 \r \h </w:instrText>
      </w:r>
      <w:r w:rsidRPr="00B666F9">
        <w:fldChar w:fldCharType="separate"/>
      </w:r>
      <w:r w:rsidR="004E51F6">
        <w:t>[27]</w:t>
      </w:r>
      <w:r w:rsidRPr="00B666F9">
        <w:fldChar w:fldCharType="end"/>
      </w:r>
      <w:r w:rsidRPr="00B666F9">
        <w:t xml:space="preserve">. Remobilization decreases when plants have started to flower and stops when they start to mature </w:t>
      </w:r>
      <w:r w:rsidRPr="00B666F9">
        <w:fldChar w:fldCharType="begin"/>
      </w:r>
      <w:r w:rsidRPr="00B666F9">
        <w:instrText xml:space="preserve"> REF _Ref461536185 \r \h </w:instrText>
      </w:r>
      <w:r w:rsidRPr="00B666F9">
        <w:fldChar w:fldCharType="separate"/>
      </w:r>
      <w:r w:rsidR="004E51F6">
        <w:t>[28]</w:t>
      </w:r>
      <w:r w:rsidRPr="00B666F9">
        <w:fldChar w:fldCharType="end"/>
      </w:r>
      <w:r w:rsidRPr="00B666F9">
        <w:t xml:space="preserve"> (</w:t>
      </w:r>
      <w:r w:rsidRPr="00B666F9">
        <w:fldChar w:fldCharType="begin"/>
      </w:r>
      <w:r w:rsidRPr="00B666F9">
        <w:instrText xml:space="preserve"> REF _Ref461536439 \h </w:instrText>
      </w:r>
      <w:r w:rsidRPr="00B666F9">
        <w:fldChar w:fldCharType="separate"/>
      </w:r>
      <w:r w:rsidR="004E51F6" w:rsidRPr="00B666F9">
        <w:t xml:space="preserve">Figure </w:t>
      </w:r>
      <w:r w:rsidR="004E51F6">
        <w:rPr>
          <w:noProof/>
        </w:rPr>
        <w:t>49</w:t>
      </w:r>
      <w:r w:rsidRPr="00B666F9">
        <w:fldChar w:fldCharType="end"/>
      </w:r>
      <w:r w:rsidR="007855A5" w:rsidRPr="00B666F9">
        <w:t>)</w:t>
      </w:r>
      <w:r w:rsidRPr="00B666F9">
        <w:t xml:space="preserve">. Moreover, the smaller the biomass due to remobilization gets relative to the one accumulated through metabolism, the faster is decreases </w:t>
      </w:r>
      <w:r w:rsidRPr="00B666F9">
        <w:fldChar w:fldCharType="begin"/>
      </w:r>
      <w:r w:rsidRPr="00B666F9">
        <w:instrText xml:space="preserve"> REF _Ref461536249 \r \h </w:instrText>
      </w:r>
      <w:r w:rsidRPr="00B666F9">
        <w:fldChar w:fldCharType="separate"/>
      </w:r>
      <w:r w:rsidR="004E51F6">
        <w:t>[29]</w:t>
      </w:r>
      <w:r w:rsidRPr="00B666F9">
        <w:fldChar w:fldCharType="end"/>
      </w:r>
      <w:r w:rsidRPr="00B666F9">
        <w:t xml:space="preserve"> (</w:t>
      </w:r>
      <w:r w:rsidRPr="00B666F9">
        <w:fldChar w:fldCharType="begin"/>
      </w:r>
      <w:r w:rsidRPr="00B666F9">
        <w:instrText xml:space="preserve"> REF _Ref461536941 \h </w:instrText>
      </w:r>
      <w:r w:rsidRPr="00B666F9">
        <w:fldChar w:fldCharType="separate"/>
      </w:r>
      <w:r w:rsidR="004E51F6" w:rsidRPr="00B666F9">
        <w:t xml:space="preserve">Figure </w:t>
      </w:r>
      <w:r w:rsidR="004E51F6">
        <w:rPr>
          <w:noProof/>
        </w:rPr>
        <w:t>50</w:t>
      </w:r>
      <w:r w:rsidRPr="00B666F9">
        <w:fldChar w:fldCharType="end"/>
      </w:r>
      <w:r w:rsidRPr="00B666F9">
        <w:t xml:space="preserve">). The new plant biomass is the sum of the old one, the biomass accumulated via </w:t>
      </w:r>
      <w:proofErr w:type="spellStart"/>
      <w:r w:rsidRPr="00B666F9">
        <w:t>metamobolism</w:t>
      </w:r>
      <w:proofErr w:type="spellEnd"/>
      <w:r w:rsidRPr="00B666F9">
        <w:t xml:space="preserve"> and the one due to remobilization </w:t>
      </w:r>
      <w:r w:rsidRPr="00B666F9">
        <w:fldChar w:fldCharType="begin"/>
      </w:r>
      <w:r w:rsidRPr="00B666F9">
        <w:instrText xml:space="preserve"> REF _Ref461537016 \r \h </w:instrText>
      </w:r>
      <w:r w:rsidRPr="00B666F9">
        <w:fldChar w:fldCharType="separate"/>
      </w:r>
      <w:r w:rsidR="004E51F6">
        <w:t>[30]</w:t>
      </w:r>
      <w:r w:rsidRPr="00B666F9">
        <w:fldChar w:fldCharType="end"/>
      </w:r>
      <w:r w:rsidRPr="00B666F9">
        <w:t xml:space="preserve">. If the biomass becomes negative or lower than 10% of the maximum biomass reached during plant life, then the plant dies </w:t>
      </w:r>
      <w:r w:rsidRPr="00B666F9">
        <w:fldChar w:fldCharType="begin"/>
      </w:r>
      <w:r w:rsidRPr="00B666F9">
        <w:instrText xml:space="preserve"> REF _Ref461537154 \r \h </w:instrText>
      </w:r>
      <w:r w:rsidRPr="00B666F9">
        <w:fldChar w:fldCharType="separate"/>
      </w:r>
      <w:r w:rsidR="004E51F6">
        <w:t>[32]</w:t>
      </w:r>
      <w:r w:rsidRPr="00B666F9">
        <w:fldChar w:fldCharType="end"/>
      </w:r>
      <w:r w:rsidRPr="00B666F9">
        <w:t xml:space="preserve">. For other causes of plant mortality, see </w:t>
      </w:r>
      <w:r w:rsidR="007855A5" w:rsidRPr="00B666F9">
        <w:t xml:space="preserve">sections </w:t>
      </w:r>
      <w:r w:rsidR="007855A5" w:rsidRPr="00B666F9">
        <w:fldChar w:fldCharType="begin"/>
      </w:r>
      <w:r w:rsidR="007855A5" w:rsidRPr="00B666F9">
        <w:instrText xml:space="preserve"> REF _Ref514768798 \r \h </w:instrText>
      </w:r>
      <w:r w:rsidR="007855A5" w:rsidRPr="00B666F9">
        <w:fldChar w:fldCharType="separate"/>
      </w:r>
      <w:r w:rsidR="004E51F6">
        <w:t>5.3.5</w:t>
      </w:r>
      <w:r w:rsidR="007855A5" w:rsidRPr="00B666F9">
        <w:fldChar w:fldCharType="end"/>
      </w:r>
      <w:r w:rsidR="006A3E85" w:rsidRPr="00B666F9">
        <w:t xml:space="preserve">, </w:t>
      </w:r>
      <w:r w:rsidR="007855A5" w:rsidRPr="00B666F9">
        <w:fldChar w:fldCharType="begin"/>
      </w:r>
      <w:r w:rsidR="007855A5" w:rsidRPr="00B666F9">
        <w:instrText xml:space="preserve"> REF _Ref514771833 \r \h </w:instrText>
      </w:r>
      <w:r w:rsidR="007855A5" w:rsidRPr="00B666F9">
        <w:fldChar w:fldCharType="separate"/>
      </w:r>
      <w:r w:rsidR="004E51F6">
        <w:t>5.5</w:t>
      </w:r>
      <w:r w:rsidR="007855A5" w:rsidRPr="00B666F9">
        <w:fldChar w:fldCharType="end"/>
      </w:r>
      <w:r w:rsidR="007855A5" w:rsidRPr="00B666F9">
        <w:t xml:space="preserve"> and </w:t>
      </w:r>
      <w:r w:rsidR="007855A5" w:rsidRPr="00B666F9">
        <w:fldChar w:fldCharType="begin"/>
      </w:r>
      <w:r w:rsidR="007855A5" w:rsidRPr="00B666F9">
        <w:instrText xml:space="preserve"> REF _Ref514771842 \r \h </w:instrText>
      </w:r>
      <w:r w:rsidR="007855A5" w:rsidRPr="00B666F9">
        <w:fldChar w:fldCharType="separate"/>
      </w:r>
      <w:r w:rsidR="004E51F6">
        <w:t>10.1</w:t>
      </w:r>
      <w:r w:rsidR="007855A5" w:rsidRPr="00B666F9">
        <w:fldChar w:fldCharType="end"/>
      </w:r>
      <w:r w:rsidRPr="00B666F9">
        <w:t xml:space="preserve">. If the new plant biomass exceeds the biomass prior to mowing, this stored biomass will be put to zero to stop remobilization </w:t>
      </w:r>
      <w:r w:rsidRPr="00B666F9">
        <w:fldChar w:fldCharType="begin"/>
      </w:r>
      <w:r w:rsidRPr="00B666F9">
        <w:instrText xml:space="preserve"> REF _Ref461537161 \r \h </w:instrText>
      </w:r>
      <w:r w:rsidRPr="00B666F9">
        <w:fldChar w:fldCharType="separate"/>
      </w:r>
      <w:r w:rsidR="004E51F6">
        <w:t>[33]</w:t>
      </w:r>
      <w:r w:rsidRPr="00B666F9">
        <w:fldChar w:fldCharType="end"/>
      </w:r>
      <w:r w:rsidRPr="00B666F9">
        <w:t>.</w:t>
      </w:r>
    </w:p>
    <w:p w14:paraId="69B76215" w14:textId="77777777" w:rsidR="00A71BFA" w:rsidRPr="00B666F9" w:rsidRDefault="00A71BFA" w:rsidP="00A71BFA"/>
    <w:p w14:paraId="3B3AB7E4" w14:textId="11B36F74" w:rsidR="00A71BFA" w:rsidRPr="00B666F9" w:rsidRDefault="00A71BFA" w:rsidP="00A71BFA">
      <w:r w:rsidRPr="00B666F9">
        <w:lastRenderedPageBreak/>
        <w:t xml:space="preserve">The new biomass and the past plant shading are then used to determine the new plant height, width and leaf area </w:t>
      </w:r>
      <w:r w:rsidRPr="00B666F9">
        <w:fldChar w:fldCharType="begin"/>
      </w:r>
      <w:r w:rsidRPr="00B666F9">
        <w:instrText xml:space="preserve"> REF _Ref461537206 \r \h </w:instrText>
      </w:r>
      <w:r w:rsidRPr="00B666F9">
        <w:fldChar w:fldCharType="separate"/>
      </w:r>
      <w:r w:rsidR="004E51F6">
        <w:t>[34]</w:t>
      </w:r>
      <w:r w:rsidRPr="00B666F9">
        <w:fldChar w:fldCharType="end"/>
      </w:r>
      <w:r w:rsidRPr="00B666F9">
        <w:t xml:space="preserve">. For details on plant growth, see previous </w:t>
      </w:r>
      <w:proofErr w:type="spellStart"/>
      <w:r w:rsidRPr="00B666F9">
        <w:rPr>
          <w:rStyle w:val="PetitesMajuscules"/>
        </w:rPr>
        <w:t>FlorSys</w:t>
      </w:r>
      <w:proofErr w:type="spellEnd"/>
      <w:r w:rsidRPr="00B666F9">
        <w:t xml:space="preserve"> papers </w:t>
      </w:r>
      <w:r w:rsidRPr="00B666F9">
        <w:fldChar w:fldCharType="begin">
          <w:fldData xml:space="preserve">PEVuZE5vdGU+PENpdGU+PEF1dGhvcj5NdW5pZXItSm9sYWluPC9BdXRob3I+PFllYXI+MjAxNDwv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</w:fldData>
        </w:fldChar>
      </w:r>
      <w:r w:rsidR="00567DEE">
        <w:instrText xml:space="preserve"> ADDIN EN.CITE </w:instrText>
      </w:r>
      <w:r w:rsidR="00567DEE">
        <w:fldChar w:fldCharType="begin">
          <w:fldData xml:space="preserve">PEVuZE5vdGU+PENpdGU+PEF1dGhvcj5NdW5pZXItSm9sYWluPC9BdXRob3I+PFllYXI+MjAxNDwv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</w:fldData>
        </w:fldChar>
      </w:r>
      <w:r w:rsidR="00567DEE">
        <w:instrText xml:space="preserve"> ADDIN EN.CITE.DATA </w:instrText>
      </w:r>
      <w:r w:rsidR="00567DEE">
        <w:fldChar w:fldCharType="end"/>
      </w:r>
      <w:r w:rsidRPr="00B666F9">
        <w:fldChar w:fldCharType="separate"/>
      </w:r>
      <w:r w:rsidR="00567DEE">
        <w:rPr>
          <w:noProof/>
        </w:rPr>
        <w:t>(</w:t>
      </w:r>
      <w:hyperlink w:anchor="_ENREF_21" w:tooltip="Colbach, 2014 #16285" w:history="1">
        <w:r w:rsidR="00C5415F">
          <w:rPr>
            <w:noProof/>
          </w:rPr>
          <w:t>Colbach</w:t>
        </w:r>
        <w:r w:rsidR="00C5415F" w:rsidRPr="00567DEE">
          <w:rPr>
            <w:i/>
            <w:noProof/>
          </w:rPr>
          <w:t xml:space="preserve"> et al.</w:t>
        </w:r>
        <w:r w:rsidR="00C5415F">
          <w:rPr>
            <w:noProof/>
          </w:rPr>
          <w:t>, 2014d</w:t>
        </w:r>
      </w:hyperlink>
      <w:r w:rsidR="00567DEE">
        <w:rPr>
          <w:noProof/>
        </w:rPr>
        <w:t xml:space="preserve">; </w:t>
      </w:r>
      <w:hyperlink w:anchor="_ENREF_73" w:tooltip="Munier-Jolain, 2014 #16095" w:history="1">
        <w:r w:rsidR="00C5415F">
          <w:rPr>
            <w:noProof/>
          </w:rPr>
          <w:t>Munier-Jolain</w:t>
        </w:r>
        <w:r w:rsidR="00C5415F" w:rsidRPr="00567DEE">
          <w:rPr>
            <w:i/>
            <w:noProof/>
          </w:rPr>
          <w:t xml:space="preserve"> et al.</w:t>
        </w:r>
        <w:r w:rsidR="00C5415F">
          <w:rPr>
            <w:noProof/>
          </w:rPr>
          <w:t>, 2014</w:t>
        </w:r>
      </w:hyperlink>
      <w:r w:rsidR="00567DEE">
        <w:rPr>
          <w:noProof/>
        </w:rPr>
        <w:t>)</w:t>
      </w:r>
      <w:r w:rsidRPr="00B666F9">
        <w:fldChar w:fldCharType="end"/>
      </w:r>
      <w:r w:rsidRPr="00B666F9">
        <w:t>.</w:t>
      </w:r>
    </w:p>
    <w:p w14:paraId="1B5795C0" w14:textId="77777777" w:rsidR="006A3E85" w:rsidRPr="00B666F9" w:rsidRDefault="006A3E85" w:rsidP="00A71BFA"/>
    <w:p w14:paraId="6D5D0F2E" w14:textId="77777777" w:rsidR="006A3E85" w:rsidRPr="00B666F9" w:rsidRDefault="006A3E85" w:rsidP="006A3E85">
      <w:r w:rsidRPr="00B666F9">
        <w:rPr>
          <w:noProof/>
          <w:lang w:eastAsia="en-GB"/>
        </w:rPr>
        <w:drawing>
          <wp:inline distT="0" distB="0" distL="0" distR="0" wp14:anchorId="45694C35" wp14:editId="739D6B70">
            <wp:extent cx="3892550" cy="2271307"/>
            <wp:effectExtent l="0" t="0" r="0" b="0"/>
            <wp:docPr id="552" name="Imag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903221" cy="2277533"/>
                    </a:xfrm>
                    <a:prstGeom prst="rect">
                      <a:avLst/>
                    </a:prstGeom>
                    <a:noFill/>
                    <a:ln>
                      <a:noFill/>
                    </a:ln>
                  </pic:spPr>
                </pic:pic>
              </a:graphicData>
            </a:graphic>
          </wp:inline>
        </w:drawing>
      </w:r>
    </w:p>
    <w:p w14:paraId="261C3FB7" w14:textId="0AE42EC0" w:rsidR="006A3E85" w:rsidRPr="00B666F9" w:rsidRDefault="006A3E85" w:rsidP="006A3E85">
      <w:bookmarkStart w:id="195" w:name="_Ref461536439"/>
      <w:r w:rsidRPr="00B666F9">
        <w:t xml:space="preserve">Figure </w:t>
      </w:r>
      <w:r w:rsidRPr="00B666F9">
        <w:fldChar w:fldCharType="begin"/>
      </w:r>
      <w:r w:rsidRPr="00B666F9">
        <w:instrText xml:space="preserve"> SEQ Figure \* ARABIC </w:instrText>
      </w:r>
      <w:r w:rsidRPr="00B666F9">
        <w:fldChar w:fldCharType="separate"/>
      </w:r>
      <w:r w:rsidR="004E51F6">
        <w:rPr>
          <w:noProof/>
        </w:rPr>
        <w:t>49</w:t>
      </w:r>
      <w:r w:rsidRPr="00B666F9">
        <w:fldChar w:fldCharType="end"/>
      </w:r>
      <w:bookmarkEnd w:id="195"/>
      <w:r w:rsidRPr="00B666F9">
        <w:t>. Effect of plant stage on remobilization after the plant was cut by mowing or harvesting operations.</w:t>
      </w:r>
    </w:p>
    <w:p w14:paraId="24C50774" w14:textId="77777777" w:rsidR="006A3E85" w:rsidRPr="00B666F9" w:rsidRDefault="006A3E85" w:rsidP="006A3E85"/>
    <w:p w14:paraId="35BBBAEB" w14:textId="77777777" w:rsidR="006A3E85" w:rsidRPr="00B666F9" w:rsidRDefault="006A3E85" w:rsidP="006A3E85"/>
    <w:p w14:paraId="7DFE91AC" w14:textId="77777777" w:rsidR="006A3E85" w:rsidRPr="00B666F9" w:rsidRDefault="006A3E85" w:rsidP="006A3E85">
      <w:r w:rsidRPr="00B666F9">
        <w:rPr>
          <w:noProof/>
          <w:lang w:eastAsia="en-GB"/>
        </w:rPr>
        <w:drawing>
          <wp:inline distT="0" distB="0" distL="0" distR="0" wp14:anchorId="792F8DE3" wp14:editId="30633461">
            <wp:extent cx="3663950" cy="1923305"/>
            <wp:effectExtent l="0" t="0" r="0" b="0"/>
            <wp:docPr id="553" name="Imag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670656" cy="1926825"/>
                    </a:xfrm>
                    <a:prstGeom prst="rect">
                      <a:avLst/>
                    </a:prstGeom>
                    <a:noFill/>
                    <a:ln>
                      <a:noFill/>
                    </a:ln>
                  </pic:spPr>
                </pic:pic>
              </a:graphicData>
            </a:graphic>
          </wp:inline>
        </w:drawing>
      </w:r>
    </w:p>
    <w:p w14:paraId="2A277E8E" w14:textId="74A9E096" w:rsidR="006A3E85" w:rsidRPr="00B666F9" w:rsidRDefault="006A3E85" w:rsidP="006A3E85">
      <w:bookmarkStart w:id="196" w:name="_Ref461536941"/>
      <w:r w:rsidRPr="00B666F9">
        <w:t xml:space="preserve">Figure </w:t>
      </w:r>
      <w:r w:rsidRPr="00B666F9">
        <w:fldChar w:fldCharType="begin"/>
      </w:r>
      <w:r w:rsidRPr="00B666F9">
        <w:instrText xml:space="preserve"> SEQ Figure \* ARABIC </w:instrText>
      </w:r>
      <w:r w:rsidRPr="00B666F9">
        <w:fldChar w:fldCharType="separate"/>
      </w:r>
      <w:r w:rsidR="004E51F6">
        <w:rPr>
          <w:noProof/>
        </w:rPr>
        <w:t>50</w:t>
      </w:r>
      <w:r w:rsidRPr="00B666F9">
        <w:fldChar w:fldCharType="end"/>
      </w:r>
      <w:bookmarkEnd w:id="196"/>
      <w:r w:rsidRPr="00B666F9">
        <w:t>. Gradual decrease in remobilization of cut plants when metabolism starts to take over again.</w:t>
      </w:r>
    </w:p>
    <w:p w14:paraId="482EC5DB" w14:textId="77777777" w:rsidR="006A3E85" w:rsidRPr="00B666F9" w:rsidRDefault="006A3E85" w:rsidP="006A3E85"/>
    <w:p w14:paraId="0A189D74" w14:textId="77777777" w:rsidR="006A3E85" w:rsidRPr="00B666F9" w:rsidRDefault="006A3E85" w:rsidP="00A71BFA"/>
    <w:p w14:paraId="56AD6DC2" w14:textId="77777777" w:rsidR="00A71BFA" w:rsidRPr="00B666F9" w:rsidRDefault="00A71BFA" w:rsidP="00A71BFA">
      <w:pPr>
        <w:sectPr w:rsidR="00A71BFA" w:rsidRPr="00B666F9" w:rsidSect="009937DB">
          <w:footerReference w:type="default" r:id="rId147"/>
          <w:pgSz w:w="11906" w:h="16838"/>
          <w:pgMar w:top="1417" w:right="1417" w:bottom="1417" w:left="1417" w:header="709" w:footer="709" w:gutter="0"/>
          <w:cols w:space="720"/>
          <w:docGrid w:linePitch="299"/>
        </w:sectPr>
      </w:pPr>
    </w:p>
    <w:p w14:paraId="1F272D45" w14:textId="77777777" w:rsidR="00A71BFA" w:rsidRPr="00B666F9" w:rsidRDefault="00A71BFA" w:rsidP="001742DA">
      <w:pPr>
        <w:pStyle w:val="Lgende"/>
      </w:pPr>
    </w:p>
    <w:p w14:paraId="3D00717B" w14:textId="77777777" w:rsidR="00A71BFA" w:rsidRPr="00B666F9" w:rsidRDefault="00A71BFA" w:rsidP="001742DA">
      <w:pPr>
        <w:pStyle w:val="Lgende"/>
      </w:pPr>
    </w:p>
    <w:p w14:paraId="550E451D" w14:textId="36DE6736" w:rsidR="00A71BFA" w:rsidRPr="00B666F9" w:rsidRDefault="00A71BFA" w:rsidP="006F69B1">
      <w:bookmarkStart w:id="197" w:name="_Ref514771713"/>
      <w:r w:rsidRPr="00B666F9">
        <w:t xml:space="preserve">Table </w:t>
      </w:r>
      <w:r w:rsidRPr="00B666F9">
        <w:fldChar w:fldCharType="begin"/>
      </w:r>
      <w:r w:rsidRPr="00B666F9">
        <w:instrText xml:space="preserve"> SEQ Table \* ARABIC </w:instrText>
      </w:r>
      <w:r w:rsidRPr="00B666F9">
        <w:fldChar w:fldCharType="separate"/>
      </w:r>
      <w:r w:rsidR="004E51F6">
        <w:rPr>
          <w:noProof/>
        </w:rPr>
        <w:t>16</w:t>
      </w:r>
      <w:r w:rsidRPr="00B666F9">
        <w:fldChar w:fldCharType="end"/>
      </w:r>
      <w:bookmarkEnd w:id="197"/>
      <w:r w:rsidRPr="00B666F9">
        <w:t xml:space="preserve">. </w:t>
      </w:r>
      <w:proofErr w:type="spellStart"/>
      <w:r w:rsidRPr="00B666F9">
        <w:t>Submodel</w:t>
      </w:r>
      <w:proofErr w:type="spellEnd"/>
      <w:r w:rsidRPr="00B666F9">
        <w:t xml:space="preserve"> for remobilization from below-ground plant reserves after mowing in</w:t>
      </w:r>
      <w:r w:rsidR="0063769C">
        <w:t xml:space="preserve"> root-less</w:t>
      </w:r>
      <w:r w:rsidRPr="00B666F9">
        <w:t xml:space="preserve"> </w:t>
      </w:r>
      <w:proofErr w:type="spellStart"/>
      <w:r w:rsidRPr="00B666F9">
        <w:rPr>
          <w:rStyle w:val="PetitesMajuscules"/>
        </w:rPr>
        <w:t>FlorSys</w:t>
      </w:r>
      <w:proofErr w:type="spellEnd"/>
      <w:r w:rsidRPr="00B666F9">
        <w:rPr>
          <w:rStyle w:val="PetitesMajuscules"/>
        </w:rPr>
        <w:t xml:space="preserve">. </w:t>
      </w:r>
      <w:r w:rsidRPr="00B666F9">
        <w:t xml:space="preserve">For explanations on variable and parameter names, see section </w:t>
      </w:r>
      <w:r w:rsidR="007855A5" w:rsidRPr="00B666F9">
        <w:fldChar w:fldCharType="begin"/>
      </w:r>
      <w:r w:rsidR="007855A5" w:rsidRPr="00B666F9">
        <w:instrText xml:space="preserve"> REF _Ref514771675 \r \h </w:instrText>
      </w:r>
      <w:r w:rsidR="007855A5" w:rsidRPr="00B666F9">
        <w:fldChar w:fldCharType="separate"/>
      </w:r>
      <w:r w:rsidR="004E51F6">
        <w:t>10.8.2.3.1</w:t>
      </w:r>
      <w:r w:rsidR="007855A5" w:rsidRPr="00B666F9">
        <w:fldChar w:fldCharType="end"/>
      </w:r>
      <w:r w:rsidR="006F69B1" w:rsidRPr="00B666F9">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p>
    <w:tbl>
      <w:tblPr>
        <w:tblStyle w:val="Grilledutableau"/>
        <w:tblW w:w="10733" w:type="dxa"/>
        <w:tblLook w:val="04A0" w:firstRow="1" w:lastRow="0" w:firstColumn="1" w:lastColumn="0" w:noHBand="0" w:noVBand="1"/>
      </w:tblPr>
      <w:tblGrid>
        <w:gridCol w:w="392"/>
        <w:gridCol w:w="4088"/>
        <w:gridCol w:w="6253"/>
      </w:tblGrid>
      <w:tr w:rsidR="00A71BFA" w:rsidRPr="00B666F9" w14:paraId="2D98CD4A" w14:textId="77777777" w:rsidTr="00A71BFA">
        <w:tc>
          <w:tcPr>
            <w:tcW w:w="392" w:type="dxa"/>
            <w:shd w:val="clear" w:color="auto" w:fill="D9D9D9" w:themeFill="background1" w:themeFillShade="D9"/>
          </w:tcPr>
          <w:p w14:paraId="1F7E43AD" w14:textId="77777777" w:rsidR="00A71BFA" w:rsidRPr="00B666F9" w:rsidRDefault="00A71BFA" w:rsidP="00A71BFA">
            <w:pPr>
              <w:rPr>
                <w:b/>
              </w:rPr>
            </w:pPr>
          </w:p>
        </w:tc>
        <w:tc>
          <w:tcPr>
            <w:tcW w:w="0" w:type="auto"/>
            <w:shd w:val="clear" w:color="auto" w:fill="D9D9D9" w:themeFill="background1" w:themeFillShade="D9"/>
          </w:tcPr>
          <w:p w14:paraId="49F70B07" w14:textId="77777777" w:rsidR="00A71BFA" w:rsidRPr="00B666F9" w:rsidRDefault="00A71BFA" w:rsidP="00A71BFA">
            <w:pPr>
              <w:rPr>
                <w:b/>
              </w:rPr>
            </w:pPr>
            <w:r w:rsidRPr="00B666F9">
              <w:rPr>
                <w:b/>
              </w:rPr>
              <w:t>Timing</w:t>
            </w:r>
          </w:p>
        </w:tc>
        <w:tc>
          <w:tcPr>
            <w:tcW w:w="0" w:type="auto"/>
            <w:shd w:val="clear" w:color="auto" w:fill="D9D9D9" w:themeFill="background1" w:themeFillShade="D9"/>
          </w:tcPr>
          <w:p w14:paraId="256EFAD0" w14:textId="77777777" w:rsidR="00A71BFA" w:rsidRPr="00B666F9" w:rsidRDefault="00A71BFA" w:rsidP="00A71BFA">
            <w:pPr>
              <w:rPr>
                <w:b/>
              </w:rPr>
            </w:pPr>
            <w:r w:rsidRPr="00B666F9">
              <w:rPr>
                <w:b/>
              </w:rPr>
              <w:t>Process</w:t>
            </w:r>
          </w:p>
        </w:tc>
      </w:tr>
      <w:tr w:rsidR="00A71BFA" w:rsidRPr="00B666F9" w14:paraId="225507FA" w14:textId="77777777" w:rsidTr="00A71BFA">
        <w:tc>
          <w:tcPr>
            <w:tcW w:w="392" w:type="dxa"/>
          </w:tcPr>
          <w:p w14:paraId="5A084D8C" w14:textId="77777777" w:rsidR="00A71BFA" w:rsidRPr="00B666F9" w:rsidRDefault="00A71BFA" w:rsidP="00A71BFA">
            <w:pPr>
              <w:rPr>
                <w:b/>
              </w:rPr>
            </w:pPr>
          </w:p>
        </w:tc>
        <w:tc>
          <w:tcPr>
            <w:tcW w:w="0" w:type="auto"/>
          </w:tcPr>
          <w:p w14:paraId="0B93E082" w14:textId="77777777" w:rsidR="00A71BFA" w:rsidRPr="00B666F9" w:rsidRDefault="00A71BFA" w:rsidP="00A71BFA">
            <w:pPr>
              <w:rPr>
                <w:b/>
              </w:rPr>
            </w:pPr>
            <w:r w:rsidRPr="00B666F9">
              <w:rPr>
                <w:b/>
              </w:rPr>
              <w:t>Mowing day</w:t>
            </w:r>
          </w:p>
        </w:tc>
        <w:tc>
          <w:tcPr>
            <w:tcW w:w="0" w:type="auto"/>
          </w:tcPr>
          <w:p w14:paraId="43189D3D" w14:textId="77777777" w:rsidR="00A71BFA" w:rsidRPr="00B666F9" w:rsidRDefault="00A71BFA" w:rsidP="00A71BFA">
            <w:pPr>
              <w:rPr>
                <w:b/>
              </w:rPr>
            </w:pPr>
            <w:r w:rsidRPr="00B666F9">
              <w:rPr>
                <w:b/>
              </w:rPr>
              <w:t>Plant death</w:t>
            </w:r>
          </w:p>
        </w:tc>
      </w:tr>
      <w:tr w:rsidR="00A71BFA" w:rsidRPr="009A6DF4" w14:paraId="6F23D6DE" w14:textId="77777777" w:rsidTr="00A71BFA">
        <w:tc>
          <w:tcPr>
            <w:tcW w:w="392" w:type="dxa"/>
          </w:tcPr>
          <w:p w14:paraId="331FBAFE" w14:textId="77777777" w:rsidR="00A71BFA" w:rsidRPr="00B666F9" w:rsidRDefault="00A71BFA" w:rsidP="00147081">
            <w:pPr>
              <w:numPr>
                <w:ilvl w:val="0"/>
                <w:numId w:val="24"/>
              </w:numPr>
              <w:ind w:hanging="720"/>
            </w:pPr>
            <w:bookmarkStart w:id="198" w:name="_Ref461534564"/>
          </w:p>
        </w:tc>
        <w:bookmarkEnd w:id="198"/>
        <w:tc>
          <w:tcPr>
            <w:tcW w:w="0" w:type="auto"/>
          </w:tcPr>
          <w:p w14:paraId="63556C73" w14:textId="77777777" w:rsidR="00A71BFA" w:rsidRPr="00B666F9" w:rsidRDefault="00A71BFA" w:rsidP="00A71BFA">
            <w:r w:rsidRPr="00B666F9">
              <w:t>d=</w:t>
            </w:r>
            <w:proofErr w:type="spellStart"/>
            <w:r w:rsidRPr="00B666F9">
              <w:t>d</w:t>
            </w:r>
            <w:r w:rsidRPr="00B666F9">
              <w:rPr>
                <w:rStyle w:val="Indice"/>
              </w:rPr>
              <w:t>mowing</w:t>
            </w:r>
            <w:proofErr w:type="spellEnd"/>
          </w:p>
          <w:p w14:paraId="5F2E713C" w14:textId="77777777" w:rsidR="00A71BFA" w:rsidRPr="00B666F9" w:rsidRDefault="00A71BFA" w:rsidP="00A71BFA">
            <w:r w:rsidRPr="00B666F9">
              <w:sym w:font="Symbol" w:char="F022"/>
            </w:r>
            <w:proofErr w:type="spellStart"/>
            <w:proofErr w:type="gramStart"/>
            <w:r w:rsidRPr="00B666F9">
              <w:t>s,c</w:t>
            </w:r>
            <w:proofErr w:type="gramEnd"/>
            <w:r w:rsidRPr="00B666F9">
              <w:t>,p</w:t>
            </w:r>
            <w:proofErr w:type="spellEnd"/>
          </w:p>
          <w:p w14:paraId="13BAF57F" w14:textId="77777777" w:rsidR="00A71BFA" w:rsidRPr="00B666F9" w:rsidRDefault="00A71BFA" w:rsidP="00A71BFA">
            <w:pPr>
              <w:rPr>
                <w:rStyle w:val="Indice"/>
              </w:rPr>
            </w:pPr>
            <w:r w:rsidRPr="00B666F9">
              <w:t xml:space="preserve">If </w:t>
            </w:r>
            <w:proofErr w:type="spellStart"/>
            <w:r w:rsidRPr="00B666F9">
              <w:t>H</w:t>
            </w:r>
            <w:r w:rsidRPr="00B666F9">
              <w:rPr>
                <w:rStyle w:val="Indice"/>
              </w:rPr>
              <w:t>scp</w:t>
            </w:r>
            <w:proofErr w:type="spellEnd"/>
            <w:r w:rsidRPr="00B666F9">
              <w:t xml:space="preserve"> &gt; </w:t>
            </w:r>
            <w:proofErr w:type="spellStart"/>
            <w:r w:rsidRPr="00B666F9">
              <w:t>H</w:t>
            </w:r>
            <w:r w:rsidRPr="00B666F9">
              <w:rPr>
                <w:rStyle w:val="Indice"/>
              </w:rPr>
              <w:t>mowing</w:t>
            </w:r>
            <w:proofErr w:type="spellEnd"/>
          </w:p>
          <w:p w14:paraId="0668D5CB" w14:textId="77777777" w:rsidR="00A71BFA" w:rsidRPr="00B666F9" w:rsidRDefault="00A71BFA" w:rsidP="00A71BFA">
            <w:r w:rsidRPr="00B666F9">
              <w:t xml:space="preserve">If </w:t>
            </w:r>
            <w:proofErr w:type="spellStart"/>
            <w:r w:rsidRPr="00B666F9">
              <w:t>stage</w:t>
            </w:r>
            <w:r w:rsidRPr="00B666F9">
              <w:rPr>
                <w:rStyle w:val="Indice"/>
              </w:rPr>
              <w:t>sc</w:t>
            </w:r>
            <w:proofErr w:type="spellEnd"/>
            <w:r w:rsidRPr="00B666F9">
              <w:t xml:space="preserve"> ≥ MATURATION or </w:t>
            </w:r>
            <w:proofErr w:type="spellStart"/>
            <w:r w:rsidRPr="00B666F9">
              <w:t>remob</w:t>
            </w:r>
            <w:r w:rsidRPr="00B666F9">
              <w:rPr>
                <w:rStyle w:val="Indice"/>
              </w:rPr>
              <w:t>s</w:t>
            </w:r>
            <w:proofErr w:type="spellEnd"/>
            <w:r w:rsidRPr="00B666F9">
              <w:t xml:space="preserve"> = 0</w:t>
            </w:r>
          </w:p>
        </w:tc>
        <w:tc>
          <w:tcPr>
            <w:tcW w:w="0" w:type="auto"/>
          </w:tcPr>
          <w:p w14:paraId="7EDE7940" w14:textId="77777777" w:rsidR="00A71BFA" w:rsidRPr="00EB59A0" w:rsidRDefault="00A71BFA" w:rsidP="00A71BFA">
            <w:pPr>
              <w:rPr>
                <w:lang w:val="de-DE"/>
              </w:rPr>
            </w:pPr>
            <w:r w:rsidRPr="00EB59A0">
              <w:rPr>
                <w:lang w:val="de-DE"/>
              </w:rPr>
              <w:t xml:space="preserve">Plant </w:t>
            </w:r>
            <w:proofErr w:type="spellStart"/>
            <w:r w:rsidRPr="00EB59A0">
              <w:rPr>
                <w:lang w:val="de-DE"/>
              </w:rPr>
              <w:t>scp</w:t>
            </w:r>
            <w:proofErr w:type="spellEnd"/>
            <w:r w:rsidRPr="00EB59A0">
              <w:rPr>
                <w:lang w:val="de-DE"/>
              </w:rPr>
              <w:t xml:space="preserve"> dies</w:t>
            </w:r>
          </w:p>
          <w:p w14:paraId="37DE8868" w14:textId="77777777" w:rsidR="00A71BFA" w:rsidRPr="00EB59A0" w:rsidRDefault="00A71BFA" w:rsidP="00A71BFA">
            <w:pPr>
              <w:rPr>
                <w:lang w:val="de-DE"/>
              </w:rPr>
            </w:pPr>
            <w:proofErr w:type="spellStart"/>
            <w:r w:rsidRPr="00EB59A0">
              <w:rPr>
                <w:lang w:val="de-DE"/>
              </w:rPr>
              <w:t>P</w:t>
            </w:r>
            <w:r w:rsidRPr="00EB59A0">
              <w:rPr>
                <w:rStyle w:val="Indice"/>
                <w:lang w:val="de-DE"/>
              </w:rPr>
              <w:t>sc</w:t>
            </w:r>
            <w:proofErr w:type="spellEnd"/>
            <w:r w:rsidRPr="00EB59A0">
              <w:rPr>
                <w:lang w:val="de-DE"/>
              </w:rPr>
              <w:t xml:space="preserve"> = </w:t>
            </w:r>
            <w:proofErr w:type="spellStart"/>
            <w:r w:rsidRPr="00EB59A0">
              <w:rPr>
                <w:lang w:val="de-DE"/>
              </w:rPr>
              <w:t>P</w:t>
            </w:r>
            <w:r w:rsidRPr="00EB59A0">
              <w:rPr>
                <w:rStyle w:val="Indice"/>
                <w:lang w:val="de-DE"/>
              </w:rPr>
              <w:t>sc</w:t>
            </w:r>
            <w:proofErr w:type="spellEnd"/>
            <w:r w:rsidRPr="00EB59A0">
              <w:rPr>
                <w:lang w:val="de-DE"/>
              </w:rPr>
              <w:t xml:space="preserve"> - 1</w:t>
            </w:r>
          </w:p>
        </w:tc>
      </w:tr>
      <w:tr w:rsidR="00A71BFA" w:rsidRPr="00B666F9" w14:paraId="316FE6D1" w14:textId="77777777" w:rsidTr="00A71BFA">
        <w:tc>
          <w:tcPr>
            <w:tcW w:w="392" w:type="dxa"/>
          </w:tcPr>
          <w:p w14:paraId="4CF701BA" w14:textId="77777777" w:rsidR="00A71BFA" w:rsidRPr="00EB59A0" w:rsidRDefault="00A71BFA" w:rsidP="00A71BFA">
            <w:pPr>
              <w:rPr>
                <w:lang w:val="de-DE"/>
              </w:rPr>
            </w:pPr>
          </w:p>
        </w:tc>
        <w:tc>
          <w:tcPr>
            <w:tcW w:w="0" w:type="auto"/>
          </w:tcPr>
          <w:p w14:paraId="3B0A18CF" w14:textId="77777777" w:rsidR="00A71BFA" w:rsidRPr="00B666F9" w:rsidRDefault="00A71BFA" w:rsidP="00A71BFA">
            <w:pPr>
              <w:rPr>
                <w:b/>
              </w:rPr>
            </w:pPr>
            <w:r w:rsidRPr="00B666F9">
              <w:rPr>
                <w:b/>
              </w:rPr>
              <w:t>Mowing day</w:t>
            </w:r>
          </w:p>
        </w:tc>
        <w:tc>
          <w:tcPr>
            <w:tcW w:w="0" w:type="auto"/>
          </w:tcPr>
          <w:p w14:paraId="0D6687AE" w14:textId="77777777" w:rsidR="00A71BFA" w:rsidRPr="00B666F9" w:rsidRDefault="00A71BFA" w:rsidP="00A71BFA">
            <w:pPr>
              <w:rPr>
                <w:b/>
              </w:rPr>
            </w:pPr>
            <w:r w:rsidRPr="00B666F9">
              <w:rPr>
                <w:b/>
              </w:rPr>
              <w:t>Plant biomass and size reduction</w:t>
            </w:r>
          </w:p>
        </w:tc>
      </w:tr>
      <w:tr w:rsidR="00A71BFA" w:rsidRPr="00B666F9" w14:paraId="75ECCF43" w14:textId="77777777" w:rsidTr="00A71BFA">
        <w:tc>
          <w:tcPr>
            <w:tcW w:w="392" w:type="dxa"/>
          </w:tcPr>
          <w:p w14:paraId="2CF6BA24" w14:textId="77777777" w:rsidR="00A71BFA" w:rsidRPr="00B666F9" w:rsidRDefault="00A71BFA" w:rsidP="00147081">
            <w:pPr>
              <w:numPr>
                <w:ilvl w:val="0"/>
                <w:numId w:val="24"/>
              </w:numPr>
              <w:ind w:hanging="720"/>
            </w:pPr>
            <w:bookmarkStart w:id="199" w:name="_Ref461534866"/>
          </w:p>
        </w:tc>
        <w:bookmarkEnd w:id="199"/>
        <w:tc>
          <w:tcPr>
            <w:tcW w:w="0" w:type="auto"/>
            <w:vMerge w:val="restart"/>
          </w:tcPr>
          <w:p w14:paraId="104FC53B" w14:textId="77777777" w:rsidR="00A71BFA" w:rsidRPr="00B666F9" w:rsidRDefault="00A71BFA" w:rsidP="00A71BFA">
            <w:r w:rsidRPr="00B666F9">
              <w:t>d=</w:t>
            </w:r>
            <w:proofErr w:type="spellStart"/>
            <w:r w:rsidRPr="00B666F9">
              <w:t>d</w:t>
            </w:r>
            <w:r w:rsidRPr="00B666F9">
              <w:rPr>
                <w:rStyle w:val="Indice"/>
              </w:rPr>
              <w:t>mowing</w:t>
            </w:r>
            <w:proofErr w:type="spellEnd"/>
          </w:p>
          <w:p w14:paraId="5F4E2D37" w14:textId="77777777" w:rsidR="00A71BFA" w:rsidRPr="00B666F9" w:rsidRDefault="00A71BFA" w:rsidP="00A71BFA">
            <w:r w:rsidRPr="00B666F9">
              <w:sym w:font="Symbol" w:char="F022"/>
            </w:r>
            <w:proofErr w:type="spellStart"/>
            <w:proofErr w:type="gramStart"/>
            <w:r w:rsidRPr="00B666F9">
              <w:t>s,c</w:t>
            </w:r>
            <w:proofErr w:type="gramEnd"/>
            <w:r w:rsidRPr="00B666F9">
              <w:t>,p</w:t>
            </w:r>
            <w:proofErr w:type="spellEnd"/>
          </w:p>
          <w:p w14:paraId="55298D71" w14:textId="77777777" w:rsidR="00A71BFA" w:rsidRPr="00B666F9" w:rsidRDefault="00A71BFA" w:rsidP="00A71BFA">
            <w:pPr>
              <w:rPr>
                <w:rStyle w:val="Indice"/>
              </w:rPr>
            </w:pPr>
            <w:r w:rsidRPr="00B666F9">
              <w:t xml:space="preserve">If </w:t>
            </w:r>
            <w:proofErr w:type="spellStart"/>
            <w:r w:rsidRPr="00B666F9">
              <w:t>H</w:t>
            </w:r>
            <w:r w:rsidRPr="00B666F9">
              <w:rPr>
                <w:rStyle w:val="Indice"/>
              </w:rPr>
              <w:t>scp</w:t>
            </w:r>
            <w:proofErr w:type="spellEnd"/>
            <w:r w:rsidRPr="00B666F9">
              <w:t xml:space="preserve"> &gt; </w:t>
            </w:r>
            <w:proofErr w:type="spellStart"/>
            <w:r w:rsidRPr="00B666F9">
              <w:t>H</w:t>
            </w:r>
            <w:r w:rsidRPr="00B666F9">
              <w:rPr>
                <w:rStyle w:val="Indice"/>
              </w:rPr>
              <w:t>mowing</w:t>
            </w:r>
            <w:proofErr w:type="spellEnd"/>
          </w:p>
          <w:p w14:paraId="3624088F" w14:textId="77777777" w:rsidR="00A71BFA" w:rsidRPr="00B666F9" w:rsidRDefault="00A71BFA" w:rsidP="00A71BFA">
            <w:r w:rsidRPr="00B666F9">
              <w:t xml:space="preserve">If </w:t>
            </w:r>
            <w:proofErr w:type="spellStart"/>
            <w:r w:rsidRPr="00B666F9">
              <w:t>stage</w:t>
            </w:r>
            <w:r w:rsidRPr="00B666F9">
              <w:rPr>
                <w:rStyle w:val="Indice"/>
              </w:rPr>
              <w:t>sc</w:t>
            </w:r>
            <w:proofErr w:type="spellEnd"/>
            <w:r w:rsidRPr="00B666F9">
              <w:t xml:space="preserve"> &lt; MATURATION and </w:t>
            </w:r>
            <w:proofErr w:type="spellStart"/>
            <w:r w:rsidRPr="00B666F9">
              <w:t>remob</w:t>
            </w:r>
            <w:r w:rsidRPr="00B666F9">
              <w:rPr>
                <w:rStyle w:val="Indice"/>
              </w:rPr>
              <w:t>s</w:t>
            </w:r>
            <w:proofErr w:type="spellEnd"/>
            <w:r w:rsidRPr="00B666F9">
              <w:t xml:space="preserve"> &gt; 0</w:t>
            </w:r>
          </w:p>
        </w:tc>
        <w:tc>
          <w:tcPr>
            <w:tcW w:w="0" w:type="auto"/>
          </w:tcPr>
          <w:p w14:paraId="1F692DFE" w14:textId="77777777" w:rsidR="00A71BFA" w:rsidRPr="00B666F9" w:rsidRDefault="00A71BFA" w:rsidP="00A71BFA">
            <w:pPr>
              <w:rPr>
                <w:rStyle w:val="Indice"/>
              </w:rPr>
            </w:pPr>
            <w:proofErr w:type="spellStart"/>
            <w:r w:rsidRPr="00B666F9">
              <w:t>BM</w:t>
            </w:r>
            <w:r w:rsidRPr="00B666F9">
              <w:rPr>
                <w:rStyle w:val="Indice"/>
              </w:rPr>
              <w:t>scp</w:t>
            </w:r>
            <w:proofErr w:type="spellEnd"/>
            <w:r w:rsidRPr="00B666F9">
              <w:t xml:space="preserve"> = </w:t>
            </w:r>
            <w:proofErr w:type="spellStart"/>
            <w:r w:rsidRPr="00B666F9">
              <w:t>B</w:t>
            </w:r>
            <w:r w:rsidRPr="00B666F9">
              <w:rPr>
                <w:rStyle w:val="Indice"/>
              </w:rPr>
              <w:t>scp</w:t>
            </w:r>
            <w:proofErr w:type="spellEnd"/>
          </w:p>
          <w:p w14:paraId="21162D29" w14:textId="77777777" w:rsidR="00A71BFA" w:rsidRPr="00B666F9" w:rsidRDefault="00A71BFA" w:rsidP="00A71BFA">
            <w:pPr>
              <w:rPr>
                <w:rStyle w:val="Indice"/>
              </w:rPr>
            </w:pPr>
            <w:proofErr w:type="spellStart"/>
            <w:r w:rsidRPr="00B666F9">
              <w:t>BMax</w:t>
            </w:r>
            <w:r w:rsidRPr="00B666F9">
              <w:rPr>
                <w:rStyle w:val="Indice"/>
              </w:rPr>
              <w:t>scp</w:t>
            </w:r>
            <w:proofErr w:type="spellEnd"/>
            <w:r w:rsidRPr="00B666F9">
              <w:t xml:space="preserve"> = </w:t>
            </w:r>
            <w:proofErr w:type="spellStart"/>
            <w:r w:rsidRPr="00B666F9">
              <w:t>B</w:t>
            </w:r>
            <w:r w:rsidRPr="00B666F9">
              <w:rPr>
                <w:rStyle w:val="Indice"/>
              </w:rPr>
              <w:t>scp</w:t>
            </w:r>
            <w:proofErr w:type="spellEnd"/>
          </w:p>
          <w:p w14:paraId="6ACF4719" w14:textId="77777777" w:rsidR="00A71BFA" w:rsidRPr="00B666F9" w:rsidRDefault="00A71BFA" w:rsidP="00A71BFA">
            <w:pPr>
              <w:rPr>
                <w:rStyle w:val="Indice"/>
              </w:rPr>
            </w:pPr>
            <w:proofErr w:type="spellStart"/>
            <w:r w:rsidRPr="00B666F9">
              <w:t>B</w:t>
            </w:r>
            <w:r w:rsidRPr="00B666F9">
              <w:rPr>
                <w:rStyle w:val="Indice"/>
              </w:rPr>
              <w:t>scp</w:t>
            </w:r>
            <w:proofErr w:type="spellEnd"/>
            <w:r w:rsidRPr="00B666F9">
              <w:rPr>
                <w:rStyle w:val="Indice"/>
              </w:rPr>
              <w:t xml:space="preserve"> </w:t>
            </w:r>
            <w:r w:rsidRPr="00B666F9">
              <w:t xml:space="preserve">= </w:t>
            </w:r>
            <w:proofErr w:type="spellStart"/>
            <w:r w:rsidRPr="00B666F9">
              <w:t>B</w:t>
            </w:r>
            <w:r w:rsidRPr="00B666F9">
              <w:rPr>
                <w:rStyle w:val="Indice"/>
              </w:rPr>
              <w:t>scp</w:t>
            </w:r>
            <w:proofErr w:type="spellEnd"/>
            <w:r w:rsidRPr="00B666F9">
              <w:t xml:space="preserve"> · </w:t>
            </w:r>
            <w:proofErr w:type="spellStart"/>
            <w:proofErr w:type="gramStart"/>
            <w:r w:rsidRPr="00B666F9">
              <w:t>LA</w:t>
            </w:r>
            <w:r w:rsidRPr="00B666F9">
              <w:rPr>
                <w:rStyle w:val="Indice"/>
              </w:rPr>
              <w:t>scp</w:t>
            </w:r>
            <w:proofErr w:type="spellEnd"/>
            <w:r w:rsidRPr="00B666F9">
              <w:t>(</w:t>
            </w:r>
            <w:proofErr w:type="spellStart"/>
            <w:proofErr w:type="gramEnd"/>
            <w:r w:rsidRPr="00B666F9">
              <w:t>H</w:t>
            </w:r>
            <w:r w:rsidRPr="00B666F9">
              <w:rPr>
                <w:rStyle w:val="Indice"/>
              </w:rPr>
              <w:t>mowing</w:t>
            </w:r>
            <w:proofErr w:type="spellEnd"/>
            <w:r w:rsidRPr="00B666F9">
              <w:t xml:space="preserve">) / </w:t>
            </w:r>
            <w:proofErr w:type="spellStart"/>
            <w:r w:rsidRPr="00B666F9">
              <w:t>LA</w:t>
            </w:r>
            <w:r w:rsidRPr="00B666F9">
              <w:rPr>
                <w:rStyle w:val="Indice"/>
              </w:rPr>
              <w:t>scp</w:t>
            </w:r>
            <w:proofErr w:type="spellEnd"/>
          </w:p>
          <w:p w14:paraId="2CE775AE" w14:textId="77777777" w:rsidR="00A71BFA" w:rsidRPr="00B666F9" w:rsidRDefault="00A71BFA" w:rsidP="00A71BFA">
            <w:pPr>
              <w:rPr>
                <w:rStyle w:val="Indice"/>
              </w:rPr>
            </w:pPr>
            <w:proofErr w:type="spellStart"/>
            <w:r w:rsidRPr="00B666F9">
              <w:t>LB</w:t>
            </w:r>
            <w:r w:rsidRPr="00B666F9">
              <w:rPr>
                <w:rStyle w:val="Indice"/>
              </w:rPr>
              <w:t>scp</w:t>
            </w:r>
            <w:proofErr w:type="spellEnd"/>
            <w:r w:rsidRPr="00B666F9">
              <w:rPr>
                <w:rStyle w:val="Indice"/>
              </w:rPr>
              <w:t xml:space="preserve"> </w:t>
            </w:r>
            <w:r w:rsidRPr="00B666F9">
              <w:t xml:space="preserve">= </w:t>
            </w:r>
            <w:proofErr w:type="spellStart"/>
            <w:r w:rsidRPr="00B666F9">
              <w:t>LB</w:t>
            </w:r>
            <w:r w:rsidRPr="00B666F9">
              <w:rPr>
                <w:rStyle w:val="Indice"/>
              </w:rPr>
              <w:t>scp</w:t>
            </w:r>
            <w:proofErr w:type="spellEnd"/>
            <w:r w:rsidRPr="00B666F9">
              <w:t xml:space="preserve"> · </w:t>
            </w:r>
            <w:proofErr w:type="spellStart"/>
            <w:proofErr w:type="gramStart"/>
            <w:r w:rsidRPr="00B666F9">
              <w:t>LA</w:t>
            </w:r>
            <w:r w:rsidRPr="00B666F9">
              <w:rPr>
                <w:rStyle w:val="Indice"/>
              </w:rPr>
              <w:t>scp</w:t>
            </w:r>
            <w:proofErr w:type="spellEnd"/>
            <w:r w:rsidRPr="00B666F9">
              <w:t>(</w:t>
            </w:r>
            <w:proofErr w:type="spellStart"/>
            <w:proofErr w:type="gramEnd"/>
            <w:r w:rsidRPr="00B666F9">
              <w:t>H</w:t>
            </w:r>
            <w:r w:rsidRPr="00B666F9">
              <w:rPr>
                <w:rStyle w:val="Indice"/>
              </w:rPr>
              <w:t>mowing</w:t>
            </w:r>
            <w:proofErr w:type="spellEnd"/>
            <w:r w:rsidRPr="00B666F9">
              <w:t xml:space="preserve">) / </w:t>
            </w:r>
            <w:proofErr w:type="spellStart"/>
            <w:r w:rsidRPr="00B666F9">
              <w:t>LA</w:t>
            </w:r>
            <w:r w:rsidRPr="00B666F9">
              <w:rPr>
                <w:rStyle w:val="Indice"/>
              </w:rPr>
              <w:t>scp</w:t>
            </w:r>
            <w:proofErr w:type="spellEnd"/>
          </w:p>
          <w:p w14:paraId="469A67C2" w14:textId="77777777" w:rsidR="00A71BFA" w:rsidRPr="00B666F9" w:rsidRDefault="00A71BFA" w:rsidP="00A71BFA">
            <w:pPr>
              <w:rPr>
                <w:rStyle w:val="Indice"/>
              </w:rPr>
            </w:pPr>
            <w:proofErr w:type="spellStart"/>
            <w:r w:rsidRPr="00B666F9">
              <w:t>TB</w:t>
            </w:r>
            <w:r w:rsidRPr="00B666F9">
              <w:rPr>
                <w:rStyle w:val="Indice"/>
              </w:rPr>
              <w:t>scp</w:t>
            </w:r>
            <w:proofErr w:type="spellEnd"/>
            <w:r w:rsidRPr="00B666F9">
              <w:rPr>
                <w:rStyle w:val="Indice"/>
              </w:rPr>
              <w:t xml:space="preserve"> </w:t>
            </w:r>
            <w:r w:rsidRPr="00B666F9">
              <w:t xml:space="preserve">= </w:t>
            </w:r>
            <w:proofErr w:type="spellStart"/>
            <w:r w:rsidRPr="00B666F9">
              <w:t>TB</w:t>
            </w:r>
            <w:r w:rsidRPr="00B666F9">
              <w:rPr>
                <w:rStyle w:val="Indice"/>
              </w:rPr>
              <w:t>scp</w:t>
            </w:r>
            <w:proofErr w:type="spellEnd"/>
            <w:r w:rsidRPr="00B666F9">
              <w:t xml:space="preserve"> · </w:t>
            </w:r>
            <w:proofErr w:type="spellStart"/>
            <w:proofErr w:type="gramStart"/>
            <w:r w:rsidRPr="00B666F9">
              <w:t>LA</w:t>
            </w:r>
            <w:r w:rsidRPr="00B666F9">
              <w:rPr>
                <w:rStyle w:val="Indice"/>
              </w:rPr>
              <w:t>scp</w:t>
            </w:r>
            <w:proofErr w:type="spellEnd"/>
            <w:r w:rsidRPr="00B666F9">
              <w:t>(</w:t>
            </w:r>
            <w:proofErr w:type="spellStart"/>
            <w:proofErr w:type="gramEnd"/>
            <w:r w:rsidRPr="00B666F9">
              <w:t>H</w:t>
            </w:r>
            <w:r w:rsidRPr="00B666F9">
              <w:rPr>
                <w:rStyle w:val="Indice"/>
              </w:rPr>
              <w:t>mowing</w:t>
            </w:r>
            <w:proofErr w:type="spellEnd"/>
            <w:r w:rsidRPr="00B666F9">
              <w:t xml:space="preserve">) / </w:t>
            </w:r>
            <w:proofErr w:type="spellStart"/>
            <w:r w:rsidRPr="00B666F9">
              <w:t>LA</w:t>
            </w:r>
            <w:r w:rsidRPr="00B666F9">
              <w:rPr>
                <w:rStyle w:val="Indice"/>
              </w:rPr>
              <w:t>scp</w:t>
            </w:r>
            <w:proofErr w:type="spellEnd"/>
          </w:p>
          <w:p w14:paraId="2C8B4542" w14:textId="77777777" w:rsidR="00A71BFA" w:rsidRPr="00B666F9" w:rsidRDefault="00A71BFA" w:rsidP="00A71BFA">
            <w:proofErr w:type="spellStart"/>
            <w:r w:rsidRPr="00B666F9">
              <w:t>SB</w:t>
            </w:r>
            <w:r w:rsidRPr="00B666F9">
              <w:rPr>
                <w:rStyle w:val="Indice"/>
              </w:rPr>
              <w:t>scp</w:t>
            </w:r>
            <w:proofErr w:type="spellEnd"/>
            <w:r w:rsidRPr="00B666F9">
              <w:t xml:space="preserve"> = 0</w:t>
            </w:r>
          </w:p>
        </w:tc>
      </w:tr>
      <w:tr w:rsidR="00A71BFA" w:rsidRPr="00B666F9" w14:paraId="79116B73" w14:textId="77777777" w:rsidTr="00A71BFA">
        <w:tc>
          <w:tcPr>
            <w:tcW w:w="392" w:type="dxa"/>
          </w:tcPr>
          <w:p w14:paraId="18D838D3" w14:textId="77777777" w:rsidR="00A71BFA" w:rsidRPr="00B666F9" w:rsidRDefault="00A71BFA" w:rsidP="00147081">
            <w:pPr>
              <w:numPr>
                <w:ilvl w:val="0"/>
                <w:numId w:val="24"/>
              </w:numPr>
              <w:ind w:hanging="720"/>
            </w:pPr>
            <w:bookmarkStart w:id="200" w:name="_Ref461534898"/>
          </w:p>
        </w:tc>
        <w:bookmarkEnd w:id="200"/>
        <w:tc>
          <w:tcPr>
            <w:tcW w:w="0" w:type="auto"/>
            <w:vMerge/>
          </w:tcPr>
          <w:p w14:paraId="3A08B751" w14:textId="77777777" w:rsidR="00A71BFA" w:rsidRPr="00B666F9" w:rsidRDefault="00A71BFA" w:rsidP="00A71BFA"/>
        </w:tc>
        <w:tc>
          <w:tcPr>
            <w:tcW w:w="0" w:type="auto"/>
          </w:tcPr>
          <w:p w14:paraId="7B6D6EE5" w14:textId="77777777" w:rsidR="00A71BFA" w:rsidRPr="00B666F9" w:rsidRDefault="00A71BFA" w:rsidP="00A71BFA">
            <w:pPr>
              <w:rPr>
                <w:rStyle w:val="Indice"/>
              </w:rPr>
            </w:pPr>
            <w:proofErr w:type="spellStart"/>
            <w:r w:rsidRPr="00B666F9">
              <w:t>H</w:t>
            </w:r>
            <w:r w:rsidRPr="00B666F9">
              <w:rPr>
                <w:rStyle w:val="Indice"/>
              </w:rPr>
              <w:t>scp</w:t>
            </w:r>
            <w:proofErr w:type="spellEnd"/>
            <w:r w:rsidRPr="00B666F9">
              <w:t xml:space="preserve"> = </w:t>
            </w:r>
            <w:proofErr w:type="spellStart"/>
            <w:r w:rsidRPr="00B666F9">
              <w:t>H</w:t>
            </w:r>
            <w:r w:rsidRPr="00B666F9">
              <w:rPr>
                <w:rStyle w:val="Indice"/>
              </w:rPr>
              <w:t>mowing</w:t>
            </w:r>
            <w:proofErr w:type="spellEnd"/>
          </w:p>
          <w:p w14:paraId="30444A8B" w14:textId="77777777" w:rsidR="00A71BFA" w:rsidRPr="00B666F9" w:rsidRDefault="00A71BFA" w:rsidP="00A71BFA">
            <w:proofErr w:type="spellStart"/>
            <w:r w:rsidRPr="00B666F9">
              <w:t>W</w:t>
            </w:r>
            <w:r w:rsidRPr="00B666F9">
              <w:rPr>
                <w:rStyle w:val="Indice"/>
              </w:rPr>
              <w:t>scp</w:t>
            </w:r>
            <w:proofErr w:type="spellEnd"/>
            <w:r w:rsidRPr="00B666F9">
              <w:t xml:space="preserve"> = W0</w:t>
            </w:r>
            <w:r w:rsidRPr="00B666F9">
              <w:rPr>
                <w:rStyle w:val="Indice"/>
              </w:rPr>
              <w:t>sc</w:t>
            </w:r>
            <w:r w:rsidRPr="00B666F9">
              <w:t xml:space="preserve"> · </w:t>
            </w:r>
            <w:proofErr w:type="spellStart"/>
            <w:r w:rsidRPr="00B666F9">
              <w:t>B</w:t>
            </w:r>
            <w:r w:rsidRPr="00B666F9">
              <w:rPr>
                <w:rStyle w:val="Indice"/>
              </w:rPr>
              <w:t>scp</w:t>
            </w:r>
            <w:r w:rsidRPr="00B666F9">
              <w:rPr>
                <w:rStyle w:val="Exposant"/>
              </w:rPr>
              <w:t>bsc</w:t>
            </w:r>
            <w:proofErr w:type="spellEnd"/>
            <w:r w:rsidRPr="00B666F9">
              <w:rPr>
                <w:rStyle w:val="Exposant"/>
              </w:rPr>
              <w:t xml:space="preserve"> </w:t>
            </w:r>
            <w:r w:rsidRPr="00B666F9">
              <w:t xml:space="preserve">· </w:t>
            </w:r>
            <w:proofErr w:type="gramStart"/>
            <w:r w:rsidRPr="00B666F9">
              <w:t>exp(</w:t>
            </w:r>
            <w:proofErr w:type="gramEnd"/>
            <w:r w:rsidRPr="00B666F9">
              <w:t>µ</w:t>
            </w:r>
            <w:proofErr w:type="spellStart"/>
            <w:r w:rsidRPr="00B666F9">
              <w:t>w</w:t>
            </w:r>
            <w:r w:rsidRPr="00B666F9">
              <w:rPr>
                <w:rStyle w:val="Indice"/>
              </w:rPr>
              <w:t>sc</w:t>
            </w:r>
            <w:proofErr w:type="spellEnd"/>
            <w:r w:rsidRPr="00B666F9">
              <w:t xml:space="preserve"> · </w:t>
            </w:r>
            <w:proofErr w:type="spellStart"/>
            <w:r w:rsidRPr="00B666F9">
              <w:t>SI</w:t>
            </w:r>
            <w:r w:rsidRPr="00B666F9">
              <w:rPr>
                <w:rStyle w:val="Indice"/>
              </w:rPr>
              <w:t>scp</w:t>
            </w:r>
            <w:proofErr w:type="spellEnd"/>
            <w:r w:rsidRPr="00B666F9">
              <w:t>)</w:t>
            </w:r>
          </w:p>
          <w:p w14:paraId="46EC7A02" w14:textId="77777777" w:rsidR="00A71BFA" w:rsidRPr="00B666F9" w:rsidRDefault="00A71BFA" w:rsidP="00A71BFA">
            <w:proofErr w:type="spellStart"/>
            <w:r w:rsidRPr="00B666F9">
              <w:t>LA</w:t>
            </w:r>
            <w:r w:rsidRPr="00B666F9">
              <w:rPr>
                <w:rStyle w:val="Indice"/>
              </w:rPr>
              <w:t>scp</w:t>
            </w:r>
            <w:proofErr w:type="spellEnd"/>
            <w:r w:rsidRPr="00B666F9">
              <w:t xml:space="preserve"> = LA0</w:t>
            </w:r>
            <w:r w:rsidRPr="00B666F9">
              <w:rPr>
                <w:rStyle w:val="Indice"/>
              </w:rPr>
              <w:t>sc</w:t>
            </w:r>
            <w:r w:rsidRPr="00B666F9">
              <w:t xml:space="preserve"> · </w:t>
            </w:r>
            <w:proofErr w:type="spellStart"/>
            <w:r w:rsidRPr="00B666F9">
              <w:t>LB</w:t>
            </w:r>
            <w:r w:rsidRPr="00B666F9">
              <w:rPr>
                <w:rStyle w:val="Indice"/>
              </w:rPr>
              <w:t>scp</w:t>
            </w:r>
            <w:proofErr w:type="spellEnd"/>
            <w:r w:rsidRPr="00B666F9">
              <w:rPr>
                <w:rStyle w:val="Exposant"/>
              </w:rPr>
              <w:t xml:space="preserve"> </w:t>
            </w:r>
            <w:r w:rsidRPr="00B666F9">
              <w:t xml:space="preserve">· </w:t>
            </w:r>
            <w:proofErr w:type="gramStart"/>
            <w:r w:rsidRPr="00B666F9">
              <w:t>exp(</w:t>
            </w:r>
            <w:proofErr w:type="gramEnd"/>
            <w:r w:rsidRPr="00B666F9">
              <w:t>µ</w:t>
            </w:r>
            <w:proofErr w:type="spellStart"/>
            <w:r w:rsidRPr="00B666F9">
              <w:t>l</w:t>
            </w:r>
            <w:r w:rsidRPr="00B666F9">
              <w:rPr>
                <w:rStyle w:val="Indice"/>
              </w:rPr>
              <w:t>sc</w:t>
            </w:r>
            <w:proofErr w:type="spellEnd"/>
            <w:r w:rsidRPr="00B666F9">
              <w:t xml:space="preserve"> · </w:t>
            </w:r>
            <w:proofErr w:type="spellStart"/>
            <w:r w:rsidRPr="00B666F9">
              <w:t>SI</w:t>
            </w:r>
            <w:r w:rsidRPr="00B666F9">
              <w:rPr>
                <w:rStyle w:val="Indice"/>
              </w:rPr>
              <w:t>scp</w:t>
            </w:r>
            <w:proofErr w:type="spellEnd"/>
            <w:r w:rsidRPr="00B666F9">
              <w:t>)</w:t>
            </w:r>
          </w:p>
        </w:tc>
      </w:tr>
      <w:tr w:rsidR="00A71BFA" w:rsidRPr="00B666F9" w14:paraId="580D4464" w14:textId="77777777" w:rsidTr="00A71BFA">
        <w:tc>
          <w:tcPr>
            <w:tcW w:w="392" w:type="dxa"/>
          </w:tcPr>
          <w:p w14:paraId="2C541AFB" w14:textId="77777777" w:rsidR="00A71BFA" w:rsidRPr="00B666F9" w:rsidRDefault="00A71BFA" w:rsidP="00A71BFA"/>
        </w:tc>
        <w:tc>
          <w:tcPr>
            <w:tcW w:w="0" w:type="auto"/>
          </w:tcPr>
          <w:p w14:paraId="319BE0EE" w14:textId="77777777" w:rsidR="00A71BFA" w:rsidRPr="00B666F9" w:rsidRDefault="00A71BFA" w:rsidP="00A71BFA">
            <w:pPr>
              <w:rPr>
                <w:b/>
              </w:rPr>
            </w:pPr>
            <w:r w:rsidRPr="00B666F9">
              <w:rPr>
                <w:b/>
              </w:rPr>
              <w:t>Mowing day</w:t>
            </w:r>
          </w:p>
        </w:tc>
        <w:tc>
          <w:tcPr>
            <w:tcW w:w="0" w:type="auto"/>
          </w:tcPr>
          <w:p w14:paraId="4410EAD2" w14:textId="77777777" w:rsidR="00A71BFA" w:rsidRPr="00B666F9" w:rsidRDefault="00A71BFA" w:rsidP="00A71BFA">
            <w:pPr>
              <w:rPr>
                <w:b/>
              </w:rPr>
            </w:pPr>
            <w:r w:rsidRPr="00B666F9">
              <w:rPr>
                <w:b/>
              </w:rPr>
              <w:t xml:space="preserve">Plant stage reduction </w:t>
            </w:r>
            <w:r w:rsidRPr="00B666F9">
              <w:rPr>
                <w:b/>
              </w:rPr>
              <w:sym w:font="Wingdings" w:char="F0F0"/>
            </w:r>
            <w:r w:rsidRPr="00B666F9">
              <w:rPr>
                <w:b/>
              </w:rPr>
              <w:t xml:space="preserve"> cohort c becomes cohort c'</w:t>
            </w:r>
          </w:p>
        </w:tc>
      </w:tr>
      <w:tr w:rsidR="00A71BFA" w:rsidRPr="00B666F9" w14:paraId="3B714507" w14:textId="77777777" w:rsidTr="00A71BFA">
        <w:tc>
          <w:tcPr>
            <w:tcW w:w="392" w:type="dxa"/>
          </w:tcPr>
          <w:p w14:paraId="1005A2D2" w14:textId="77777777" w:rsidR="00A71BFA" w:rsidRPr="00B666F9" w:rsidRDefault="00A71BFA" w:rsidP="00147081">
            <w:pPr>
              <w:numPr>
                <w:ilvl w:val="0"/>
                <w:numId w:val="24"/>
              </w:numPr>
              <w:ind w:hanging="720"/>
            </w:pPr>
            <w:bookmarkStart w:id="201" w:name="_Ref461535000"/>
          </w:p>
        </w:tc>
        <w:bookmarkEnd w:id="201"/>
        <w:tc>
          <w:tcPr>
            <w:tcW w:w="0" w:type="auto"/>
          </w:tcPr>
          <w:p w14:paraId="43441ABF" w14:textId="77777777" w:rsidR="00A71BFA" w:rsidRPr="00B666F9" w:rsidRDefault="00A71BFA" w:rsidP="00A71BFA">
            <w:r w:rsidRPr="00B666F9">
              <w:t>d=</w:t>
            </w:r>
            <w:proofErr w:type="spellStart"/>
            <w:r w:rsidRPr="00B666F9">
              <w:t>d</w:t>
            </w:r>
            <w:r w:rsidRPr="00B666F9">
              <w:rPr>
                <w:rStyle w:val="Indice"/>
              </w:rPr>
              <w:t>mowing</w:t>
            </w:r>
            <w:proofErr w:type="spellEnd"/>
          </w:p>
          <w:p w14:paraId="26C2DDAA" w14:textId="77777777" w:rsidR="00A71BFA" w:rsidRPr="00B666F9" w:rsidRDefault="00A71BFA" w:rsidP="00A71BFA">
            <w:r w:rsidRPr="00B666F9">
              <w:sym w:font="Symbol" w:char="F022"/>
            </w:r>
            <w:proofErr w:type="spellStart"/>
            <w:proofErr w:type="gramStart"/>
            <w:r w:rsidRPr="00B666F9">
              <w:t>s,c</w:t>
            </w:r>
            <w:proofErr w:type="gramEnd"/>
            <w:r w:rsidRPr="00B666F9">
              <w:t>,p</w:t>
            </w:r>
            <w:proofErr w:type="spellEnd"/>
          </w:p>
          <w:p w14:paraId="1CBE9927" w14:textId="77777777" w:rsidR="00A71BFA" w:rsidRPr="00B666F9" w:rsidRDefault="00A71BFA" w:rsidP="00A71BFA">
            <w:pPr>
              <w:rPr>
                <w:rStyle w:val="Indice"/>
              </w:rPr>
            </w:pPr>
            <w:r w:rsidRPr="00B666F9">
              <w:t xml:space="preserve">If </w:t>
            </w:r>
            <w:proofErr w:type="spellStart"/>
            <w:r w:rsidRPr="00B666F9">
              <w:t>H</w:t>
            </w:r>
            <w:r w:rsidRPr="00B666F9">
              <w:rPr>
                <w:rStyle w:val="Indice"/>
              </w:rPr>
              <w:t>scp</w:t>
            </w:r>
            <w:proofErr w:type="spellEnd"/>
            <w:r w:rsidRPr="00B666F9">
              <w:t xml:space="preserve"> &gt; </w:t>
            </w:r>
            <w:proofErr w:type="spellStart"/>
            <w:r w:rsidRPr="00B666F9">
              <w:t>H</w:t>
            </w:r>
            <w:r w:rsidRPr="00B666F9">
              <w:rPr>
                <w:rStyle w:val="Indice"/>
              </w:rPr>
              <w:t>mowing</w:t>
            </w:r>
            <w:proofErr w:type="spellEnd"/>
          </w:p>
          <w:p w14:paraId="57063134" w14:textId="77777777" w:rsidR="00A71BFA" w:rsidRPr="00B666F9" w:rsidRDefault="00A71BFA" w:rsidP="00A71BFA">
            <w:r w:rsidRPr="00B666F9">
              <w:t xml:space="preserve">If </w:t>
            </w:r>
            <w:proofErr w:type="spellStart"/>
            <w:r w:rsidRPr="00B666F9">
              <w:t>stage</w:t>
            </w:r>
            <w:r w:rsidRPr="00B666F9">
              <w:rPr>
                <w:rStyle w:val="Indice"/>
              </w:rPr>
              <w:t>sc</w:t>
            </w:r>
            <w:proofErr w:type="spellEnd"/>
            <w:r w:rsidRPr="00B666F9">
              <w:t xml:space="preserve"> = FLOWER and </w:t>
            </w:r>
            <w:proofErr w:type="spellStart"/>
            <w:r w:rsidRPr="00B666F9">
              <w:t>remob</w:t>
            </w:r>
            <w:r w:rsidRPr="00B666F9">
              <w:rPr>
                <w:rStyle w:val="Indice"/>
              </w:rPr>
              <w:t>s</w:t>
            </w:r>
            <w:proofErr w:type="spellEnd"/>
            <w:r w:rsidRPr="00B666F9">
              <w:t xml:space="preserve"> &gt; 0</w:t>
            </w:r>
          </w:p>
        </w:tc>
        <w:tc>
          <w:tcPr>
            <w:tcW w:w="0" w:type="auto"/>
          </w:tcPr>
          <w:p w14:paraId="239A6F09" w14:textId="77777777" w:rsidR="00A71BFA" w:rsidRPr="00B666F9" w:rsidRDefault="00A71BFA" w:rsidP="00A71BFA">
            <w:proofErr w:type="spellStart"/>
            <w:r w:rsidRPr="00B666F9">
              <w:t>TT</w:t>
            </w:r>
            <w:r w:rsidRPr="00B666F9">
              <w:rPr>
                <w:rStyle w:val="Indice"/>
              </w:rPr>
              <w:t>sc</w:t>
            </w:r>
            <w:proofErr w:type="spellEnd"/>
            <w:r w:rsidRPr="00B666F9">
              <w:rPr>
                <w:rStyle w:val="Indice"/>
              </w:rPr>
              <w:t>'</w:t>
            </w:r>
            <w:r w:rsidRPr="00B666F9">
              <w:t xml:space="preserve"> = </w:t>
            </w:r>
            <w:proofErr w:type="spellStart"/>
            <w:r w:rsidRPr="00B666F9">
              <w:t>TT</w:t>
            </w:r>
            <w:r w:rsidRPr="00B666F9">
              <w:rPr>
                <w:rStyle w:val="Indice"/>
              </w:rPr>
              <w:t>sc</w:t>
            </w:r>
            <w:proofErr w:type="spellEnd"/>
            <w:r w:rsidRPr="00B666F9">
              <w:t xml:space="preserve"> – </w:t>
            </w:r>
            <w:proofErr w:type="spellStart"/>
            <w:r w:rsidRPr="00B666F9">
              <w:t>TTveg</w:t>
            </w:r>
            <w:r w:rsidRPr="00B666F9">
              <w:rPr>
                <w:rStyle w:val="Indice"/>
              </w:rPr>
              <w:t>s</w:t>
            </w:r>
            <w:proofErr w:type="spellEnd"/>
            <w:r w:rsidRPr="00B666F9">
              <w:t xml:space="preserve"> / 2</w:t>
            </w:r>
          </w:p>
          <w:p w14:paraId="76A26942" w14:textId="77777777" w:rsidR="00A71BFA" w:rsidRPr="00B666F9" w:rsidRDefault="00A71BFA" w:rsidP="00A71BFA">
            <w:r w:rsidRPr="00B666F9">
              <w:t xml:space="preserve">If </w:t>
            </w:r>
            <w:proofErr w:type="spellStart"/>
            <w:r w:rsidRPr="00B666F9">
              <w:t>TT</w:t>
            </w:r>
            <w:r w:rsidRPr="00B666F9">
              <w:rPr>
                <w:rStyle w:val="Indice"/>
              </w:rPr>
              <w:t>sc</w:t>
            </w:r>
            <w:proofErr w:type="spellEnd"/>
            <w:r w:rsidRPr="00B666F9">
              <w:rPr>
                <w:rStyle w:val="Indice"/>
              </w:rPr>
              <w:t>'</w:t>
            </w:r>
            <w:r w:rsidRPr="00B666F9">
              <w:t xml:space="preserve"> &lt; </w:t>
            </w:r>
            <w:proofErr w:type="spellStart"/>
            <w:r w:rsidRPr="00B666F9">
              <w:t>TTflo</w:t>
            </w:r>
            <w:r w:rsidRPr="00B666F9">
              <w:rPr>
                <w:rStyle w:val="Indice"/>
              </w:rPr>
              <w:t>sc</w:t>
            </w:r>
            <w:proofErr w:type="spellEnd"/>
            <w:r w:rsidRPr="00B666F9">
              <w:t xml:space="preserve"> then </w:t>
            </w:r>
            <w:proofErr w:type="spellStart"/>
            <w:r w:rsidRPr="00B666F9">
              <w:t>stage</w:t>
            </w:r>
            <w:r w:rsidRPr="00B666F9">
              <w:rPr>
                <w:rStyle w:val="Indice"/>
              </w:rPr>
              <w:t>sc</w:t>
            </w:r>
            <w:proofErr w:type="spellEnd"/>
            <w:r w:rsidRPr="00B666F9">
              <w:rPr>
                <w:rStyle w:val="Indice"/>
              </w:rPr>
              <w:t>'</w:t>
            </w:r>
            <w:r w:rsidRPr="00B666F9">
              <w:t xml:space="preserve"> = VEGETATIVE</w:t>
            </w:r>
          </w:p>
          <w:p w14:paraId="4FAD03A2" w14:textId="77777777" w:rsidR="00A71BFA" w:rsidRPr="00B666F9" w:rsidRDefault="00A71BFA" w:rsidP="00A71BFA">
            <w:r w:rsidRPr="00B666F9">
              <w:t xml:space="preserve">Else if </w:t>
            </w:r>
            <w:proofErr w:type="spellStart"/>
            <w:r w:rsidRPr="00B666F9">
              <w:t>TT</w:t>
            </w:r>
            <w:r w:rsidRPr="00B666F9">
              <w:rPr>
                <w:rStyle w:val="Indice"/>
              </w:rPr>
              <w:t>sc</w:t>
            </w:r>
            <w:proofErr w:type="spellEnd"/>
            <w:r w:rsidRPr="00B666F9">
              <w:rPr>
                <w:rStyle w:val="Indice"/>
              </w:rPr>
              <w:t>'</w:t>
            </w:r>
            <w:r w:rsidRPr="00B666F9">
              <w:t xml:space="preserve"> &lt; </w:t>
            </w:r>
            <w:proofErr w:type="spellStart"/>
            <w:r w:rsidRPr="00B666F9">
              <w:t>TTmat</w:t>
            </w:r>
            <w:r w:rsidRPr="00B666F9">
              <w:rPr>
                <w:rStyle w:val="Indice"/>
              </w:rPr>
              <w:t>sc</w:t>
            </w:r>
            <w:proofErr w:type="spellEnd"/>
            <w:r w:rsidRPr="00B666F9">
              <w:t xml:space="preserve"> then </w:t>
            </w:r>
            <w:proofErr w:type="spellStart"/>
            <w:r w:rsidRPr="00B666F9">
              <w:t>stage</w:t>
            </w:r>
            <w:r w:rsidRPr="00B666F9">
              <w:rPr>
                <w:rStyle w:val="Indice"/>
              </w:rPr>
              <w:t>sc</w:t>
            </w:r>
            <w:proofErr w:type="spellEnd"/>
            <w:r w:rsidRPr="00B666F9">
              <w:rPr>
                <w:rStyle w:val="Indice"/>
              </w:rPr>
              <w:t>'</w:t>
            </w:r>
            <w:r w:rsidRPr="00B666F9">
              <w:t xml:space="preserve"> = FLOWER</w:t>
            </w:r>
          </w:p>
        </w:tc>
      </w:tr>
      <w:tr w:rsidR="00A71BFA" w:rsidRPr="00B666F9" w14:paraId="37A0BCE2" w14:textId="77777777" w:rsidTr="00A71BFA">
        <w:tc>
          <w:tcPr>
            <w:tcW w:w="392" w:type="dxa"/>
          </w:tcPr>
          <w:p w14:paraId="0371FBF5" w14:textId="77777777" w:rsidR="00A71BFA" w:rsidRPr="00B666F9" w:rsidRDefault="00A71BFA" w:rsidP="00A71BFA"/>
        </w:tc>
        <w:tc>
          <w:tcPr>
            <w:tcW w:w="0" w:type="auto"/>
          </w:tcPr>
          <w:p w14:paraId="46DB9462" w14:textId="77777777" w:rsidR="00A71BFA" w:rsidRPr="00B666F9" w:rsidRDefault="00A71BFA" w:rsidP="00A71BFA">
            <w:pPr>
              <w:rPr>
                <w:b/>
              </w:rPr>
            </w:pPr>
            <w:r w:rsidRPr="00B666F9">
              <w:rPr>
                <w:b/>
              </w:rPr>
              <w:t>Any day</w:t>
            </w:r>
          </w:p>
        </w:tc>
        <w:tc>
          <w:tcPr>
            <w:tcW w:w="0" w:type="auto"/>
          </w:tcPr>
          <w:p w14:paraId="70D85E26" w14:textId="77777777" w:rsidR="00A71BFA" w:rsidRPr="00B666F9" w:rsidRDefault="00A71BFA" w:rsidP="00A71BFA">
            <w:pPr>
              <w:rPr>
                <w:b/>
              </w:rPr>
            </w:pPr>
            <w:r w:rsidRPr="00B666F9">
              <w:rPr>
                <w:b/>
              </w:rPr>
              <w:t>Photosynthesis and respiration</w:t>
            </w:r>
          </w:p>
        </w:tc>
      </w:tr>
      <w:tr w:rsidR="00A71BFA" w:rsidRPr="00B666F9" w14:paraId="58280B2D" w14:textId="77777777" w:rsidTr="00A71BFA">
        <w:tc>
          <w:tcPr>
            <w:tcW w:w="392" w:type="dxa"/>
          </w:tcPr>
          <w:p w14:paraId="2C7B054A" w14:textId="77777777" w:rsidR="00A71BFA" w:rsidRPr="00B666F9" w:rsidRDefault="00A71BFA" w:rsidP="00147081">
            <w:pPr>
              <w:numPr>
                <w:ilvl w:val="0"/>
                <w:numId w:val="24"/>
              </w:numPr>
              <w:ind w:hanging="720"/>
            </w:pPr>
            <w:bookmarkStart w:id="202" w:name="_Ref461535802"/>
          </w:p>
        </w:tc>
        <w:bookmarkEnd w:id="202"/>
        <w:tc>
          <w:tcPr>
            <w:tcW w:w="0" w:type="auto"/>
            <w:vMerge w:val="restart"/>
          </w:tcPr>
          <w:p w14:paraId="0686C3E6" w14:textId="77777777" w:rsidR="00A71BFA" w:rsidRPr="00B666F9" w:rsidRDefault="00A71BFA" w:rsidP="00A71BFA">
            <w:r w:rsidRPr="00B666F9">
              <w:sym w:font="Symbol" w:char="F022"/>
            </w:r>
            <w:r w:rsidRPr="00B666F9">
              <w:t>d</w:t>
            </w:r>
          </w:p>
          <w:p w14:paraId="7B160420" w14:textId="77777777" w:rsidR="00A71BFA" w:rsidRPr="00B666F9" w:rsidRDefault="00A71BFA" w:rsidP="00A71BFA">
            <w:r w:rsidRPr="00B666F9">
              <w:sym w:font="Symbol" w:char="F022"/>
            </w:r>
            <w:proofErr w:type="spellStart"/>
            <w:proofErr w:type="gramStart"/>
            <w:r w:rsidRPr="00B666F9">
              <w:t>s,c</w:t>
            </w:r>
            <w:proofErr w:type="gramEnd"/>
            <w:r w:rsidRPr="00B666F9">
              <w:t>,p</w:t>
            </w:r>
            <w:proofErr w:type="spellEnd"/>
          </w:p>
          <w:p w14:paraId="16A93AF6" w14:textId="77777777" w:rsidR="00A71BFA" w:rsidRPr="00B666F9" w:rsidRDefault="00A71BFA" w:rsidP="00A71BFA"/>
        </w:tc>
        <w:tc>
          <w:tcPr>
            <w:tcW w:w="0" w:type="auto"/>
          </w:tcPr>
          <w:p w14:paraId="7547A23E" w14:textId="77777777" w:rsidR="00A71BFA" w:rsidRPr="00B666F9" w:rsidRDefault="00A71BFA" w:rsidP="00A71BFA">
            <w:proofErr w:type="spellStart"/>
            <w:r w:rsidRPr="00B666F9">
              <w:t>Ph</w:t>
            </w:r>
            <w:r w:rsidRPr="00B666F9">
              <w:rPr>
                <w:rStyle w:val="Indice"/>
              </w:rPr>
              <w:t>scp</w:t>
            </w:r>
            <w:proofErr w:type="spellEnd"/>
            <w:r w:rsidRPr="00B666F9">
              <w:rPr>
                <w:rStyle w:val="Indice"/>
              </w:rPr>
              <w:t xml:space="preserve"> </w:t>
            </w:r>
            <w:r w:rsidRPr="00B666F9">
              <w:t xml:space="preserve">= </w:t>
            </w:r>
            <w:proofErr w:type="spellStart"/>
            <w:r w:rsidRPr="00B666F9">
              <w:t>PARa</w:t>
            </w:r>
            <w:r w:rsidRPr="00B666F9">
              <w:rPr>
                <w:rStyle w:val="Indice"/>
              </w:rPr>
              <w:t>scp</w:t>
            </w:r>
            <w:proofErr w:type="spellEnd"/>
            <w:r w:rsidRPr="00B666F9">
              <w:t xml:space="preserve"> · </w:t>
            </w:r>
            <w:proofErr w:type="spellStart"/>
            <w:r w:rsidRPr="00B666F9">
              <w:t>εb</w:t>
            </w:r>
            <w:r w:rsidRPr="00B666F9">
              <w:rPr>
                <w:rStyle w:val="Indice"/>
              </w:rPr>
              <w:t>s</w:t>
            </w:r>
            <w:proofErr w:type="spellEnd"/>
            <w:r w:rsidRPr="00B666F9">
              <w:t xml:space="preserve"> · f(temperature)</w:t>
            </w:r>
          </w:p>
        </w:tc>
      </w:tr>
      <w:tr w:rsidR="00A71BFA" w:rsidRPr="00B666F9" w14:paraId="567AE020" w14:textId="77777777" w:rsidTr="00A71BFA">
        <w:tc>
          <w:tcPr>
            <w:tcW w:w="392" w:type="dxa"/>
          </w:tcPr>
          <w:p w14:paraId="1341917F" w14:textId="77777777" w:rsidR="00A71BFA" w:rsidRPr="00B666F9" w:rsidRDefault="00A71BFA" w:rsidP="00147081">
            <w:pPr>
              <w:numPr>
                <w:ilvl w:val="0"/>
                <w:numId w:val="24"/>
              </w:numPr>
              <w:ind w:hanging="720"/>
            </w:pPr>
            <w:bookmarkStart w:id="203" w:name="_Ref461535898"/>
          </w:p>
        </w:tc>
        <w:bookmarkEnd w:id="203"/>
        <w:tc>
          <w:tcPr>
            <w:tcW w:w="0" w:type="auto"/>
            <w:vMerge/>
          </w:tcPr>
          <w:p w14:paraId="557767F0" w14:textId="77777777" w:rsidR="00A71BFA" w:rsidRPr="00B666F9" w:rsidRDefault="00A71BFA" w:rsidP="00A71BFA"/>
        </w:tc>
        <w:tc>
          <w:tcPr>
            <w:tcW w:w="0" w:type="auto"/>
          </w:tcPr>
          <w:p w14:paraId="60DB41DF" w14:textId="77777777" w:rsidR="00A71BFA" w:rsidRPr="00B666F9" w:rsidRDefault="00A71BFA" w:rsidP="00A71BFA">
            <w:proofErr w:type="spellStart"/>
            <w:r w:rsidRPr="00B666F9">
              <w:t>R</w:t>
            </w:r>
            <w:r w:rsidRPr="00B666F9">
              <w:rPr>
                <w:rStyle w:val="Indice"/>
              </w:rPr>
              <w:t>scp</w:t>
            </w:r>
            <w:proofErr w:type="spellEnd"/>
            <w:r w:rsidRPr="00B666F9">
              <w:t xml:space="preserve"> = (</w:t>
            </w:r>
            <w:proofErr w:type="spellStart"/>
            <w:r w:rsidRPr="00B666F9">
              <w:t>rl</w:t>
            </w:r>
            <w:r w:rsidRPr="00B666F9">
              <w:rPr>
                <w:rStyle w:val="Indice"/>
              </w:rPr>
              <w:t>s</w:t>
            </w:r>
            <w:proofErr w:type="spellEnd"/>
            <w:r w:rsidRPr="00B666F9">
              <w:t xml:space="preserve"> · </w:t>
            </w:r>
            <w:proofErr w:type="spellStart"/>
            <w:r w:rsidRPr="00B666F9">
              <w:t>LB</w:t>
            </w:r>
            <w:r w:rsidRPr="00B666F9">
              <w:rPr>
                <w:rStyle w:val="Indice"/>
              </w:rPr>
              <w:t>scp</w:t>
            </w:r>
            <w:proofErr w:type="spellEnd"/>
            <w:r w:rsidRPr="00B666F9">
              <w:t xml:space="preserve"> + </w:t>
            </w:r>
            <w:proofErr w:type="spellStart"/>
            <w:r w:rsidRPr="00B666F9">
              <w:t>rt</w:t>
            </w:r>
            <w:r w:rsidRPr="00B666F9">
              <w:rPr>
                <w:rStyle w:val="Indice"/>
              </w:rPr>
              <w:t>s</w:t>
            </w:r>
            <w:proofErr w:type="spellEnd"/>
            <w:r w:rsidRPr="00B666F9">
              <w:t xml:space="preserve"> · </w:t>
            </w:r>
            <w:proofErr w:type="spellStart"/>
            <w:r w:rsidRPr="00B666F9">
              <w:t>TB</w:t>
            </w:r>
            <w:r w:rsidRPr="00B666F9">
              <w:rPr>
                <w:rStyle w:val="Indice"/>
              </w:rPr>
              <w:t>scp</w:t>
            </w:r>
            <w:proofErr w:type="spellEnd"/>
            <w:r w:rsidRPr="00B666F9">
              <w:t xml:space="preserve"> + </w:t>
            </w:r>
            <w:proofErr w:type="spellStart"/>
            <w:r w:rsidRPr="00B666F9">
              <w:t>rs</w:t>
            </w:r>
            <w:r w:rsidRPr="00B666F9">
              <w:rPr>
                <w:rStyle w:val="Indice"/>
              </w:rPr>
              <w:t>s</w:t>
            </w:r>
            <w:proofErr w:type="spellEnd"/>
            <w:r w:rsidRPr="00B666F9">
              <w:t xml:space="preserve"> · </w:t>
            </w:r>
            <w:proofErr w:type="spellStart"/>
            <w:r w:rsidRPr="00B666F9">
              <w:t>SB</w:t>
            </w:r>
            <w:r w:rsidRPr="00B666F9">
              <w:rPr>
                <w:rStyle w:val="Indice"/>
              </w:rPr>
              <w:t>scp</w:t>
            </w:r>
            <w:proofErr w:type="spellEnd"/>
            <w:r w:rsidRPr="00B666F9">
              <w:t>) · f(temperature)</w:t>
            </w:r>
          </w:p>
        </w:tc>
      </w:tr>
      <w:tr w:rsidR="00A71BFA" w:rsidRPr="00B666F9" w14:paraId="2B520E30" w14:textId="77777777" w:rsidTr="00A71BFA">
        <w:tc>
          <w:tcPr>
            <w:tcW w:w="392" w:type="dxa"/>
          </w:tcPr>
          <w:p w14:paraId="42F51CD7" w14:textId="77777777" w:rsidR="00A71BFA" w:rsidRPr="00B666F9" w:rsidRDefault="00A71BFA" w:rsidP="00147081">
            <w:pPr>
              <w:numPr>
                <w:ilvl w:val="0"/>
                <w:numId w:val="24"/>
              </w:numPr>
              <w:ind w:hanging="720"/>
            </w:pPr>
            <w:bookmarkStart w:id="204" w:name="_Ref461535945"/>
          </w:p>
        </w:tc>
        <w:bookmarkEnd w:id="204"/>
        <w:tc>
          <w:tcPr>
            <w:tcW w:w="0" w:type="auto"/>
            <w:vMerge/>
          </w:tcPr>
          <w:p w14:paraId="50604F8D" w14:textId="77777777" w:rsidR="00A71BFA" w:rsidRPr="00B666F9" w:rsidRDefault="00A71BFA" w:rsidP="00A71BFA"/>
        </w:tc>
        <w:tc>
          <w:tcPr>
            <w:tcW w:w="0" w:type="auto"/>
          </w:tcPr>
          <w:p w14:paraId="19D8C032" w14:textId="77777777" w:rsidR="00A71BFA" w:rsidRPr="00B666F9" w:rsidRDefault="00A71BFA" w:rsidP="00A71BFA">
            <w:proofErr w:type="spellStart"/>
            <w:r w:rsidRPr="00B666F9">
              <w:t>Δmetabolism</w:t>
            </w:r>
            <w:r w:rsidRPr="00B666F9">
              <w:rPr>
                <w:rStyle w:val="Indice"/>
              </w:rPr>
              <w:t>scp</w:t>
            </w:r>
            <w:proofErr w:type="spellEnd"/>
            <w:r w:rsidRPr="00B666F9">
              <w:t xml:space="preserve"> = </w:t>
            </w:r>
            <w:proofErr w:type="spellStart"/>
            <w:r w:rsidRPr="00B666F9">
              <w:t>Ph</w:t>
            </w:r>
            <w:r w:rsidRPr="00B666F9">
              <w:rPr>
                <w:rStyle w:val="Indice"/>
              </w:rPr>
              <w:t>scp</w:t>
            </w:r>
            <w:proofErr w:type="spellEnd"/>
            <w:r w:rsidRPr="00B666F9">
              <w:t xml:space="preserve"> - </w:t>
            </w:r>
            <w:proofErr w:type="spellStart"/>
            <w:r w:rsidRPr="00B666F9">
              <w:t>R</w:t>
            </w:r>
            <w:r w:rsidRPr="00B666F9">
              <w:rPr>
                <w:rStyle w:val="Indice"/>
              </w:rPr>
              <w:t>scp</w:t>
            </w:r>
            <w:proofErr w:type="spellEnd"/>
          </w:p>
        </w:tc>
      </w:tr>
      <w:tr w:rsidR="00A71BFA" w:rsidRPr="00B666F9" w14:paraId="3A541940" w14:textId="77777777" w:rsidTr="00A71BFA">
        <w:tc>
          <w:tcPr>
            <w:tcW w:w="392" w:type="dxa"/>
          </w:tcPr>
          <w:p w14:paraId="05F720FB" w14:textId="77777777" w:rsidR="00A71BFA" w:rsidRPr="00B666F9" w:rsidRDefault="00A71BFA" w:rsidP="00A71BFA"/>
        </w:tc>
        <w:tc>
          <w:tcPr>
            <w:tcW w:w="0" w:type="auto"/>
          </w:tcPr>
          <w:p w14:paraId="74B8F2FB" w14:textId="77777777" w:rsidR="00A71BFA" w:rsidRPr="00B666F9" w:rsidRDefault="00A71BFA" w:rsidP="00A71BFA">
            <w:pPr>
              <w:rPr>
                <w:b/>
              </w:rPr>
            </w:pPr>
            <w:r w:rsidRPr="00B666F9">
              <w:rPr>
                <w:b/>
              </w:rPr>
              <w:t>After mowing for cut plants</w:t>
            </w:r>
          </w:p>
        </w:tc>
        <w:tc>
          <w:tcPr>
            <w:tcW w:w="0" w:type="auto"/>
          </w:tcPr>
          <w:p w14:paraId="764E710E" w14:textId="77777777" w:rsidR="00A71BFA" w:rsidRPr="00B666F9" w:rsidRDefault="00A71BFA" w:rsidP="00A71BFA">
            <w:pPr>
              <w:rPr>
                <w:b/>
              </w:rPr>
            </w:pPr>
            <w:r w:rsidRPr="00B666F9">
              <w:rPr>
                <w:b/>
              </w:rPr>
              <w:t>Remobilization</w:t>
            </w:r>
          </w:p>
        </w:tc>
      </w:tr>
      <w:tr w:rsidR="00A71BFA" w:rsidRPr="00B666F9" w14:paraId="39EA4D52" w14:textId="77777777" w:rsidTr="00A71BFA">
        <w:tc>
          <w:tcPr>
            <w:tcW w:w="392" w:type="dxa"/>
          </w:tcPr>
          <w:p w14:paraId="47598D22" w14:textId="77777777" w:rsidR="00A71BFA" w:rsidRPr="00B666F9" w:rsidRDefault="00A71BFA" w:rsidP="00147081">
            <w:pPr>
              <w:numPr>
                <w:ilvl w:val="0"/>
                <w:numId w:val="24"/>
              </w:numPr>
              <w:ind w:hanging="720"/>
            </w:pPr>
            <w:bookmarkStart w:id="205" w:name="_Ref461536117"/>
          </w:p>
        </w:tc>
        <w:bookmarkEnd w:id="205"/>
        <w:tc>
          <w:tcPr>
            <w:tcW w:w="0" w:type="auto"/>
            <w:vMerge w:val="restart"/>
          </w:tcPr>
          <w:p w14:paraId="518825DF" w14:textId="77777777" w:rsidR="00A71BFA" w:rsidRPr="00B666F9" w:rsidRDefault="00A71BFA" w:rsidP="00A71BFA">
            <w:pPr>
              <w:rPr>
                <w:rStyle w:val="Indice"/>
              </w:rPr>
            </w:pPr>
            <w:r w:rsidRPr="00B666F9">
              <w:sym w:font="Symbol" w:char="F022"/>
            </w:r>
            <w:r w:rsidRPr="00B666F9">
              <w:t xml:space="preserve">d &gt; </w:t>
            </w:r>
            <w:proofErr w:type="spellStart"/>
            <w:r w:rsidRPr="00B666F9">
              <w:t>d</w:t>
            </w:r>
            <w:r w:rsidRPr="00B666F9">
              <w:rPr>
                <w:rStyle w:val="Indice"/>
              </w:rPr>
              <w:t>mowing</w:t>
            </w:r>
            <w:proofErr w:type="spellEnd"/>
          </w:p>
          <w:p w14:paraId="6F21B1A7" w14:textId="77777777" w:rsidR="00A71BFA" w:rsidRPr="00B666F9" w:rsidRDefault="00A71BFA" w:rsidP="00A71BFA">
            <w:r w:rsidRPr="00B666F9">
              <w:sym w:font="Symbol" w:char="F022"/>
            </w:r>
            <w:proofErr w:type="spellStart"/>
            <w:proofErr w:type="gramStart"/>
            <w:r w:rsidRPr="00B666F9">
              <w:t>s,c</w:t>
            </w:r>
            <w:proofErr w:type="gramEnd"/>
            <w:r w:rsidRPr="00B666F9">
              <w:t>,p</w:t>
            </w:r>
            <w:proofErr w:type="spellEnd"/>
          </w:p>
          <w:p w14:paraId="7AA9451B" w14:textId="77777777" w:rsidR="00A71BFA" w:rsidRPr="00B666F9" w:rsidRDefault="00A71BFA" w:rsidP="00A71BFA">
            <w:r w:rsidRPr="00B666F9">
              <w:t xml:space="preserve">If </w:t>
            </w:r>
            <w:proofErr w:type="spellStart"/>
            <w:r w:rsidRPr="00B666F9">
              <w:t>BM</w:t>
            </w:r>
            <w:r w:rsidRPr="00B666F9">
              <w:rPr>
                <w:rStyle w:val="Indice"/>
              </w:rPr>
              <w:t>scp</w:t>
            </w:r>
            <w:proofErr w:type="spellEnd"/>
            <w:r w:rsidRPr="00B666F9">
              <w:t xml:space="preserve"> = 0</w:t>
            </w:r>
          </w:p>
        </w:tc>
        <w:tc>
          <w:tcPr>
            <w:tcW w:w="0" w:type="auto"/>
          </w:tcPr>
          <w:p w14:paraId="4ACD1D4F" w14:textId="77777777" w:rsidR="00A71BFA" w:rsidRPr="00B666F9" w:rsidRDefault="00A71BFA" w:rsidP="00A71BFA">
            <w:pPr>
              <w:rPr>
                <w:rStyle w:val="Indice"/>
              </w:rPr>
            </w:pPr>
            <w:proofErr w:type="spellStart"/>
            <w:r w:rsidRPr="00B666F9">
              <w:t>Δremob</w:t>
            </w:r>
            <w:r w:rsidRPr="00B666F9">
              <w:rPr>
                <w:rStyle w:val="Indice"/>
              </w:rPr>
              <w:t>scp</w:t>
            </w:r>
            <w:proofErr w:type="spellEnd"/>
            <w:r w:rsidRPr="00B666F9">
              <w:t xml:space="preserve"> = </w:t>
            </w:r>
            <w:proofErr w:type="spellStart"/>
            <w:r w:rsidRPr="00B666F9">
              <w:t>remob</w:t>
            </w:r>
            <w:r w:rsidRPr="00B666F9">
              <w:rPr>
                <w:rStyle w:val="Indice"/>
              </w:rPr>
              <w:t>s</w:t>
            </w:r>
            <w:proofErr w:type="spellEnd"/>
            <w:r w:rsidRPr="00B666F9">
              <w:t xml:space="preserve"> · </w:t>
            </w:r>
            <w:proofErr w:type="spellStart"/>
            <w:r w:rsidRPr="00B666F9">
              <w:t>BM</w:t>
            </w:r>
            <w:r w:rsidRPr="00B666F9">
              <w:rPr>
                <w:rStyle w:val="Indice"/>
              </w:rPr>
              <w:t>scp</w:t>
            </w:r>
            <w:proofErr w:type="spellEnd"/>
            <w:r w:rsidRPr="00B666F9">
              <w:t xml:space="preserve"> · </w:t>
            </w:r>
            <w:proofErr w:type="gramStart"/>
            <w:r w:rsidRPr="00B666F9">
              <w:t>min(</w:t>
            </w:r>
            <w:proofErr w:type="gramEnd"/>
            <w:r w:rsidRPr="00B666F9">
              <w:t>0, T</w:t>
            </w:r>
            <w:r w:rsidRPr="00B666F9">
              <w:rPr>
                <w:rStyle w:val="Indice"/>
              </w:rPr>
              <w:t xml:space="preserve">d </w:t>
            </w:r>
            <w:r w:rsidRPr="00B666F9">
              <w:t xml:space="preserve">- </w:t>
            </w:r>
            <w:proofErr w:type="spellStart"/>
            <w:r w:rsidRPr="00B666F9">
              <w:t>Tbase</w:t>
            </w:r>
            <w:r w:rsidRPr="00B666F9">
              <w:rPr>
                <w:rStyle w:val="Indice"/>
              </w:rPr>
              <w:t>s</w:t>
            </w:r>
            <w:proofErr w:type="spellEnd"/>
            <w:r w:rsidRPr="00B666F9">
              <w:t>)</w:t>
            </w:r>
          </w:p>
        </w:tc>
      </w:tr>
      <w:tr w:rsidR="00A71BFA" w:rsidRPr="00B666F9" w14:paraId="2FB3A6CC" w14:textId="77777777" w:rsidTr="00A71BFA">
        <w:tc>
          <w:tcPr>
            <w:tcW w:w="392" w:type="dxa"/>
          </w:tcPr>
          <w:p w14:paraId="6CA512A9" w14:textId="77777777" w:rsidR="00A71BFA" w:rsidRPr="00B666F9" w:rsidRDefault="00A71BFA" w:rsidP="00147081">
            <w:pPr>
              <w:numPr>
                <w:ilvl w:val="0"/>
                <w:numId w:val="24"/>
              </w:numPr>
              <w:ind w:hanging="720"/>
            </w:pPr>
            <w:bookmarkStart w:id="206" w:name="_Ref461536185"/>
          </w:p>
        </w:tc>
        <w:bookmarkEnd w:id="206"/>
        <w:tc>
          <w:tcPr>
            <w:tcW w:w="0" w:type="auto"/>
            <w:vMerge/>
          </w:tcPr>
          <w:p w14:paraId="13C9CF5D" w14:textId="77777777" w:rsidR="00A71BFA" w:rsidRPr="00B666F9" w:rsidRDefault="00A71BFA" w:rsidP="00A71BFA"/>
        </w:tc>
        <w:tc>
          <w:tcPr>
            <w:tcW w:w="0" w:type="auto"/>
          </w:tcPr>
          <w:p w14:paraId="4024E0E7" w14:textId="77777777" w:rsidR="00A71BFA" w:rsidRPr="00B666F9" w:rsidRDefault="00A71BFA" w:rsidP="00A71BFA">
            <w:r w:rsidRPr="00B666F9">
              <w:t xml:space="preserve">If </w:t>
            </w:r>
            <w:proofErr w:type="spellStart"/>
            <w:r w:rsidRPr="00B666F9">
              <w:t>stage</w:t>
            </w:r>
            <w:r w:rsidRPr="00B666F9">
              <w:rPr>
                <w:rStyle w:val="Indice"/>
              </w:rPr>
              <w:t>sc</w:t>
            </w:r>
            <w:proofErr w:type="spellEnd"/>
            <w:r w:rsidRPr="00B666F9">
              <w:t xml:space="preserve"> = MATURATION </w:t>
            </w:r>
          </w:p>
          <w:p w14:paraId="61D4C7A5" w14:textId="77777777" w:rsidR="00A71BFA" w:rsidRPr="00B666F9" w:rsidRDefault="00A71BFA" w:rsidP="00A71BFA">
            <w:r w:rsidRPr="00B666F9">
              <w:t xml:space="preserve">then </w:t>
            </w:r>
            <w:proofErr w:type="spellStart"/>
            <w:r w:rsidRPr="00B666F9">
              <w:t>Δremob</w:t>
            </w:r>
            <w:r w:rsidRPr="00B666F9">
              <w:rPr>
                <w:rStyle w:val="Indice"/>
              </w:rPr>
              <w:t>scp</w:t>
            </w:r>
            <w:proofErr w:type="spellEnd"/>
            <w:r w:rsidRPr="00B666F9">
              <w:t xml:space="preserve"> = 0</w:t>
            </w:r>
          </w:p>
          <w:p w14:paraId="3AFBFAF4" w14:textId="77777777" w:rsidR="00A71BFA" w:rsidRPr="00B666F9" w:rsidRDefault="00A71BFA" w:rsidP="00A71BFA">
            <w:r w:rsidRPr="00B666F9">
              <w:t xml:space="preserve">Else if </w:t>
            </w:r>
            <w:proofErr w:type="spellStart"/>
            <w:r w:rsidRPr="00B666F9">
              <w:t>stage</w:t>
            </w:r>
            <w:r w:rsidRPr="00B666F9">
              <w:rPr>
                <w:rStyle w:val="Indice"/>
              </w:rPr>
              <w:t>sc</w:t>
            </w:r>
            <w:proofErr w:type="spellEnd"/>
            <w:r w:rsidRPr="00B666F9">
              <w:t xml:space="preserve"> = FLOWER </w:t>
            </w:r>
          </w:p>
          <w:p w14:paraId="6FD73FB3" w14:textId="77777777" w:rsidR="00A71BFA" w:rsidRPr="00B666F9" w:rsidRDefault="00A71BFA" w:rsidP="00A71BFA">
            <w:proofErr w:type="gramStart"/>
            <w:r w:rsidRPr="00B666F9">
              <w:t xml:space="preserve">then  </w:t>
            </w:r>
            <w:proofErr w:type="spellStart"/>
            <w:r w:rsidRPr="00B666F9">
              <w:t>Δ</w:t>
            </w:r>
            <w:proofErr w:type="gramEnd"/>
            <w:r w:rsidRPr="00B666F9">
              <w:t>remob</w:t>
            </w:r>
            <w:r w:rsidRPr="00B666F9">
              <w:rPr>
                <w:rStyle w:val="Indice"/>
              </w:rPr>
              <w:t>scp</w:t>
            </w:r>
            <w:proofErr w:type="spellEnd"/>
            <w:r w:rsidRPr="00B666F9">
              <w:t xml:space="preserve"> = </w:t>
            </w:r>
            <w:proofErr w:type="spellStart"/>
            <w:r w:rsidRPr="00B666F9">
              <w:t>Δremob</w:t>
            </w:r>
            <w:r w:rsidRPr="00B666F9">
              <w:rPr>
                <w:rStyle w:val="Indice"/>
              </w:rPr>
              <w:t>scp</w:t>
            </w:r>
            <w:proofErr w:type="spellEnd"/>
            <w:r w:rsidRPr="00B666F9">
              <w:t xml:space="preserve"> · (</w:t>
            </w:r>
            <w:proofErr w:type="spellStart"/>
            <w:r w:rsidRPr="00B666F9">
              <w:t>TTmat</w:t>
            </w:r>
            <w:r w:rsidRPr="00B666F9">
              <w:rPr>
                <w:rStyle w:val="Indice"/>
              </w:rPr>
              <w:t>sc</w:t>
            </w:r>
            <w:proofErr w:type="spellEnd"/>
            <w:r w:rsidRPr="00B666F9">
              <w:t xml:space="preserve"> – </w:t>
            </w:r>
            <w:proofErr w:type="spellStart"/>
            <w:r w:rsidRPr="00B666F9">
              <w:t>TT</w:t>
            </w:r>
            <w:r w:rsidRPr="00B666F9">
              <w:rPr>
                <w:rStyle w:val="Indice"/>
              </w:rPr>
              <w:t>sc</w:t>
            </w:r>
            <w:proofErr w:type="spellEnd"/>
            <w:r w:rsidRPr="00B666F9">
              <w:t>) / (</w:t>
            </w:r>
            <w:proofErr w:type="spellStart"/>
            <w:r w:rsidRPr="00B666F9">
              <w:t>TTmat</w:t>
            </w:r>
            <w:r w:rsidRPr="00B666F9">
              <w:rPr>
                <w:rStyle w:val="Indice"/>
              </w:rPr>
              <w:t>sc</w:t>
            </w:r>
            <w:proofErr w:type="spellEnd"/>
            <w:r w:rsidRPr="00B666F9">
              <w:t xml:space="preserve"> – </w:t>
            </w:r>
            <w:proofErr w:type="spellStart"/>
            <w:r w:rsidRPr="00B666F9">
              <w:t>TTflo</w:t>
            </w:r>
            <w:r w:rsidRPr="00B666F9">
              <w:rPr>
                <w:rStyle w:val="Indice"/>
              </w:rPr>
              <w:t>sc</w:t>
            </w:r>
            <w:proofErr w:type="spellEnd"/>
            <w:r w:rsidRPr="00B666F9">
              <w:t>)</w:t>
            </w:r>
          </w:p>
        </w:tc>
      </w:tr>
      <w:tr w:rsidR="00A71BFA" w:rsidRPr="00B666F9" w14:paraId="1BFFFE45" w14:textId="77777777" w:rsidTr="00A71BFA">
        <w:tc>
          <w:tcPr>
            <w:tcW w:w="392" w:type="dxa"/>
          </w:tcPr>
          <w:p w14:paraId="1A12A1D3" w14:textId="77777777" w:rsidR="00A71BFA" w:rsidRPr="00B666F9" w:rsidRDefault="00A71BFA" w:rsidP="00147081">
            <w:pPr>
              <w:numPr>
                <w:ilvl w:val="0"/>
                <w:numId w:val="24"/>
              </w:numPr>
              <w:ind w:hanging="720"/>
            </w:pPr>
            <w:bookmarkStart w:id="207" w:name="_Ref461536249"/>
          </w:p>
        </w:tc>
        <w:bookmarkEnd w:id="207"/>
        <w:tc>
          <w:tcPr>
            <w:tcW w:w="0" w:type="auto"/>
            <w:vMerge/>
          </w:tcPr>
          <w:p w14:paraId="57D6DA97" w14:textId="77777777" w:rsidR="00A71BFA" w:rsidRPr="00B666F9" w:rsidRDefault="00A71BFA" w:rsidP="00A71BFA"/>
        </w:tc>
        <w:tc>
          <w:tcPr>
            <w:tcW w:w="0" w:type="auto"/>
          </w:tcPr>
          <w:p w14:paraId="688CC2DF" w14:textId="77777777" w:rsidR="00A71BFA" w:rsidRPr="00B666F9" w:rsidRDefault="00A71BFA" w:rsidP="00A71BFA">
            <w:r w:rsidRPr="00B666F9">
              <w:t xml:space="preserve">If </w:t>
            </w:r>
            <w:proofErr w:type="spellStart"/>
            <w:r w:rsidRPr="00B666F9">
              <w:t>Δremob</w:t>
            </w:r>
            <w:r w:rsidRPr="00B666F9">
              <w:rPr>
                <w:rStyle w:val="Indice"/>
              </w:rPr>
              <w:t>scp</w:t>
            </w:r>
            <w:proofErr w:type="spellEnd"/>
            <w:r w:rsidRPr="00B666F9">
              <w:rPr>
                <w:rStyle w:val="Indice"/>
              </w:rPr>
              <w:t xml:space="preserve"> </w:t>
            </w:r>
            <w:r w:rsidRPr="00B666F9">
              <w:t xml:space="preserve">/ </w:t>
            </w:r>
            <w:proofErr w:type="spellStart"/>
            <w:r w:rsidRPr="00B666F9">
              <w:t>Δmetabolism</w:t>
            </w:r>
            <w:r w:rsidRPr="00B666F9">
              <w:rPr>
                <w:rStyle w:val="Indice"/>
              </w:rPr>
              <w:t>scp</w:t>
            </w:r>
            <w:proofErr w:type="spellEnd"/>
            <w:r w:rsidRPr="00B666F9">
              <w:t xml:space="preserve"> &lt; 0.1</w:t>
            </w:r>
          </w:p>
          <w:p w14:paraId="7B1CD40D" w14:textId="77777777" w:rsidR="00A71BFA" w:rsidRPr="00B666F9" w:rsidRDefault="00A71BFA" w:rsidP="00A71BFA">
            <w:r w:rsidRPr="00B666F9">
              <w:t xml:space="preserve">then </w:t>
            </w:r>
            <w:proofErr w:type="spellStart"/>
            <w:r w:rsidRPr="00B666F9">
              <w:t>Δremob</w:t>
            </w:r>
            <w:r w:rsidRPr="00B666F9">
              <w:rPr>
                <w:rStyle w:val="Indice"/>
              </w:rPr>
              <w:t>scp</w:t>
            </w:r>
            <w:proofErr w:type="spellEnd"/>
            <w:r w:rsidRPr="00B666F9">
              <w:t xml:space="preserve"> = </w:t>
            </w:r>
            <w:proofErr w:type="spellStart"/>
            <w:r w:rsidRPr="00B666F9">
              <w:t>Δremob</w:t>
            </w:r>
            <w:r w:rsidRPr="00B666F9">
              <w:rPr>
                <w:rStyle w:val="Indice"/>
              </w:rPr>
              <w:t>scp</w:t>
            </w:r>
            <w:proofErr w:type="spellEnd"/>
            <w:r w:rsidRPr="00B666F9">
              <w:t xml:space="preserve"> · 10 · </w:t>
            </w:r>
            <w:proofErr w:type="spellStart"/>
            <w:r w:rsidRPr="00B666F9">
              <w:t>Δremob</w:t>
            </w:r>
            <w:r w:rsidRPr="00B666F9">
              <w:rPr>
                <w:rStyle w:val="Indice"/>
              </w:rPr>
              <w:t>scp</w:t>
            </w:r>
            <w:proofErr w:type="spellEnd"/>
            <w:r w:rsidRPr="00B666F9">
              <w:rPr>
                <w:rStyle w:val="Indice"/>
              </w:rPr>
              <w:t xml:space="preserve"> </w:t>
            </w:r>
            <w:r w:rsidRPr="00B666F9">
              <w:t xml:space="preserve">/ </w:t>
            </w:r>
            <w:proofErr w:type="spellStart"/>
            <w:r w:rsidRPr="00B666F9">
              <w:t>Δmetabolism</w:t>
            </w:r>
            <w:r w:rsidRPr="00B666F9">
              <w:rPr>
                <w:rStyle w:val="Indice"/>
              </w:rPr>
              <w:t>scp</w:t>
            </w:r>
            <w:proofErr w:type="spellEnd"/>
          </w:p>
        </w:tc>
      </w:tr>
      <w:tr w:rsidR="00A71BFA" w:rsidRPr="00B666F9" w14:paraId="11A5038E" w14:textId="77777777" w:rsidTr="00A71BFA">
        <w:tc>
          <w:tcPr>
            <w:tcW w:w="392" w:type="dxa"/>
          </w:tcPr>
          <w:p w14:paraId="46CA672C" w14:textId="77777777" w:rsidR="00A71BFA" w:rsidRPr="00B666F9" w:rsidRDefault="00A71BFA" w:rsidP="00147081">
            <w:pPr>
              <w:numPr>
                <w:ilvl w:val="0"/>
                <w:numId w:val="24"/>
              </w:numPr>
              <w:ind w:hanging="720"/>
            </w:pPr>
            <w:bookmarkStart w:id="208" w:name="_Ref461537016"/>
          </w:p>
        </w:tc>
        <w:bookmarkEnd w:id="208"/>
        <w:tc>
          <w:tcPr>
            <w:tcW w:w="0" w:type="auto"/>
            <w:vMerge/>
          </w:tcPr>
          <w:p w14:paraId="5DE4CF1C" w14:textId="77777777" w:rsidR="00A71BFA" w:rsidRPr="00B666F9" w:rsidRDefault="00A71BFA" w:rsidP="00A71BFA"/>
        </w:tc>
        <w:tc>
          <w:tcPr>
            <w:tcW w:w="0" w:type="auto"/>
          </w:tcPr>
          <w:p w14:paraId="2DEA53FE" w14:textId="77777777" w:rsidR="00A71BFA" w:rsidRPr="00B666F9" w:rsidRDefault="00A71BFA" w:rsidP="00A71BFA">
            <w:pPr>
              <w:rPr>
                <w:vertAlign w:val="subscript"/>
              </w:rPr>
            </w:pPr>
            <w:proofErr w:type="spellStart"/>
            <w:r w:rsidRPr="00B666F9">
              <w:t>B</w:t>
            </w:r>
            <w:r w:rsidRPr="00B666F9">
              <w:rPr>
                <w:rStyle w:val="Indice"/>
              </w:rPr>
              <w:t>scp</w:t>
            </w:r>
            <w:proofErr w:type="spellEnd"/>
            <w:r w:rsidRPr="00B666F9">
              <w:t xml:space="preserve"> = </w:t>
            </w:r>
            <w:proofErr w:type="spellStart"/>
            <w:r w:rsidRPr="00B666F9">
              <w:t>B</w:t>
            </w:r>
            <w:r w:rsidRPr="00B666F9">
              <w:rPr>
                <w:rStyle w:val="Indice"/>
              </w:rPr>
              <w:t>scp</w:t>
            </w:r>
            <w:proofErr w:type="spellEnd"/>
            <w:r w:rsidRPr="00B666F9">
              <w:t xml:space="preserve"> + </w:t>
            </w:r>
            <w:proofErr w:type="spellStart"/>
            <w:r w:rsidRPr="00B666F9">
              <w:t>Δmetabolism</w:t>
            </w:r>
            <w:r w:rsidRPr="00B666F9">
              <w:rPr>
                <w:rStyle w:val="Indice"/>
              </w:rPr>
              <w:t>scp</w:t>
            </w:r>
            <w:proofErr w:type="spellEnd"/>
            <w:r w:rsidRPr="00B666F9">
              <w:t xml:space="preserve"> + </w:t>
            </w:r>
            <w:proofErr w:type="spellStart"/>
            <w:r w:rsidRPr="00B666F9">
              <w:t>Δremob</w:t>
            </w:r>
            <w:r w:rsidRPr="00B666F9">
              <w:rPr>
                <w:rStyle w:val="Indice"/>
              </w:rPr>
              <w:t>scp</w:t>
            </w:r>
            <w:proofErr w:type="spellEnd"/>
          </w:p>
        </w:tc>
      </w:tr>
      <w:tr w:rsidR="00A71BFA" w:rsidRPr="00B666F9" w14:paraId="2C61C397" w14:textId="77777777" w:rsidTr="00A71BFA">
        <w:tc>
          <w:tcPr>
            <w:tcW w:w="392" w:type="dxa"/>
          </w:tcPr>
          <w:p w14:paraId="02860E9E" w14:textId="77777777" w:rsidR="00A71BFA" w:rsidRPr="00B666F9" w:rsidRDefault="00A71BFA" w:rsidP="00147081">
            <w:pPr>
              <w:numPr>
                <w:ilvl w:val="0"/>
                <w:numId w:val="24"/>
              </w:numPr>
              <w:ind w:hanging="720"/>
            </w:pPr>
            <w:bookmarkStart w:id="209" w:name="_Ref461537057"/>
          </w:p>
        </w:tc>
        <w:bookmarkEnd w:id="209"/>
        <w:tc>
          <w:tcPr>
            <w:tcW w:w="0" w:type="auto"/>
            <w:vMerge/>
          </w:tcPr>
          <w:p w14:paraId="6BEB876E" w14:textId="77777777" w:rsidR="00A71BFA" w:rsidRPr="00B666F9" w:rsidRDefault="00A71BFA" w:rsidP="00A71BFA"/>
        </w:tc>
        <w:tc>
          <w:tcPr>
            <w:tcW w:w="0" w:type="auto"/>
          </w:tcPr>
          <w:p w14:paraId="45B78478" w14:textId="77777777" w:rsidR="00A71BFA" w:rsidRPr="00B666F9" w:rsidRDefault="00A71BFA" w:rsidP="00A71BFA">
            <w:proofErr w:type="spellStart"/>
            <w:proofErr w:type="gramStart"/>
            <w:r w:rsidRPr="00B666F9">
              <w:t>BMax</w:t>
            </w:r>
            <w:r w:rsidRPr="00B666F9">
              <w:rPr>
                <w:rStyle w:val="Indice"/>
              </w:rPr>
              <w:t>scp</w:t>
            </w:r>
            <w:proofErr w:type="spellEnd"/>
            <w:r w:rsidRPr="00B666F9">
              <w:rPr>
                <w:rStyle w:val="Indice"/>
              </w:rPr>
              <w:t xml:space="preserve"> </w:t>
            </w:r>
            <w:r w:rsidRPr="00B666F9">
              <w:t xml:space="preserve"> =</w:t>
            </w:r>
            <w:proofErr w:type="gramEnd"/>
            <w:r w:rsidRPr="00B666F9">
              <w:t xml:space="preserve"> max(</w:t>
            </w:r>
            <w:proofErr w:type="spellStart"/>
            <w:r w:rsidRPr="00B666F9">
              <w:t>BMax</w:t>
            </w:r>
            <w:r w:rsidRPr="00B666F9">
              <w:rPr>
                <w:rStyle w:val="Indice"/>
              </w:rPr>
              <w:t>scp</w:t>
            </w:r>
            <w:proofErr w:type="spellEnd"/>
            <w:r w:rsidRPr="00B666F9">
              <w:rPr>
                <w:rStyle w:val="Indice"/>
              </w:rPr>
              <w:t xml:space="preserve"> </w:t>
            </w:r>
            <w:r w:rsidRPr="00B666F9">
              <w:t xml:space="preserve">, </w:t>
            </w:r>
            <w:proofErr w:type="spellStart"/>
            <w:r w:rsidRPr="00B666F9">
              <w:t>B</w:t>
            </w:r>
            <w:r w:rsidRPr="00B666F9">
              <w:rPr>
                <w:rStyle w:val="Indice"/>
              </w:rPr>
              <w:t>scp</w:t>
            </w:r>
            <w:proofErr w:type="spellEnd"/>
            <w:r w:rsidRPr="00B666F9">
              <w:t>)</w:t>
            </w:r>
          </w:p>
        </w:tc>
      </w:tr>
      <w:tr w:rsidR="00A71BFA" w:rsidRPr="00B666F9" w14:paraId="4D1A9210" w14:textId="77777777" w:rsidTr="00A71BFA">
        <w:tc>
          <w:tcPr>
            <w:tcW w:w="392" w:type="dxa"/>
          </w:tcPr>
          <w:p w14:paraId="3D994315" w14:textId="77777777" w:rsidR="00A71BFA" w:rsidRPr="00B666F9" w:rsidRDefault="00A71BFA" w:rsidP="00147081">
            <w:pPr>
              <w:numPr>
                <w:ilvl w:val="0"/>
                <w:numId w:val="24"/>
              </w:numPr>
              <w:ind w:hanging="720"/>
            </w:pPr>
            <w:bookmarkStart w:id="210" w:name="_Ref461537154"/>
          </w:p>
        </w:tc>
        <w:bookmarkEnd w:id="210"/>
        <w:tc>
          <w:tcPr>
            <w:tcW w:w="0" w:type="auto"/>
            <w:vMerge/>
          </w:tcPr>
          <w:p w14:paraId="3BAF648E" w14:textId="77777777" w:rsidR="00A71BFA" w:rsidRPr="00B666F9" w:rsidRDefault="00A71BFA" w:rsidP="00A71BFA"/>
        </w:tc>
        <w:tc>
          <w:tcPr>
            <w:tcW w:w="0" w:type="auto"/>
          </w:tcPr>
          <w:p w14:paraId="52B172F4" w14:textId="77777777" w:rsidR="00A71BFA" w:rsidRPr="00B666F9" w:rsidRDefault="00A71BFA" w:rsidP="00A71BFA">
            <w:r w:rsidRPr="00B666F9">
              <w:t xml:space="preserve">If </w:t>
            </w:r>
            <w:proofErr w:type="spellStart"/>
            <w:r w:rsidRPr="00B666F9">
              <w:t>B</w:t>
            </w:r>
            <w:r w:rsidRPr="00B666F9">
              <w:rPr>
                <w:rStyle w:val="Indice"/>
              </w:rPr>
              <w:t>scp</w:t>
            </w:r>
            <w:proofErr w:type="spellEnd"/>
            <w:r w:rsidRPr="00B666F9">
              <w:t xml:space="preserve"> &lt; 0 or </w:t>
            </w:r>
            <w:proofErr w:type="spellStart"/>
            <w:r w:rsidRPr="00B666F9">
              <w:t>B</w:t>
            </w:r>
            <w:r w:rsidRPr="00B666F9">
              <w:rPr>
                <w:rStyle w:val="Indice"/>
              </w:rPr>
              <w:t>scp</w:t>
            </w:r>
            <w:proofErr w:type="spellEnd"/>
            <w:r w:rsidRPr="00B666F9">
              <w:t xml:space="preserve"> &lt; 0.1 · </w:t>
            </w:r>
            <w:proofErr w:type="spellStart"/>
            <w:r w:rsidRPr="00B666F9">
              <w:t>BMax</w:t>
            </w:r>
            <w:r w:rsidRPr="00B666F9">
              <w:rPr>
                <w:rStyle w:val="Indice"/>
              </w:rPr>
              <w:t>scp</w:t>
            </w:r>
            <w:proofErr w:type="spellEnd"/>
            <w:r w:rsidRPr="00B666F9">
              <w:rPr>
                <w:rStyle w:val="Indice"/>
              </w:rPr>
              <w:t xml:space="preserve"> </w:t>
            </w:r>
            <w:r w:rsidRPr="00B666F9">
              <w:t xml:space="preserve"> </w:t>
            </w:r>
          </w:p>
          <w:p w14:paraId="7C93CC89" w14:textId="77777777" w:rsidR="00A71BFA" w:rsidRPr="00B666F9" w:rsidRDefault="00A71BFA" w:rsidP="00A71BFA">
            <w:r w:rsidRPr="00B666F9">
              <w:t xml:space="preserve">then plant </w:t>
            </w:r>
            <w:proofErr w:type="spellStart"/>
            <w:r w:rsidRPr="00B666F9">
              <w:t>scp</w:t>
            </w:r>
            <w:proofErr w:type="spellEnd"/>
            <w:r w:rsidRPr="00B666F9">
              <w:t xml:space="preserve"> dies and </w:t>
            </w:r>
            <w:proofErr w:type="spellStart"/>
            <w:r w:rsidRPr="00B666F9">
              <w:t>P</w:t>
            </w:r>
            <w:r w:rsidRPr="00B666F9">
              <w:rPr>
                <w:rStyle w:val="Indice"/>
              </w:rPr>
              <w:t>sc</w:t>
            </w:r>
            <w:proofErr w:type="spellEnd"/>
            <w:r w:rsidRPr="00B666F9">
              <w:t xml:space="preserve"> = </w:t>
            </w:r>
            <w:proofErr w:type="spellStart"/>
            <w:r w:rsidRPr="00B666F9">
              <w:t>P</w:t>
            </w:r>
            <w:r w:rsidRPr="00B666F9">
              <w:rPr>
                <w:rStyle w:val="Indice"/>
              </w:rPr>
              <w:t>sc</w:t>
            </w:r>
            <w:proofErr w:type="spellEnd"/>
            <w:r w:rsidRPr="00B666F9">
              <w:t xml:space="preserve"> - 1</w:t>
            </w:r>
          </w:p>
        </w:tc>
      </w:tr>
      <w:tr w:rsidR="00A71BFA" w:rsidRPr="00B666F9" w14:paraId="6E844ACA" w14:textId="77777777" w:rsidTr="00A71BFA">
        <w:tc>
          <w:tcPr>
            <w:tcW w:w="392" w:type="dxa"/>
          </w:tcPr>
          <w:p w14:paraId="0F62580B" w14:textId="77777777" w:rsidR="00A71BFA" w:rsidRPr="00B666F9" w:rsidRDefault="00A71BFA" w:rsidP="00147081">
            <w:pPr>
              <w:numPr>
                <w:ilvl w:val="0"/>
                <w:numId w:val="24"/>
              </w:numPr>
              <w:ind w:hanging="720"/>
            </w:pPr>
            <w:bookmarkStart w:id="211" w:name="_Ref461537161"/>
          </w:p>
        </w:tc>
        <w:bookmarkEnd w:id="211"/>
        <w:tc>
          <w:tcPr>
            <w:tcW w:w="0" w:type="auto"/>
            <w:vMerge/>
          </w:tcPr>
          <w:p w14:paraId="4AD84482" w14:textId="77777777" w:rsidR="00A71BFA" w:rsidRPr="00B666F9" w:rsidRDefault="00A71BFA" w:rsidP="00A71BFA"/>
        </w:tc>
        <w:tc>
          <w:tcPr>
            <w:tcW w:w="0" w:type="auto"/>
          </w:tcPr>
          <w:p w14:paraId="65C91700" w14:textId="77777777" w:rsidR="00A71BFA" w:rsidRPr="00B666F9" w:rsidRDefault="00A71BFA" w:rsidP="00A71BFA">
            <w:r w:rsidRPr="00B666F9">
              <w:t xml:space="preserve">If </w:t>
            </w:r>
            <w:proofErr w:type="spellStart"/>
            <w:r w:rsidRPr="00B666F9">
              <w:t>B</w:t>
            </w:r>
            <w:r w:rsidRPr="00B666F9">
              <w:rPr>
                <w:rStyle w:val="Indice"/>
              </w:rPr>
              <w:t>scp</w:t>
            </w:r>
            <w:proofErr w:type="spellEnd"/>
            <w:r w:rsidRPr="00B666F9">
              <w:t xml:space="preserve"> &gt; </w:t>
            </w:r>
            <w:proofErr w:type="spellStart"/>
            <w:r w:rsidRPr="00B666F9">
              <w:t>BM</w:t>
            </w:r>
            <w:r w:rsidRPr="00B666F9">
              <w:rPr>
                <w:rStyle w:val="Indice"/>
              </w:rPr>
              <w:t>scp</w:t>
            </w:r>
            <w:proofErr w:type="spellEnd"/>
            <w:r w:rsidRPr="00B666F9">
              <w:t xml:space="preserve"> then </w:t>
            </w:r>
            <w:proofErr w:type="spellStart"/>
            <w:r w:rsidRPr="00B666F9">
              <w:t>BM</w:t>
            </w:r>
            <w:r w:rsidRPr="00B666F9">
              <w:rPr>
                <w:rStyle w:val="Indice"/>
              </w:rPr>
              <w:t>scp</w:t>
            </w:r>
            <w:proofErr w:type="spellEnd"/>
            <w:r w:rsidRPr="00B666F9">
              <w:t xml:space="preserve"> = 0</w:t>
            </w:r>
          </w:p>
        </w:tc>
      </w:tr>
      <w:tr w:rsidR="00A71BFA" w:rsidRPr="00B666F9" w14:paraId="3E42DC3B" w14:textId="77777777" w:rsidTr="00A71BFA">
        <w:tc>
          <w:tcPr>
            <w:tcW w:w="392" w:type="dxa"/>
          </w:tcPr>
          <w:p w14:paraId="643627E2" w14:textId="77777777" w:rsidR="00A71BFA" w:rsidRPr="00B666F9" w:rsidRDefault="00A71BFA" w:rsidP="00A71BFA"/>
        </w:tc>
        <w:tc>
          <w:tcPr>
            <w:tcW w:w="0" w:type="auto"/>
          </w:tcPr>
          <w:p w14:paraId="0CA4F6BA" w14:textId="77777777" w:rsidR="00A71BFA" w:rsidRPr="00B666F9" w:rsidRDefault="00A71BFA" w:rsidP="00A71BFA">
            <w:r w:rsidRPr="00B666F9">
              <w:rPr>
                <w:b/>
              </w:rPr>
              <w:t>Any day</w:t>
            </w:r>
          </w:p>
        </w:tc>
        <w:tc>
          <w:tcPr>
            <w:tcW w:w="0" w:type="auto"/>
          </w:tcPr>
          <w:p w14:paraId="2F99E715" w14:textId="77777777" w:rsidR="00A71BFA" w:rsidRPr="00B666F9" w:rsidRDefault="00A71BFA" w:rsidP="00A71BFA">
            <w:pPr>
              <w:rPr>
                <w:b/>
              </w:rPr>
            </w:pPr>
            <w:r w:rsidRPr="00B666F9">
              <w:rPr>
                <w:b/>
              </w:rPr>
              <w:t>Growth</w:t>
            </w:r>
          </w:p>
        </w:tc>
      </w:tr>
      <w:tr w:rsidR="00A71BFA" w:rsidRPr="00B666F9" w14:paraId="35CED09E" w14:textId="77777777" w:rsidTr="00A71BFA">
        <w:tc>
          <w:tcPr>
            <w:tcW w:w="392" w:type="dxa"/>
          </w:tcPr>
          <w:p w14:paraId="2607A7D7" w14:textId="77777777" w:rsidR="00A71BFA" w:rsidRPr="00B666F9" w:rsidRDefault="00A71BFA" w:rsidP="00147081">
            <w:pPr>
              <w:numPr>
                <w:ilvl w:val="0"/>
                <w:numId w:val="24"/>
              </w:numPr>
              <w:ind w:hanging="720"/>
            </w:pPr>
            <w:bookmarkStart w:id="212" w:name="_Ref461537206"/>
          </w:p>
        </w:tc>
        <w:bookmarkEnd w:id="212"/>
        <w:tc>
          <w:tcPr>
            <w:tcW w:w="0" w:type="auto"/>
          </w:tcPr>
          <w:p w14:paraId="0EBEA5DF" w14:textId="77777777" w:rsidR="00A71BFA" w:rsidRPr="00B666F9" w:rsidRDefault="00A71BFA" w:rsidP="00A71BFA">
            <w:r w:rsidRPr="00B666F9">
              <w:sym w:font="Symbol" w:char="F022"/>
            </w:r>
            <w:r w:rsidRPr="00B666F9">
              <w:t>d</w:t>
            </w:r>
          </w:p>
          <w:p w14:paraId="42EE096B" w14:textId="77777777" w:rsidR="00A71BFA" w:rsidRPr="00B666F9" w:rsidRDefault="00A71BFA" w:rsidP="00A71BFA">
            <w:r w:rsidRPr="00B666F9">
              <w:sym w:font="Symbol" w:char="F022"/>
            </w:r>
            <w:proofErr w:type="spellStart"/>
            <w:proofErr w:type="gramStart"/>
            <w:r w:rsidRPr="00B666F9">
              <w:t>s,c</w:t>
            </w:r>
            <w:proofErr w:type="gramEnd"/>
            <w:r w:rsidRPr="00B666F9">
              <w:t>,p</w:t>
            </w:r>
            <w:proofErr w:type="spellEnd"/>
          </w:p>
        </w:tc>
        <w:tc>
          <w:tcPr>
            <w:tcW w:w="0" w:type="auto"/>
          </w:tcPr>
          <w:p w14:paraId="40EC2A8F" w14:textId="77777777" w:rsidR="00A71BFA" w:rsidRPr="00B666F9" w:rsidRDefault="00A71BFA" w:rsidP="00A71BFA">
            <w:proofErr w:type="spellStart"/>
            <w:r w:rsidRPr="00B666F9">
              <w:t>H</w:t>
            </w:r>
            <w:r w:rsidRPr="00B666F9">
              <w:rPr>
                <w:rStyle w:val="Indice"/>
              </w:rPr>
              <w:t>scp</w:t>
            </w:r>
            <w:proofErr w:type="spellEnd"/>
            <w:r w:rsidRPr="00B666F9">
              <w:t xml:space="preserve">, </w:t>
            </w:r>
            <w:proofErr w:type="spellStart"/>
            <w:r w:rsidRPr="00B666F9">
              <w:t>W</w:t>
            </w:r>
            <w:r w:rsidRPr="00B666F9">
              <w:rPr>
                <w:rStyle w:val="Indice"/>
              </w:rPr>
              <w:t>scp</w:t>
            </w:r>
            <w:proofErr w:type="spellEnd"/>
            <w:r w:rsidRPr="00B666F9">
              <w:t xml:space="preserve">, </w:t>
            </w:r>
            <w:proofErr w:type="spellStart"/>
            <w:r w:rsidRPr="00B666F9">
              <w:t>LA</w:t>
            </w:r>
            <w:r w:rsidRPr="00B666F9">
              <w:rPr>
                <w:rStyle w:val="Indice"/>
              </w:rPr>
              <w:t>scp</w:t>
            </w:r>
            <w:proofErr w:type="spellEnd"/>
            <w:r w:rsidRPr="00B666F9">
              <w:t xml:space="preserve"> = </w:t>
            </w:r>
            <w:proofErr w:type="gramStart"/>
            <w:r w:rsidRPr="00B666F9">
              <w:t>f(</w:t>
            </w:r>
            <w:proofErr w:type="spellStart"/>
            <w:proofErr w:type="gramEnd"/>
            <w:r w:rsidRPr="00B666F9">
              <w:t>B</w:t>
            </w:r>
            <w:r w:rsidRPr="00B666F9">
              <w:rPr>
                <w:rStyle w:val="Indice"/>
              </w:rPr>
              <w:t>scp</w:t>
            </w:r>
            <w:proofErr w:type="spellEnd"/>
            <w:r w:rsidRPr="00B666F9">
              <w:t xml:space="preserve">, </w:t>
            </w:r>
            <w:proofErr w:type="spellStart"/>
            <w:r w:rsidRPr="00B666F9">
              <w:t>SI</w:t>
            </w:r>
            <w:r w:rsidRPr="00B666F9">
              <w:rPr>
                <w:rStyle w:val="Indice"/>
              </w:rPr>
              <w:t>scp</w:t>
            </w:r>
            <w:proofErr w:type="spellEnd"/>
            <w:r w:rsidRPr="00B666F9">
              <w:t xml:space="preserve">) </w:t>
            </w:r>
          </w:p>
          <w:p w14:paraId="3F297DE0" w14:textId="40C0EFFA" w:rsidR="00A71BFA" w:rsidRPr="00B666F9" w:rsidRDefault="00A71BFA" w:rsidP="00270E6B">
            <w:r w:rsidRPr="00B666F9">
              <w:t xml:space="preserve">See </w:t>
            </w:r>
            <w:r w:rsidRPr="00B666F9">
              <w:fldChar w:fldCharType="begin"/>
            </w:r>
            <w:r w:rsidR="00567DEE">
              <w:instrText xml:space="preserve"> ADDIN EN.CITE &lt;EndNote&gt;&lt;Cite&gt;&lt;Author&gt;Colbach&lt;/Author&gt;&lt;Year&gt;2014&lt;/Year&gt;&lt;RecNum&gt;16285&lt;/RecNum&gt;&lt;DisplayText&gt;(Colbach&lt;style face="italic"&gt; et al.&lt;/style&gt;, 2014d)&lt;/DisplayText&gt;&lt;record&gt;&lt;rec-number&gt;16285&lt;/rec-number&gt;&lt;foreign-keys&gt;&lt;key app="EN" db-id="a9zpppwfzffex0e9pvrv2pwrazaat9pstzas" timestamp="1339663928"&gt;16285&lt;/key&gt;&lt;/foreign-keys&gt;&lt;ref-type name="Journal Article"&gt;17&lt;/ref-type&gt;&lt;contributors&gt;&lt;authors&gt;&lt;author&gt;Colbach, N.&lt;/author&gt;&lt;author&gt;Collard, A.&lt;/author&gt;&lt;author&gt;Guyot, S.H.M.&lt;/author&gt;&lt;author&gt;Mézière, D.&lt;/author&gt;&lt;author&gt;Munier-Jolain, N.M.&lt;/author&gt;&lt;/authors&gt;&lt;/contributors&gt;&lt;titles&gt;&lt;title&gt;Assessing innovative sowing patterns for integrated weed management with a 3D crop:weed competition model&lt;/title&gt;&lt;secondary-title&gt;European Journal of Agronomy&lt;/secondary-title&gt;&lt;/titles&gt;&lt;periodical&gt;&lt;full-title&gt;European Journal of Agronomy&lt;/full-title&gt;&lt;abbr-1&gt;Eur. J. Agron.&lt;/abbr-1&gt;&lt;abbr-2&gt;Eur J Agron&lt;/abbr-2&gt;&lt;/periodical&gt;&lt;pages&gt;74-89&lt;/pages&gt;&lt;volume&gt;53&lt;/volume&gt;&lt;dates&gt;&lt;year&gt;2014&lt;/year&gt;&lt;/dates&gt;&lt;urls&gt;&lt;/urls&gt;&lt;electronic-resource-num&gt;http://dx.doi.org/10.1016/j.eja.2013.09.019&lt;/electronic-resource-num&gt;&lt;/record&gt;&lt;/Cite&gt;&lt;/EndNote&gt;</w:instrText>
            </w:r>
            <w:r w:rsidRPr="00B666F9">
              <w:fldChar w:fldCharType="separate"/>
            </w:r>
            <w:r w:rsidR="00567DEE">
              <w:rPr>
                <w:noProof/>
              </w:rPr>
              <w:t>(</w:t>
            </w:r>
            <w:hyperlink w:anchor="_ENREF_21" w:tooltip="Colbach, 2014 #16285" w:history="1">
              <w:r w:rsidR="00C5415F">
                <w:rPr>
                  <w:noProof/>
                </w:rPr>
                <w:t>Colbach</w:t>
              </w:r>
              <w:r w:rsidR="00C5415F" w:rsidRPr="00567DEE">
                <w:rPr>
                  <w:i/>
                  <w:noProof/>
                </w:rPr>
                <w:t xml:space="preserve"> et al.</w:t>
              </w:r>
              <w:r w:rsidR="00C5415F">
                <w:rPr>
                  <w:noProof/>
                </w:rPr>
                <w:t>, 2014d</w:t>
              </w:r>
            </w:hyperlink>
            <w:r w:rsidR="00567DEE">
              <w:rPr>
                <w:noProof/>
              </w:rPr>
              <w:t>)</w:t>
            </w:r>
            <w:r w:rsidRPr="00B666F9">
              <w:fldChar w:fldCharType="end"/>
            </w:r>
          </w:p>
        </w:tc>
      </w:tr>
    </w:tbl>
    <w:p w14:paraId="5A2619DC" w14:textId="77777777" w:rsidR="00A71BFA" w:rsidRPr="00B666F9" w:rsidRDefault="00A71BFA" w:rsidP="00A71BFA">
      <w:pPr>
        <w:sectPr w:rsidR="00A71BFA" w:rsidRPr="00B666F9" w:rsidSect="009937DB">
          <w:pgSz w:w="11906" w:h="16838"/>
          <w:pgMar w:top="720" w:right="720" w:bottom="720" w:left="720" w:header="709" w:footer="709" w:gutter="0"/>
          <w:cols w:space="720"/>
        </w:sectPr>
      </w:pPr>
    </w:p>
    <w:p w14:paraId="7EEF071B" w14:textId="57D065FA" w:rsidR="006A3E85" w:rsidRPr="00B666F9" w:rsidRDefault="006A3E85">
      <w:pPr>
        <w:spacing w:after="200" w:line="276" w:lineRule="auto"/>
        <w:jc w:val="left"/>
      </w:pPr>
    </w:p>
    <w:p w14:paraId="18B05E4E" w14:textId="77777777" w:rsidR="00D412F7" w:rsidRPr="00B666F9" w:rsidRDefault="00D412F7">
      <w:pPr>
        <w:spacing w:after="200" w:line="276" w:lineRule="auto"/>
        <w:jc w:val="left"/>
        <w:rPr>
          <w:szCs w:val="24"/>
        </w:rPr>
      </w:pPr>
    </w:p>
    <w:p w14:paraId="523FA681" w14:textId="77777777" w:rsidR="00D412F7" w:rsidRPr="00B666F9" w:rsidRDefault="00D412F7" w:rsidP="00D412F7">
      <w:pPr>
        <w:pStyle w:val="Titre1"/>
        <w:rPr>
          <w:lang w:val="en-GB"/>
        </w:rPr>
      </w:pPr>
      <w:r w:rsidRPr="00B666F9">
        <w:rPr>
          <w:lang w:val="en-GB"/>
        </w:rPr>
        <w:t>Herbicide resistance</w:t>
      </w:r>
    </w:p>
    <w:p w14:paraId="6EE3805F" w14:textId="77777777" w:rsidR="00D412F7" w:rsidRPr="00B666F9" w:rsidRDefault="00D412F7" w:rsidP="00D412F7"/>
    <w:p w14:paraId="28C0B0BA" w14:textId="0D2A5D95" w:rsidR="00D412F7" w:rsidRPr="00B666F9" w:rsidRDefault="00D412F7" w:rsidP="00D412F7">
      <w:proofErr w:type="spellStart"/>
      <w:r w:rsidRPr="00B666F9">
        <w:rPr>
          <w:rStyle w:val="PetitesMajuscules"/>
        </w:rPr>
        <w:t>FlorSys</w:t>
      </w:r>
      <w:proofErr w:type="spellEnd"/>
      <w:r w:rsidRPr="00B666F9">
        <w:t xml:space="preserve"> simulates single-gene resistance to glyphosate </w:t>
      </w:r>
      <w:r w:rsidR="00C6647A" w:rsidRPr="00B666F9">
        <w:fldChar w:fldCharType="begin"/>
      </w:r>
      <w:r w:rsidR="00567DEE">
        <w:instrText xml:space="preserve"> ADDIN EN.CITE &lt;EndNote&gt;&lt;Cite&gt;&lt;Author&gt;Colbach&lt;/Author&gt;&lt;Year&gt;2017&lt;/Year&gt;&lt;RecNum&gt;17119&lt;/RecNum&gt;&lt;DisplayText&gt;(Colbach&lt;style face="italic"&gt; et al.&lt;/style&gt;, 2017c)&lt;/DisplayText&gt;&lt;record&gt;&lt;rec-number&gt;17119&lt;/rec-number&gt;&lt;foreign-keys&gt;&lt;key app="EN" db-id="a9zpppwfzffex0e9pvrv2pwrazaat9pstzas" timestamp="1448962931"&gt;17119&lt;/key&gt;&lt;/foreign-keys&gt;&lt;ref-type name="Journal Article"&gt;17&lt;/ref-type&gt;&lt;contributors&gt;&lt;authors&gt;&lt;author&gt;Nathalie Colbach&lt;/author&gt;&lt;author&gt;Alice Fernier&lt;/author&gt;&lt;author&gt;Le Corre, Valérie&lt;/author&gt;&lt;author&gt;Antoine Messéan&lt;/author&gt;&lt;author&gt;Henri Darmency&lt;/author&gt;&lt;/authors&gt;&lt;/contributors&gt;&lt;titles&gt;&lt;title&gt;Simulating changes in cropping practices in conventional and glyphosate-resistant maize. I. Effects on weeds&lt;/title&gt;&lt;secondary-title&gt;Environmental Science and Pollution Research&lt;/secondary-title&gt;&lt;alt-title&gt;Environ. Sci. Pollution Res.&lt;/alt-title&gt;&lt;/titles&gt;&lt;periodical&gt;&lt;full-title&gt;Environmental Science and Pollution Research&lt;/full-title&gt;&lt;/periodical&gt;&lt;pages&gt;11582-11600&lt;/pages&gt;&lt;volume&gt;24&lt;/volume&gt;&lt;dates&gt;&lt;year&gt;2017&lt;/year&gt;&lt;/dates&gt;&lt;urls&gt;&lt;/urls&gt;&lt;electronic-resource-num&gt;https://doi.org/10.1007/s11356-017-8591-7&lt;/electronic-resource-num&gt;&lt;/record&gt;&lt;/Cite&gt;&lt;/EndNote&gt;</w:instrText>
      </w:r>
      <w:r w:rsidR="00C6647A" w:rsidRPr="00B666F9">
        <w:fldChar w:fldCharType="separate"/>
      </w:r>
      <w:r w:rsidR="00C6647A" w:rsidRPr="00B666F9">
        <w:rPr>
          <w:noProof/>
        </w:rPr>
        <w:t>(</w:t>
      </w:r>
      <w:hyperlink w:anchor="_ENREF_27" w:tooltip="Colbach, 2017 #17119" w:history="1">
        <w:r w:rsidR="00C5415F" w:rsidRPr="00B666F9">
          <w:rPr>
            <w:noProof/>
          </w:rPr>
          <w:t>Colbach</w:t>
        </w:r>
        <w:r w:rsidR="00C5415F" w:rsidRPr="00B666F9">
          <w:rPr>
            <w:i/>
            <w:noProof/>
          </w:rPr>
          <w:t xml:space="preserve"> et al.</w:t>
        </w:r>
        <w:r w:rsidR="00C5415F" w:rsidRPr="00B666F9">
          <w:rPr>
            <w:noProof/>
          </w:rPr>
          <w:t>, 2017c</w:t>
        </w:r>
      </w:hyperlink>
      <w:r w:rsidR="00C6647A" w:rsidRPr="00B666F9">
        <w:rPr>
          <w:noProof/>
        </w:rPr>
        <w:t>)</w:t>
      </w:r>
      <w:r w:rsidR="00C6647A" w:rsidRPr="00B666F9">
        <w:fldChar w:fldCharType="end"/>
      </w:r>
      <w:r w:rsidRPr="00B666F9">
        <w:t xml:space="preserve"> as well as both target-site and non-target-site resistance to ALS inhibitors.</w:t>
      </w:r>
    </w:p>
    <w:p w14:paraId="03489EEC" w14:textId="77777777" w:rsidR="00D412F7" w:rsidRPr="00B666F9" w:rsidRDefault="00D412F7" w:rsidP="00D412F7"/>
    <w:p w14:paraId="411E9EB8" w14:textId="77777777" w:rsidR="00D412F7" w:rsidRPr="00B666F9" w:rsidRDefault="00D412F7" w:rsidP="00D412F7"/>
    <w:p w14:paraId="140584ED" w14:textId="77777777" w:rsidR="00D412F7" w:rsidRPr="00B666F9" w:rsidRDefault="00D412F7" w:rsidP="00D412F7">
      <w:pPr>
        <w:pStyle w:val="Titre2"/>
        <w:rPr>
          <w:lang w:val="en-GB"/>
        </w:rPr>
      </w:pPr>
      <w:bookmarkStart w:id="213" w:name="_Ref514767464"/>
      <w:r w:rsidRPr="00B666F9">
        <w:rPr>
          <w:lang w:val="en-GB"/>
        </w:rPr>
        <w:t>Glyphosate resistance due to a single gene</w:t>
      </w:r>
      <w:bookmarkEnd w:id="213"/>
    </w:p>
    <w:p w14:paraId="32C92CA0" w14:textId="77777777" w:rsidR="00D412F7" w:rsidRPr="00B666F9" w:rsidRDefault="00D412F7" w:rsidP="00D412F7">
      <w:r w:rsidRPr="00B666F9">
        <w:t xml:space="preserve">(Colbach N., Fernier A., Le </w:t>
      </w:r>
      <w:proofErr w:type="spellStart"/>
      <w:r w:rsidRPr="00B666F9">
        <w:t>Corre</w:t>
      </w:r>
      <w:proofErr w:type="spellEnd"/>
      <w:r w:rsidRPr="00B666F9">
        <w:t xml:space="preserve"> V., </w:t>
      </w:r>
      <w:proofErr w:type="spellStart"/>
      <w:r w:rsidRPr="00B666F9">
        <w:t>Messéan</w:t>
      </w:r>
      <w:proofErr w:type="spellEnd"/>
      <w:r w:rsidRPr="00B666F9">
        <w:t xml:space="preserve"> A. &amp; </w:t>
      </w:r>
      <w:proofErr w:type="spellStart"/>
      <w:r w:rsidRPr="00B666F9">
        <w:t>Darmency</w:t>
      </w:r>
      <w:proofErr w:type="spellEnd"/>
      <w:r w:rsidRPr="00B666F9">
        <w:t xml:space="preserve"> H. (2017) Simulating changes in cropping practices in conventional and glyphosate-resistant maize. I. Effects on weeds. Environmental Science and Pollution Research 24, 11582-11600, dx.doi.org/10.1007/s11356-017-8591-7.)</w:t>
      </w:r>
    </w:p>
    <w:p w14:paraId="6AC1CD44" w14:textId="77777777" w:rsidR="00D412F7" w:rsidRPr="00B666F9" w:rsidRDefault="00D412F7" w:rsidP="00D412F7"/>
    <w:p w14:paraId="27EC8D0F" w14:textId="2D54E43D" w:rsidR="00D412F7" w:rsidRPr="00B666F9" w:rsidRDefault="00D412F7" w:rsidP="00D412F7">
      <w:r w:rsidRPr="00B666F9">
        <w:t xml:space="preserve">The following sections describe the modifications carried out in </w:t>
      </w:r>
      <w:r w:rsidRPr="00B666F9">
        <w:rPr>
          <w:rStyle w:val="PetitesMajuscules"/>
          <w:noProof/>
        </w:rPr>
        <w:t>FlorSys</w:t>
      </w:r>
      <w:r w:rsidRPr="00B666F9">
        <w:t xml:space="preserve"> to integrate glyphosate resistance due to a single gene </w:t>
      </w:r>
      <w:r w:rsidR="00C6647A" w:rsidRPr="00B666F9">
        <w:fldChar w:fldCharType="begin"/>
      </w:r>
      <w:r w:rsidR="00567DEE">
        <w:instrText xml:space="preserve"> ADDIN EN.CITE &lt;EndNote&gt;&lt;Cite&gt;&lt;Author&gt;Colbach&lt;/Author&gt;&lt;Year&gt;2017&lt;/Year&gt;&lt;RecNum&gt;17119&lt;/RecNum&gt;&lt;DisplayText&gt;(Colbach&lt;style face="italic"&gt; et al.&lt;/style&gt;, 2017c)&lt;/DisplayText&gt;&lt;record&gt;&lt;rec-number&gt;17119&lt;/rec-number&gt;&lt;foreign-keys&gt;&lt;key app="EN" db-id="a9zpppwfzffex0e9pvrv2pwrazaat9pstzas" timestamp="1448962931"&gt;17119&lt;/key&gt;&lt;/foreign-keys&gt;&lt;ref-type name="Journal Article"&gt;17&lt;/ref-type&gt;&lt;contributors&gt;&lt;authors&gt;&lt;author&gt;Nathalie Colbach&lt;/author&gt;&lt;author&gt;Alice Fernier&lt;/author&gt;&lt;author&gt;Le Corre, Valérie&lt;/author&gt;&lt;author&gt;Antoine Messéan&lt;/author&gt;&lt;author&gt;Henri Darmency&lt;/author&gt;&lt;/authors&gt;&lt;/contributors&gt;&lt;titles&gt;&lt;title&gt;Simulating changes in cropping practices in conventional and glyphosate-resistant maize. I. Effects on weeds&lt;/title&gt;&lt;secondary-title&gt;Environmental Science and Pollution Research&lt;/secondary-title&gt;&lt;alt-title&gt;Environ. Sci. Pollution Res.&lt;/alt-title&gt;&lt;/titles&gt;&lt;periodical&gt;&lt;full-title&gt;Environmental Science and Pollution Research&lt;/full-title&gt;&lt;/periodical&gt;&lt;pages&gt;11582-11600&lt;/pages&gt;&lt;volume&gt;24&lt;/volume&gt;&lt;dates&gt;&lt;year&gt;2017&lt;/year&gt;&lt;/dates&gt;&lt;urls&gt;&lt;/urls&gt;&lt;electronic-resource-num&gt;https://doi.org/10.1007/s11356-017-8591-7&lt;/electronic-resource-num&gt;&lt;/record&gt;&lt;/Cite&gt;&lt;/EndNote&gt;</w:instrText>
      </w:r>
      <w:r w:rsidR="00C6647A" w:rsidRPr="00B666F9">
        <w:fldChar w:fldCharType="separate"/>
      </w:r>
      <w:r w:rsidR="00C6647A" w:rsidRPr="00B666F9">
        <w:rPr>
          <w:noProof/>
        </w:rPr>
        <w:t>(</w:t>
      </w:r>
      <w:hyperlink w:anchor="_ENREF_27" w:tooltip="Colbach, 2017 #17119" w:history="1">
        <w:r w:rsidR="00C5415F" w:rsidRPr="00B666F9">
          <w:rPr>
            <w:noProof/>
          </w:rPr>
          <w:t>Colbach</w:t>
        </w:r>
        <w:r w:rsidR="00C5415F" w:rsidRPr="00B666F9">
          <w:rPr>
            <w:i/>
            <w:noProof/>
          </w:rPr>
          <w:t xml:space="preserve"> et al.</w:t>
        </w:r>
        <w:r w:rsidR="00C5415F" w:rsidRPr="00B666F9">
          <w:rPr>
            <w:noProof/>
          </w:rPr>
          <w:t>, 2017c</w:t>
        </w:r>
      </w:hyperlink>
      <w:r w:rsidR="00C6647A" w:rsidRPr="00B666F9">
        <w:rPr>
          <w:noProof/>
        </w:rPr>
        <w:t>)</w:t>
      </w:r>
      <w:r w:rsidR="00C6647A" w:rsidRPr="00B666F9">
        <w:fldChar w:fldCharType="end"/>
      </w:r>
      <w:r w:rsidRPr="00B666F9">
        <w:t>. If properly parameterized, any other single-gene resistance can be simulated. Single resistance usually applies to target-site resistance.</w:t>
      </w:r>
    </w:p>
    <w:p w14:paraId="38EC4CBF" w14:textId="77777777" w:rsidR="00D412F7" w:rsidRPr="00B666F9" w:rsidRDefault="00D412F7" w:rsidP="00D412F7">
      <w:r w:rsidRPr="00B666F9">
        <w:t xml:space="preserve">The next sections described </w:t>
      </w:r>
      <w:proofErr w:type="gramStart"/>
      <w:r w:rsidRPr="00B666F9">
        <w:t>how  weed</w:t>
      </w:r>
      <w:proofErr w:type="gramEnd"/>
      <w:r w:rsidRPr="00B666F9">
        <w:t xml:space="preserve"> genotype, mutation, genetic drift, genotype effects on the weed life-cycle, and interactions with cropping systems were introduced into </w:t>
      </w:r>
      <w:proofErr w:type="spellStart"/>
      <w:r w:rsidRPr="00B666F9">
        <w:rPr>
          <w:rStyle w:val="PetitesMajuscules"/>
        </w:rPr>
        <w:t>FlorSys</w:t>
      </w:r>
      <w:proofErr w:type="spellEnd"/>
      <w:r w:rsidRPr="00B666F9">
        <w:t xml:space="preserve">. Several new parameters are needed for each species: the gamete mutation rate, self-pollination rate, fitness cost and plant mortality after glyphosate application. </w:t>
      </w:r>
    </w:p>
    <w:p w14:paraId="5C48FC20" w14:textId="77777777" w:rsidR="00D412F7" w:rsidRPr="00B666F9" w:rsidRDefault="00D412F7" w:rsidP="00D412F7"/>
    <w:p w14:paraId="76FD2F10" w14:textId="77777777" w:rsidR="00D412F7" w:rsidRPr="00B666F9" w:rsidRDefault="00D412F7" w:rsidP="00F423E3">
      <w:pPr>
        <w:pStyle w:val="Titre3"/>
      </w:pPr>
      <w:r w:rsidRPr="00B666F9">
        <w:t>Herbicide-resistant populations and their origins</w:t>
      </w:r>
    </w:p>
    <w:p w14:paraId="6A03780A" w14:textId="77777777" w:rsidR="00D412F7" w:rsidRPr="00B666F9" w:rsidRDefault="00D412F7" w:rsidP="00D412F7">
      <w:pPr>
        <w:pStyle w:val="Titre4"/>
        <w:rPr>
          <w:lang w:val="en-GB"/>
        </w:rPr>
      </w:pPr>
      <w:r w:rsidRPr="00B666F9">
        <w:rPr>
          <w:lang w:val="en-GB"/>
        </w:rPr>
        <w:t>Which species?</w:t>
      </w:r>
    </w:p>
    <w:p w14:paraId="3E051305" w14:textId="77777777" w:rsidR="004E51F6" w:rsidRPr="00B666F9" w:rsidRDefault="00D412F7" w:rsidP="00D412F7">
      <w:pPr>
        <w:spacing w:line="276" w:lineRule="auto"/>
      </w:pPr>
      <w:r w:rsidRPr="00B666F9">
        <w:rPr>
          <w:rStyle w:val="PetitesMajuscules"/>
        </w:rPr>
        <w:t>T</w:t>
      </w:r>
      <w:r w:rsidRPr="00B666F9">
        <w:t>he user chooses which species can potentially acquire single-gene resistance through mutation. For glyphosate, consider all species belonging to families for which glyphosate resistance was reported</w:t>
      </w:r>
      <w:r w:rsidRPr="00B666F9">
        <w:rPr>
          <w:rStyle w:val="PetitesMajuscules"/>
        </w:rPr>
        <w:t xml:space="preserve">, </w:t>
      </w:r>
      <w:proofErr w:type="gramStart"/>
      <w:r w:rsidRPr="00B666F9">
        <w:t>i.e.</w:t>
      </w:r>
      <w:proofErr w:type="gramEnd"/>
      <w:r w:rsidRPr="00B666F9">
        <w:t xml:space="preserve"> </w:t>
      </w:r>
      <w:proofErr w:type="spellStart"/>
      <w:r w:rsidRPr="00B666F9">
        <w:rPr>
          <w:rStyle w:val="PetitesMajuscules"/>
          <w:smallCaps w:val="0"/>
        </w:rPr>
        <w:t>Amaranthaceae</w:t>
      </w:r>
      <w:proofErr w:type="spellEnd"/>
      <w:r w:rsidRPr="00B666F9">
        <w:rPr>
          <w:rStyle w:val="PetitesMajuscules"/>
          <w:smallCaps w:val="0"/>
        </w:rPr>
        <w:t xml:space="preserve">, Asteraceae and </w:t>
      </w:r>
      <w:proofErr w:type="spellStart"/>
      <w:r w:rsidRPr="00B666F9">
        <w:rPr>
          <w:rStyle w:val="PetitesMajuscules"/>
          <w:smallCaps w:val="0"/>
        </w:rPr>
        <w:t>Poaceae</w:t>
      </w:r>
      <w:proofErr w:type="spellEnd"/>
      <w:r w:rsidRPr="00B666F9">
        <w:t xml:space="preserve"> (</w:t>
      </w:r>
      <w:r w:rsidRPr="00B666F9">
        <w:fldChar w:fldCharType="begin"/>
      </w:r>
      <w:r w:rsidRPr="00B666F9">
        <w:instrText xml:space="preserve"> REF _Ref396753163 \h </w:instrText>
      </w:r>
      <w:r w:rsidRPr="00B666F9">
        <w:fldChar w:fldCharType="separate"/>
      </w:r>
    </w:p>
    <w:p w14:paraId="222101F5" w14:textId="124B1925" w:rsidR="00D412F7" w:rsidRPr="00B666F9" w:rsidRDefault="004E51F6" w:rsidP="00D412F7">
      <w:r w:rsidRPr="00B666F9">
        <w:t xml:space="preserve">Table </w:t>
      </w:r>
      <w:r>
        <w:rPr>
          <w:noProof/>
        </w:rPr>
        <w:t>17</w:t>
      </w:r>
      <w:r w:rsidR="00D412F7" w:rsidRPr="00B666F9">
        <w:fldChar w:fldCharType="end"/>
      </w:r>
      <w:r w:rsidR="00D412F7" w:rsidRPr="00B666F9">
        <w:t>). The other species are supposed not to mutate on the relevant gene.</w:t>
      </w:r>
    </w:p>
    <w:p w14:paraId="6754E42D" w14:textId="77777777" w:rsidR="00D412F7" w:rsidRPr="00B666F9" w:rsidRDefault="00D412F7" w:rsidP="00D412F7"/>
    <w:p w14:paraId="3EC279D3" w14:textId="77777777" w:rsidR="00D412F7" w:rsidRPr="00B666F9" w:rsidRDefault="00D412F7" w:rsidP="00D412F7">
      <w:pPr>
        <w:pStyle w:val="Titre4"/>
        <w:rPr>
          <w:lang w:val="en-GB"/>
        </w:rPr>
      </w:pPr>
      <w:r w:rsidRPr="00B666F9">
        <w:rPr>
          <w:lang w:val="en-GB"/>
        </w:rPr>
        <w:t>Which genotypes?</w:t>
      </w:r>
    </w:p>
    <w:p w14:paraId="45C86792" w14:textId="23030764" w:rsidR="00D412F7" w:rsidRPr="00B666F9" w:rsidRDefault="00D412F7" w:rsidP="00D412F7">
      <w:r w:rsidRPr="00B666F9">
        <w:t xml:space="preserve">Only glyphosate resistance resulting from a single gene is considered </w:t>
      </w:r>
      <w:r w:rsidRPr="00B666F9">
        <w:fldChar w:fldCharType="begin">
          <w:fldData xml:space="preserve">PEVuZE5vdGU+PENpdGU+PEF1dGhvcj5OYW5kdWxhPC9BdXRob3I+PFllYXI+MjAxMzwvWWVhcj48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</w:fldData>
        </w:fldChar>
      </w:r>
      <w:r w:rsidR="00567DEE">
        <w:instrText xml:space="preserve"> ADDIN EN.CITE </w:instrText>
      </w:r>
      <w:r w:rsidR="00567DEE">
        <w:fldChar w:fldCharType="begin">
          <w:fldData xml:space="preserve">PEVuZE5vdGU+PENpdGU+PEF1dGhvcj5OYW5kdWxhPC9BdXRob3I+PFllYXI+MjAxMzwvWWVhcj48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</w:fldData>
        </w:fldChar>
      </w:r>
      <w:r w:rsidR="00567DEE">
        <w:instrText xml:space="preserve"> ADDIN EN.CITE.DATA </w:instrText>
      </w:r>
      <w:r w:rsidR="00567DEE">
        <w:fldChar w:fldCharType="end"/>
      </w:r>
      <w:r w:rsidRPr="00B666F9">
        <w:fldChar w:fldCharType="separate"/>
      </w:r>
      <w:r w:rsidR="00567DEE">
        <w:rPr>
          <w:noProof/>
        </w:rPr>
        <w:t>(</w:t>
      </w:r>
      <w:hyperlink w:anchor="_ENREF_62" w:tooltip="Lorraine-Colwill, 2001 #16657" w:history="1">
        <w:r w:rsidR="00C5415F">
          <w:rPr>
            <w:noProof/>
          </w:rPr>
          <w:t>Lorraine-Colwill</w:t>
        </w:r>
        <w:r w:rsidR="00C5415F" w:rsidRPr="00567DEE">
          <w:rPr>
            <w:i/>
            <w:noProof/>
          </w:rPr>
          <w:t xml:space="preserve"> et al.</w:t>
        </w:r>
        <w:r w:rsidR="00C5415F">
          <w:rPr>
            <w:noProof/>
          </w:rPr>
          <w:t>, 2001</w:t>
        </w:r>
      </w:hyperlink>
      <w:r w:rsidR="00567DEE">
        <w:rPr>
          <w:noProof/>
        </w:rPr>
        <w:t xml:space="preserve">; </w:t>
      </w:r>
      <w:hyperlink w:anchor="_ENREF_84" w:tooltip="Preston, 2008 #16661" w:history="1">
        <w:r w:rsidR="00C5415F">
          <w:rPr>
            <w:noProof/>
          </w:rPr>
          <w:t>Preston and Wakelin, 2008</w:t>
        </w:r>
      </w:hyperlink>
      <w:r w:rsidR="00567DEE">
        <w:rPr>
          <w:noProof/>
        </w:rPr>
        <w:t xml:space="preserve">; </w:t>
      </w:r>
      <w:hyperlink w:anchor="_ENREF_76" w:tooltip="Nandula, 2013 #16651" w:history="1">
        <w:r w:rsidR="00C5415F">
          <w:rPr>
            <w:noProof/>
          </w:rPr>
          <w:t>Nandula</w:t>
        </w:r>
        <w:r w:rsidR="00C5415F" w:rsidRPr="00567DEE">
          <w:rPr>
            <w:i/>
            <w:noProof/>
          </w:rPr>
          <w:t xml:space="preserve"> et al.</w:t>
        </w:r>
        <w:r w:rsidR="00C5415F">
          <w:rPr>
            <w:noProof/>
          </w:rPr>
          <w:t>, 2013</w:t>
        </w:r>
      </w:hyperlink>
      <w:r w:rsidR="00567DEE">
        <w:rPr>
          <w:noProof/>
        </w:rPr>
        <w:t>)</w:t>
      </w:r>
      <w:r w:rsidRPr="00B666F9">
        <w:fldChar w:fldCharType="end"/>
      </w:r>
      <w:r w:rsidRPr="00B666F9">
        <w:t>, without specifying the resistance mechanisms. The combination of a wild allele W and a mutant, resistant allele R leads to three genotypes: wild (WW), heterozygous (</w:t>
      </w:r>
      <w:proofErr w:type="spellStart"/>
      <w:r w:rsidRPr="00B666F9">
        <w:t>WR</w:t>
      </w:r>
      <w:proofErr w:type="spellEnd"/>
      <w:r w:rsidRPr="00B666F9">
        <w:t xml:space="preserve">) and resistant (RR). These differ in terms of herbicide sensitivity (section </w:t>
      </w:r>
      <w:r w:rsidRPr="00B666F9">
        <w:fldChar w:fldCharType="begin"/>
      </w:r>
      <w:r w:rsidRPr="00B666F9">
        <w:instrText xml:space="preserve"> REF _Ref428270163 \r \h </w:instrText>
      </w:r>
      <w:r w:rsidRPr="00B666F9">
        <w:fldChar w:fldCharType="separate"/>
      </w:r>
      <w:r w:rsidR="004E51F6">
        <w:t>11.1.2.1</w:t>
      </w:r>
      <w:r w:rsidRPr="00B666F9">
        <w:fldChar w:fldCharType="end"/>
      </w:r>
      <w:r w:rsidRPr="00B666F9">
        <w:t xml:space="preserve">) and reproductive fitness (section </w:t>
      </w:r>
      <w:r w:rsidRPr="00B666F9">
        <w:fldChar w:fldCharType="begin"/>
      </w:r>
      <w:r w:rsidRPr="00B666F9">
        <w:instrText xml:space="preserve"> REF _Ref428270179 \r \h </w:instrText>
      </w:r>
      <w:r w:rsidRPr="00B666F9">
        <w:fldChar w:fldCharType="separate"/>
      </w:r>
      <w:r w:rsidR="004E51F6">
        <w:t>11.1.2.2</w:t>
      </w:r>
      <w:r w:rsidRPr="00B666F9">
        <w:fldChar w:fldCharType="end"/>
      </w:r>
      <w:r w:rsidRPr="00B666F9">
        <w:t>).</w:t>
      </w:r>
    </w:p>
    <w:p w14:paraId="343A36AA" w14:textId="77777777" w:rsidR="00D412F7" w:rsidRPr="00B666F9" w:rsidRDefault="00D412F7" w:rsidP="00D412F7"/>
    <w:p w14:paraId="384FDD71" w14:textId="77777777" w:rsidR="00D412F7" w:rsidRPr="00B666F9" w:rsidRDefault="00D412F7" w:rsidP="00D412F7">
      <w:pPr>
        <w:pStyle w:val="Titre4"/>
        <w:rPr>
          <w:lang w:val="en-GB"/>
        </w:rPr>
      </w:pPr>
      <w:bookmarkStart w:id="214" w:name="_Ref107497231"/>
      <w:r w:rsidRPr="00B666F9">
        <w:rPr>
          <w:lang w:val="en-GB"/>
        </w:rPr>
        <w:t>Origin of the mutant allele in the model</w:t>
      </w:r>
      <w:bookmarkEnd w:id="214"/>
    </w:p>
    <w:p w14:paraId="6AEF0F0A" w14:textId="03668966" w:rsidR="00D412F7" w:rsidRPr="00B666F9" w:rsidRDefault="00D412F7" w:rsidP="00D412F7">
      <w:r w:rsidRPr="00B666F9">
        <w:t xml:space="preserve">The mutant allele R can be present at the onset of a simulation. The user then indicates the density of weed seeds of each genotype in each soil layer. Mutant seeds can also arrive during a simulation through seed dispersal. Finally, W alleles can mutate to R during pollen and ovule production (section </w:t>
      </w:r>
      <w:r w:rsidRPr="00B666F9">
        <w:fldChar w:fldCharType="begin"/>
      </w:r>
      <w:r w:rsidRPr="00B666F9">
        <w:instrText xml:space="preserve"> REF _Ref428270553 \r \h </w:instrText>
      </w:r>
      <w:r w:rsidRPr="00B666F9">
        <w:fldChar w:fldCharType="separate"/>
      </w:r>
      <w:r w:rsidR="004E51F6">
        <w:t>11.1.2.3</w:t>
      </w:r>
      <w:r w:rsidRPr="00B666F9">
        <w:fldChar w:fldCharType="end"/>
      </w:r>
      <w:r w:rsidRPr="00B666F9">
        <w:t xml:space="preserve">). Lethal mutations and mutation from R to </w:t>
      </w:r>
      <w:proofErr w:type="spellStart"/>
      <w:r w:rsidRPr="00B666F9">
        <w:t>W are</w:t>
      </w:r>
      <w:proofErr w:type="spellEnd"/>
      <w:r w:rsidRPr="00B666F9">
        <w:t xml:space="preserve"> disregarded as their frequency is negligible compared to that of W-to-R mutations and unlikely to have any effect on the output.</w:t>
      </w:r>
    </w:p>
    <w:p w14:paraId="7020EE69" w14:textId="77777777" w:rsidR="00D412F7" w:rsidRPr="00B666F9" w:rsidRDefault="00D412F7" w:rsidP="00D412F7"/>
    <w:p w14:paraId="3A67350C" w14:textId="77777777" w:rsidR="00D412F7" w:rsidRPr="00B666F9" w:rsidRDefault="00D412F7" w:rsidP="00D412F7">
      <w:pPr>
        <w:sectPr w:rsidR="00D412F7" w:rsidRPr="00B666F9" w:rsidSect="009937DB">
          <w:pgSz w:w="11906" w:h="16838" w:code="9"/>
          <w:pgMar w:top="1418" w:right="1418" w:bottom="1418" w:left="1622" w:header="709" w:footer="709" w:gutter="0"/>
          <w:cols w:space="708"/>
          <w:docGrid w:linePitch="360"/>
        </w:sectPr>
      </w:pPr>
    </w:p>
    <w:p w14:paraId="246ACD6D" w14:textId="77777777" w:rsidR="00D412F7" w:rsidRPr="00B666F9" w:rsidRDefault="00D412F7" w:rsidP="00D412F7">
      <w:pPr>
        <w:spacing w:line="276" w:lineRule="auto"/>
      </w:pPr>
      <w:bookmarkStart w:id="215" w:name="_Ref396753163"/>
      <w:bookmarkStart w:id="216" w:name="_Toc396952901"/>
      <w:bookmarkStart w:id="217" w:name="_Toc397097467"/>
      <w:bookmarkStart w:id="218" w:name="_Toc397297001"/>
    </w:p>
    <w:p w14:paraId="30578DB0" w14:textId="73FD64EA" w:rsidR="00D412F7" w:rsidRPr="00B666F9" w:rsidRDefault="00D412F7" w:rsidP="00D412F7">
      <w:pPr>
        <w:spacing w:line="276" w:lineRule="auto"/>
        <w:rPr>
          <w:rStyle w:val="PetitesMajuscules"/>
        </w:rPr>
      </w:pPr>
      <w:bookmarkStart w:id="219" w:name="_Ref453353125"/>
      <w:r w:rsidRPr="00B666F9">
        <w:t xml:space="preserve">Table </w:t>
      </w:r>
      <w:r w:rsidRPr="00B666F9">
        <w:fldChar w:fldCharType="begin"/>
      </w:r>
      <w:r w:rsidRPr="00B666F9">
        <w:instrText xml:space="preserve"> SEQ Table \* ARABIC </w:instrText>
      </w:r>
      <w:r w:rsidRPr="00B666F9">
        <w:fldChar w:fldCharType="separate"/>
      </w:r>
      <w:r w:rsidR="004E51F6">
        <w:rPr>
          <w:noProof/>
        </w:rPr>
        <w:t>17</w:t>
      </w:r>
      <w:r w:rsidRPr="00B666F9">
        <w:fldChar w:fldCharType="end"/>
      </w:r>
      <w:bookmarkEnd w:id="215"/>
      <w:bookmarkEnd w:id="219"/>
      <w:r w:rsidRPr="00B666F9">
        <w:t xml:space="preserve">: </w:t>
      </w:r>
      <w:proofErr w:type="spellStart"/>
      <w:r w:rsidRPr="00B666F9">
        <w:rPr>
          <w:rStyle w:val="PetitesMajuscules"/>
        </w:rPr>
        <w:t>FlorSys</w:t>
      </w:r>
      <w:proofErr w:type="spellEnd"/>
      <w:r w:rsidRPr="00B666F9">
        <w:t xml:space="preserve"> weed species that belong to botanic families including glyphosate-resistant species and that can become herbicide resistant in </w:t>
      </w:r>
      <w:proofErr w:type="spellStart"/>
      <w:r w:rsidRPr="00B666F9">
        <w:rPr>
          <w:rStyle w:val="PetitesMajuscules"/>
        </w:rPr>
        <w:t>FlorSys</w:t>
      </w:r>
      <w:proofErr w:type="spellEnd"/>
      <w:r w:rsidRPr="00B666F9">
        <w:rPr>
          <w:rStyle w:val="PetitesMajuscules"/>
        </w:rPr>
        <w:t>.</w:t>
      </w:r>
    </w:p>
    <w:p w14:paraId="29E37088" w14:textId="77777777" w:rsidR="00D412F7" w:rsidRPr="00B666F9" w:rsidRDefault="00D412F7" w:rsidP="00D412F7">
      <w:pPr>
        <w:spacing w:line="276" w:lineRule="auto"/>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211"/>
        <w:gridCol w:w="1133"/>
        <w:gridCol w:w="566"/>
        <w:gridCol w:w="3049"/>
        <w:gridCol w:w="2261"/>
      </w:tblGrid>
      <w:tr w:rsidR="00D412F7" w:rsidRPr="00B666F9" w14:paraId="593F690B" w14:textId="77777777" w:rsidTr="00775DC6">
        <w:tc>
          <w:tcPr>
            <w:tcW w:w="0" w:type="auto"/>
            <w:tcBorders>
              <w:top w:val="single" w:sz="4" w:space="0" w:color="auto"/>
              <w:bottom w:val="single" w:sz="4" w:space="0" w:color="auto"/>
            </w:tcBorders>
          </w:tcPr>
          <w:p w14:paraId="1560D1D9" w14:textId="77777777" w:rsidR="00D412F7" w:rsidRPr="00B666F9" w:rsidRDefault="00D412F7" w:rsidP="00EF30A9">
            <w:pPr>
              <w:spacing w:line="276" w:lineRule="auto"/>
            </w:pPr>
            <w:r w:rsidRPr="00B666F9">
              <w:t>Botanic family</w:t>
            </w:r>
          </w:p>
        </w:tc>
        <w:tc>
          <w:tcPr>
            <w:tcW w:w="0" w:type="auto"/>
            <w:tcBorders>
              <w:top w:val="single" w:sz="4" w:space="0" w:color="auto"/>
              <w:bottom w:val="single" w:sz="4" w:space="0" w:color="auto"/>
            </w:tcBorders>
          </w:tcPr>
          <w:p w14:paraId="3E5F2D67" w14:textId="77777777" w:rsidR="00D412F7" w:rsidRPr="00B666F9" w:rsidRDefault="00D412F7" w:rsidP="00EF30A9">
            <w:pPr>
              <w:spacing w:line="276" w:lineRule="auto"/>
            </w:pPr>
            <w:proofErr w:type="spellStart"/>
            <w:r w:rsidRPr="00B666F9">
              <w:rPr>
                <w:rStyle w:val="PetitesMajuscules"/>
              </w:rPr>
              <w:t>FlorSys</w:t>
            </w:r>
            <w:proofErr w:type="spellEnd"/>
            <w:r w:rsidRPr="00B666F9">
              <w:rPr>
                <w:rStyle w:val="PetitesMajuscules"/>
              </w:rPr>
              <w:t xml:space="preserve"> </w:t>
            </w:r>
            <w:r w:rsidRPr="00B666F9">
              <w:t>species</w:t>
            </w:r>
          </w:p>
        </w:tc>
        <w:tc>
          <w:tcPr>
            <w:tcW w:w="0" w:type="auto"/>
            <w:tcBorders>
              <w:top w:val="single" w:sz="4" w:space="0" w:color="auto"/>
              <w:bottom w:val="single" w:sz="4" w:space="0" w:color="auto"/>
            </w:tcBorders>
          </w:tcPr>
          <w:p w14:paraId="645D8B67" w14:textId="77777777" w:rsidR="00D412F7" w:rsidRPr="00B666F9" w:rsidRDefault="00D412F7" w:rsidP="00EF30A9">
            <w:pPr>
              <w:spacing w:line="276" w:lineRule="auto"/>
            </w:pPr>
            <w:proofErr w:type="spellStart"/>
            <w:r w:rsidRPr="00B666F9">
              <w:t>EPPO</w:t>
            </w:r>
            <w:proofErr w:type="spellEnd"/>
            <w:r w:rsidRPr="00B666F9">
              <w:t xml:space="preserve"> code</w:t>
            </w:r>
          </w:p>
        </w:tc>
        <w:tc>
          <w:tcPr>
            <w:tcW w:w="0" w:type="auto"/>
            <w:gridSpan w:val="2"/>
            <w:tcBorders>
              <w:top w:val="single" w:sz="4" w:space="0" w:color="auto"/>
              <w:bottom w:val="single" w:sz="4" w:space="0" w:color="auto"/>
            </w:tcBorders>
          </w:tcPr>
          <w:p w14:paraId="73B9D717" w14:textId="77777777" w:rsidR="00D412F7" w:rsidRPr="00B666F9" w:rsidRDefault="00D412F7" w:rsidP="00EF30A9">
            <w:pPr>
              <w:spacing w:line="276" w:lineRule="auto"/>
            </w:pPr>
            <w:r w:rsidRPr="00B666F9">
              <w:t>Self-pollination rate</w:t>
            </w:r>
            <w:r w:rsidRPr="00B666F9">
              <w:rPr>
                <w:rStyle w:val="Exposant"/>
              </w:rPr>
              <w:t>$</w:t>
            </w:r>
          </w:p>
        </w:tc>
        <w:tc>
          <w:tcPr>
            <w:tcW w:w="0" w:type="auto"/>
            <w:tcBorders>
              <w:top w:val="single" w:sz="4" w:space="0" w:color="auto"/>
              <w:bottom w:val="single" w:sz="4" w:space="0" w:color="auto"/>
            </w:tcBorders>
          </w:tcPr>
          <w:p w14:paraId="3B7D840B" w14:textId="77777777" w:rsidR="00D412F7" w:rsidRPr="00B666F9" w:rsidRDefault="00D412F7" w:rsidP="00EF30A9">
            <w:pPr>
              <w:spacing w:line="276" w:lineRule="auto"/>
              <w:rPr>
                <w:rStyle w:val="Exposant"/>
              </w:rPr>
            </w:pPr>
            <w:r w:rsidRPr="00B666F9">
              <w:t>Usual emergence period</w:t>
            </w:r>
            <w:r w:rsidRPr="00B666F9">
              <w:rPr>
                <w:rStyle w:val="Exposant"/>
              </w:rPr>
              <w:t>&amp;</w:t>
            </w:r>
          </w:p>
        </w:tc>
      </w:tr>
      <w:tr w:rsidR="00D412F7" w:rsidRPr="00B666F9" w14:paraId="3FB34A67" w14:textId="77777777" w:rsidTr="00775DC6">
        <w:tc>
          <w:tcPr>
            <w:tcW w:w="0" w:type="auto"/>
            <w:tcBorders>
              <w:top w:val="single" w:sz="4" w:space="0" w:color="auto"/>
            </w:tcBorders>
          </w:tcPr>
          <w:p w14:paraId="70ADBD09" w14:textId="77777777" w:rsidR="00D412F7" w:rsidRPr="00B666F9" w:rsidRDefault="00D412F7" w:rsidP="00EF30A9">
            <w:pPr>
              <w:spacing w:line="276" w:lineRule="auto"/>
            </w:pPr>
            <w:proofErr w:type="spellStart"/>
            <w:r w:rsidRPr="00B666F9">
              <w:t>Amanranthaceae</w:t>
            </w:r>
            <w:proofErr w:type="spellEnd"/>
          </w:p>
        </w:tc>
        <w:tc>
          <w:tcPr>
            <w:tcW w:w="0" w:type="auto"/>
            <w:tcBorders>
              <w:top w:val="single" w:sz="4" w:space="0" w:color="auto"/>
            </w:tcBorders>
          </w:tcPr>
          <w:p w14:paraId="5439EDA4" w14:textId="77777777" w:rsidR="00D412F7" w:rsidRPr="00B666F9" w:rsidRDefault="00D412F7" w:rsidP="00EF30A9">
            <w:pPr>
              <w:spacing w:line="276" w:lineRule="auto"/>
              <w:rPr>
                <w:rStyle w:val="PetitesMajuscules"/>
              </w:rPr>
            </w:pPr>
            <w:r w:rsidRPr="00B666F9">
              <w:t xml:space="preserve">Amaranthus </w:t>
            </w:r>
            <w:proofErr w:type="spellStart"/>
            <w:r w:rsidRPr="00B666F9">
              <w:t>retroflexus</w:t>
            </w:r>
            <w:proofErr w:type="spellEnd"/>
          </w:p>
        </w:tc>
        <w:tc>
          <w:tcPr>
            <w:tcW w:w="0" w:type="auto"/>
            <w:tcBorders>
              <w:top w:val="single" w:sz="4" w:space="0" w:color="auto"/>
            </w:tcBorders>
            <w:vAlign w:val="center"/>
          </w:tcPr>
          <w:p w14:paraId="4D5E91A8" w14:textId="77777777" w:rsidR="00D412F7" w:rsidRPr="00B666F9" w:rsidRDefault="00D412F7" w:rsidP="00EF30A9">
            <w:pPr>
              <w:spacing w:line="276" w:lineRule="auto"/>
            </w:pPr>
            <w:r w:rsidRPr="00B666F9">
              <w:t>AMARE</w:t>
            </w:r>
          </w:p>
        </w:tc>
        <w:tc>
          <w:tcPr>
            <w:tcW w:w="0" w:type="auto"/>
            <w:tcBorders>
              <w:top w:val="single" w:sz="4" w:space="0" w:color="auto"/>
            </w:tcBorders>
          </w:tcPr>
          <w:p w14:paraId="4006B525" w14:textId="77777777" w:rsidR="00D412F7" w:rsidRPr="00B666F9" w:rsidRDefault="00D412F7" w:rsidP="00EF30A9">
            <w:pPr>
              <w:spacing w:line="276" w:lineRule="auto"/>
            </w:pPr>
            <w:r w:rsidRPr="00B666F9">
              <w:t>0.97</w:t>
            </w:r>
          </w:p>
        </w:tc>
        <w:tc>
          <w:tcPr>
            <w:tcW w:w="0" w:type="auto"/>
            <w:tcBorders>
              <w:top w:val="single" w:sz="4" w:space="0" w:color="auto"/>
            </w:tcBorders>
          </w:tcPr>
          <w:p w14:paraId="5C60217C" w14:textId="77777777" w:rsidR="00D412F7" w:rsidRPr="00B666F9" w:rsidRDefault="00D412F7" w:rsidP="00EF30A9">
            <w:pPr>
              <w:spacing w:line="276" w:lineRule="auto"/>
            </w:pPr>
          </w:p>
        </w:tc>
        <w:tc>
          <w:tcPr>
            <w:tcW w:w="0" w:type="auto"/>
            <w:tcBorders>
              <w:top w:val="single" w:sz="4" w:space="0" w:color="auto"/>
            </w:tcBorders>
          </w:tcPr>
          <w:p w14:paraId="6EF1721A" w14:textId="77777777" w:rsidR="00D412F7" w:rsidRPr="00B666F9" w:rsidRDefault="00D412F7" w:rsidP="00EF30A9">
            <w:pPr>
              <w:spacing w:line="276" w:lineRule="auto"/>
            </w:pPr>
            <w:r w:rsidRPr="00B666F9">
              <w:t>May - July</w:t>
            </w:r>
          </w:p>
        </w:tc>
      </w:tr>
      <w:tr w:rsidR="00D412F7" w:rsidRPr="00B666F9" w14:paraId="4705678F" w14:textId="77777777" w:rsidTr="00775DC6">
        <w:tc>
          <w:tcPr>
            <w:tcW w:w="0" w:type="auto"/>
          </w:tcPr>
          <w:p w14:paraId="5C3A2E1A" w14:textId="77777777" w:rsidR="00D412F7" w:rsidRPr="00B666F9" w:rsidRDefault="00D412F7" w:rsidP="00EF30A9">
            <w:pPr>
              <w:spacing w:line="276" w:lineRule="auto"/>
            </w:pPr>
          </w:p>
        </w:tc>
        <w:tc>
          <w:tcPr>
            <w:tcW w:w="0" w:type="auto"/>
          </w:tcPr>
          <w:p w14:paraId="3F078FBC" w14:textId="77777777" w:rsidR="00D412F7" w:rsidRPr="00B666F9" w:rsidRDefault="00D412F7" w:rsidP="00EF30A9">
            <w:pPr>
              <w:spacing w:line="276" w:lineRule="auto"/>
            </w:pPr>
            <w:r w:rsidRPr="00B666F9">
              <w:t>Chenopodium album</w:t>
            </w:r>
          </w:p>
        </w:tc>
        <w:tc>
          <w:tcPr>
            <w:tcW w:w="0" w:type="auto"/>
            <w:vAlign w:val="center"/>
          </w:tcPr>
          <w:p w14:paraId="2021F58B" w14:textId="77777777" w:rsidR="00D412F7" w:rsidRPr="00B666F9" w:rsidRDefault="00D412F7" w:rsidP="00EF30A9">
            <w:pPr>
              <w:spacing w:line="276" w:lineRule="auto"/>
            </w:pPr>
            <w:proofErr w:type="spellStart"/>
            <w:r w:rsidRPr="00B666F9">
              <w:t>CHEAL</w:t>
            </w:r>
            <w:proofErr w:type="spellEnd"/>
          </w:p>
        </w:tc>
        <w:tc>
          <w:tcPr>
            <w:tcW w:w="0" w:type="auto"/>
          </w:tcPr>
          <w:p w14:paraId="51D58B98" w14:textId="77777777" w:rsidR="00D412F7" w:rsidRPr="00B666F9" w:rsidRDefault="00D412F7" w:rsidP="00EF30A9">
            <w:pPr>
              <w:spacing w:line="276" w:lineRule="auto"/>
            </w:pPr>
            <w:r w:rsidRPr="00B666F9">
              <w:t>0.50</w:t>
            </w:r>
          </w:p>
        </w:tc>
        <w:tc>
          <w:tcPr>
            <w:tcW w:w="0" w:type="auto"/>
          </w:tcPr>
          <w:p w14:paraId="0859259B" w14:textId="77777777" w:rsidR="00D412F7" w:rsidRPr="00B666F9" w:rsidRDefault="00D412F7" w:rsidP="00EF30A9">
            <w:pPr>
              <w:spacing w:line="276" w:lineRule="auto"/>
            </w:pPr>
          </w:p>
        </w:tc>
        <w:tc>
          <w:tcPr>
            <w:tcW w:w="0" w:type="auto"/>
          </w:tcPr>
          <w:p w14:paraId="5F04678D" w14:textId="77777777" w:rsidR="00D412F7" w:rsidRPr="00B666F9" w:rsidRDefault="00D412F7" w:rsidP="00EF30A9">
            <w:pPr>
              <w:spacing w:line="276" w:lineRule="auto"/>
            </w:pPr>
            <w:r w:rsidRPr="00B666F9">
              <w:t>April - June</w:t>
            </w:r>
          </w:p>
        </w:tc>
      </w:tr>
      <w:tr w:rsidR="00D412F7" w:rsidRPr="00B666F9" w14:paraId="4D19FF2E" w14:textId="77777777" w:rsidTr="00775DC6">
        <w:tc>
          <w:tcPr>
            <w:tcW w:w="0" w:type="auto"/>
          </w:tcPr>
          <w:p w14:paraId="3562C2E6" w14:textId="77777777" w:rsidR="00D412F7" w:rsidRPr="00B666F9" w:rsidRDefault="00D412F7" w:rsidP="00EF30A9">
            <w:pPr>
              <w:spacing w:line="276" w:lineRule="auto"/>
            </w:pPr>
          </w:p>
        </w:tc>
        <w:tc>
          <w:tcPr>
            <w:tcW w:w="0" w:type="auto"/>
          </w:tcPr>
          <w:p w14:paraId="28DBC540" w14:textId="77777777" w:rsidR="00D412F7" w:rsidRPr="00B666F9" w:rsidRDefault="00D412F7" w:rsidP="00EF30A9">
            <w:pPr>
              <w:spacing w:line="276" w:lineRule="auto"/>
              <w:rPr>
                <w:rStyle w:val="PetitesMajuscules"/>
              </w:rPr>
            </w:pPr>
          </w:p>
        </w:tc>
        <w:tc>
          <w:tcPr>
            <w:tcW w:w="0" w:type="auto"/>
          </w:tcPr>
          <w:p w14:paraId="122AFDF9" w14:textId="77777777" w:rsidR="00D412F7" w:rsidRPr="00B666F9" w:rsidRDefault="00D412F7" w:rsidP="00EF30A9">
            <w:pPr>
              <w:spacing w:line="276" w:lineRule="auto"/>
            </w:pPr>
          </w:p>
        </w:tc>
        <w:tc>
          <w:tcPr>
            <w:tcW w:w="0" w:type="auto"/>
          </w:tcPr>
          <w:p w14:paraId="165DE525" w14:textId="77777777" w:rsidR="00D412F7" w:rsidRPr="00B666F9" w:rsidRDefault="00D412F7" w:rsidP="00EF30A9">
            <w:pPr>
              <w:spacing w:line="276" w:lineRule="auto"/>
            </w:pPr>
          </w:p>
        </w:tc>
        <w:tc>
          <w:tcPr>
            <w:tcW w:w="0" w:type="auto"/>
          </w:tcPr>
          <w:p w14:paraId="2B2C6BF3" w14:textId="77777777" w:rsidR="00D412F7" w:rsidRPr="00B666F9" w:rsidRDefault="00D412F7" w:rsidP="00EF30A9">
            <w:pPr>
              <w:spacing w:line="276" w:lineRule="auto"/>
            </w:pPr>
          </w:p>
        </w:tc>
        <w:tc>
          <w:tcPr>
            <w:tcW w:w="0" w:type="auto"/>
          </w:tcPr>
          <w:p w14:paraId="623602E5" w14:textId="77777777" w:rsidR="00D412F7" w:rsidRPr="00B666F9" w:rsidRDefault="00D412F7" w:rsidP="00EF30A9">
            <w:pPr>
              <w:spacing w:line="276" w:lineRule="auto"/>
            </w:pPr>
          </w:p>
        </w:tc>
      </w:tr>
      <w:tr w:rsidR="00D412F7" w:rsidRPr="00B666F9" w14:paraId="5860BBD5" w14:textId="77777777" w:rsidTr="00EF30A9">
        <w:tc>
          <w:tcPr>
            <w:tcW w:w="0" w:type="auto"/>
          </w:tcPr>
          <w:p w14:paraId="795F6871" w14:textId="77777777" w:rsidR="00D412F7" w:rsidRPr="00B666F9" w:rsidRDefault="00D412F7" w:rsidP="00EF30A9">
            <w:pPr>
              <w:spacing w:line="276" w:lineRule="auto"/>
            </w:pPr>
            <w:r w:rsidRPr="00B666F9">
              <w:t>Asteraceae</w:t>
            </w:r>
          </w:p>
        </w:tc>
        <w:tc>
          <w:tcPr>
            <w:tcW w:w="0" w:type="auto"/>
          </w:tcPr>
          <w:p w14:paraId="5C36A3FF" w14:textId="77777777" w:rsidR="00D412F7" w:rsidRPr="00B666F9" w:rsidRDefault="00D412F7" w:rsidP="00EF30A9">
            <w:pPr>
              <w:spacing w:line="276" w:lineRule="auto"/>
            </w:pPr>
            <w:r w:rsidRPr="00B666F9">
              <w:t xml:space="preserve">Ambrosia </w:t>
            </w:r>
            <w:proofErr w:type="spellStart"/>
            <w:r w:rsidRPr="00B666F9">
              <w:t>artemesiifolia</w:t>
            </w:r>
            <w:proofErr w:type="spellEnd"/>
          </w:p>
        </w:tc>
        <w:tc>
          <w:tcPr>
            <w:tcW w:w="0" w:type="auto"/>
          </w:tcPr>
          <w:p w14:paraId="373E4BAC" w14:textId="77777777" w:rsidR="00D412F7" w:rsidRPr="00B666F9" w:rsidRDefault="00D412F7" w:rsidP="00EF30A9">
            <w:pPr>
              <w:spacing w:line="276" w:lineRule="auto"/>
            </w:pPr>
            <w:proofErr w:type="spellStart"/>
            <w:r w:rsidRPr="00B666F9">
              <w:t>AMBEL</w:t>
            </w:r>
            <w:proofErr w:type="spellEnd"/>
          </w:p>
        </w:tc>
        <w:tc>
          <w:tcPr>
            <w:tcW w:w="0" w:type="auto"/>
          </w:tcPr>
          <w:p w14:paraId="6BE9DDBF" w14:textId="77777777" w:rsidR="00D412F7" w:rsidRPr="00B666F9" w:rsidRDefault="00D412F7" w:rsidP="00EF30A9">
            <w:pPr>
              <w:spacing w:line="276" w:lineRule="auto"/>
            </w:pPr>
            <w:r w:rsidRPr="00B666F9">
              <w:t>0.05</w:t>
            </w:r>
          </w:p>
        </w:tc>
        <w:tc>
          <w:tcPr>
            <w:tcW w:w="0" w:type="auto"/>
          </w:tcPr>
          <w:p w14:paraId="05ECE78B" w14:textId="0FB1B372" w:rsidR="00D412F7" w:rsidRPr="00B666F9" w:rsidRDefault="00D412F7" w:rsidP="00270E6B">
            <w:pPr>
              <w:spacing w:line="276" w:lineRule="auto"/>
            </w:pPr>
            <w:r w:rsidRPr="00B666F9">
              <w:fldChar w:fldCharType="begin"/>
            </w:r>
            <w:r w:rsidR="00567DEE">
              <w:instrText xml:space="preserve"> ADDIN EN.CITE &lt;EndNote&gt;&lt;Cite&gt;&lt;Author&gt;Friedman&lt;/Author&gt;&lt;Year&gt;2008&lt;/Year&gt;&lt;RecNum&gt;17076&lt;/RecNum&gt;&lt;DisplayText&gt;(Friedman and Barrett, 2008)&lt;/DisplayText&gt;&lt;record&gt;&lt;rec-number&gt;17076&lt;/rec-number&gt;&lt;foreign-keys&gt;&lt;key app="EN" db-id="a9zpppwfzffex0e9pvrv2pwrazaat9pstzas" timestamp="1432986138"&gt;17076&lt;/key&gt;&lt;/foreign-keys&gt;&lt;ref-type name="Journal Article"&gt;17&lt;/ref-type&gt;&lt;contributors&gt;&lt;authors&gt;&lt;author&gt;Friedman, Jannice&lt;/author&gt;&lt;author&gt;Barrett, Spencer C. H.&lt;/author&gt;&lt;/authors&gt;&lt;/contributors&gt;&lt;titles&gt;&lt;title&gt;High Outcrossing in the Annual Colonizing Species Ambrosia artemisiifolia (Asteraceae)&lt;/title&gt;&lt;secondary-title&gt;Annals of Botany&lt;/secondary-title&gt;&lt;/titles&gt;&lt;periodical&gt;&lt;full-title&gt;Annals of Botany&lt;/full-title&gt;&lt;/periodical&gt;&lt;pages&gt;1303-1309&lt;/pages&gt;&lt;volume&gt;101&lt;/volume&gt;&lt;number&gt;9&lt;/number&gt;&lt;dates&gt;&lt;year&gt;2008&lt;/year&gt;&lt;pub-dates&gt;&lt;date&gt;June 1, 2008&lt;/date&gt;&lt;/pub-dates&gt;&lt;/dates&gt;&lt;urls&gt;&lt;related-urls&gt;&lt;url&gt;http://aob.oxfordjournals.org/content/101/9/1303.abstract&lt;/url&gt;&lt;/related-urls&gt;&lt;/urls&gt;&lt;electronic-resource-num&gt;10.1093/aob/mcn039&lt;/electronic-resource-num&gt;&lt;/record&gt;&lt;/Cite&gt;&lt;/EndNote&gt;</w:instrText>
            </w:r>
            <w:r w:rsidRPr="00B666F9">
              <w:fldChar w:fldCharType="separate"/>
            </w:r>
            <w:r w:rsidR="00C6647A" w:rsidRPr="00B666F9">
              <w:rPr>
                <w:noProof/>
              </w:rPr>
              <w:t>(</w:t>
            </w:r>
            <w:hyperlink w:anchor="_ENREF_40" w:tooltip="Friedman, 2008 #17076" w:history="1">
              <w:r w:rsidR="00C5415F" w:rsidRPr="00B666F9">
                <w:rPr>
                  <w:noProof/>
                </w:rPr>
                <w:t>Friedman and Barrett, 2008</w:t>
              </w:r>
            </w:hyperlink>
            <w:r w:rsidR="00C6647A" w:rsidRPr="00B666F9">
              <w:rPr>
                <w:noProof/>
              </w:rPr>
              <w:t>)</w:t>
            </w:r>
            <w:r w:rsidRPr="00B666F9">
              <w:fldChar w:fldCharType="end"/>
            </w:r>
          </w:p>
        </w:tc>
        <w:tc>
          <w:tcPr>
            <w:tcW w:w="0" w:type="auto"/>
          </w:tcPr>
          <w:p w14:paraId="6C7B7C69" w14:textId="77777777" w:rsidR="00D412F7" w:rsidRPr="00B666F9" w:rsidRDefault="00D412F7" w:rsidP="00EF30A9">
            <w:pPr>
              <w:spacing w:line="276" w:lineRule="auto"/>
            </w:pPr>
            <w:r w:rsidRPr="00B666F9">
              <w:t>March - May</w:t>
            </w:r>
          </w:p>
        </w:tc>
      </w:tr>
      <w:tr w:rsidR="00D412F7" w:rsidRPr="00B666F9" w14:paraId="714695C0" w14:textId="77777777" w:rsidTr="00775DC6">
        <w:tc>
          <w:tcPr>
            <w:tcW w:w="0" w:type="auto"/>
          </w:tcPr>
          <w:p w14:paraId="1212C59B" w14:textId="77777777" w:rsidR="00D412F7" w:rsidRPr="00B666F9" w:rsidRDefault="00D412F7" w:rsidP="00EF30A9">
            <w:pPr>
              <w:spacing w:line="276" w:lineRule="auto"/>
            </w:pPr>
          </w:p>
        </w:tc>
        <w:tc>
          <w:tcPr>
            <w:tcW w:w="0" w:type="auto"/>
          </w:tcPr>
          <w:p w14:paraId="75337C02" w14:textId="77777777" w:rsidR="00D412F7" w:rsidRPr="00B666F9" w:rsidRDefault="00D412F7" w:rsidP="00EF30A9">
            <w:pPr>
              <w:spacing w:line="276" w:lineRule="auto"/>
            </w:pPr>
            <w:proofErr w:type="spellStart"/>
            <w:r w:rsidRPr="00B666F9">
              <w:t>Matricaria</w:t>
            </w:r>
            <w:proofErr w:type="spellEnd"/>
            <w:r w:rsidRPr="00B666F9">
              <w:t xml:space="preserve"> </w:t>
            </w:r>
            <w:proofErr w:type="spellStart"/>
            <w:r w:rsidRPr="00B666F9">
              <w:t>perforata</w:t>
            </w:r>
            <w:proofErr w:type="spellEnd"/>
          </w:p>
        </w:tc>
        <w:tc>
          <w:tcPr>
            <w:tcW w:w="0" w:type="auto"/>
          </w:tcPr>
          <w:p w14:paraId="53295B7A" w14:textId="77777777" w:rsidR="00D412F7" w:rsidRPr="00B666F9" w:rsidRDefault="00D412F7" w:rsidP="00EF30A9">
            <w:pPr>
              <w:spacing w:line="276" w:lineRule="auto"/>
            </w:pPr>
            <w:r w:rsidRPr="00B666F9">
              <w:t>MATIN</w:t>
            </w:r>
          </w:p>
        </w:tc>
        <w:tc>
          <w:tcPr>
            <w:tcW w:w="0" w:type="auto"/>
          </w:tcPr>
          <w:p w14:paraId="74A72FCF" w14:textId="77777777" w:rsidR="00D412F7" w:rsidRPr="00B666F9" w:rsidRDefault="00D412F7" w:rsidP="00EF30A9">
            <w:pPr>
              <w:spacing w:line="276" w:lineRule="auto"/>
            </w:pPr>
            <w:r w:rsidRPr="00B666F9">
              <w:t>0</w:t>
            </w:r>
          </w:p>
        </w:tc>
        <w:tc>
          <w:tcPr>
            <w:tcW w:w="0" w:type="auto"/>
          </w:tcPr>
          <w:p w14:paraId="4CE205E5" w14:textId="77777777" w:rsidR="00D412F7" w:rsidRPr="00B666F9" w:rsidRDefault="00D412F7" w:rsidP="00EF30A9">
            <w:pPr>
              <w:spacing w:line="276" w:lineRule="auto"/>
            </w:pPr>
          </w:p>
        </w:tc>
        <w:tc>
          <w:tcPr>
            <w:tcW w:w="0" w:type="auto"/>
          </w:tcPr>
          <w:p w14:paraId="1608F909" w14:textId="77777777" w:rsidR="00D412F7" w:rsidRPr="00B666F9" w:rsidRDefault="00D412F7" w:rsidP="00EF30A9">
            <w:pPr>
              <w:spacing w:line="276" w:lineRule="auto"/>
            </w:pPr>
            <w:r w:rsidRPr="00B666F9">
              <w:t>Sept - April</w:t>
            </w:r>
          </w:p>
        </w:tc>
      </w:tr>
      <w:tr w:rsidR="00D412F7" w:rsidRPr="00B666F9" w14:paraId="5D48CA57" w14:textId="77777777" w:rsidTr="00EF30A9">
        <w:tc>
          <w:tcPr>
            <w:tcW w:w="0" w:type="auto"/>
          </w:tcPr>
          <w:p w14:paraId="3BEBCB87" w14:textId="77777777" w:rsidR="00D412F7" w:rsidRPr="00B666F9" w:rsidRDefault="00D412F7" w:rsidP="00EF30A9">
            <w:pPr>
              <w:spacing w:line="276" w:lineRule="auto"/>
            </w:pPr>
          </w:p>
        </w:tc>
        <w:tc>
          <w:tcPr>
            <w:tcW w:w="0" w:type="auto"/>
          </w:tcPr>
          <w:p w14:paraId="5FEBDFB8" w14:textId="77777777" w:rsidR="00D412F7" w:rsidRPr="00B666F9" w:rsidRDefault="00D412F7" w:rsidP="00EF30A9">
            <w:pPr>
              <w:spacing w:line="276" w:lineRule="auto"/>
            </w:pPr>
            <w:r w:rsidRPr="00B666F9">
              <w:t>Senecio vulgaris</w:t>
            </w:r>
          </w:p>
        </w:tc>
        <w:tc>
          <w:tcPr>
            <w:tcW w:w="0" w:type="auto"/>
            <w:vAlign w:val="center"/>
          </w:tcPr>
          <w:p w14:paraId="76F28256" w14:textId="77777777" w:rsidR="00D412F7" w:rsidRPr="00B666F9" w:rsidRDefault="00D412F7" w:rsidP="00EF30A9">
            <w:pPr>
              <w:spacing w:line="276" w:lineRule="auto"/>
            </w:pPr>
            <w:proofErr w:type="spellStart"/>
            <w:r w:rsidRPr="00B666F9">
              <w:t>SENVU</w:t>
            </w:r>
            <w:proofErr w:type="spellEnd"/>
          </w:p>
        </w:tc>
        <w:tc>
          <w:tcPr>
            <w:tcW w:w="0" w:type="auto"/>
          </w:tcPr>
          <w:p w14:paraId="507F1E0B" w14:textId="77777777" w:rsidR="00D412F7" w:rsidRPr="00B666F9" w:rsidRDefault="00D412F7" w:rsidP="00EF30A9">
            <w:pPr>
              <w:spacing w:line="276" w:lineRule="auto"/>
            </w:pPr>
            <w:r w:rsidRPr="00B666F9">
              <w:t>1</w:t>
            </w:r>
          </w:p>
        </w:tc>
        <w:tc>
          <w:tcPr>
            <w:tcW w:w="0" w:type="auto"/>
          </w:tcPr>
          <w:p w14:paraId="37B06F21" w14:textId="2F3DE865" w:rsidR="00D412F7" w:rsidRPr="00B666F9" w:rsidRDefault="00D412F7" w:rsidP="00270E6B">
            <w:pPr>
              <w:spacing w:line="276" w:lineRule="auto"/>
            </w:pPr>
            <w:r w:rsidRPr="00B666F9">
              <w:fldChar w:fldCharType="begin"/>
            </w:r>
            <w:r w:rsidR="00567DEE">
              <w:instrText xml:space="preserve"> ADDIN EN.CITE &lt;EndNote&gt;&lt;Cite&gt;&lt;Author&gt;Muller-Schärer&lt;/Author&gt;&lt;Year&gt;2001&lt;/Year&gt;&lt;RecNum&gt;11668&lt;/RecNum&gt;&lt;DisplayText&gt;(Muller-Schärer and Fischer, 2001)&lt;/DisplayText&gt;&lt;record&gt;&lt;rec-number&gt;11668&lt;/rec-number&gt;&lt;foreign-keys&gt;&lt;key app="EN" db-id="a9zpppwfzffex0e9pvrv2pwrazaat9pstzas" timestamp="0"&gt;11668&lt;/key&gt;&lt;/foreign-keys&gt;&lt;ref-type name="Journal Article"&gt;17&lt;/ref-type&gt;&lt;contributors&gt;&lt;authors&gt;&lt;author&gt;Muller-Schärer, H.&lt;/author&gt;&lt;author&gt;Fischer, M.&lt;/author&gt;&lt;/authors&gt;&lt;/contributors&gt;&lt;titles&gt;&lt;title&gt;&lt;style face="normal" font="default" size="100%"&gt;Genetic structure of the annual weed &lt;/style&gt;&lt;style face="italic" font="default" size="100%"&gt;Senecio vulgaris &lt;/style&gt;&lt;style face="normal" font="default" size="100%"&gt;in relation to habitat type and population size&lt;/style&gt;&lt;/title&gt;&lt;secondary-title&gt;Molecular Ecology&lt;/secondary-title&gt;&lt;/titles&gt;&lt;periodical&gt;&lt;full-title&gt;Molecular Ecology&lt;/full-title&gt;&lt;/periodical&gt;&lt;pages&gt;17-28&lt;/pages&gt;&lt;volume&gt;10&lt;/volume&gt;&lt;dates&gt;&lt;year&gt;2001&lt;/year&gt;&lt;/dates&gt;&lt;label&gt;Muller-Scharer2001MolecularEcology-1017&lt;/label&gt;&lt;urls&gt;&lt;/urls&gt;&lt;/record&gt;&lt;/Cite&gt;&lt;/EndNote&gt;</w:instrText>
            </w:r>
            <w:r w:rsidRPr="00B666F9">
              <w:fldChar w:fldCharType="separate"/>
            </w:r>
            <w:r w:rsidR="00C6647A" w:rsidRPr="00B666F9">
              <w:rPr>
                <w:noProof/>
              </w:rPr>
              <w:t>(</w:t>
            </w:r>
            <w:hyperlink w:anchor="_ENREF_72" w:tooltip="Muller-Schärer, 2001 #11668" w:history="1">
              <w:r w:rsidR="00C5415F" w:rsidRPr="00B666F9">
                <w:rPr>
                  <w:noProof/>
                </w:rPr>
                <w:t>Muller-Schärer and Fischer, 2001</w:t>
              </w:r>
            </w:hyperlink>
            <w:r w:rsidR="00C6647A" w:rsidRPr="00B666F9">
              <w:rPr>
                <w:noProof/>
              </w:rPr>
              <w:t>)</w:t>
            </w:r>
            <w:r w:rsidRPr="00B666F9">
              <w:fldChar w:fldCharType="end"/>
            </w:r>
          </w:p>
        </w:tc>
        <w:tc>
          <w:tcPr>
            <w:tcW w:w="0" w:type="auto"/>
          </w:tcPr>
          <w:p w14:paraId="06A40462" w14:textId="77777777" w:rsidR="00D412F7" w:rsidRPr="00B666F9" w:rsidRDefault="00D412F7" w:rsidP="00EF30A9">
            <w:pPr>
              <w:spacing w:line="276" w:lineRule="auto"/>
            </w:pPr>
            <w:r w:rsidRPr="00B666F9">
              <w:t>Feb. – Nov</w:t>
            </w:r>
          </w:p>
        </w:tc>
      </w:tr>
      <w:tr w:rsidR="00D412F7" w:rsidRPr="00B666F9" w14:paraId="677E8944" w14:textId="77777777" w:rsidTr="00EF30A9">
        <w:tc>
          <w:tcPr>
            <w:tcW w:w="0" w:type="auto"/>
          </w:tcPr>
          <w:p w14:paraId="4C8741EC" w14:textId="77777777" w:rsidR="00D412F7" w:rsidRPr="00B666F9" w:rsidRDefault="00D412F7" w:rsidP="00EF30A9">
            <w:pPr>
              <w:spacing w:line="276" w:lineRule="auto"/>
            </w:pPr>
          </w:p>
        </w:tc>
        <w:tc>
          <w:tcPr>
            <w:tcW w:w="0" w:type="auto"/>
          </w:tcPr>
          <w:p w14:paraId="7BF8DE29" w14:textId="77777777" w:rsidR="00D412F7" w:rsidRPr="00B666F9" w:rsidRDefault="00D412F7" w:rsidP="00EF30A9">
            <w:pPr>
              <w:spacing w:line="276" w:lineRule="auto"/>
            </w:pPr>
            <w:r w:rsidRPr="00B666F9">
              <w:t>Sonchus asper</w:t>
            </w:r>
          </w:p>
        </w:tc>
        <w:tc>
          <w:tcPr>
            <w:tcW w:w="0" w:type="auto"/>
            <w:vAlign w:val="center"/>
          </w:tcPr>
          <w:p w14:paraId="156FCC86" w14:textId="77777777" w:rsidR="00D412F7" w:rsidRPr="00B666F9" w:rsidRDefault="00D412F7" w:rsidP="00EF30A9">
            <w:pPr>
              <w:spacing w:line="276" w:lineRule="auto"/>
            </w:pPr>
            <w:proofErr w:type="spellStart"/>
            <w:r w:rsidRPr="00B666F9">
              <w:t>SONAS</w:t>
            </w:r>
            <w:proofErr w:type="spellEnd"/>
          </w:p>
        </w:tc>
        <w:tc>
          <w:tcPr>
            <w:tcW w:w="0" w:type="auto"/>
          </w:tcPr>
          <w:p w14:paraId="7D05ED71" w14:textId="77777777" w:rsidR="00D412F7" w:rsidRPr="00B666F9" w:rsidRDefault="00D412F7" w:rsidP="00EF30A9">
            <w:pPr>
              <w:spacing w:line="276" w:lineRule="auto"/>
            </w:pPr>
            <w:r w:rsidRPr="00B666F9">
              <w:t>0.97</w:t>
            </w:r>
          </w:p>
        </w:tc>
        <w:tc>
          <w:tcPr>
            <w:tcW w:w="0" w:type="auto"/>
          </w:tcPr>
          <w:p w14:paraId="6773142A" w14:textId="75092535" w:rsidR="00D412F7" w:rsidRPr="00B666F9" w:rsidRDefault="00D412F7" w:rsidP="00270E6B">
            <w:pPr>
              <w:spacing w:line="276" w:lineRule="auto"/>
            </w:pPr>
            <w:r w:rsidRPr="00B666F9">
              <w:fldChar w:fldCharType="begin"/>
            </w:r>
            <w:r w:rsidR="00567DEE">
              <w:instrText xml:space="preserve"> ADDIN EN.CITE &lt;EndNote&gt;&lt;Cite&gt;&lt;Author&gt;Hutchinson&lt;/Author&gt;&lt;Year&gt;1984&lt;/Year&gt;&lt;RecNum&gt;9213&lt;/RecNum&gt;&lt;DisplayText&gt;(Hutchinson&lt;style face="italic"&gt; et al.&lt;/style&gt;, 1984)&lt;/DisplayText&gt;&lt;record&gt;&lt;rec-number&gt;9213&lt;/rec-number&gt;&lt;foreign-keys&gt;&lt;key app="EN" db-id="a9zpppwfzffex0e9pvrv2pwrazaat9pstzas" timestamp="0"&gt;9213&lt;/key&gt;&lt;/foreign-keys&gt;&lt;ref-type name="Journal Article"&gt;17&lt;/ref-type&gt;&lt;contributors&gt;&lt;authors&gt;&lt;author&gt;Hutchinson, I.&lt;/author&gt;&lt;author&gt;Colosi, J.&lt;/author&gt;&lt;author&gt;Lewin, R. A.&lt;/author&gt;&lt;/authors&gt;&lt;/contributors&gt;&lt;titles&gt;&lt;title&gt;The biology of canadian weeds. 63. Sonchus asper (L.) hill and Sonchus oleraceus L&lt;/title&gt;&lt;secondary-title&gt;Canadian Journal of Plant Science&lt;/secondary-title&gt;&lt;/titles&gt;&lt;periodical&gt;&lt;full-title&gt;Canadian Journal of Plant Science&lt;/full-title&gt;&lt;/periodical&gt;&lt;pages&gt;731-744&lt;/pages&gt;&lt;volume&gt;64&lt;/volume&gt;&lt;keywords&gt;&lt;keyword&gt;Sonchus asper Sonchus oleraceus&lt;/keyword&gt;&lt;/keywords&gt;&lt;dates&gt;&lt;year&gt;1984&lt;/year&gt;&lt;/dates&gt;&lt;label&gt;Hutchinson1984CanadianJournalofPlantScience-64731&lt;/label&gt;&lt;urls&gt;&lt;/urls&gt;&lt;/record&gt;&lt;/Cite&gt;&lt;/EndNote&gt;</w:instrText>
            </w:r>
            <w:r w:rsidRPr="00B666F9">
              <w:fldChar w:fldCharType="separate"/>
            </w:r>
            <w:r w:rsidR="00C6647A" w:rsidRPr="00B666F9">
              <w:rPr>
                <w:noProof/>
              </w:rPr>
              <w:t>(</w:t>
            </w:r>
            <w:hyperlink w:anchor="_ENREF_52" w:tooltip="Hutchinson, 1984 #9213" w:history="1">
              <w:r w:rsidR="00C5415F" w:rsidRPr="00B666F9">
                <w:rPr>
                  <w:noProof/>
                </w:rPr>
                <w:t>Hutchinson</w:t>
              </w:r>
              <w:r w:rsidR="00C5415F" w:rsidRPr="00B666F9">
                <w:rPr>
                  <w:i/>
                  <w:noProof/>
                </w:rPr>
                <w:t xml:space="preserve"> et al.</w:t>
              </w:r>
              <w:r w:rsidR="00C5415F" w:rsidRPr="00B666F9">
                <w:rPr>
                  <w:noProof/>
                </w:rPr>
                <w:t>, 1984</w:t>
              </w:r>
            </w:hyperlink>
            <w:r w:rsidR="00C6647A" w:rsidRPr="00B666F9">
              <w:rPr>
                <w:noProof/>
              </w:rPr>
              <w:t>)</w:t>
            </w:r>
            <w:r w:rsidRPr="00B666F9">
              <w:fldChar w:fldCharType="end"/>
            </w:r>
          </w:p>
        </w:tc>
        <w:tc>
          <w:tcPr>
            <w:tcW w:w="0" w:type="auto"/>
          </w:tcPr>
          <w:p w14:paraId="44D982DF" w14:textId="77777777" w:rsidR="00D412F7" w:rsidRPr="00B666F9" w:rsidRDefault="00D412F7" w:rsidP="00EF30A9">
            <w:pPr>
              <w:spacing w:line="276" w:lineRule="auto"/>
            </w:pPr>
            <w:r w:rsidRPr="00B666F9">
              <w:t>March - June</w:t>
            </w:r>
          </w:p>
        </w:tc>
      </w:tr>
      <w:tr w:rsidR="00D412F7" w:rsidRPr="00B666F9" w14:paraId="78F8BF99" w14:textId="77777777" w:rsidTr="00775DC6">
        <w:tc>
          <w:tcPr>
            <w:tcW w:w="0" w:type="auto"/>
          </w:tcPr>
          <w:p w14:paraId="7C64D0E3" w14:textId="77777777" w:rsidR="00D412F7" w:rsidRPr="00B666F9" w:rsidRDefault="00D412F7" w:rsidP="00EF30A9">
            <w:pPr>
              <w:spacing w:line="276" w:lineRule="auto"/>
            </w:pPr>
          </w:p>
        </w:tc>
        <w:tc>
          <w:tcPr>
            <w:tcW w:w="0" w:type="auto"/>
          </w:tcPr>
          <w:p w14:paraId="42AE96D7" w14:textId="77777777" w:rsidR="00D412F7" w:rsidRPr="00B666F9" w:rsidRDefault="00D412F7" w:rsidP="00EF30A9">
            <w:pPr>
              <w:spacing w:line="276" w:lineRule="auto"/>
            </w:pPr>
          </w:p>
        </w:tc>
        <w:tc>
          <w:tcPr>
            <w:tcW w:w="0" w:type="auto"/>
          </w:tcPr>
          <w:p w14:paraId="3EDD920B" w14:textId="77777777" w:rsidR="00D412F7" w:rsidRPr="00B666F9" w:rsidRDefault="00D412F7" w:rsidP="00EF30A9">
            <w:pPr>
              <w:spacing w:line="276" w:lineRule="auto"/>
            </w:pPr>
          </w:p>
        </w:tc>
        <w:tc>
          <w:tcPr>
            <w:tcW w:w="0" w:type="auto"/>
          </w:tcPr>
          <w:p w14:paraId="553884F7" w14:textId="77777777" w:rsidR="00D412F7" w:rsidRPr="00B666F9" w:rsidRDefault="00D412F7" w:rsidP="00EF30A9">
            <w:pPr>
              <w:spacing w:line="276" w:lineRule="auto"/>
            </w:pPr>
          </w:p>
        </w:tc>
        <w:tc>
          <w:tcPr>
            <w:tcW w:w="0" w:type="auto"/>
          </w:tcPr>
          <w:p w14:paraId="7451D0D1" w14:textId="77777777" w:rsidR="00D412F7" w:rsidRPr="00B666F9" w:rsidRDefault="00D412F7" w:rsidP="00EF30A9">
            <w:pPr>
              <w:spacing w:line="276" w:lineRule="auto"/>
            </w:pPr>
          </w:p>
        </w:tc>
        <w:tc>
          <w:tcPr>
            <w:tcW w:w="0" w:type="auto"/>
          </w:tcPr>
          <w:p w14:paraId="01C4E102" w14:textId="77777777" w:rsidR="00D412F7" w:rsidRPr="00B666F9" w:rsidRDefault="00D412F7" w:rsidP="00EF30A9">
            <w:pPr>
              <w:spacing w:line="276" w:lineRule="auto"/>
            </w:pPr>
          </w:p>
        </w:tc>
      </w:tr>
      <w:tr w:rsidR="00D412F7" w:rsidRPr="00B666F9" w14:paraId="7DA602F6" w14:textId="77777777" w:rsidTr="00EF30A9">
        <w:tc>
          <w:tcPr>
            <w:tcW w:w="0" w:type="auto"/>
          </w:tcPr>
          <w:p w14:paraId="79DB416C" w14:textId="77777777" w:rsidR="00D412F7" w:rsidRPr="00B666F9" w:rsidRDefault="00D412F7" w:rsidP="00EF30A9">
            <w:pPr>
              <w:spacing w:line="276" w:lineRule="auto"/>
            </w:pPr>
            <w:proofErr w:type="spellStart"/>
            <w:r w:rsidRPr="00B666F9">
              <w:t>Poaceae</w:t>
            </w:r>
            <w:proofErr w:type="spellEnd"/>
          </w:p>
        </w:tc>
        <w:tc>
          <w:tcPr>
            <w:tcW w:w="0" w:type="auto"/>
          </w:tcPr>
          <w:p w14:paraId="6B69D247" w14:textId="77777777" w:rsidR="00D412F7" w:rsidRPr="00B666F9" w:rsidRDefault="00D412F7" w:rsidP="00EF30A9">
            <w:pPr>
              <w:spacing w:line="276" w:lineRule="auto"/>
            </w:pPr>
            <w:r w:rsidRPr="00B666F9">
              <w:t xml:space="preserve">Alopecurus </w:t>
            </w:r>
            <w:proofErr w:type="spellStart"/>
            <w:r w:rsidRPr="00B666F9">
              <w:t>myosuroides</w:t>
            </w:r>
            <w:proofErr w:type="spellEnd"/>
          </w:p>
        </w:tc>
        <w:tc>
          <w:tcPr>
            <w:tcW w:w="0" w:type="auto"/>
            <w:vAlign w:val="center"/>
          </w:tcPr>
          <w:p w14:paraId="55B4EC59" w14:textId="77777777" w:rsidR="00D412F7" w:rsidRPr="00B666F9" w:rsidRDefault="00D412F7" w:rsidP="00EF30A9">
            <w:pPr>
              <w:spacing w:line="276" w:lineRule="auto"/>
            </w:pPr>
            <w:proofErr w:type="spellStart"/>
            <w:r w:rsidRPr="00B666F9">
              <w:t>ALOMY</w:t>
            </w:r>
            <w:proofErr w:type="spellEnd"/>
          </w:p>
        </w:tc>
        <w:tc>
          <w:tcPr>
            <w:tcW w:w="0" w:type="auto"/>
          </w:tcPr>
          <w:p w14:paraId="18DBE43B" w14:textId="77777777" w:rsidR="00D412F7" w:rsidRPr="00B666F9" w:rsidRDefault="00D412F7" w:rsidP="00EF30A9">
            <w:pPr>
              <w:spacing w:line="276" w:lineRule="auto"/>
            </w:pPr>
            <w:r w:rsidRPr="00B666F9">
              <w:t>0</w:t>
            </w:r>
          </w:p>
        </w:tc>
        <w:tc>
          <w:tcPr>
            <w:tcW w:w="0" w:type="auto"/>
          </w:tcPr>
          <w:p w14:paraId="46CF735D" w14:textId="7AE55D22" w:rsidR="00D412F7" w:rsidRPr="00B666F9" w:rsidRDefault="00D412F7" w:rsidP="00270E6B">
            <w:pPr>
              <w:spacing w:line="276" w:lineRule="auto"/>
            </w:pPr>
            <w:r w:rsidRPr="00B666F9">
              <w:fldChar w:fldCharType="begin"/>
            </w:r>
            <w:r w:rsidR="00567DEE">
              <w:instrText xml:space="preserve"> ADDIN EN.CITE &lt;EndNote&gt;&lt;Cite&gt;&lt;Author&gt;Naylor&lt;/Author&gt;&lt;Year&gt;1972&lt;/Year&gt;&lt;RecNum&gt;11846&lt;/RecNum&gt;&lt;DisplayText&gt;(Naylor, 1972)&lt;/DisplayText&gt;&lt;record&gt;&lt;rec-number&gt;11846&lt;/rec-number&gt;&lt;foreign-keys&gt;&lt;key app="EN" db-id="a9zpppwfzffex0e9pvrv2pwrazaat9pstzas" timestamp="0"&gt;11846&lt;/key&gt;&lt;/foreign-keys&gt;&lt;ref-type name="Journal Article"&gt;17&lt;/ref-type&gt;&lt;contributors&gt;&lt;authors&gt;&lt;author&gt;Naylor, R. E. L.&lt;/author&gt;&lt;/authors&gt;&lt;/contributors&gt;&lt;titles&gt;&lt;title&gt;Biological flora of the British isles. Alopecurus myosuroides Huds&lt;/title&gt;&lt;secondary-title&gt;Journal of Ecology&lt;/secondary-title&gt;&lt;/titles&gt;&lt;periodical&gt;&lt;full-title&gt;Journal of Ecology&lt;/full-title&gt;&lt;/periodical&gt;&lt;pages&gt;611-622&lt;/pages&gt;&lt;volume&gt;60&lt;/volume&gt;&lt;keywords&gt;&lt;keyword&gt;alopecurus myosuroides germination/levee azote&lt;/keyword&gt;&lt;keyword&gt;phosphore&lt;/keyword&gt;&lt;keyword&gt;types sol peuplement&lt;/keyword&gt;&lt;keyword&gt;plante demographie&lt;/keyword&gt;&lt;keyword&gt;synthese/vulgarisation&lt;/keyword&gt;&lt;/keywords&gt;&lt;dates&gt;&lt;year&gt;1972&lt;/year&gt;&lt;/dates&gt;&lt;label&gt;Naylor1972JournalofEcology-60611&lt;/label&gt;&lt;urls&gt;&lt;/urls&gt;&lt;/record&gt;&lt;/Cite&gt;&lt;/EndNote&gt;</w:instrText>
            </w:r>
            <w:r w:rsidRPr="00B666F9">
              <w:fldChar w:fldCharType="separate"/>
            </w:r>
            <w:r w:rsidR="00C6647A" w:rsidRPr="00B666F9">
              <w:rPr>
                <w:noProof/>
              </w:rPr>
              <w:t>(</w:t>
            </w:r>
            <w:hyperlink w:anchor="_ENREF_77" w:tooltip="Naylor, 1972 #11846" w:history="1">
              <w:r w:rsidR="00C5415F" w:rsidRPr="00B666F9">
                <w:rPr>
                  <w:noProof/>
                </w:rPr>
                <w:t>Naylor, 1972</w:t>
              </w:r>
            </w:hyperlink>
            <w:r w:rsidR="00C6647A" w:rsidRPr="00B666F9">
              <w:rPr>
                <w:noProof/>
              </w:rPr>
              <w:t>)</w:t>
            </w:r>
            <w:r w:rsidRPr="00B666F9">
              <w:fldChar w:fldCharType="end"/>
            </w:r>
          </w:p>
        </w:tc>
        <w:tc>
          <w:tcPr>
            <w:tcW w:w="0" w:type="auto"/>
          </w:tcPr>
          <w:p w14:paraId="1F899F03" w14:textId="77777777" w:rsidR="00D412F7" w:rsidRPr="00B666F9" w:rsidRDefault="00D412F7" w:rsidP="00EF30A9">
            <w:pPr>
              <w:spacing w:line="276" w:lineRule="auto"/>
            </w:pPr>
            <w:r w:rsidRPr="00B666F9">
              <w:t>Sept. - April</w:t>
            </w:r>
          </w:p>
        </w:tc>
      </w:tr>
      <w:tr w:rsidR="00D412F7" w:rsidRPr="00B666F9" w14:paraId="0B485538" w14:textId="77777777" w:rsidTr="00EF30A9">
        <w:tc>
          <w:tcPr>
            <w:tcW w:w="0" w:type="auto"/>
          </w:tcPr>
          <w:p w14:paraId="64CCA581" w14:textId="77777777" w:rsidR="00D412F7" w:rsidRPr="00B666F9" w:rsidRDefault="00D412F7" w:rsidP="00EF30A9">
            <w:pPr>
              <w:spacing w:line="276" w:lineRule="auto"/>
            </w:pPr>
          </w:p>
        </w:tc>
        <w:tc>
          <w:tcPr>
            <w:tcW w:w="0" w:type="auto"/>
          </w:tcPr>
          <w:p w14:paraId="19F635BC" w14:textId="77777777" w:rsidR="00D412F7" w:rsidRPr="00B666F9" w:rsidRDefault="00D412F7" w:rsidP="00EF30A9">
            <w:pPr>
              <w:spacing w:line="276" w:lineRule="auto"/>
            </w:pPr>
            <w:proofErr w:type="spellStart"/>
            <w:r w:rsidRPr="00B666F9">
              <w:t>Avena</w:t>
            </w:r>
            <w:proofErr w:type="spellEnd"/>
            <w:r w:rsidRPr="00B666F9">
              <w:t xml:space="preserve"> </w:t>
            </w:r>
            <w:proofErr w:type="spellStart"/>
            <w:r w:rsidRPr="00B666F9">
              <w:t>fatua</w:t>
            </w:r>
            <w:proofErr w:type="spellEnd"/>
          </w:p>
        </w:tc>
        <w:tc>
          <w:tcPr>
            <w:tcW w:w="0" w:type="auto"/>
            <w:vAlign w:val="center"/>
          </w:tcPr>
          <w:p w14:paraId="1578280B" w14:textId="77777777" w:rsidR="00D412F7" w:rsidRPr="00B666F9" w:rsidRDefault="00D412F7" w:rsidP="00EF30A9">
            <w:pPr>
              <w:spacing w:line="276" w:lineRule="auto"/>
            </w:pPr>
            <w:proofErr w:type="spellStart"/>
            <w:r w:rsidRPr="00B666F9">
              <w:t>AVEFA</w:t>
            </w:r>
            <w:proofErr w:type="spellEnd"/>
          </w:p>
        </w:tc>
        <w:tc>
          <w:tcPr>
            <w:tcW w:w="0" w:type="auto"/>
          </w:tcPr>
          <w:p w14:paraId="3DA4F10F" w14:textId="77777777" w:rsidR="00D412F7" w:rsidRPr="00B666F9" w:rsidRDefault="00D412F7" w:rsidP="00EF30A9">
            <w:pPr>
              <w:spacing w:line="276" w:lineRule="auto"/>
            </w:pPr>
            <w:r w:rsidRPr="00B666F9">
              <w:t>0.97</w:t>
            </w:r>
          </w:p>
        </w:tc>
        <w:tc>
          <w:tcPr>
            <w:tcW w:w="0" w:type="auto"/>
          </w:tcPr>
          <w:p w14:paraId="7BC095BA" w14:textId="4C32DD5C" w:rsidR="00D412F7" w:rsidRPr="00B666F9" w:rsidRDefault="00D412F7" w:rsidP="00270E6B">
            <w:pPr>
              <w:spacing w:line="276" w:lineRule="auto"/>
            </w:pPr>
            <w:r w:rsidRPr="00B666F9">
              <w:fldChar w:fldCharType="begin"/>
            </w:r>
            <w:r w:rsidR="00567DEE">
              <w:instrText xml:space="preserve"> ADDIN EN.CITE &lt;EndNote&gt;&lt;Cite&gt;&lt;Author&gt;Sharma&lt;/Author&gt;&lt;Year&gt;1978&lt;/Year&gt;&lt;RecNum&gt;13735&lt;/RecNum&gt;&lt;DisplayText&gt;(Sharma and Vanden Born, 1978)&lt;/DisplayText&gt;&lt;record&gt;&lt;rec-number&gt;13735&lt;/rec-number&gt;&lt;foreign-keys&gt;&lt;key app="EN" db-id="a9zpppwfzffex0e9pvrv2pwrazaat9pstzas" timestamp="0"&gt;13735&lt;/key&gt;&lt;/foreign-keys&gt;&lt;ref-type name="Journal Article"&gt;17&lt;/ref-type&gt;&lt;contributors&gt;&lt;authors&gt;&lt;author&gt;Sharma, M. P.&lt;/author&gt;&lt;author&gt;Vanden Born, W. H.&lt;/author&gt;&lt;/authors&gt;&lt;/contributors&gt;&lt;titles&gt;&lt;title&gt;The biology of canadian weeds. 27. Avena fatua L&lt;/title&gt;&lt;secondary-title&gt;Canadian Journal of Plant Science&lt;/secondary-title&gt;&lt;/titles&gt;&lt;periodical&gt;&lt;full-title&gt;Canadian Journal of Plant Science&lt;/full-title&gt;&lt;/periodical&gt;&lt;pages&gt;141-157&lt;/pages&gt;&lt;volume&gt;58&lt;/volume&gt;&lt;keywords&gt;&lt;keyword&gt;Avena fatua&lt;/keyword&gt;&lt;/keywords&gt;&lt;dates&gt;&lt;year&gt;1978&lt;/year&gt;&lt;/dates&gt;&lt;label&gt;Sharma1978CanadianJournalofPlantScience-58141&lt;/label&gt;&lt;urls&gt;&lt;/urls&gt;&lt;/record&gt;&lt;/Cite&gt;&lt;/EndNote&gt;</w:instrText>
            </w:r>
            <w:r w:rsidRPr="00B666F9">
              <w:fldChar w:fldCharType="separate"/>
            </w:r>
            <w:r w:rsidR="00C6647A" w:rsidRPr="00B666F9">
              <w:rPr>
                <w:noProof/>
              </w:rPr>
              <w:t>(</w:t>
            </w:r>
            <w:hyperlink w:anchor="_ENREF_96" w:tooltip="Sharma, 1978 #13735" w:history="1">
              <w:r w:rsidR="00C5415F" w:rsidRPr="00B666F9">
                <w:rPr>
                  <w:noProof/>
                </w:rPr>
                <w:t>Sharma and Vanden Born, 1978</w:t>
              </w:r>
            </w:hyperlink>
            <w:r w:rsidR="00C6647A" w:rsidRPr="00B666F9">
              <w:rPr>
                <w:noProof/>
              </w:rPr>
              <w:t>)</w:t>
            </w:r>
            <w:r w:rsidRPr="00B666F9">
              <w:fldChar w:fldCharType="end"/>
            </w:r>
          </w:p>
        </w:tc>
        <w:tc>
          <w:tcPr>
            <w:tcW w:w="0" w:type="auto"/>
          </w:tcPr>
          <w:p w14:paraId="263CF323" w14:textId="77777777" w:rsidR="00D412F7" w:rsidRPr="00B666F9" w:rsidRDefault="00D412F7" w:rsidP="00EF30A9">
            <w:pPr>
              <w:spacing w:line="276" w:lineRule="auto"/>
            </w:pPr>
            <w:r w:rsidRPr="00B666F9">
              <w:t>Oct. - March</w:t>
            </w:r>
          </w:p>
        </w:tc>
      </w:tr>
      <w:tr w:rsidR="00D412F7" w:rsidRPr="00B666F9" w14:paraId="318D55E8" w14:textId="77777777" w:rsidTr="00775DC6">
        <w:tc>
          <w:tcPr>
            <w:tcW w:w="0" w:type="auto"/>
          </w:tcPr>
          <w:p w14:paraId="70F9EE1A" w14:textId="77777777" w:rsidR="00D412F7" w:rsidRPr="00B666F9" w:rsidRDefault="00D412F7" w:rsidP="00EF30A9">
            <w:pPr>
              <w:spacing w:line="276" w:lineRule="auto"/>
            </w:pPr>
          </w:p>
        </w:tc>
        <w:tc>
          <w:tcPr>
            <w:tcW w:w="0" w:type="auto"/>
          </w:tcPr>
          <w:p w14:paraId="3F305474" w14:textId="77777777" w:rsidR="00D412F7" w:rsidRPr="00B666F9" w:rsidRDefault="00D412F7" w:rsidP="00EF30A9">
            <w:pPr>
              <w:spacing w:line="276" w:lineRule="auto"/>
            </w:pPr>
            <w:proofErr w:type="spellStart"/>
            <w:r w:rsidRPr="00B666F9">
              <w:t>Digitaria</w:t>
            </w:r>
            <w:proofErr w:type="spellEnd"/>
            <w:r w:rsidRPr="00B666F9">
              <w:t xml:space="preserve"> </w:t>
            </w:r>
            <w:proofErr w:type="spellStart"/>
            <w:r w:rsidRPr="00B666F9">
              <w:t>sanguinalis</w:t>
            </w:r>
            <w:proofErr w:type="spellEnd"/>
          </w:p>
        </w:tc>
        <w:tc>
          <w:tcPr>
            <w:tcW w:w="0" w:type="auto"/>
          </w:tcPr>
          <w:p w14:paraId="3C24CD78" w14:textId="77777777" w:rsidR="00D412F7" w:rsidRPr="00B666F9" w:rsidRDefault="00D412F7" w:rsidP="00EF30A9">
            <w:pPr>
              <w:spacing w:line="276" w:lineRule="auto"/>
            </w:pPr>
            <w:proofErr w:type="spellStart"/>
            <w:r w:rsidRPr="00B666F9">
              <w:t>DIGSA</w:t>
            </w:r>
            <w:proofErr w:type="spellEnd"/>
          </w:p>
        </w:tc>
        <w:tc>
          <w:tcPr>
            <w:tcW w:w="0" w:type="auto"/>
          </w:tcPr>
          <w:p w14:paraId="6AEB3A93" w14:textId="77777777" w:rsidR="00D412F7" w:rsidRPr="00B666F9" w:rsidRDefault="00D412F7" w:rsidP="00EF30A9">
            <w:pPr>
              <w:spacing w:line="276" w:lineRule="auto"/>
            </w:pPr>
            <w:r w:rsidRPr="00B666F9">
              <w:t>0.97</w:t>
            </w:r>
          </w:p>
        </w:tc>
        <w:tc>
          <w:tcPr>
            <w:tcW w:w="0" w:type="auto"/>
          </w:tcPr>
          <w:p w14:paraId="5D330C44" w14:textId="77777777" w:rsidR="00D412F7" w:rsidRPr="00B666F9" w:rsidRDefault="00D412F7" w:rsidP="00EF30A9">
            <w:pPr>
              <w:spacing w:line="276" w:lineRule="auto"/>
            </w:pPr>
          </w:p>
        </w:tc>
        <w:tc>
          <w:tcPr>
            <w:tcW w:w="0" w:type="auto"/>
          </w:tcPr>
          <w:p w14:paraId="0A6A7814" w14:textId="77777777" w:rsidR="00D412F7" w:rsidRPr="00B666F9" w:rsidRDefault="00D412F7" w:rsidP="00EF30A9">
            <w:pPr>
              <w:spacing w:line="276" w:lineRule="auto"/>
            </w:pPr>
            <w:r w:rsidRPr="00B666F9">
              <w:t>May - July</w:t>
            </w:r>
          </w:p>
        </w:tc>
      </w:tr>
      <w:tr w:rsidR="00D412F7" w:rsidRPr="00B666F9" w14:paraId="01B7968A" w14:textId="77777777" w:rsidTr="00EF30A9">
        <w:tc>
          <w:tcPr>
            <w:tcW w:w="0" w:type="auto"/>
          </w:tcPr>
          <w:p w14:paraId="1625796E" w14:textId="77777777" w:rsidR="00D412F7" w:rsidRPr="00B666F9" w:rsidRDefault="00D412F7" w:rsidP="00EF30A9">
            <w:pPr>
              <w:spacing w:line="276" w:lineRule="auto"/>
            </w:pPr>
          </w:p>
        </w:tc>
        <w:tc>
          <w:tcPr>
            <w:tcW w:w="0" w:type="auto"/>
          </w:tcPr>
          <w:p w14:paraId="36B023C3" w14:textId="77777777" w:rsidR="00D412F7" w:rsidRPr="00B666F9" w:rsidRDefault="00D412F7" w:rsidP="00EF30A9">
            <w:pPr>
              <w:spacing w:line="276" w:lineRule="auto"/>
            </w:pPr>
            <w:proofErr w:type="spellStart"/>
            <w:r w:rsidRPr="00B666F9">
              <w:t>Echinochloa</w:t>
            </w:r>
            <w:proofErr w:type="spellEnd"/>
            <w:r w:rsidRPr="00B666F9">
              <w:t xml:space="preserve"> crus-</w:t>
            </w:r>
            <w:proofErr w:type="spellStart"/>
            <w:r w:rsidRPr="00B666F9">
              <w:t>galli</w:t>
            </w:r>
            <w:proofErr w:type="spellEnd"/>
          </w:p>
        </w:tc>
        <w:tc>
          <w:tcPr>
            <w:tcW w:w="0" w:type="auto"/>
            <w:vAlign w:val="center"/>
          </w:tcPr>
          <w:p w14:paraId="1E58CF87" w14:textId="77777777" w:rsidR="00D412F7" w:rsidRPr="00B666F9" w:rsidRDefault="00D412F7" w:rsidP="00EF30A9">
            <w:pPr>
              <w:spacing w:line="276" w:lineRule="auto"/>
            </w:pPr>
            <w:proofErr w:type="spellStart"/>
            <w:r w:rsidRPr="00B666F9">
              <w:t>ECHCG</w:t>
            </w:r>
            <w:proofErr w:type="spellEnd"/>
          </w:p>
        </w:tc>
        <w:tc>
          <w:tcPr>
            <w:tcW w:w="0" w:type="auto"/>
          </w:tcPr>
          <w:p w14:paraId="501E1FCB" w14:textId="77777777" w:rsidR="00D412F7" w:rsidRPr="00B666F9" w:rsidRDefault="00D412F7" w:rsidP="00EF30A9">
            <w:pPr>
              <w:spacing w:line="276" w:lineRule="auto"/>
            </w:pPr>
            <w:r w:rsidRPr="00B666F9">
              <w:t>0.97</w:t>
            </w:r>
          </w:p>
        </w:tc>
        <w:tc>
          <w:tcPr>
            <w:tcW w:w="0" w:type="auto"/>
          </w:tcPr>
          <w:p w14:paraId="2EB69FF7" w14:textId="5662DD93" w:rsidR="00D412F7" w:rsidRPr="00B666F9" w:rsidRDefault="00D412F7" w:rsidP="00270E6B">
            <w:pPr>
              <w:spacing w:line="276" w:lineRule="auto"/>
            </w:pPr>
            <w:r w:rsidRPr="00B666F9">
              <w:fldChar w:fldCharType="begin"/>
            </w:r>
            <w:r w:rsidR="00567DEE">
              <w:instrText xml:space="preserve"> ADDIN EN.CITE &lt;EndNote&gt;&lt;Cite&gt;&lt;Author&gt;Maun&lt;/Author&gt;&lt;Year&gt;1986&lt;/Year&gt;&lt;RecNum&gt;11062&lt;/RecNum&gt;&lt;DisplayText&gt;(Maun and Barrett, 1986)&lt;/DisplayText&gt;&lt;record&gt;&lt;rec-number&gt;11062&lt;/rec-number&gt;&lt;foreign-keys&gt;&lt;key app="EN" db-id="a9zpppwfzffex0e9pvrv2pwrazaat9pstzas" timestamp="0"&gt;11062&lt;/key&gt;&lt;/foreign-keys&gt;&lt;ref-type name="Journal Article"&gt;17&lt;/ref-type&gt;&lt;contributors&gt;&lt;authors&gt;&lt;author&gt;Maun, M. A.&lt;/author&gt;&lt;author&gt;Barrett, S. C. H.&lt;/author&gt;&lt;/authors&gt;&lt;/contributors&gt;&lt;titles&gt;&lt;title&gt;The biology of canadian weeds. 77. Echinochloa crus-galli (L.) Beauv&lt;/title&gt;&lt;secondary-title&gt;Canadian Journal of Plant Science&lt;/secondary-title&gt;&lt;/titles&gt;&lt;periodical&gt;&lt;full-title&gt;Canadian Journal of Plant Science&lt;/full-title&gt;&lt;/periodical&gt;&lt;pages&gt;739-759&lt;/pages&gt;&lt;volume&gt;66&lt;/volume&gt;&lt;keywords&gt;&lt;keyword&gt;Echinochloa crus-galli&lt;/keyword&gt;&lt;/keywords&gt;&lt;dates&gt;&lt;year&gt;1986&lt;/year&gt;&lt;/dates&gt;&lt;label&gt;Maun1986CanadianJournalofPlantScience-66739&lt;/label&gt;&lt;urls&gt;&lt;/urls&gt;&lt;/record&gt;&lt;/Cite&gt;&lt;/EndNote&gt;</w:instrText>
            </w:r>
            <w:r w:rsidRPr="00B666F9">
              <w:fldChar w:fldCharType="separate"/>
            </w:r>
            <w:r w:rsidR="00C6647A" w:rsidRPr="00B666F9">
              <w:rPr>
                <w:noProof/>
              </w:rPr>
              <w:t>(</w:t>
            </w:r>
            <w:hyperlink w:anchor="_ENREF_67" w:tooltip="Maun, 1986 #11062" w:history="1">
              <w:r w:rsidR="00C5415F" w:rsidRPr="00B666F9">
                <w:rPr>
                  <w:noProof/>
                </w:rPr>
                <w:t>Maun and Barrett, 1986</w:t>
              </w:r>
            </w:hyperlink>
            <w:r w:rsidR="00C6647A" w:rsidRPr="00B666F9">
              <w:rPr>
                <w:noProof/>
              </w:rPr>
              <w:t>)</w:t>
            </w:r>
            <w:r w:rsidRPr="00B666F9">
              <w:fldChar w:fldCharType="end"/>
            </w:r>
          </w:p>
        </w:tc>
        <w:tc>
          <w:tcPr>
            <w:tcW w:w="0" w:type="auto"/>
          </w:tcPr>
          <w:p w14:paraId="2F238BD1" w14:textId="77777777" w:rsidR="00D412F7" w:rsidRPr="00B666F9" w:rsidRDefault="00D412F7" w:rsidP="00EF30A9">
            <w:pPr>
              <w:spacing w:line="276" w:lineRule="auto"/>
            </w:pPr>
            <w:r w:rsidRPr="00B666F9">
              <w:t>April - July</w:t>
            </w:r>
          </w:p>
        </w:tc>
      </w:tr>
      <w:tr w:rsidR="00D412F7" w:rsidRPr="00B666F9" w14:paraId="3A0D9087" w14:textId="77777777" w:rsidTr="00775DC6">
        <w:tc>
          <w:tcPr>
            <w:tcW w:w="0" w:type="auto"/>
          </w:tcPr>
          <w:p w14:paraId="7B16D5CA" w14:textId="77777777" w:rsidR="00D412F7" w:rsidRPr="00B666F9" w:rsidRDefault="00D412F7" w:rsidP="00EF30A9">
            <w:pPr>
              <w:spacing w:line="276" w:lineRule="auto"/>
            </w:pPr>
          </w:p>
        </w:tc>
        <w:tc>
          <w:tcPr>
            <w:tcW w:w="0" w:type="auto"/>
          </w:tcPr>
          <w:p w14:paraId="3614A64A" w14:textId="77777777" w:rsidR="00D412F7" w:rsidRPr="00B666F9" w:rsidRDefault="00D412F7" w:rsidP="00EF30A9">
            <w:pPr>
              <w:spacing w:line="276" w:lineRule="auto"/>
            </w:pPr>
            <w:r w:rsidRPr="00B666F9">
              <w:t xml:space="preserve">Panicum </w:t>
            </w:r>
            <w:proofErr w:type="spellStart"/>
            <w:r w:rsidRPr="00B666F9">
              <w:t>miliaceum</w:t>
            </w:r>
            <w:proofErr w:type="spellEnd"/>
          </w:p>
        </w:tc>
        <w:tc>
          <w:tcPr>
            <w:tcW w:w="0" w:type="auto"/>
          </w:tcPr>
          <w:p w14:paraId="513C31AF" w14:textId="77777777" w:rsidR="00D412F7" w:rsidRPr="00B666F9" w:rsidRDefault="00D412F7" w:rsidP="00EF30A9">
            <w:pPr>
              <w:spacing w:line="276" w:lineRule="auto"/>
            </w:pPr>
            <w:proofErr w:type="spellStart"/>
            <w:r w:rsidRPr="00B666F9">
              <w:t>PANMI</w:t>
            </w:r>
            <w:proofErr w:type="spellEnd"/>
          </w:p>
        </w:tc>
        <w:tc>
          <w:tcPr>
            <w:tcW w:w="0" w:type="auto"/>
          </w:tcPr>
          <w:p w14:paraId="0D4AE763" w14:textId="77777777" w:rsidR="00D412F7" w:rsidRPr="00B666F9" w:rsidRDefault="00D412F7" w:rsidP="00EF30A9">
            <w:pPr>
              <w:spacing w:line="276" w:lineRule="auto"/>
            </w:pPr>
            <w:r w:rsidRPr="00B666F9">
              <w:t>0.50</w:t>
            </w:r>
          </w:p>
        </w:tc>
        <w:tc>
          <w:tcPr>
            <w:tcW w:w="0" w:type="auto"/>
          </w:tcPr>
          <w:p w14:paraId="0D9B6828" w14:textId="77777777" w:rsidR="00D412F7" w:rsidRPr="00B666F9" w:rsidRDefault="00D412F7" w:rsidP="00EF30A9">
            <w:pPr>
              <w:spacing w:line="276" w:lineRule="auto"/>
            </w:pPr>
          </w:p>
        </w:tc>
        <w:tc>
          <w:tcPr>
            <w:tcW w:w="0" w:type="auto"/>
          </w:tcPr>
          <w:p w14:paraId="1DF779EF" w14:textId="77777777" w:rsidR="00D412F7" w:rsidRPr="00B666F9" w:rsidRDefault="00D412F7" w:rsidP="00EF30A9">
            <w:pPr>
              <w:spacing w:line="276" w:lineRule="auto"/>
            </w:pPr>
            <w:r w:rsidRPr="00B666F9">
              <w:t>April – July</w:t>
            </w:r>
          </w:p>
        </w:tc>
      </w:tr>
      <w:tr w:rsidR="00D412F7" w:rsidRPr="00B666F9" w14:paraId="25F55786" w14:textId="77777777" w:rsidTr="00EF30A9">
        <w:tc>
          <w:tcPr>
            <w:tcW w:w="0" w:type="auto"/>
            <w:tcBorders>
              <w:bottom w:val="single" w:sz="4" w:space="0" w:color="auto"/>
            </w:tcBorders>
          </w:tcPr>
          <w:p w14:paraId="356E688E" w14:textId="77777777" w:rsidR="00D412F7" w:rsidRPr="00B666F9" w:rsidRDefault="00D412F7" w:rsidP="00EF30A9">
            <w:pPr>
              <w:spacing w:line="276" w:lineRule="auto"/>
            </w:pPr>
          </w:p>
        </w:tc>
        <w:tc>
          <w:tcPr>
            <w:tcW w:w="0" w:type="auto"/>
            <w:tcBorders>
              <w:bottom w:val="single" w:sz="4" w:space="0" w:color="auto"/>
            </w:tcBorders>
          </w:tcPr>
          <w:p w14:paraId="67ADDD6F" w14:textId="77777777" w:rsidR="00D412F7" w:rsidRPr="00B666F9" w:rsidRDefault="00D412F7" w:rsidP="00EF30A9">
            <w:pPr>
              <w:spacing w:line="276" w:lineRule="auto"/>
            </w:pPr>
            <w:r w:rsidRPr="00B666F9">
              <w:t>Poa annua</w:t>
            </w:r>
          </w:p>
        </w:tc>
        <w:tc>
          <w:tcPr>
            <w:tcW w:w="0" w:type="auto"/>
            <w:tcBorders>
              <w:bottom w:val="single" w:sz="4" w:space="0" w:color="auto"/>
            </w:tcBorders>
          </w:tcPr>
          <w:p w14:paraId="1414E0F7" w14:textId="77777777" w:rsidR="00D412F7" w:rsidRPr="00B666F9" w:rsidRDefault="00D412F7" w:rsidP="00EF30A9">
            <w:pPr>
              <w:spacing w:line="276" w:lineRule="auto"/>
            </w:pPr>
            <w:proofErr w:type="spellStart"/>
            <w:r w:rsidRPr="00B666F9">
              <w:t>POAAN</w:t>
            </w:r>
            <w:proofErr w:type="spellEnd"/>
          </w:p>
        </w:tc>
        <w:tc>
          <w:tcPr>
            <w:tcW w:w="0" w:type="auto"/>
            <w:tcBorders>
              <w:bottom w:val="single" w:sz="4" w:space="0" w:color="auto"/>
            </w:tcBorders>
          </w:tcPr>
          <w:p w14:paraId="00071DF4" w14:textId="77777777" w:rsidR="00D412F7" w:rsidRPr="00B666F9" w:rsidRDefault="00D412F7" w:rsidP="00EF30A9">
            <w:pPr>
              <w:spacing w:line="276" w:lineRule="auto"/>
            </w:pPr>
            <w:r w:rsidRPr="00B666F9">
              <w:t>0.97</w:t>
            </w:r>
          </w:p>
        </w:tc>
        <w:tc>
          <w:tcPr>
            <w:tcW w:w="0" w:type="auto"/>
            <w:tcBorders>
              <w:bottom w:val="single" w:sz="4" w:space="0" w:color="auto"/>
            </w:tcBorders>
          </w:tcPr>
          <w:p w14:paraId="2C14D24A" w14:textId="29DB315C" w:rsidR="00D412F7" w:rsidRPr="00B666F9" w:rsidRDefault="00D412F7" w:rsidP="00270E6B">
            <w:pPr>
              <w:spacing w:line="276" w:lineRule="auto"/>
            </w:pPr>
            <w:r w:rsidRPr="00B666F9">
              <w:fldChar w:fldCharType="begin"/>
            </w:r>
            <w:r w:rsidR="00567DEE">
              <w:instrText xml:space="preserve"> ADDIN EN.CITE &lt;EndNote&gt;&lt;Cite&gt;&lt;Author&gt;Warwick&lt;/Author&gt;&lt;Year&gt;1979&lt;/Year&gt;&lt;RecNum&gt;15334&lt;/RecNum&gt;&lt;DisplayText&gt;(Warwick, 1979)&lt;/DisplayText&gt;&lt;record&gt;&lt;rec-number&gt;15334&lt;/rec-number&gt;&lt;foreign-keys&gt;&lt;key app="EN" db-id="a9zpppwfzffex0e9pvrv2pwrazaat9pstzas" timestamp="0"&gt;15334&lt;/key&gt;&lt;/foreign-keys&gt;&lt;ref-type name="Journal Article"&gt;17&lt;/ref-type&gt;&lt;contributors&gt;&lt;authors&gt;&lt;author&gt;Warwick, S. I.&lt;/author&gt;&lt;/authors&gt;&lt;/contributors&gt;&lt;titles&gt;&lt;title&gt;The biology of canadian weeds. 37. Poa annua L&lt;/title&gt;&lt;secondary-title&gt;Canadian Journal of Plant Science&lt;/secondary-title&gt;&lt;/titles&gt;&lt;periodical&gt;&lt;full-title&gt;Canadian Journal of Plant Science&lt;/full-title&gt;&lt;/periodical&gt;&lt;pages&gt;1053-1066&lt;/pages&gt;&lt;volume&gt;59&lt;/volume&gt;&lt;keywords&gt;&lt;keyword&gt;Poa annua&lt;/keyword&gt;&lt;/keywords&gt;&lt;dates&gt;&lt;year&gt;1979&lt;/year&gt;&lt;/dates&gt;&lt;label&gt;Warwick1979CanadianJournalofPlantScience-591053&lt;/label&gt;&lt;urls&gt;&lt;/urls&gt;&lt;/record&gt;&lt;/Cite&gt;&lt;/EndNote&gt;</w:instrText>
            </w:r>
            <w:r w:rsidRPr="00B666F9">
              <w:fldChar w:fldCharType="separate"/>
            </w:r>
            <w:r w:rsidR="00C6647A" w:rsidRPr="00B666F9">
              <w:rPr>
                <w:noProof/>
              </w:rPr>
              <w:t>(</w:t>
            </w:r>
            <w:hyperlink w:anchor="_ENREF_106" w:tooltip="Warwick, 1979 #15334" w:history="1">
              <w:r w:rsidR="00C5415F" w:rsidRPr="00B666F9">
                <w:rPr>
                  <w:noProof/>
                </w:rPr>
                <w:t>Warwick, 1979</w:t>
              </w:r>
            </w:hyperlink>
            <w:r w:rsidR="00C6647A" w:rsidRPr="00B666F9">
              <w:rPr>
                <w:noProof/>
              </w:rPr>
              <w:t>)</w:t>
            </w:r>
            <w:r w:rsidRPr="00B666F9">
              <w:fldChar w:fldCharType="end"/>
            </w:r>
          </w:p>
        </w:tc>
        <w:tc>
          <w:tcPr>
            <w:tcW w:w="0" w:type="auto"/>
            <w:tcBorders>
              <w:bottom w:val="single" w:sz="4" w:space="0" w:color="auto"/>
            </w:tcBorders>
          </w:tcPr>
          <w:p w14:paraId="35D420A6" w14:textId="77777777" w:rsidR="00D412F7" w:rsidRPr="00B666F9" w:rsidRDefault="00D412F7" w:rsidP="00EF30A9">
            <w:pPr>
              <w:spacing w:line="276" w:lineRule="auto"/>
            </w:pPr>
            <w:r w:rsidRPr="00B666F9">
              <w:t>Sept. - May</w:t>
            </w:r>
          </w:p>
        </w:tc>
      </w:tr>
    </w:tbl>
    <w:bookmarkEnd w:id="216"/>
    <w:bookmarkEnd w:id="217"/>
    <w:bookmarkEnd w:id="218"/>
    <w:p w14:paraId="502B73A4" w14:textId="590171E8" w:rsidR="00D412F7" w:rsidRPr="00B666F9" w:rsidRDefault="00D412F7" w:rsidP="00D412F7">
      <w:pPr>
        <w:spacing w:line="276" w:lineRule="auto"/>
      </w:pPr>
      <w:r w:rsidRPr="00B666F9">
        <w:rPr>
          <w:rStyle w:val="Exposant"/>
        </w:rPr>
        <w:t>$ </w:t>
      </w:r>
      <w:proofErr w:type="spellStart"/>
      <w:r w:rsidRPr="00B666F9">
        <w:t>Bioflor</w:t>
      </w:r>
      <w:proofErr w:type="spellEnd"/>
      <w:r w:rsidRPr="00B666F9">
        <w:t xml:space="preserve"> trait data base </w:t>
      </w:r>
      <w:r w:rsidRPr="00B666F9">
        <w:fldChar w:fldCharType="begin"/>
      </w:r>
      <w:r w:rsidR="00C6647A" w:rsidRPr="00B666F9">
        <w:instrText xml:space="preserve"> ADDIN EN.CITE &lt;EndNote&gt;&lt;Cite&gt;&lt;Author&gt;Klotz&lt;/Author&gt;&lt;Year&gt;2002&lt;/Year&gt;&lt;RecNum&gt;16648&lt;/RecNum&gt;&lt;DisplayText&gt;(Klotz&lt;style face="italic"&gt; et al.&lt;/style&gt;, 2002)&lt;/DisplayText&gt;&lt;record&gt;&lt;rec-number&gt;16648&lt;/rec-number&gt;&lt;foreign-keys&gt;&lt;key app="EN" db-id="pzx9a0v062zxtxe9swdpdr299dzfffzwrfzx"&gt;16648&lt;/key&gt;&lt;/foreign-keys&gt;&lt;ref-type name="Online Database"&gt;45&lt;/ref-type&gt;&lt;contributors&gt;&lt;authors&gt;&lt;author&gt;Klotz, S.,&lt;/author&gt;&lt;author&gt;Kühn, I.,&lt;/author&gt;&lt;author&gt;Durka, W.&lt;/author&gt;&lt;/authors&gt;&lt;/contributors&gt;&lt;titles&gt;&lt;title&gt;BIOLFLOR – Eine Datenbank zu biologisch-ökologischen Merkmalen der Gefäßpflanzen in Deutschland&lt;/title&gt;&lt;/titles&gt;&lt;dates&gt;&lt;year&gt;2002&lt;/year&gt;&lt;/dates&gt;&lt;urls&gt;&lt;related-urls&gt;&lt;url&gt;http://www2.ufz.de/biolflor/index.jsp&lt;/url&gt;&lt;/related-urls&gt;&lt;/urls&gt;&lt;/record&gt;&lt;/Cite&gt;&lt;/EndNote&gt;</w:instrText>
      </w:r>
      <w:r w:rsidRPr="00B666F9">
        <w:fldChar w:fldCharType="separate"/>
      </w:r>
      <w:r w:rsidR="00C6647A" w:rsidRPr="00B666F9">
        <w:rPr>
          <w:noProof/>
        </w:rPr>
        <w:t>(</w:t>
      </w:r>
      <w:hyperlink w:anchor="_ENREF_56" w:tooltip="Klotz, 2002 #16648" w:history="1">
        <w:r w:rsidR="00C5415F" w:rsidRPr="00B666F9">
          <w:rPr>
            <w:noProof/>
          </w:rPr>
          <w:t>Klotz</w:t>
        </w:r>
        <w:r w:rsidR="00C5415F" w:rsidRPr="00B666F9">
          <w:rPr>
            <w:i/>
            <w:noProof/>
          </w:rPr>
          <w:t xml:space="preserve"> et al.</w:t>
        </w:r>
        <w:r w:rsidR="00C5415F" w:rsidRPr="00B666F9">
          <w:rPr>
            <w:noProof/>
          </w:rPr>
          <w:t>, 2002</w:t>
        </w:r>
      </w:hyperlink>
      <w:r w:rsidR="00C6647A" w:rsidRPr="00B666F9">
        <w:rPr>
          <w:noProof/>
        </w:rPr>
        <w:t>)</w:t>
      </w:r>
      <w:r w:rsidRPr="00B666F9">
        <w:fldChar w:fldCharType="end"/>
      </w:r>
      <w:r w:rsidRPr="00B666F9">
        <w:t xml:space="preserve">, with </w:t>
      </w:r>
      <w:proofErr w:type="spellStart"/>
      <w:r w:rsidRPr="00B666F9">
        <w:t>selfing</w:t>
      </w:r>
      <w:proofErr w:type="spellEnd"/>
      <w:r w:rsidRPr="00B666F9">
        <w:t xml:space="preserve"> rate fixed at 1, 0.97, 0.50, 0.03 and 0 for </w:t>
      </w:r>
      <w:proofErr w:type="spellStart"/>
      <w:r w:rsidRPr="00B666F9">
        <w:t>autogamous</w:t>
      </w:r>
      <w:proofErr w:type="spellEnd"/>
      <w:r w:rsidRPr="00B666F9">
        <w:t xml:space="preserve">, facultative </w:t>
      </w:r>
      <w:proofErr w:type="spellStart"/>
      <w:r w:rsidRPr="00B666F9">
        <w:t>autogamous</w:t>
      </w:r>
      <w:proofErr w:type="spellEnd"/>
      <w:r w:rsidRPr="00B666F9">
        <w:t>, mixed mating, facultative allogamous and allogamous species, respectively.</w:t>
      </w:r>
    </w:p>
    <w:p w14:paraId="2E002AC1" w14:textId="52E14213" w:rsidR="00D412F7" w:rsidRPr="00B666F9" w:rsidRDefault="00D412F7" w:rsidP="00D412F7">
      <w:pPr>
        <w:spacing w:line="276" w:lineRule="auto"/>
      </w:pPr>
      <w:r w:rsidRPr="00B666F9">
        <w:rPr>
          <w:rStyle w:val="Exposant"/>
        </w:rPr>
        <w:t>&amp;</w:t>
      </w:r>
      <w:r w:rsidRPr="00B666F9">
        <w:t xml:space="preserve"> </w:t>
      </w:r>
      <w:r w:rsidRPr="00B666F9">
        <w:fldChar w:fldCharType="begin"/>
      </w:r>
      <w:r w:rsidR="00C5415F">
        <w:instrText xml:space="preserve"> ADDIN EN.CITE &lt;EndNote&gt;&lt;Cite&gt;&lt;Author&gt;Gardarin&lt;/Author&gt;&lt;Year&gt;2015&lt;/Year&gt;&lt;RecNum&gt;16072&lt;/RecNum&gt;&lt;DisplayText&gt;(Gardarin&lt;style face="italic"&gt; et al.&lt;/style&gt;, 2010c; 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Cite&gt;&lt;Author&gt;Gardarin&lt;/Author&gt;&lt;Year&gt;2010&lt;/Year&gt;&lt;RecNum&gt;15990&lt;/RecNum&gt;&lt;record&gt;&lt;rec-number&gt;15990&lt;/rec-number&gt;&lt;foreign-keys&gt;&lt;key app="EN" db-id="a9zpppwfzffex0e9pvrv2pwrazaat9pstzas" timestamp="0"&gt;15990&lt;/key&gt;&lt;/foreign-keys&gt;&lt;ref-type name="Journal Article"&gt;17&lt;/ref-type&gt;&lt;contributors&gt;&lt;authors&gt;&lt;author&gt;Gardarin, A.&lt;/author&gt;&lt;author&gt;Guillemin, J. P.&lt;/author&gt;&lt;author&gt;Munier-Jolain, Nicolas M.&lt;/author&gt;&lt;author&gt;Colbach, N.&lt;/author&gt;&lt;/authors&gt;&lt;/contributors&gt;&lt;titles&gt;&lt;title&gt;Estimation of key parameters for weed population dynamics models: base temperature and base water potential for germination&lt;/title&gt;&lt;secondary-title&gt;European Journal of Agronomy&lt;/secondary-title&gt;&lt;/titles&gt;&lt;periodical&gt;&lt;full-title&gt;European Journal of Agronomy&lt;/full-title&gt;&lt;abbr-1&gt;Eur. J. Agron.&lt;/abbr-1&gt;&lt;abbr-2&gt;Eur J Agron&lt;/abbr-2&gt;&lt;/periodical&gt;&lt;pages&gt;162-168&lt;/pages&gt;&lt;volume&gt;32&lt;/volume&gt;&lt;dates&gt;&lt;year&gt;2010&lt;/year&gt;&lt;/dates&gt;&lt;urls&gt;&lt;/urls&gt;&lt;/record&gt;&lt;/Cite&gt;&lt;/EndNote&gt;</w:instrText>
      </w:r>
      <w:r w:rsidRPr="00B666F9">
        <w:fldChar w:fldCharType="separate"/>
      </w:r>
      <w:r w:rsidR="00C6647A" w:rsidRPr="00B666F9">
        <w:rPr>
          <w:noProof/>
        </w:rPr>
        <w:t>(</w:t>
      </w:r>
      <w:hyperlink w:anchor="_ENREF_47" w:tooltip="Gardarin, 2010 #15990" w:history="1">
        <w:r w:rsidR="00C5415F" w:rsidRPr="00B666F9">
          <w:rPr>
            <w:noProof/>
          </w:rPr>
          <w:t>Gardarin</w:t>
        </w:r>
        <w:r w:rsidR="00C5415F" w:rsidRPr="00B666F9">
          <w:rPr>
            <w:i/>
            <w:noProof/>
          </w:rPr>
          <w:t xml:space="preserve"> et al.</w:t>
        </w:r>
        <w:r w:rsidR="00C5415F" w:rsidRPr="00B666F9">
          <w:rPr>
            <w:noProof/>
          </w:rPr>
          <w:t>, 2010c</w:t>
        </w:r>
      </w:hyperlink>
      <w:r w:rsidR="00C6647A" w:rsidRPr="00B666F9">
        <w:rPr>
          <w:noProof/>
        </w:rPr>
        <w:t xml:space="preserve">; </w:t>
      </w:r>
      <w:hyperlink w:anchor="_ENREF_42" w:tooltip="Gardarin, 2015 #16072" w:history="1">
        <w:r w:rsidR="00C5415F" w:rsidRPr="00B666F9">
          <w:rPr>
            <w:noProof/>
          </w:rPr>
          <w:t>Gardarin and Colbach, 2015</w:t>
        </w:r>
      </w:hyperlink>
      <w:r w:rsidR="00C6647A" w:rsidRPr="00B666F9">
        <w:rPr>
          <w:noProof/>
        </w:rPr>
        <w:t>)</w:t>
      </w:r>
      <w:r w:rsidRPr="00B666F9">
        <w:fldChar w:fldCharType="end"/>
      </w:r>
    </w:p>
    <w:p w14:paraId="5774EF3A" w14:textId="77777777" w:rsidR="00D412F7" w:rsidRPr="00B666F9" w:rsidRDefault="00D412F7" w:rsidP="00D412F7"/>
    <w:p w14:paraId="3C0A57FE" w14:textId="77777777" w:rsidR="00D412F7" w:rsidRPr="00B666F9" w:rsidRDefault="00D412F7" w:rsidP="00D412F7">
      <w:pPr>
        <w:sectPr w:rsidR="00D412F7" w:rsidRPr="00B666F9" w:rsidSect="009937DB">
          <w:footerReference w:type="default" r:id="rId148"/>
          <w:pgSz w:w="16838" w:h="11906" w:orient="landscape"/>
          <w:pgMar w:top="1417" w:right="1417" w:bottom="1417" w:left="1417" w:header="708" w:footer="708" w:gutter="0"/>
          <w:cols w:space="708"/>
          <w:docGrid w:linePitch="360"/>
        </w:sectPr>
      </w:pPr>
    </w:p>
    <w:p w14:paraId="73DE6F88" w14:textId="77777777" w:rsidR="00D412F7" w:rsidRPr="00B666F9" w:rsidRDefault="00D412F7" w:rsidP="00F423E3">
      <w:pPr>
        <w:pStyle w:val="Titre3"/>
      </w:pPr>
      <w:r w:rsidRPr="00B666F9">
        <w:lastRenderedPageBreak/>
        <w:t>Effect of genotype on life-stage processes</w:t>
      </w:r>
    </w:p>
    <w:p w14:paraId="3769A074" w14:textId="77777777" w:rsidR="00D412F7" w:rsidRPr="00B666F9" w:rsidRDefault="00D412F7" w:rsidP="00D412F7">
      <w:r w:rsidRPr="00B666F9">
        <w:t xml:space="preserve">The annual weed life-cycle is executed for each species and genotype. In </w:t>
      </w:r>
      <w:proofErr w:type="spellStart"/>
      <w:r w:rsidRPr="00B666F9">
        <w:rPr>
          <w:rStyle w:val="PetitesMajuscules"/>
        </w:rPr>
        <w:t>FlorSys</w:t>
      </w:r>
      <w:proofErr w:type="spellEnd"/>
      <w:r w:rsidRPr="00B666F9">
        <w:t xml:space="preserve">, most processes do not depend on genotype, </w:t>
      </w:r>
      <w:proofErr w:type="gramStart"/>
      <w:r w:rsidRPr="00B666F9">
        <w:t>e.g.</w:t>
      </w:r>
      <w:proofErr w:type="gramEnd"/>
      <w:r w:rsidRPr="00B666F9">
        <w:t xml:space="preserve"> seed mortality in the soil. In that case, even if total densities change (</w:t>
      </w:r>
      <w:proofErr w:type="gramStart"/>
      <w:r w:rsidRPr="00B666F9">
        <w:t>e.g.</w:t>
      </w:r>
      <w:proofErr w:type="gramEnd"/>
      <w:r w:rsidRPr="00B666F9">
        <w:t xml:space="preserve"> total seed density in the soil decreases), the proportions of the different genotypes for a given species remain constant. Two processes (seed production, mortality after glyphosate application) depend on weed genotype and are detailed in the following sub-sections. </w:t>
      </w:r>
    </w:p>
    <w:p w14:paraId="6A3D5948" w14:textId="77777777" w:rsidR="00D412F7" w:rsidRPr="00B666F9" w:rsidRDefault="00D412F7" w:rsidP="00D412F7"/>
    <w:p w14:paraId="4E970283" w14:textId="77777777" w:rsidR="00D412F7" w:rsidRPr="00B666F9" w:rsidRDefault="00D412F7" w:rsidP="00D412F7">
      <w:pPr>
        <w:pStyle w:val="Titre4"/>
        <w:rPr>
          <w:lang w:val="en-GB"/>
        </w:rPr>
      </w:pPr>
      <w:bookmarkStart w:id="220" w:name="_Ref368585903"/>
      <w:bookmarkStart w:id="221" w:name="_Ref428270163"/>
      <w:r w:rsidRPr="00B666F9">
        <w:rPr>
          <w:lang w:val="en-GB"/>
        </w:rPr>
        <w:t>Plant survival after herbicide application</w:t>
      </w:r>
      <w:bookmarkEnd w:id="220"/>
      <w:bookmarkEnd w:id="221"/>
    </w:p>
    <w:p w14:paraId="51E6A47B" w14:textId="625E6C83" w:rsidR="00D412F7" w:rsidRPr="00B666F9" w:rsidRDefault="00D412F7" w:rsidP="00D412F7">
      <w:r w:rsidRPr="00B666F9">
        <w:t>Survival of susceptible plants is detailed in section</w:t>
      </w:r>
      <w:r w:rsidR="007B063E">
        <w:fldChar w:fldCharType="begin"/>
      </w:r>
      <w:r w:rsidR="007B063E">
        <w:instrText xml:space="preserve"> REF _Ref90569123 \r \h </w:instrText>
      </w:r>
      <w:r w:rsidR="007B063E">
        <w:fldChar w:fldCharType="separate"/>
      </w:r>
      <w:r w:rsidR="004E51F6">
        <w:t>10.4.3</w:t>
      </w:r>
      <w:r w:rsidR="007B063E">
        <w:fldChar w:fldCharType="end"/>
      </w:r>
      <w:r w:rsidRPr="00B666F9">
        <w:t xml:space="preserve">. The same principle is applied to heterozygous and homozygous mutant populations, with lower theoretical efficiencies. The user is supposed to provide these </w:t>
      </w:r>
      <w:proofErr w:type="spellStart"/>
      <w:r w:rsidRPr="00B666F9">
        <w:t>aprameters</w:t>
      </w:r>
      <w:proofErr w:type="spellEnd"/>
      <w:r w:rsidRPr="00B666F9">
        <w:t>.</w:t>
      </w:r>
    </w:p>
    <w:p w14:paraId="58ABE3CF" w14:textId="77777777" w:rsidR="00217A87" w:rsidRPr="00B666F9" w:rsidRDefault="00217A87" w:rsidP="00D412F7"/>
    <w:p w14:paraId="12482FE3" w14:textId="037E7FDB" w:rsidR="00D412F7" w:rsidRPr="00B666F9" w:rsidRDefault="00217A87" w:rsidP="00D412F7">
      <w:proofErr w:type="spellStart"/>
      <w:r w:rsidRPr="00B666F9">
        <w:rPr>
          <w:rStyle w:val="PetitesMajuscules"/>
        </w:rPr>
        <w:t>FlorSys</w:t>
      </w:r>
      <w:proofErr w:type="spellEnd"/>
      <w:r w:rsidRPr="00B666F9">
        <w:t xml:space="preserve"> already provides efficiencies for glyphosate resistance. </w:t>
      </w:r>
      <w:r w:rsidR="00D412F7" w:rsidRPr="00B666F9">
        <w:t xml:space="preserve">Mutant mortality after glyphosate reported in literature varies considerably between studies, even for a given species </w:t>
      </w:r>
      <w:r w:rsidR="00D412F7" w:rsidRPr="00B666F9">
        <w:fldChar w:fldCharType="begin">
          <w:fldData xml:space="preserve">PEVuZE5vdGU+PENpdGU+PEF1dGhvcj5DaGVuPC9BdXRob3I+PFllYXI+MjAxNTwvWWVhcj48UmVj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</w:fldData>
        </w:fldChar>
      </w:r>
      <w:r w:rsidR="00567DEE">
        <w:instrText xml:space="preserve"> ADDIN EN.CITE </w:instrText>
      </w:r>
      <w:r w:rsidR="00567DEE">
        <w:fldChar w:fldCharType="begin">
          <w:fldData xml:space="preserve">PEVuZE5vdGU+PENpdGU+PEF1dGhvcj5DaGVuPC9BdXRob3I+PFllYXI+MjAxNTwvWWVhcj48UmVj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</w:fldData>
        </w:fldChar>
      </w:r>
      <w:r w:rsidR="00567DEE">
        <w:instrText xml:space="preserve"> ADDIN EN.CITE.DATA </w:instrText>
      </w:r>
      <w:r w:rsidR="00567DEE">
        <w:fldChar w:fldCharType="end"/>
      </w:r>
      <w:r w:rsidR="00D412F7" w:rsidRPr="00B666F9">
        <w:fldChar w:fldCharType="separate"/>
      </w:r>
      <w:r w:rsidR="00567DEE">
        <w:rPr>
          <w:noProof/>
        </w:rPr>
        <w:t>(</w:t>
      </w:r>
      <w:hyperlink w:anchor="_ENREF_32" w:tooltip="Collavo, 2014 #17135" w:history="1">
        <w:r w:rsidR="00C5415F">
          <w:rPr>
            <w:noProof/>
          </w:rPr>
          <w:t>Collavo and Sattin, 2014</w:t>
        </w:r>
      </w:hyperlink>
      <w:r w:rsidR="00567DEE">
        <w:rPr>
          <w:noProof/>
        </w:rPr>
        <w:t xml:space="preserve">; </w:t>
      </w:r>
      <w:hyperlink w:anchor="_ENREF_12" w:tooltip="Chen, 2015 #17134" w:history="1">
        <w:r w:rsidR="00C5415F">
          <w:rPr>
            <w:noProof/>
          </w:rPr>
          <w:t>Chen</w:t>
        </w:r>
        <w:r w:rsidR="00C5415F" w:rsidRPr="00567DEE">
          <w:rPr>
            <w:i/>
            <w:noProof/>
          </w:rPr>
          <w:t xml:space="preserve"> et al.</w:t>
        </w:r>
        <w:r w:rsidR="00C5415F">
          <w:rPr>
            <w:noProof/>
          </w:rPr>
          <w:t>, 2015</w:t>
        </w:r>
      </w:hyperlink>
      <w:r w:rsidR="00567DEE">
        <w:rPr>
          <w:noProof/>
        </w:rPr>
        <w:t xml:space="preserve">; </w:t>
      </w:r>
      <w:hyperlink w:anchor="_ENREF_80" w:tooltip="Okada, 2015 #17136" w:history="1">
        <w:r w:rsidR="00C5415F">
          <w:rPr>
            <w:noProof/>
          </w:rPr>
          <w:t>Okada</w:t>
        </w:r>
        <w:r w:rsidR="00C5415F" w:rsidRPr="00567DEE">
          <w:rPr>
            <w:i/>
            <w:noProof/>
          </w:rPr>
          <w:t xml:space="preserve"> et al.</w:t>
        </w:r>
        <w:r w:rsidR="00C5415F">
          <w:rPr>
            <w:noProof/>
          </w:rPr>
          <w:t>, 2015</w:t>
        </w:r>
      </w:hyperlink>
      <w:r w:rsidR="00567DEE">
        <w:rPr>
          <w:noProof/>
        </w:rPr>
        <w:t>)</w:t>
      </w:r>
      <w:r w:rsidR="00D412F7" w:rsidRPr="00B666F9">
        <w:fldChar w:fldCharType="end"/>
      </w:r>
      <w:r w:rsidR="00D412F7" w:rsidRPr="00B666F9">
        <w:rPr>
          <w:szCs w:val="22"/>
        </w:rPr>
        <w:t xml:space="preserve">. However, it is well known that very high resistance levels are never observed for glyphosate–resistant weeds, and that among the various mechanisms conferring glyphosate resistance, target-site mutations confer only weak resistance </w:t>
      </w:r>
      <w:r w:rsidR="00D412F7" w:rsidRPr="00B666F9">
        <w:fldChar w:fldCharType="begin">
          <w:fldData xml:space="preserve">PEVuZE5vdGU+PENpdGU+PEF1dGhvcj5TYW1tb25zPC9BdXRob3I+PFllYXI+MjAxNDwvWWVhcj48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</w:fldData>
        </w:fldChar>
      </w:r>
      <w:r w:rsidR="00567DEE">
        <w:instrText xml:space="preserve"> ADDIN EN.CITE </w:instrText>
      </w:r>
      <w:r w:rsidR="00567DEE">
        <w:fldChar w:fldCharType="begin">
          <w:fldData xml:space="preserve">PEVuZE5vdGU+PENpdGU+PEF1dGhvcj5TYW1tb25zPC9BdXRob3I+PFllYXI+MjAxNDwvWWVhcj48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</w:fldData>
        </w:fldChar>
      </w:r>
      <w:r w:rsidR="00567DEE">
        <w:instrText xml:space="preserve"> ADDIN EN.CITE.DATA </w:instrText>
      </w:r>
      <w:r w:rsidR="00567DEE">
        <w:fldChar w:fldCharType="end"/>
      </w:r>
      <w:r w:rsidR="00D412F7" w:rsidRPr="00B666F9">
        <w:fldChar w:fldCharType="separate"/>
      </w:r>
      <w:r w:rsidR="00567DEE">
        <w:rPr>
          <w:noProof/>
        </w:rPr>
        <w:t>(</w:t>
      </w:r>
      <w:hyperlink w:anchor="_ENREF_95" w:tooltip="Shaner, 2012 #17138" w:history="1">
        <w:r w:rsidR="00C5415F">
          <w:rPr>
            <w:noProof/>
          </w:rPr>
          <w:t>Shaner</w:t>
        </w:r>
        <w:r w:rsidR="00C5415F" w:rsidRPr="00567DEE">
          <w:rPr>
            <w:i/>
            <w:noProof/>
          </w:rPr>
          <w:t xml:space="preserve"> et al.</w:t>
        </w:r>
        <w:r w:rsidR="00C5415F">
          <w:rPr>
            <w:noProof/>
          </w:rPr>
          <w:t>, 2012</w:t>
        </w:r>
      </w:hyperlink>
      <w:r w:rsidR="00567DEE">
        <w:rPr>
          <w:noProof/>
        </w:rPr>
        <w:t xml:space="preserve">; </w:t>
      </w:r>
      <w:hyperlink w:anchor="_ENREF_94" w:tooltip="Sammons, 2014 #17137" w:history="1">
        <w:r w:rsidR="00C5415F">
          <w:rPr>
            <w:noProof/>
          </w:rPr>
          <w:t>Sammons and Gaines, 2014</w:t>
        </w:r>
      </w:hyperlink>
      <w:r w:rsidR="00567DEE">
        <w:rPr>
          <w:noProof/>
        </w:rPr>
        <w:t>)</w:t>
      </w:r>
      <w:r w:rsidR="00D412F7" w:rsidRPr="00B666F9">
        <w:fldChar w:fldCharType="end"/>
      </w:r>
      <w:r w:rsidR="00D412F7" w:rsidRPr="00B666F9">
        <w:rPr>
          <w:szCs w:val="22"/>
        </w:rPr>
        <w:t xml:space="preserve">. </w:t>
      </w:r>
      <w:r w:rsidR="00D412F7" w:rsidRPr="00B666F9">
        <w:t xml:space="preserve">Consequently, plant mortality at 1080 g/ha (3 l/ha </w:t>
      </w:r>
      <w:proofErr w:type="spellStart"/>
      <w:r w:rsidR="00D412F7" w:rsidRPr="00B666F9">
        <w:t>a.i.</w:t>
      </w:r>
      <w:proofErr w:type="spellEnd"/>
      <w:r w:rsidR="00D412F7" w:rsidRPr="00B666F9">
        <w:t xml:space="preserve"> glyphosate) was set at 0.30 and 0.10 for </w:t>
      </w:r>
      <w:proofErr w:type="spellStart"/>
      <w:r w:rsidR="00D412F7" w:rsidRPr="00B666F9">
        <w:t>WR</w:t>
      </w:r>
      <w:proofErr w:type="spellEnd"/>
      <w:r w:rsidR="00D412F7" w:rsidRPr="00B666F9">
        <w:t xml:space="preserve"> and RR plants, respectively, irrespective of species. </w:t>
      </w:r>
    </w:p>
    <w:p w14:paraId="7661D833" w14:textId="77777777" w:rsidR="00D412F7" w:rsidRPr="00B666F9" w:rsidRDefault="00D412F7" w:rsidP="00D412F7"/>
    <w:p w14:paraId="22B01A56" w14:textId="77777777" w:rsidR="00D412F7" w:rsidRPr="00B666F9" w:rsidRDefault="00D412F7" w:rsidP="00D412F7">
      <w:pPr>
        <w:pStyle w:val="Titre4"/>
        <w:rPr>
          <w:lang w:val="en-GB"/>
        </w:rPr>
      </w:pPr>
      <w:bookmarkStart w:id="222" w:name="_Ref428270179"/>
      <w:r w:rsidRPr="00B666F9">
        <w:rPr>
          <w:lang w:val="en-GB"/>
        </w:rPr>
        <w:t>Seed production</w:t>
      </w:r>
      <w:bookmarkEnd w:id="222"/>
    </w:p>
    <w:p w14:paraId="58EF07D1" w14:textId="6DDBD97D" w:rsidR="00D412F7" w:rsidRPr="00B666F9" w:rsidRDefault="00217A87" w:rsidP="00D412F7">
      <w:r w:rsidRPr="00B666F9">
        <w:t xml:space="preserve">In </w:t>
      </w:r>
      <w:proofErr w:type="spellStart"/>
      <w:r w:rsidRPr="00B666F9">
        <w:rPr>
          <w:rStyle w:val="PetitesMajuscules"/>
        </w:rPr>
        <w:t>FlorSys</w:t>
      </w:r>
      <w:proofErr w:type="spellEnd"/>
      <w:r w:rsidRPr="00B666F9">
        <w:t>, s</w:t>
      </w:r>
      <w:r w:rsidR="00D412F7" w:rsidRPr="00B666F9">
        <w:t xml:space="preserve">eed production, </w:t>
      </w:r>
      <w:proofErr w:type="gramStart"/>
      <w:r w:rsidR="00D412F7" w:rsidRPr="00B666F9">
        <w:t>i.e.</w:t>
      </w:r>
      <w:proofErr w:type="gramEnd"/>
      <w:r w:rsidR="00D412F7" w:rsidRPr="00B666F9">
        <w:t xml:space="preserve"> the number of newly produced seeds∙plant</w:t>
      </w:r>
      <w:r w:rsidR="00D412F7" w:rsidRPr="00B666F9">
        <w:rPr>
          <w:rStyle w:val="Exposant"/>
        </w:rPr>
        <w:t>-1</w:t>
      </w:r>
      <w:r w:rsidR="00D412F7" w:rsidRPr="00B666F9">
        <w:t>, is calculated each time mature plants shed seeds (dehiscent species) or are killed by cultural operations (indehiscent species)</w:t>
      </w:r>
      <w:r w:rsidRPr="00B666F9">
        <w:t xml:space="preserve"> (section </w:t>
      </w:r>
      <w:r w:rsidRPr="00B666F9">
        <w:fldChar w:fldCharType="begin"/>
      </w:r>
      <w:r w:rsidRPr="00B666F9">
        <w:instrText xml:space="preserve"> REF _Ref514768798 \r \h </w:instrText>
      </w:r>
      <w:r w:rsidRPr="00B666F9">
        <w:fldChar w:fldCharType="separate"/>
      </w:r>
      <w:r w:rsidR="004E51F6">
        <w:t>5.3.5</w:t>
      </w:r>
      <w:r w:rsidRPr="00B666F9">
        <w:fldChar w:fldCharType="end"/>
      </w:r>
      <w:r w:rsidRPr="00B666F9">
        <w:t>)</w:t>
      </w:r>
      <w:r w:rsidR="00D412F7" w:rsidRPr="00B666F9">
        <w:t xml:space="preserve">. The new seeds are added to the surface layer of the soil seed bank. Their number is proportional to the plant biomass and the degree of plant maturation; it decreases with increasing species seed weight </w:t>
      </w:r>
      <w:r w:rsidR="00D412F7" w:rsidRPr="00B666F9">
        <w:fldChar w:fldCharType="begin"/>
      </w:r>
      <w:r w:rsidR="00D412F7" w:rsidRPr="00B666F9">
        <w:instrText xml:space="preserve"> REF _Ref412218652 \r \h </w:instrText>
      </w:r>
      <w:r w:rsidR="00D412F7" w:rsidRPr="00B666F9">
        <w:fldChar w:fldCharType="separate"/>
      </w:r>
      <w:r w:rsidR="004E51F6">
        <w:t>[B3]</w:t>
      </w:r>
      <w:r w:rsidR="00D412F7" w:rsidRPr="00B666F9">
        <w:fldChar w:fldCharType="end"/>
      </w:r>
      <w:r w:rsidR="00D412F7" w:rsidRPr="00B666F9">
        <w:rPr>
          <w:rStyle w:val="Appelnotedebasdep"/>
        </w:rPr>
        <w:footnoteReference w:id="3"/>
      </w:r>
      <w:r w:rsidR="00D412F7" w:rsidRPr="00B666F9">
        <w:t>.</w:t>
      </w:r>
    </w:p>
    <w:p w14:paraId="1D2F2F60" w14:textId="77777777" w:rsidR="00217A87" w:rsidRPr="00B666F9" w:rsidRDefault="00217A87" w:rsidP="00D412F7"/>
    <w:p w14:paraId="650BCE11" w14:textId="3385BC6D" w:rsidR="00D412F7" w:rsidRPr="00B666F9" w:rsidRDefault="00217A87" w:rsidP="00D412F7">
      <w:r w:rsidRPr="00B666F9">
        <w:t xml:space="preserve">The user is supposed to provide parameters to include fitness costs. For glyphosate resistance, </w:t>
      </w:r>
      <w:r w:rsidR="00D412F7" w:rsidRPr="00B666F9">
        <w:t>seed production of mutant populations (</w:t>
      </w:r>
      <w:r w:rsidR="00D412F7" w:rsidRPr="00B666F9">
        <w:fldChar w:fldCharType="begin"/>
      </w:r>
      <w:r w:rsidR="00D412F7" w:rsidRPr="00B666F9">
        <w:instrText xml:space="preserve"> REF _Ref415555300 \r \h </w:instrText>
      </w:r>
      <w:r w:rsidR="00D412F7" w:rsidRPr="00B666F9">
        <w:fldChar w:fldCharType="separate"/>
      </w:r>
      <w:r w:rsidR="004E51F6">
        <w:t>[B4]</w:t>
      </w:r>
      <w:r w:rsidR="00D412F7" w:rsidRPr="00B666F9">
        <w:fldChar w:fldCharType="end"/>
      </w:r>
      <w:r w:rsidR="00D412F7" w:rsidRPr="00B666F9">
        <w:t xml:space="preserve">, </w:t>
      </w:r>
      <w:r w:rsidR="00D412F7" w:rsidRPr="00B666F9">
        <w:fldChar w:fldCharType="begin"/>
      </w:r>
      <w:r w:rsidR="00D412F7" w:rsidRPr="00B666F9">
        <w:instrText xml:space="preserve"> REF _Ref412218663 \r \h </w:instrText>
      </w:r>
      <w:r w:rsidR="00D412F7" w:rsidRPr="00B666F9">
        <w:fldChar w:fldCharType="separate"/>
      </w:r>
      <w:r w:rsidR="004E51F6">
        <w:t>[B5]</w:t>
      </w:r>
      <w:r w:rsidR="00D412F7" w:rsidRPr="00B666F9">
        <w:fldChar w:fldCharType="end"/>
      </w:r>
      <w:r w:rsidR="00D412F7" w:rsidRPr="00B666F9">
        <w:t xml:space="preserve">) is reduced to 0.90 and 0.75 for </w:t>
      </w:r>
      <w:proofErr w:type="spellStart"/>
      <w:r w:rsidR="00D412F7" w:rsidRPr="00B666F9">
        <w:t>WR</w:t>
      </w:r>
      <w:proofErr w:type="spellEnd"/>
      <w:r w:rsidR="00D412F7" w:rsidRPr="00B666F9">
        <w:t xml:space="preserve"> and RR plants, respectively, relatively to wild plants to account for pleotropic effects of the mutant alleles, regardless of species. These values are those determined for </w:t>
      </w:r>
      <w:r w:rsidR="00D412F7" w:rsidRPr="00B666F9">
        <w:rPr>
          <w:i/>
        </w:rPr>
        <w:t xml:space="preserve">Lolium </w:t>
      </w:r>
      <w:proofErr w:type="spellStart"/>
      <w:r w:rsidR="00D412F7" w:rsidRPr="00B666F9">
        <w:rPr>
          <w:i/>
        </w:rPr>
        <w:t>rigidum</w:t>
      </w:r>
      <w:proofErr w:type="spellEnd"/>
      <w:r w:rsidR="00D412F7" w:rsidRPr="00B666F9">
        <w:rPr>
          <w:i/>
        </w:rPr>
        <w:t xml:space="preserve"> </w:t>
      </w:r>
      <w:r w:rsidR="00D412F7" w:rsidRPr="00B666F9">
        <w:fldChar w:fldCharType="begin"/>
      </w:r>
      <w:r w:rsidR="00567DEE">
        <w:instrText xml:space="preserve"> ADDIN EN.CITE &lt;EndNote&gt;&lt;Cite&gt;&lt;Author&gt;Neve&lt;/Author&gt;&lt;Year&gt;2003&lt;/Year&gt;&lt;RecNum&gt;11902&lt;/RecNum&gt;&lt;DisplayText&gt;(Neve&lt;style face="italic"&gt; et al.&lt;/style&gt;, 2003)&lt;/DisplayText&gt;&lt;record&gt;&lt;rec-number&gt;11902&lt;/rec-number&gt;&lt;foreign-keys&gt;&lt;key app="EN" db-id="a9zpppwfzffex0e9pvrv2pwrazaat9pstzas" timestamp="0"&gt;11902&lt;/key&gt;&lt;/foreign-keys&gt;&lt;ref-type name="Journal Article"&gt;17&lt;/ref-type&gt;&lt;contributors&gt;&lt;authors&gt;&lt;author&gt;Neve, P.&lt;/author&gt;&lt;author&gt;Diggle, A. J.&lt;/author&gt;&lt;author&gt;Smith, F. P.&lt;/author&gt;&lt;author&gt;Powles, S. B.&lt;/author&gt;&lt;/authors&gt;&lt;/contributors&gt;&lt;titles&gt;&lt;title&gt;Simulating evolution of glyphosate resistance in Lolium rigidum I: population biology of a rare resistance trait&lt;/title&gt;&lt;secondary-title&gt;Weed Research&lt;/secondary-title&gt;&lt;/titles&gt;&lt;periodical&gt;&lt;full-title&gt;Weed Research&lt;/full-title&gt;&lt;abbr-1&gt;Weed Res.&lt;/abbr-1&gt;&lt;abbr-2&gt;Weed Res&lt;/abbr-2&gt;&lt;/periodical&gt;&lt;pages&gt;404-417&lt;/pages&gt;&lt;volume&gt;43&lt;/volume&gt;&lt;dates&gt;&lt;year&gt;2003&lt;/year&gt;&lt;/dates&gt;&lt;label&gt;Neve2003WeedResearch-43404&lt;/label&gt;&lt;urls&gt;&lt;/urls&gt;&lt;/record&gt;&lt;/Cite&gt;&lt;/EndNote&gt;</w:instrText>
      </w:r>
      <w:r w:rsidR="00D412F7" w:rsidRPr="00B666F9">
        <w:fldChar w:fldCharType="separate"/>
      </w:r>
      <w:r w:rsidR="00C6647A" w:rsidRPr="00B666F9">
        <w:rPr>
          <w:noProof/>
        </w:rPr>
        <w:t>(</w:t>
      </w:r>
      <w:hyperlink w:anchor="_ENREF_78" w:tooltip="Neve, 2003 #11902" w:history="1">
        <w:r w:rsidR="00C5415F" w:rsidRPr="00B666F9">
          <w:rPr>
            <w:noProof/>
          </w:rPr>
          <w:t>Neve</w:t>
        </w:r>
        <w:r w:rsidR="00C5415F" w:rsidRPr="00B666F9">
          <w:rPr>
            <w:i/>
            <w:noProof/>
          </w:rPr>
          <w:t xml:space="preserve"> et al.</w:t>
        </w:r>
        <w:r w:rsidR="00C5415F" w:rsidRPr="00B666F9">
          <w:rPr>
            <w:noProof/>
          </w:rPr>
          <w:t>, 2003</w:t>
        </w:r>
      </w:hyperlink>
      <w:r w:rsidR="00C6647A" w:rsidRPr="00B666F9">
        <w:rPr>
          <w:noProof/>
        </w:rPr>
        <w:t>)</w:t>
      </w:r>
      <w:r w:rsidR="00D412F7" w:rsidRPr="00B666F9">
        <w:fldChar w:fldCharType="end"/>
      </w:r>
      <w:r w:rsidR="00D412F7" w:rsidRPr="00B666F9">
        <w:t>.</w:t>
      </w:r>
      <w:r w:rsidR="00D412F7" w:rsidRPr="00B666F9">
        <w:rPr>
          <w:rStyle w:val="A"/>
          <w:rFonts w:ascii="Times New Roman" w:hAnsi="Times New Roman"/>
          <w:b w:val="0"/>
          <w:sz w:val="22"/>
          <w:szCs w:val="22"/>
        </w:rPr>
        <w:t xml:space="preserve"> </w:t>
      </w:r>
      <w:r w:rsidR="00D412F7" w:rsidRPr="00B666F9">
        <w:rPr>
          <w:szCs w:val="22"/>
        </w:rPr>
        <w:t>For the 25 species of our list, n</w:t>
      </w:r>
      <w:r w:rsidR="00D412F7" w:rsidRPr="00B666F9">
        <w:t>o data were available.</w:t>
      </w:r>
    </w:p>
    <w:p w14:paraId="0A1879D0" w14:textId="77777777" w:rsidR="00217A87" w:rsidRPr="00B666F9" w:rsidRDefault="00217A87" w:rsidP="00D412F7"/>
    <w:p w14:paraId="10ED46A8" w14:textId="77777777" w:rsidR="00D412F7" w:rsidRPr="00B666F9" w:rsidRDefault="00D412F7" w:rsidP="00217A87">
      <w:pPr>
        <w:pStyle w:val="Titre4"/>
        <w:rPr>
          <w:lang w:val="en-GB"/>
        </w:rPr>
      </w:pPr>
      <w:bookmarkStart w:id="223" w:name="_Ref428270553"/>
      <w:r w:rsidRPr="00B666F9">
        <w:rPr>
          <w:lang w:val="en-GB"/>
        </w:rPr>
        <w:t>Genotypes of the newly produced seeds</w:t>
      </w:r>
      <w:bookmarkEnd w:id="223"/>
    </w:p>
    <w:p w14:paraId="6805E079" w14:textId="3D5BCAE9" w:rsidR="00217A87" w:rsidRPr="00B666F9" w:rsidRDefault="00D412F7" w:rsidP="00D412F7">
      <w:r w:rsidRPr="00B666F9">
        <w:t>The proportions of wild (W) and resistant (R) gametes produced by a species depend on parent genotype and gamete mutation rates (</w:t>
      </w:r>
      <w:proofErr w:type="spellStart"/>
      <w:r w:rsidRPr="00B666F9">
        <w:rPr>
          <w:b/>
        </w:rPr>
        <w:t>mut</w:t>
      </w:r>
      <w:r w:rsidRPr="00B666F9">
        <w:rPr>
          <w:rStyle w:val="Indice"/>
          <w:b/>
        </w:rPr>
        <w:t>s</w:t>
      </w:r>
      <w:proofErr w:type="spellEnd"/>
      <w:r w:rsidRPr="00B666F9">
        <w:t>). The latter range from 10</w:t>
      </w:r>
      <w:r w:rsidRPr="00B666F9">
        <w:rPr>
          <w:rStyle w:val="Exposant"/>
        </w:rPr>
        <w:t xml:space="preserve">-5 </w:t>
      </w:r>
      <w:r w:rsidRPr="00B666F9">
        <w:t>to 10</w:t>
      </w:r>
      <w:r w:rsidRPr="00B666F9">
        <w:rPr>
          <w:rStyle w:val="Exposant"/>
        </w:rPr>
        <w:t>-9</w:t>
      </w:r>
      <w:r w:rsidRPr="00B666F9">
        <w:t xml:space="preserve"> depending on estimations and genes </w:t>
      </w:r>
      <w:r w:rsidRPr="00B666F9">
        <w:fldChar w:fldCharType="begin"/>
      </w:r>
      <w:r w:rsidR="00567DEE">
        <w:instrText xml:space="preserve"> ADDIN EN.CITE &lt;EndNote&gt;&lt;Cite&gt;&lt;Author&gt;Jasieniuk&lt;/Author&gt;&lt;Year&gt;1996&lt;/Year&gt;&lt;RecNum&gt;9385&lt;/RecNum&gt;&lt;DisplayText&gt;(Jasieniuk&lt;style face="italic"&gt; et al.&lt;/style&gt;, 1996; Preston and Powles, 2002)&lt;/DisplayText&gt;&lt;record&gt;&lt;rec-number&gt;9385&lt;/rec-number&gt;&lt;foreign-keys&gt;&lt;key app="EN" db-id="a9zpppwfzffex0e9pvrv2pwrazaat9pstzas" timestamp="0"&gt;9385&lt;/key&gt;&lt;/foreign-keys&gt;&lt;ref-type name="Journal Article"&gt;17&lt;/ref-type&gt;&lt;contributors&gt;&lt;authors&gt;&lt;author&gt;Jasieniuk, M.&lt;/author&gt;&lt;author&gt;Brule-Babel, A. L.&lt;/author&gt;&lt;author&gt;Morrison, I. N.&lt;/author&gt;&lt;/authors&gt;&lt;/contributors&gt;&lt;titles&gt;&lt;title&gt;The evolution and genetics of herbicide resistance in weeds&lt;/title&gt;&lt;secondary-title&gt;Weed Science&lt;/secondary-title&gt;&lt;/titles&gt;&lt;periodical&gt;&lt;full-title&gt;Weed Science&lt;/full-title&gt;&lt;abbr-1&gt;Weed Sci.&lt;/abbr-1&gt;&lt;abbr-2&gt;Weed Sci&lt;/abbr-2&gt;&lt;/periodical&gt;&lt;pages&gt;176-193&lt;/pages&gt;&lt;volume&gt;44&lt;/volume&gt;&lt;dates&gt;&lt;year&gt;1996&lt;/year&gt;&lt;/dates&gt;&lt;label&gt;Jasieniuk1996WeedScience-44176&lt;/label&gt;&lt;urls&gt;&lt;/urls&gt;&lt;/record&gt;&lt;/Cite&gt;&lt;Cite&gt;&lt;Author&gt;Preston&lt;/Author&gt;&lt;Year&gt;2002&lt;/Year&gt;&lt;RecNum&gt;12713&lt;/RecNum&gt;&lt;record&gt;&lt;rec-number&gt;12713&lt;/rec-number&gt;&lt;foreign-keys&gt;&lt;key app="EN" db-id="a9zpppwfzffex0e9pvrv2pwrazaat9pstzas" timestamp="0"&gt;12713&lt;/key&gt;&lt;/foreign-keys&gt;&lt;ref-type name="Journal Article"&gt;17&lt;/ref-type&gt;&lt;contributors&gt;&lt;authors&gt;&lt;author&gt;Preston, C.&lt;/author&gt;&lt;author&gt;Powles, S. B.&lt;/author&gt;&lt;/authors&gt;&lt;/contributors&gt;&lt;titles&gt;&lt;title&gt;Evolution of herbicide resistance in weeds: initial frequency of target site-based resistance to acetolactate synthase-inhibiting herbicides in Lolium rigidum&lt;/title&gt;&lt;secondary-title&gt;Heredity&lt;/secondary-title&gt;&lt;/titles&gt;&lt;periodical&gt;&lt;full-title&gt;Heredity&lt;/full-title&gt;&lt;/periodical&gt;&lt;pages&gt;8-13&lt;/pages&gt;&lt;volume&gt;88&lt;/volume&gt;&lt;keywords&gt;&lt;keyword&gt;herbicide, resistance, ALS, Lolium, evolution&lt;/keyword&gt;&lt;/keywords&gt;&lt;dates&gt;&lt;year&gt;2002&lt;/year&gt;&lt;/dates&gt;&lt;label&gt;Preston2002Heredity-888&lt;/label&gt;&lt;urls&gt;&lt;/urls&gt;&lt;/record&gt;&lt;/Cite&gt;&lt;/EndNote&gt;</w:instrText>
      </w:r>
      <w:r w:rsidRPr="00B666F9">
        <w:fldChar w:fldCharType="separate"/>
      </w:r>
      <w:r w:rsidR="00C6647A" w:rsidRPr="00B666F9">
        <w:rPr>
          <w:noProof/>
        </w:rPr>
        <w:t>(</w:t>
      </w:r>
      <w:hyperlink w:anchor="_ENREF_53" w:tooltip="Jasieniuk, 1996 #9385" w:history="1">
        <w:r w:rsidR="00C5415F" w:rsidRPr="00B666F9">
          <w:rPr>
            <w:noProof/>
          </w:rPr>
          <w:t>Jasieniuk</w:t>
        </w:r>
        <w:r w:rsidR="00C5415F" w:rsidRPr="00B666F9">
          <w:rPr>
            <w:i/>
            <w:noProof/>
          </w:rPr>
          <w:t xml:space="preserve"> et al.</w:t>
        </w:r>
        <w:r w:rsidR="00C5415F" w:rsidRPr="00B666F9">
          <w:rPr>
            <w:noProof/>
          </w:rPr>
          <w:t>, 1996</w:t>
        </w:r>
      </w:hyperlink>
      <w:r w:rsidR="00C6647A" w:rsidRPr="00B666F9">
        <w:rPr>
          <w:noProof/>
        </w:rPr>
        <w:t xml:space="preserve">; </w:t>
      </w:r>
      <w:hyperlink w:anchor="_ENREF_83" w:tooltip="Preston, 2002 #12713" w:history="1">
        <w:r w:rsidR="00C5415F" w:rsidRPr="00B666F9">
          <w:rPr>
            <w:noProof/>
          </w:rPr>
          <w:t>Preston and Powles, 2002</w:t>
        </w:r>
      </w:hyperlink>
      <w:r w:rsidR="00C6647A" w:rsidRPr="00B666F9">
        <w:rPr>
          <w:noProof/>
        </w:rPr>
        <w:t>)</w:t>
      </w:r>
      <w:r w:rsidRPr="00B666F9">
        <w:fldChar w:fldCharType="end"/>
      </w:r>
      <w:r w:rsidRPr="00B666F9">
        <w:t xml:space="preserve">. </w:t>
      </w:r>
      <w:r w:rsidR="00217A87" w:rsidRPr="00B666F9">
        <w:t>The user is supposed to provide this parameter.</w:t>
      </w:r>
    </w:p>
    <w:p w14:paraId="37121494" w14:textId="77777777" w:rsidR="00217A87" w:rsidRPr="00B666F9" w:rsidRDefault="00217A87" w:rsidP="00D412F7"/>
    <w:p w14:paraId="79BC64C2" w14:textId="0C5B58D1" w:rsidR="00D412F7" w:rsidRPr="00B666F9" w:rsidRDefault="00217A87" w:rsidP="00D412F7">
      <w:r w:rsidRPr="00B666F9">
        <w:t>For glyphosate resistance</w:t>
      </w:r>
      <w:r w:rsidR="00D412F7" w:rsidRPr="00B666F9">
        <w:t>, we used a mutation rate of 10</w:t>
      </w:r>
      <w:r w:rsidR="00D412F7" w:rsidRPr="00B666F9">
        <w:rPr>
          <w:rStyle w:val="Exposant"/>
        </w:rPr>
        <w:t>-6</w:t>
      </w:r>
      <w:r w:rsidR="00D412F7" w:rsidRPr="00B666F9">
        <w:t xml:space="preserve">. W gametes are produced by (1) wild (WW) flowers which produce 100% of W pollen and ovules, minus the proportion </w:t>
      </w:r>
      <w:proofErr w:type="spellStart"/>
      <w:r w:rsidR="00D412F7" w:rsidRPr="00B666F9">
        <w:rPr>
          <w:b/>
        </w:rPr>
        <w:t>mut</w:t>
      </w:r>
      <w:r w:rsidR="00D412F7" w:rsidRPr="00B666F9">
        <w:rPr>
          <w:rStyle w:val="Indice"/>
        </w:rPr>
        <w:t>s</w:t>
      </w:r>
      <w:proofErr w:type="spellEnd"/>
      <w:r w:rsidR="00D412F7" w:rsidRPr="00B666F9">
        <w:t xml:space="preserve"> of gametes mutating from W to R, resulting in a probability of 1-</w:t>
      </w:r>
      <w:r w:rsidR="00D412F7" w:rsidRPr="00B666F9">
        <w:rPr>
          <w:b/>
        </w:rPr>
        <w:t>mut</w:t>
      </w:r>
      <w:r w:rsidR="00D412F7" w:rsidRPr="00B666F9">
        <w:rPr>
          <w:rStyle w:val="Indice"/>
        </w:rPr>
        <w:t>s</w:t>
      </w:r>
      <w:r w:rsidR="00D412F7" w:rsidRPr="00B666F9">
        <w:t xml:space="preserve"> for producing a W pollen grain or ovule, and by (2) </w:t>
      </w:r>
      <w:proofErr w:type="spellStart"/>
      <w:r w:rsidR="00D412F7" w:rsidRPr="00B666F9">
        <w:t>WR</w:t>
      </w:r>
      <w:proofErr w:type="spellEnd"/>
      <w:r w:rsidR="00D412F7" w:rsidRPr="00B666F9">
        <w:t xml:space="preserve"> flowers for which this probability is divided by 2 as they only have one W allele </w:t>
      </w:r>
      <w:r w:rsidR="00D412F7" w:rsidRPr="00B666F9">
        <w:fldChar w:fldCharType="begin"/>
      </w:r>
      <w:r w:rsidR="00D412F7" w:rsidRPr="00B666F9">
        <w:instrText xml:space="preserve"> REF _Ref415586244 \r \h </w:instrText>
      </w:r>
      <w:r w:rsidR="00D412F7" w:rsidRPr="00B666F9">
        <w:fldChar w:fldCharType="separate"/>
      </w:r>
      <w:r w:rsidR="004E51F6">
        <w:t>[B7]</w:t>
      </w:r>
      <w:r w:rsidR="00D412F7" w:rsidRPr="00B666F9">
        <w:fldChar w:fldCharType="end"/>
      </w:r>
      <w:r w:rsidR="00D412F7" w:rsidRPr="00B666F9">
        <w:t>. R gametes are produced by (1) RR flowers which produce 100% of R gametes as mutation from R to W alleles is disregarded, (2) </w:t>
      </w:r>
      <w:proofErr w:type="spellStart"/>
      <w:r w:rsidR="00D412F7" w:rsidRPr="00B666F9">
        <w:t>WR</w:t>
      </w:r>
      <w:proofErr w:type="spellEnd"/>
      <w:r w:rsidR="00D412F7" w:rsidRPr="00B666F9">
        <w:t xml:space="preserve"> flowers whose gametes are 50% R and 50% W, with a proportion </w:t>
      </w:r>
      <w:proofErr w:type="spellStart"/>
      <w:r w:rsidR="00D412F7" w:rsidRPr="00B666F9">
        <w:t>mut</w:t>
      </w:r>
      <w:r w:rsidR="00D412F7" w:rsidRPr="00B666F9">
        <w:rPr>
          <w:rStyle w:val="Indice"/>
        </w:rPr>
        <w:t>s</w:t>
      </w:r>
      <w:proofErr w:type="spellEnd"/>
      <w:r w:rsidR="00D412F7" w:rsidRPr="00B666F9">
        <w:t xml:space="preserve"> of the latter mutating from W to R, resulting in a probability of 0.5 + 0.5 </w:t>
      </w:r>
      <w:proofErr w:type="spellStart"/>
      <w:r w:rsidR="00D412F7" w:rsidRPr="00B666F9">
        <w:t>mut</w:t>
      </w:r>
      <w:r w:rsidR="00D412F7" w:rsidRPr="00B666F9">
        <w:rPr>
          <w:rStyle w:val="Indice"/>
        </w:rPr>
        <w:t>s</w:t>
      </w:r>
      <w:proofErr w:type="spellEnd"/>
      <w:r w:rsidR="00D412F7" w:rsidRPr="00B666F9">
        <w:t xml:space="preserve"> of R gametes, and (3) by WW flowers whose gametes are all W, of which a proportion </w:t>
      </w:r>
      <w:proofErr w:type="spellStart"/>
      <w:r w:rsidR="00D412F7" w:rsidRPr="00B666F9">
        <w:rPr>
          <w:b/>
        </w:rPr>
        <w:t>mut</w:t>
      </w:r>
      <w:r w:rsidR="00D412F7" w:rsidRPr="00B666F9">
        <w:rPr>
          <w:rStyle w:val="Indice"/>
          <w:b/>
        </w:rPr>
        <w:t>s</w:t>
      </w:r>
      <w:proofErr w:type="spellEnd"/>
      <w:r w:rsidR="00D412F7" w:rsidRPr="00B666F9">
        <w:t xml:space="preserve"> mutates to R </w:t>
      </w:r>
      <w:r w:rsidR="00D412F7" w:rsidRPr="00B666F9">
        <w:fldChar w:fldCharType="begin"/>
      </w:r>
      <w:r w:rsidR="00D412F7" w:rsidRPr="00B666F9">
        <w:instrText xml:space="preserve"> REF _Ref412217629 \r \h </w:instrText>
      </w:r>
      <w:r w:rsidR="00D412F7" w:rsidRPr="00B666F9">
        <w:fldChar w:fldCharType="separate"/>
      </w:r>
      <w:r w:rsidR="004E51F6">
        <w:t>[B8]</w:t>
      </w:r>
      <w:r w:rsidR="00D412F7" w:rsidRPr="00B666F9">
        <w:fldChar w:fldCharType="end"/>
      </w:r>
      <w:r w:rsidR="00D412F7" w:rsidRPr="00B666F9">
        <w:t>.</w:t>
      </w:r>
    </w:p>
    <w:p w14:paraId="7A03C975" w14:textId="77777777" w:rsidR="00217A87" w:rsidRPr="00B666F9" w:rsidRDefault="00217A87" w:rsidP="00D412F7"/>
    <w:p w14:paraId="4B725C7D" w14:textId="12975B47" w:rsidR="00D412F7" w:rsidRPr="00B666F9" w:rsidRDefault="00D412F7" w:rsidP="00D412F7">
      <w:r w:rsidRPr="00B666F9">
        <w:t>The genotype proportions of the seeds produced by outbreeding flowers are Mendelian proportions, which are then multiplied by the allogamy rate (1-self</w:t>
      </w:r>
      <w:r w:rsidRPr="00B666F9">
        <w:rPr>
          <w:rStyle w:val="Indice"/>
        </w:rPr>
        <w:t>s</w:t>
      </w:r>
      <w:r w:rsidRPr="00B666F9">
        <w:t xml:space="preserve">) and the total seed production of the species to obtain the number of seeds of each genotype </w:t>
      </w:r>
      <w:r w:rsidRPr="00B666F9">
        <w:fldChar w:fldCharType="begin"/>
      </w:r>
      <w:r w:rsidRPr="00B666F9">
        <w:instrText xml:space="preserve"> REF _Ref412218997 \r \h </w:instrText>
      </w:r>
      <w:r w:rsidRPr="00B666F9">
        <w:fldChar w:fldCharType="separate"/>
      </w:r>
      <w:r w:rsidR="004E51F6">
        <w:t>[B9]</w:t>
      </w:r>
      <w:r w:rsidRPr="00B666F9">
        <w:fldChar w:fldCharType="end"/>
      </w:r>
      <w:r w:rsidRPr="00B666F9">
        <w:fldChar w:fldCharType="begin"/>
      </w:r>
      <w:r w:rsidRPr="00B666F9">
        <w:instrText xml:space="preserve"> REF _Ref415585557 \r \h </w:instrText>
      </w:r>
      <w:r w:rsidRPr="00B666F9">
        <w:fldChar w:fldCharType="separate"/>
      </w:r>
      <w:r w:rsidR="004E51F6">
        <w:t>[B10]</w:t>
      </w:r>
      <w:r w:rsidRPr="00B666F9">
        <w:fldChar w:fldCharType="end"/>
      </w:r>
      <w:r w:rsidRPr="00B666F9">
        <w:fldChar w:fldCharType="begin"/>
      </w:r>
      <w:r w:rsidRPr="00B666F9">
        <w:instrText xml:space="preserve"> REF _Ref415585562 \r \h </w:instrText>
      </w:r>
      <w:r w:rsidRPr="00B666F9">
        <w:fldChar w:fldCharType="separate"/>
      </w:r>
      <w:r w:rsidR="004E51F6">
        <w:t>[B11]</w:t>
      </w:r>
      <w:r w:rsidRPr="00B666F9">
        <w:fldChar w:fldCharType="end"/>
      </w:r>
      <w:r w:rsidRPr="00B666F9">
        <w:t xml:space="preserve">. To calculate the genotype proportions arising from </w:t>
      </w:r>
      <w:proofErr w:type="spellStart"/>
      <w:r w:rsidRPr="00B666F9">
        <w:t>selfed</w:t>
      </w:r>
      <w:proofErr w:type="spellEnd"/>
      <w:r w:rsidRPr="00B666F9">
        <w:t xml:space="preserve"> flowers, Mendelian proportions are applied separately to each parental genotype. These are multiplied by the </w:t>
      </w:r>
      <w:proofErr w:type="spellStart"/>
      <w:r w:rsidRPr="00B666F9">
        <w:t>selfing</w:t>
      </w:r>
      <w:proofErr w:type="spellEnd"/>
      <w:r w:rsidRPr="00B666F9">
        <w:t xml:space="preserve"> rate and the seed production of the parental genotype to obtain seeds </w:t>
      </w:r>
      <w:r w:rsidRPr="00B666F9">
        <w:lastRenderedPageBreak/>
        <w:t xml:space="preserve">numbers which are summed for each child genotype </w:t>
      </w:r>
      <w:r w:rsidRPr="00B666F9">
        <w:fldChar w:fldCharType="begin"/>
      </w:r>
      <w:r w:rsidRPr="00B666F9">
        <w:instrText xml:space="preserve"> REF _Ref415586950 \r \h </w:instrText>
      </w:r>
      <w:r w:rsidRPr="00B666F9">
        <w:fldChar w:fldCharType="separate"/>
      </w:r>
      <w:r w:rsidR="004E51F6">
        <w:t>[B12]</w:t>
      </w:r>
      <w:r w:rsidRPr="00B666F9">
        <w:fldChar w:fldCharType="end"/>
      </w:r>
      <w:r w:rsidRPr="00B666F9">
        <w:fldChar w:fldCharType="begin"/>
      </w:r>
      <w:r w:rsidRPr="00B666F9">
        <w:instrText xml:space="preserve"> REF _Ref415586954 \r \h </w:instrText>
      </w:r>
      <w:r w:rsidRPr="00B666F9">
        <w:fldChar w:fldCharType="separate"/>
      </w:r>
      <w:r w:rsidR="004E51F6">
        <w:t>[B13]</w:t>
      </w:r>
      <w:r w:rsidRPr="00B666F9">
        <w:fldChar w:fldCharType="end"/>
      </w:r>
      <w:r w:rsidRPr="00B666F9">
        <w:fldChar w:fldCharType="begin"/>
      </w:r>
      <w:r w:rsidRPr="00B666F9">
        <w:instrText xml:space="preserve"> REF _Ref415586957 \r \h </w:instrText>
      </w:r>
      <w:r w:rsidRPr="00B666F9">
        <w:fldChar w:fldCharType="separate"/>
      </w:r>
      <w:r w:rsidR="004E51F6">
        <w:t>[B14]</w:t>
      </w:r>
      <w:r w:rsidRPr="00B666F9">
        <w:fldChar w:fldCharType="end"/>
      </w:r>
      <w:r w:rsidRPr="00B666F9">
        <w:t xml:space="preserve">. Finally, the seeds obtained by outbreeding and </w:t>
      </w:r>
      <w:proofErr w:type="spellStart"/>
      <w:r w:rsidRPr="00B666F9">
        <w:t>selfing</w:t>
      </w:r>
      <w:proofErr w:type="spellEnd"/>
      <w:r w:rsidRPr="00B666F9">
        <w:t xml:space="preserve"> are added </w:t>
      </w:r>
      <w:r w:rsidRPr="00B666F9">
        <w:fldChar w:fldCharType="begin"/>
      </w:r>
      <w:r w:rsidRPr="00B666F9">
        <w:instrText xml:space="preserve"> REF _Ref415587090 \r \h </w:instrText>
      </w:r>
      <w:r w:rsidRPr="00B666F9">
        <w:fldChar w:fldCharType="separate"/>
      </w:r>
      <w:r w:rsidR="004E51F6">
        <w:t>[B15]</w:t>
      </w:r>
      <w:r w:rsidRPr="00B666F9">
        <w:fldChar w:fldCharType="end"/>
      </w:r>
      <w:r w:rsidRPr="00B666F9">
        <w:fldChar w:fldCharType="begin"/>
      </w:r>
      <w:r w:rsidRPr="00B666F9">
        <w:instrText xml:space="preserve"> REF _Ref415587093 \r \h </w:instrText>
      </w:r>
      <w:r w:rsidRPr="00B666F9">
        <w:fldChar w:fldCharType="separate"/>
      </w:r>
      <w:r w:rsidR="004E51F6">
        <w:t>[B16]</w:t>
      </w:r>
      <w:r w:rsidRPr="00B666F9">
        <w:fldChar w:fldCharType="end"/>
      </w:r>
      <w:r w:rsidRPr="00B666F9">
        <w:fldChar w:fldCharType="begin"/>
      </w:r>
      <w:r w:rsidRPr="00B666F9">
        <w:instrText xml:space="preserve"> REF _Ref415587095 \r \h </w:instrText>
      </w:r>
      <w:r w:rsidRPr="00B666F9">
        <w:fldChar w:fldCharType="separate"/>
      </w:r>
      <w:r w:rsidR="004E51F6">
        <w:t>[B17]</w:t>
      </w:r>
      <w:r w:rsidRPr="00B666F9">
        <w:fldChar w:fldCharType="end"/>
      </w:r>
      <w:r w:rsidRPr="00B666F9">
        <w:t>.</w:t>
      </w:r>
    </w:p>
    <w:p w14:paraId="7E549127" w14:textId="77777777" w:rsidR="00217A87" w:rsidRPr="00B666F9" w:rsidRDefault="00217A87" w:rsidP="00D412F7"/>
    <w:p w14:paraId="7D53048B" w14:textId="77777777" w:rsidR="00D412F7" w:rsidRPr="00B666F9" w:rsidRDefault="00D412F7" w:rsidP="00F423E3">
      <w:pPr>
        <w:pStyle w:val="Titre3"/>
      </w:pPr>
      <w:r w:rsidRPr="00B666F9">
        <w:t>Model sensitivity to the new model parameters</w:t>
      </w:r>
    </w:p>
    <w:p w14:paraId="74E2403B" w14:textId="0D517018" w:rsidR="00D412F7" w:rsidRPr="00B666F9" w:rsidRDefault="00D412F7" w:rsidP="00D412F7">
      <w:r w:rsidRPr="00B666F9">
        <w:t xml:space="preserve">The sensitivity analysis of simulated weed densities, mutant densities and proportions to the new model parameters was carried out. It showed that gamete mutation rate was the only new model parameter notably influencing simulation output, though its impact was tiny (partial R² = 0.01, </w:t>
      </w:r>
      <w:proofErr w:type="gramStart"/>
      <w:r w:rsidRPr="00B666F9">
        <w:t>i.e.</w:t>
      </w:r>
      <w:proofErr w:type="gramEnd"/>
      <w:r w:rsidRPr="00B666F9">
        <w:t xml:space="preserve"> 1% of the variability in model output was explained by the parameter). Though significant, the effects of self-pollination rate, mutant mortality due to glyphosate and mutant fitness were negligible (partial R² = &lt; 0.01), particularly compared to those of cropping system (0.34) and weed species (0.03).</w:t>
      </w:r>
    </w:p>
    <w:p w14:paraId="26C6FB77" w14:textId="77777777" w:rsidR="00D412F7" w:rsidRPr="00B666F9" w:rsidRDefault="00D412F7" w:rsidP="00D412F7"/>
    <w:p w14:paraId="3AA9CA97" w14:textId="77777777" w:rsidR="00D412F7" w:rsidRPr="00B666F9" w:rsidRDefault="00D412F7" w:rsidP="00D412F7"/>
    <w:p w14:paraId="1ECDCBD7" w14:textId="77777777" w:rsidR="00D412F7" w:rsidRPr="00B666F9" w:rsidRDefault="00D412F7" w:rsidP="00D412F7">
      <w:pPr>
        <w:pStyle w:val="Titre2"/>
        <w:rPr>
          <w:lang w:val="en-GB"/>
        </w:rPr>
      </w:pPr>
      <w:r w:rsidRPr="00B666F9">
        <w:rPr>
          <w:lang w:val="en-GB"/>
        </w:rPr>
        <w:t>Non-target site resistance and multi-gene resistance</w:t>
      </w:r>
    </w:p>
    <w:p w14:paraId="5811A76F" w14:textId="77777777" w:rsidR="00D412F7" w:rsidRPr="00B666F9" w:rsidRDefault="00D412F7" w:rsidP="00D412F7">
      <w:pPr>
        <w:rPr>
          <w:i/>
        </w:rPr>
      </w:pPr>
      <w:r w:rsidRPr="00B666F9">
        <w:rPr>
          <w:i/>
        </w:rPr>
        <w:t>Coming soon.</w:t>
      </w:r>
    </w:p>
    <w:p w14:paraId="38512D3C" w14:textId="77777777" w:rsidR="00D412F7" w:rsidRPr="00B666F9" w:rsidRDefault="00D412F7" w:rsidP="00D412F7"/>
    <w:p w14:paraId="1D411D75" w14:textId="77777777" w:rsidR="00D412F7" w:rsidRPr="00B666F9" w:rsidRDefault="00D412F7" w:rsidP="00D412F7">
      <w:r w:rsidRPr="00B666F9">
        <w:br w:type="page"/>
      </w:r>
    </w:p>
    <w:p w14:paraId="51BF83DF" w14:textId="77777777" w:rsidR="00EF30A9" w:rsidRPr="00B666F9" w:rsidRDefault="00EF30A9" w:rsidP="00EF30A9"/>
    <w:p w14:paraId="796347FE" w14:textId="40EE791D" w:rsidR="00D9162D" w:rsidRPr="00B666F9" w:rsidRDefault="00EF30A9" w:rsidP="00EF30A9">
      <w:pPr>
        <w:pStyle w:val="Titre1"/>
        <w:rPr>
          <w:lang w:val="en-GB"/>
        </w:rPr>
      </w:pPr>
      <w:bookmarkStart w:id="224" w:name="_Ref514771007"/>
      <w:r w:rsidRPr="00B666F9">
        <w:rPr>
          <w:lang w:val="en-GB"/>
        </w:rPr>
        <w:t>Upscaling to landscape</w:t>
      </w:r>
      <w:bookmarkEnd w:id="224"/>
    </w:p>
    <w:p w14:paraId="13DDD985" w14:textId="5395625F" w:rsidR="00EF30A9" w:rsidRPr="00B666F9" w:rsidRDefault="00EF30A9" w:rsidP="00EF30A9">
      <w:r w:rsidRPr="00B666F9">
        <w:t xml:space="preserve">(Colbach N., </w:t>
      </w:r>
      <w:proofErr w:type="spellStart"/>
      <w:r w:rsidRPr="00B666F9">
        <w:t>Cordeau</w:t>
      </w:r>
      <w:proofErr w:type="spellEnd"/>
      <w:r w:rsidRPr="00B666F9">
        <w:t xml:space="preserve"> S., Garrido A., Granger S., Laughlin D., Ricci B., Thomson F. &amp; </w:t>
      </w:r>
      <w:proofErr w:type="spellStart"/>
      <w:r w:rsidRPr="00B666F9">
        <w:t>Messéan</w:t>
      </w:r>
      <w:proofErr w:type="spellEnd"/>
      <w:r w:rsidRPr="00B666F9">
        <w:t xml:space="preserve"> A. (2018) </w:t>
      </w:r>
      <w:proofErr w:type="spellStart"/>
      <w:r w:rsidRPr="00B666F9">
        <w:t>Landsharing</w:t>
      </w:r>
      <w:proofErr w:type="spellEnd"/>
      <w:r w:rsidRPr="00B666F9">
        <w:t xml:space="preserve"> vs </w:t>
      </w:r>
      <w:proofErr w:type="spellStart"/>
      <w:r w:rsidRPr="00B666F9">
        <w:t>landsparing</w:t>
      </w:r>
      <w:proofErr w:type="spellEnd"/>
      <w:r w:rsidRPr="00B666F9">
        <w:t xml:space="preserve">: How to reconcile crop production and biodiversity? A simulation study focusing on </w:t>
      </w:r>
      <w:proofErr w:type="gramStart"/>
      <w:r w:rsidRPr="00B666F9">
        <w:t>weed</w:t>
      </w:r>
      <w:proofErr w:type="gramEnd"/>
      <w:r w:rsidRPr="00B666F9">
        <w:t xml:space="preserve"> impacts. Agriculture, Ecosystems &amp; Environment 251, 203-217, </w:t>
      </w:r>
      <w:hyperlink r:id="rId149" w:history="1">
        <w:r w:rsidR="00043C6F" w:rsidRPr="00B666F9">
          <w:rPr>
            <w:rStyle w:val="Lienhypertexte"/>
          </w:rPr>
          <w:t>https://doi.org/10.1016/j.agee.2017.09.005</w:t>
        </w:r>
      </w:hyperlink>
      <w:r w:rsidRPr="00B666F9">
        <w:t>.)</w:t>
      </w:r>
    </w:p>
    <w:p w14:paraId="4D1195D3" w14:textId="77777777" w:rsidR="00EF30A9" w:rsidRPr="00B666F9" w:rsidRDefault="00EF30A9" w:rsidP="00EF30A9"/>
    <w:p w14:paraId="7F4FBB65" w14:textId="77777777" w:rsidR="00EF30A9" w:rsidRPr="00B666F9" w:rsidRDefault="00EF30A9" w:rsidP="00EF30A9"/>
    <w:p w14:paraId="66DEA068" w14:textId="77777777" w:rsidR="00711459" w:rsidRPr="00B666F9" w:rsidRDefault="00711459" w:rsidP="00F54FA9">
      <w:pPr>
        <w:pStyle w:val="Titre2"/>
        <w:rPr>
          <w:lang w:val="en-GB"/>
        </w:rPr>
      </w:pPr>
      <w:r w:rsidRPr="00B666F9">
        <w:rPr>
          <w:lang w:val="en-GB"/>
        </w:rPr>
        <w:t>Parallelize fields</w:t>
      </w:r>
    </w:p>
    <w:p w14:paraId="05BCB191" w14:textId="048985A2" w:rsidR="00711459" w:rsidRPr="00B666F9" w:rsidRDefault="00711459" w:rsidP="00F54FA9">
      <w:r w:rsidRPr="00B666F9">
        <w:t>Instead of a single field, a cluster of neighbouring fields is simulated (</w:t>
      </w:r>
      <w:r w:rsidRPr="00B666F9">
        <w:fldChar w:fldCharType="begin"/>
      </w:r>
      <w:r w:rsidRPr="00B666F9">
        <w:instrText xml:space="preserve"> REF _Ref447192793 \h </w:instrText>
      </w:r>
      <w:r w:rsidRPr="00B666F9">
        <w:fldChar w:fldCharType="separate"/>
      </w:r>
      <w:r w:rsidR="004E51F6" w:rsidRPr="00B666F9">
        <w:t xml:space="preserve">Figure </w:t>
      </w:r>
      <w:r w:rsidR="004E51F6">
        <w:rPr>
          <w:noProof/>
        </w:rPr>
        <w:t>51</w:t>
      </w:r>
      <w:r w:rsidRPr="00B666F9">
        <w:fldChar w:fldCharType="end"/>
      </w:r>
      <w:r w:rsidRPr="00B666F9">
        <w:t>). Each field is located on the simulated cluster via the coordinates of its vertices, V</w:t>
      </w:r>
      <w:r w:rsidRPr="00B666F9">
        <w:rPr>
          <w:rStyle w:val="Indice"/>
        </w:rPr>
        <w:t>1</w:t>
      </w:r>
      <w:r w:rsidRPr="00B666F9">
        <w:t>(x</w:t>
      </w:r>
      <w:r w:rsidRPr="00B666F9">
        <w:rPr>
          <w:rStyle w:val="Indice"/>
        </w:rPr>
        <w:t>1</w:t>
      </w:r>
      <w:r w:rsidRPr="00B666F9">
        <w:t>y</w:t>
      </w:r>
      <w:r w:rsidRPr="00B666F9">
        <w:rPr>
          <w:rStyle w:val="Indice"/>
        </w:rPr>
        <w:t>1</w:t>
      </w:r>
      <w:r w:rsidRPr="00B666F9">
        <w:t>), ...</w:t>
      </w:r>
      <w:proofErr w:type="spellStart"/>
      <w:r w:rsidRPr="00B666F9">
        <w:t>V</w:t>
      </w:r>
      <w:r w:rsidRPr="00B666F9">
        <w:rPr>
          <w:rStyle w:val="Indice"/>
        </w:rPr>
        <w:t>n</w:t>
      </w:r>
      <w:proofErr w:type="spellEnd"/>
      <w:r w:rsidRPr="00B666F9">
        <w:t>(</w:t>
      </w:r>
      <w:proofErr w:type="spellStart"/>
      <w:proofErr w:type="gramStart"/>
      <w:r w:rsidRPr="00B666F9">
        <w:t>x</w:t>
      </w:r>
      <w:r w:rsidRPr="00B666F9">
        <w:rPr>
          <w:rStyle w:val="Indice"/>
        </w:rPr>
        <w:t>n</w:t>
      </w:r>
      <w:r w:rsidRPr="00B666F9">
        <w:t>,y</w:t>
      </w:r>
      <w:r w:rsidRPr="00B666F9">
        <w:rPr>
          <w:rStyle w:val="Indice"/>
        </w:rPr>
        <w:t>n</w:t>
      </w:r>
      <w:proofErr w:type="spellEnd"/>
      <w:proofErr w:type="gramEnd"/>
      <w:r w:rsidRPr="00B666F9">
        <w:t xml:space="preserve">). Any number of vertices and any field shape and area are accepted. Each field is simulated via parallel runs of </w:t>
      </w:r>
      <w:proofErr w:type="spellStart"/>
      <w:r w:rsidRPr="00B666F9">
        <w:rPr>
          <w:rStyle w:val="PetitesMajuscules"/>
        </w:rPr>
        <w:t>Florsys</w:t>
      </w:r>
      <w:proofErr w:type="spellEnd"/>
      <w:r w:rsidRPr="00B666F9">
        <w:t>, depending on its particular soil texture, cultural practices and initial weed flora. Only weather is common to all fields. The area and shape of the simulated field polygon determine the rate of seeds dispersed between fields but have no effect on how seeds and plants fare inside fields.</w:t>
      </w:r>
    </w:p>
    <w:p w14:paraId="7CEBB6A5" w14:textId="77777777" w:rsidR="00F54FA9" w:rsidRPr="00B666F9" w:rsidRDefault="00F54FA9" w:rsidP="00F54FA9"/>
    <w:p w14:paraId="73599F2B" w14:textId="77777777" w:rsidR="00F54FA9" w:rsidRPr="00B666F9" w:rsidRDefault="00F54FA9" w:rsidP="00F54FA9">
      <w:r w:rsidRPr="00B666F9">
        <w:rPr>
          <w:noProof/>
          <w:lang w:eastAsia="en-GB"/>
        </w:rPr>
        <w:drawing>
          <wp:inline distT="0" distB="0" distL="0" distR="0" wp14:anchorId="308CB6C8" wp14:editId="214CF19F">
            <wp:extent cx="5760720" cy="2535587"/>
            <wp:effectExtent l="0" t="0" r="0" b="0"/>
            <wp:docPr id="13502" name="Image 1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760720" cy="2535587"/>
                    </a:xfrm>
                    <a:prstGeom prst="rect">
                      <a:avLst/>
                    </a:prstGeom>
                    <a:noFill/>
                    <a:ln>
                      <a:noFill/>
                    </a:ln>
                  </pic:spPr>
                </pic:pic>
              </a:graphicData>
            </a:graphic>
          </wp:inline>
        </w:drawing>
      </w:r>
    </w:p>
    <w:p w14:paraId="1B44131E" w14:textId="03E6D0D9" w:rsidR="00F54FA9" w:rsidRPr="00B666F9" w:rsidRDefault="00F54FA9" w:rsidP="00F54FA9">
      <w:pPr>
        <w:rPr>
          <w:i/>
        </w:rPr>
      </w:pPr>
      <w:bookmarkStart w:id="225" w:name="_Ref447192793"/>
      <w:r w:rsidRPr="00B666F9">
        <w:t xml:space="preserve">Figure </w:t>
      </w:r>
      <w:r w:rsidRPr="00B666F9">
        <w:fldChar w:fldCharType="begin"/>
      </w:r>
      <w:r w:rsidRPr="00B666F9">
        <w:instrText xml:space="preserve"> SEQ Figure \* ARABIC </w:instrText>
      </w:r>
      <w:r w:rsidRPr="00B666F9">
        <w:fldChar w:fldCharType="separate"/>
      </w:r>
      <w:r w:rsidR="004E51F6">
        <w:rPr>
          <w:noProof/>
        </w:rPr>
        <w:t>51</w:t>
      </w:r>
      <w:r w:rsidRPr="00B666F9">
        <w:fldChar w:fldCharType="end"/>
      </w:r>
      <w:bookmarkEnd w:id="225"/>
      <w:r w:rsidRPr="00B666F9">
        <w:t xml:space="preserve">. Example of field cluster of four contiguous fields simulated with </w:t>
      </w:r>
      <w:proofErr w:type="spellStart"/>
      <w:r w:rsidRPr="00B666F9">
        <w:rPr>
          <w:rStyle w:val="PetitesMajuscules"/>
        </w:rPr>
        <w:t>FlorSys</w:t>
      </w:r>
      <w:proofErr w:type="spellEnd"/>
      <w:r w:rsidRPr="00B666F9">
        <w:rPr>
          <w:rStyle w:val="PetitesMajuscules"/>
        </w:rPr>
        <w:t xml:space="preserve">, </w:t>
      </w:r>
      <w:r w:rsidRPr="00B666F9">
        <w:t xml:space="preserve">with seed dispersal among fields. Dispersal percentages are those of </w:t>
      </w:r>
      <w:r w:rsidRPr="00B666F9">
        <w:rPr>
          <w:i/>
        </w:rPr>
        <w:t xml:space="preserve">Amaranthus </w:t>
      </w:r>
      <w:proofErr w:type="spellStart"/>
      <w:r w:rsidRPr="00B666F9">
        <w:rPr>
          <w:i/>
        </w:rPr>
        <w:t>retroflexus</w:t>
      </w:r>
      <w:proofErr w:type="spellEnd"/>
    </w:p>
    <w:p w14:paraId="4644EA4C" w14:textId="77777777" w:rsidR="00AC34FA" w:rsidRPr="00B666F9" w:rsidRDefault="00AC34FA" w:rsidP="00F54FA9">
      <w:pPr>
        <w:rPr>
          <w:i/>
        </w:rPr>
      </w:pPr>
    </w:p>
    <w:p w14:paraId="2EB29222" w14:textId="77777777" w:rsidR="00AC34FA" w:rsidRPr="00B666F9" w:rsidRDefault="00AC34FA" w:rsidP="00AC34FA">
      <w:r w:rsidRPr="00B666F9">
        <w:rPr>
          <w:noProof/>
          <w:lang w:eastAsia="en-GB"/>
        </w:rPr>
        <w:lastRenderedPageBreak/>
        <w:drawing>
          <wp:inline distT="0" distB="0" distL="0" distR="0" wp14:anchorId="0F3170CA" wp14:editId="76C0C0AF">
            <wp:extent cx="5760720" cy="5496179"/>
            <wp:effectExtent l="0" t="0" r="0" b="0"/>
            <wp:docPr id="13503" name="Image 1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760720" cy="5496179"/>
                    </a:xfrm>
                    <a:prstGeom prst="rect">
                      <a:avLst/>
                    </a:prstGeom>
                    <a:noFill/>
                    <a:ln>
                      <a:noFill/>
                    </a:ln>
                  </pic:spPr>
                </pic:pic>
              </a:graphicData>
            </a:graphic>
          </wp:inline>
        </w:drawing>
      </w:r>
    </w:p>
    <w:p w14:paraId="139CE497" w14:textId="5FD04885" w:rsidR="00AC34FA" w:rsidRPr="00B666F9" w:rsidRDefault="00AC34FA" w:rsidP="00AC34FA">
      <w:bookmarkStart w:id="226" w:name="_Ref446772375"/>
      <w:r w:rsidRPr="00B666F9">
        <w:t xml:space="preserve">Figure </w:t>
      </w:r>
      <w:r w:rsidRPr="00B666F9">
        <w:fldChar w:fldCharType="begin"/>
      </w:r>
      <w:r w:rsidRPr="00B666F9">
        <w:instrText xml:space="preserve"> SEQ Figure \* ARABIC </w:instrText>
      </w:r>
      <w:r w:rsidRPr="00B666F9">
        <w:fldChar w:fldCharType="separate"/>
      </w:r>
      <w:r w:rsidR="004E51F6">
        <w:rPr>
          <w:noProof/>
        </w:rPr>
        <w:t>52</w:t>
      </w:r>
      <w:r w:rsidRPr="00B666F9">
        <w:fldChar w:fldCharType="end"/>
      </w:r>
      <w:bookmarkEnd w:id="226"/>
      <w:r w:rsidRPr="00B666F9">
        <w:t xml:space="preserve">. Cluster of four contiguous fields simulated with </w:t>
      </w:r>
      <w:proofErr w:type="spellStart"/>
      <w:r w:rsidRPr="00B666F9">
        <w:rPr>
          <w:rStyle w:val="PetitesMajuscules"/>
        </w:rPr>
        <w:t>FlorSys</w:t>
      </w:r>
      <w:proofErr w:type="spellEnd"/>
      <w:r w:rsidRPr="00B666F9">
        <w:rPr>
          <w:rStyle w:val="PetitesMajuscules"/>
        </w:rPr>
        <w:t xml:space="preserve"> </w:t>
      </w:r>
      <w:r w:rsidRPr="00B666F9">
        <w:t>showing the crop patterns of a soybean/maize/wheat/maize rotation at 1</w:t>
      </w:r>
      <w:r w:rsidRPr="00B666F9">
        <w:rPr>
          <w:vertAlign w:val="superscript"/>
        </w:rPr>
        <w:t>st</w:t>
      </w:r>
      <w:r w:rsidRPr="00B666F9">
        <w:t xml:space="preserve"> year (A) and the rotational crop patterns over time (B) in the </w:t>
      </w:r>
      <w:proofErr w:type="spellStart"/>
      <w:r w:rsidRPr="00B666F9">
        <w:t>landsharing</w:t>
      </w:r>
      <w:proofErr w:type="spellEnd"/>
      <w:r w:rsidRPr="00B666F9">
        <w:t xml:space="preserve"> scenarios. Subscripts w and s indicate previous crops of maize (Nathalie Colbach ©2016)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p>
    <w:p w14:paraId="04FA3E37" w14:textId="77777777" w:rsidR="00AC34FA" w:rsidRPr="00B666F9" w:rsidRDefault="00AC34FA" w:rsidP="00AC34FA"/>
    <w:p w14:paraId="5CDD3E79" w14:textId="77777777" w:rsidR="00AC34FA" w:rsidRPr="00B666F9" w:rsidRDefault="00AC34FA" w:rsidP="00F54FA9"/>
    <w:p w14:paraId="32F4BDDA" w14:textId="77777777" w:rsidR="00711459" w:rsidRPr="00B666F9" w:rsidRDefault="00711459" w:rsidP="00711459"/>
    <w:p w14:paraId="7224142E" w14:textId="77777777" w:rsidR="00711459" w:rsidRPr="00B666F9" w:rsidRDefault="00711459" w:rsidP="00F54FA9">
      <w:pPr>
        <w:pStyle w:val="Titre2"/>
        <w:rPr>
          <w:lang w:val="en-GB"/>
        </w:rPr>
      </w:pPr>
      <w:r w:rsidRPr="00B666F9">
        <w:rPr>
          <w:lang w:val="en-GB"/>
        </w:rPr>
        <w:t>Semi-natural habitats</w:t>
      </w:r>
    </w:p>
    <w:p w14:paraId="6D272D8E" w14:textId="3E6B8C1F" w:rsidR="00711459" w:rsidRPr="00B666F9" w:rsidRDefault="00711459" w:rsidP="00F54FA9">
      <w:r w:rsidRPr="00B666F9">
        <w:t xml:space="preserve">The simulated polygon cluster can also include semi-natural habitats such as permanent grass strips required by EU legislation (EU Regulation No 1307/2013) to protect water courses from pesticide drifts, permanent flower strips to promote insect biodiversity or simply uncultivated field edges or road margins. </w:t>
      </w:r>
    </w:p>
    <w:p w14:paraId="36325946" w14:textId="77777777" w:rsidR="007104D7" w:rsidRPr="00B666F9" w:rsidRDefault="007104D7" w:rsidP="00F54FA9"/>
    <w:p w14:paraId="130BA2BD" w14:textId="5F5584D4" w:rsidR="00711459" w:rsidRPr="00B666F9" w:rsidRDefault="00711459" w:rsidP="00F54FA9">
      <w:r w:rsidRPr="00B666F9">
        <w:t xml:space="preserve">In </w:t>
      </w:r>
      <w:proofErr w:type="spellStart"/>
      <w:r w:rsidRPr="00B666F9">
        <w:rPr>
          <w:rStyle w:val="PetitesMajuscules"/>
        </w:rPr>
        <w:t>FlorSys</w:t>
      </w:r>
      <w:proofErr w:type="spellEnd"/>
      <w:r w:rsidRPr="00B666F9">
        <w:rPr>
          <w:rStyle w:val="PetitesMajuscules"/>
        </w:rPr>
        <w:t>,</w:t>
      </w:r>
      <w:r w:rsidRPr="00B666F9">
        <w:t xml:space="preserve"> weeds and their contribution to biodiversity are simulated in these habitats, using the same formalisms as in arable fields. Three multi-annual species </w:t>
      </w:r>
      <w:r w:rsidR="007104D7" w:rsidRPr="00B666F9">
        <w:t>are currently</w:t>
      </w:r>
      <w:r w:rsidRPr="00B666F9">
        <w:t xml:space="preserve"> parameterized for </w:t>
      </w:r>
      <w:proofErr w:type="spellStart"/>
      <w:r w:rsidRPr="00B666F9">
        <w:rPr>
          <w:rStyle w:val="PetitesMajuscules"/>
        </w:rPr>
        <w:t>FlorSys</w:t>
      </w:r>
      <w:proofErr w:type="spellEnd"/>
      <w:r w:rsidRPr="00B666F9">
        <w:t xml:space="preserve">, </w:t>
      </w:r>
      <w:proofErr w:type="gramStart"/>
      <w:r w:rsidRPr="00B666F9">
        <w:rPr>
          <w:i/>
        </w:rPr>
        <w:t>i.e.</w:t>
      </w:r>
      <w:proofErr w:type="gramEnd"/>
      <w:r w:rsidRPr="00B666F9">
        <w:t xml:space="preserve"> two legumes (</w:t>
      </w:r>
      <w:r w:rsidRPr="00B666F9">
        <w:rPr>
          <w:i/>
        </w:rPr>
        <w:t>Medicago sativa</w:t>
      </w:r>
      <w:r w:rsidRPr="00B666F9">
        <w:t xml:space="preserve"> and</w:t>
      </w:r>
      <w:r w:rsidRPr="00B666F9">
        <w:rPr>
          <w:i/>
        </w:rPr>
        <w:t xml:space="preserve"> Trifolium repens</w:t>
      </w:r>
      <w:r w:rsidRPr="00B666F9">
        <w:t>) and one grass species (</w:t>
      </w:r>
      <w:r w:rsidRPr="00B666F9">
        <w:rPr>
          <w:i/>
        </w:rPr>
        <w:t xml:space="preserve">Lolium </w:t>
      </w:r>
      <w:proofErr w:type="spellStart"/>
      <w:r w:rsidRPr="00B666F9">
        <w:rPr>
          <w:i/>
        </w:rPr>
        <w:t>perenne</w:t>
      </w:r>
      <w:proofErr w:type="spellEnd"/>
      <w:r w:rsidRPr="00B666F9">
        <w:t>). These species are among those frequently sown by farmers</w:t>
      </w:r>
      <w:r w:rsidR="007104D7" w:rsidRPr="00B666F9">
        <w:t xml:space="preserve"> in permanent grass strips</w:t>
      </w:r>
      <w:r w:rsidRPr="00B666F9">
        <w:t xml:space="preserve"> </w:t>
      </w:r>
      <w:r w:rsidRPr="00B666F9">
        <w:fldChar w:fldCharType="begin"/>
      </w:r>
      <w:r w:rsidR="00567DEE">
        <w:instrText xml:space="preserve"> ADDIN EN.CITE &lt;EndNote&gt;&lt;Cite&gt;&lt;Author&gt;Cordeau&lt;/Author&gt;&lt;Year&gt;2011&lt;/Year&gt;&lt;RecNum&gt;17213&lt;/RecNum&gt;&lt;DisplayText&gt;(Cordeau&lt;style face="italic"&gt; et al.&lt;/style&gt;, 2011)&lt;/DisplayText&gt;&lt;record&gt;&lt;rec-number&gt;17213&lt;/rec-number&gt;&lt;foreign-keys&gt;&lt;key app="EN" db-id="a9zpppwfzffex0e9pvrv2pwrazaat9pstzas" timestamp="1467720509"&gt;17213&lt;/key&gt;&lt;/foreign-keys&gt;&lt;ref-type name="Journal Article"&gt;17&lt;/ref-type&gt;&lt;contributors&gt;&lt;authors&gt;&lt;author&gt;Stéphane Cordeau&lt;/author&gt;&lt;author&gt;Xavier Reboud&lt;/author&gt;&lt;author&gt;Bruno Chauvel&lt;/author&gt;&lt;/authors&gt;&lt;/contributors&gt;&lt;titles&gt;&lt;title&gt;Farmers’ fears and agro-economic evaluation of sown grass strips in France&lt;/title&gt;&lt;secondary-title&gt;Agronomy for Sustainable Development&lt;/secondary-title&gt;&lt;/titles&gt;&lt;periodical&gt;&lt;full-title&gt;Agronomy for Sustainable Development&lt;/full-title&gt;&lt;abbr-1&gt;Agron. Sustain. Dev.&lt;/abbr-1&gt;&lt;abbr-2&gt;Agron Sustain Dev&lt;/abbr-2&gt;&lt;/periodical&gt;&lt;pages&gt;463-473&lt;/pages&gt;&lt;volume&gt;31&lt;/volume&gt;&lt;dates&gt;&lt;year&gt;2011&lt;/year&gt;&lt;/dates&gt;&lt;urls&gt;&lt;/urls&gt;&lt;electronic-resource-num&gt;10.1007/s13593-011-0004-6&lt;/electronic-resource-num&gt;&lt;/record&gt;&lt;/Cite&gt;&lt;/EndNote&gt;</w:instrText>
      </w:r>
      <w:r w:rsidRPr="00B666F9">
        <w:fldChar w:fldCharType="separate"/>
      </w:r>
      <w:r w:rsidRPr="00B666F9">
        <w:rPr>
          <w:noProof/>
        </w:rPr>
        <w:t>(</w:t>
      </w:r>
      <w:hyperlink w:anchor="_ENREF_33" w:tooltip="Cordeau, 2011 #17213" w:history="1">
        <w:r w:rsidR="00C5415F" w:rsidRPr="00B666F9">
          <w:rPr>
            <w:noProof/>
          </w:rPr>
          <w:t>Cordeau</w:t>
        </w:r>
        <w:r w:rsidR="00C5415F" w:rsidRPr="00B666F9">
          <w:rPr>
            <w:i/>
            <w:noProof/>
          </w:rPr>
          <w:t xml:space="preserve"> et al.</w:t>
        </w:r>
        <w:r w:rsidR="00C5415F" w:rsidRPr="00B666F9">
          <w:rPr>
            <w:noProof/>
          </w:rPr>
          <w:t>, 2011</w:t>
        </w:r>
      </w:hyperlink>
      <w:r w:rsidRPr="00B666F9">
        <w:rPr>
          <w:noProof/>
        </w:rPr>
        <w:t>)</w:t>
      </w:r>
      <w:r w:rsidRPr="00B666F9">
        <w:fldChar w:fldCharType="end"/>
      </w:r>
      <w:r w:rsidRPr="00B666F9">
        <w:t xml:space="preserve">. The </w:t>
      </w:r>
      <w:proofErr w:type="spellStart"/>
      <w:r w:rsidRPr="00B666F9">
        <w:rPr>
          <w:rStyle w:val="PetitesMajuscules"/>
        </w:rPr>
        <w:t>FlorSys</w:t>
      </w:r>
      <w:proofErr w:type="spellEnd"/>
      <w:r w:rsidRPr="00B666F9">
        <w:t xml:space="preserve"> life-cycle was modified to allow vegetative regrowth of multi-annual plants</w:t>
      </w:r>
      <w:r w:rsidR="00A71BFA" w:rsidRPr="00B666F9">
        <w:t xml:space="preserve"> (section </w:t>
      </w:r>
      <w:r w:rsidR="00A71BFA" w:rsidRPr="00B666F9">
        <w:fldChar w:fldCharType="begin"/>
      </w:r>
      <w:r w:rsidR="00A71BFA" w:rsidRPr="00B666F9">
        <w:instrText xml:space="preserve"> REF _Ref514771350 \r \h </w:instrText>
      </w:r>
      <w:r w:rsidR="00A71BFA" w:rsidRPr="00B666F9">
        <w:fldChar w:fldCharType="separate"/>
      </w:r>
      <w:r w:rsidR="004E51F6">
        <w:t>4.3</w:t>
      </w:r>
      <w:r w:rsidR="00A71BFA" w:rsidRPr="00B666F9">
        <w:fldChar w:fldCharType="end"/>
      </w:r>
      <w:r w:rsidR="00A71BFA" w:rsidRPr="00B666F9">
        <w:t>)</w:t>
      </w:r>
      <w:r w:rsidRPr="00B666F9">
        <w:t>.</w:t>
      </w:r>
    </w:p>
    <w:p w14:paraId="76B05A79" w14:textId="77777777" w:rsidR="00A71BFA" w:rsidRPr="00B666F9" w:rsidRDefault="00A71BFA" w:rsidP="00A71BFA"/>
    <w:p w14:paraId="406EF3C4" w14:textId="1799F1BE" w:rsidR="00711459" w:rsidRPr="00B666F9" w:rsidRDefault="00711459" w:rsidP="00A71BFA">
      <w:r w:rsidRPr="00B666F9">
        <w:lastRenderedPageBreak/>
        <w:t>In addition, when a field or grass strip is mown, cut plants (whether annual or multi-annual) produce new shoots if they have not yet started to produce seeds</w:t>
      </w:r>
      <w:r w:rsidR="00821417" w:rsidRPr="00B666F9">
        <w:t xml:space="preserve"> (section </w:t>
      </w:r>
      <w:r w:rsidR="00821417" w:rsidRPr="00B666F9">
        <w:fldChar w:fldCharType="begin"/>
      </w:r>
      <w:r w:rsidR="00821417" w:rsidRPr="00B666F9">
        <w:instrText xml:space="preserve"> REF _Ref514772045 \r \h </w:instrText>
      </w:r>
      <w:r w:rsidR="00821417" w:rsidRPr="00B666F9">
        <w:fldChar w:fldCharType="separate"/>
      </w:r>
      <w:r w:rsidR="004E51F6">
        <w:t>10.8.2</w:t>
      </w:r>
      <w:r w:rsidR="00821417" w:rsidRPr="00B666F9">
        <w:fldChar w:fldCharType="end"/>
      </w:r>
      <w:r w:rsidR="00821417" w:rsidRPr="00B666F9">
        <w:t>).</w:t>
      </w:r>
    </w:p>
    <w:p w14:paraId="4D3CE726" w14:textId="77777777" w:rsidR="00A71BFA" w:rsidRPr="00B666F9" w:rsidRDefault="00A71BFA" w:rsidP="00A71BFA"/>
    <w:p w14:paraId="70F823EE" w14:textId="77777777" w:rsidR="00AC34FA" w:rsidRPr="00B666F9" w:rsidRDefault="00AC34FA" w:rsidP="00AC34FA">
      <w:r w:rsidRPr="00B666F9">
        <w:rPr>
          <w:noProof/>
          <w:lang w:eastAsia="en-GB"/>
        </w:rPr>
        <w:drawing>
          <wp:inline distT="0" distB="0" distL="0" distR="0" wp14:anchorId="37A91DD9" wp14:editId="6DEAD217">
            <wp:extent cx="3473355" cy="2272025"/>
            <wp:effectExtent l="0" t="0" r="0" b="0"/>
            <wp:docPr id="13521" name="Image 1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477612" cy="2274810"/>
                    </a:xfrm>
                    <a:prstGeom prst="rect">
                      <a:avLst/>
                    </a:prstGeom>
                    <a:noFill/>
                    <a:ln>
                      <a:noFill/>
                    </a:ln>
                  </pic:spPr>
                </pic:pic>
              </a:graphicData>
            </a:graphic>
          </wp:inline>
        </w:drawing>
      </w:r>
    </w:p>
    <w:p w14:paraId="7A8767E1" w14:textId="0C52456D" w:rsidR="00AC34FA" w:rsidRPr="00B666F9" w:rsidRDefault="00AC34FA" w:rsidP="00AC34FA">
      <w:bookmarkStart w:id="227" w:name="_Ref446781405"/>
      <w:r w:rsidRPr="00B666F9">
        <w:t xml:space="preserve">Figure </w:t>
      </w:r>
      <w:r w:rsidRPr="00B666F9">
        <w:fldChar w:fldCharType="begin"/>
      </w:r>
      <w:r w:rsidRPr="00B666F9">
        <w:instrText xml:space="preserve"> SEQ Figure \* ARABIC </w:instrText>
      </w:r>
      <w:r w:rsidRPr="00B666F9">
        <w:fldChar w:fldCharType="separate"/>
      </w:r>
      <w:r w:rsidR="004E51F6">
        <w:rPr>
          <w:noProof/>
        </w:rPr>
        <w:t>53</w:t>
      </w:r>
      <w:r w:rsidRPr="00B666F9">
        <w:fldChar w:fldCharType="end"/>
      </w:r>
      <w:bookmarkEnd w:id="227"/>
      <w:r w:rsidRPr="00B666F9">
        <w:t>. Cluster of four contiguous fields including 10% permanent grass strips and 90% crop area grown with the high-production maize monoculture cropping system (Nathalie Colbach ©2016)</w:t>
      </w:r>
      <w:r w:rsidR="00504B75" w:rsidRPr="00B666F9">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p>
    <w:p w14:paraId="54D1B23C" w14:textId="77777777" w:rsidR="00A71BFA" w:rsidRPr="00B666F9" w:rsidRDefault="00A71BFA" w:rsidP="00A71BFA"/>
    <w:p w14:paraId="7B8A8E80" w14:textId="77777777" w:rsidR="00711459" w:rsidRPr="00B666F9" w:rsidRDefault="00711459" w:rsidP="00711459"/>
    <w:p w14:paraId="0D89BEB6" w14:textId="77777777" w:rsidR="00711459" w:rsidRPr="00B666F9" w:rsidRDefault="00711459" w:rsidP="00F54FA9">
      <w:pPr>
        <w:pStyle w:val="Titre2"/>
        <w:rPr>
          <w:lang w:val="en-GB"/>
        </w:rPr>
      </w:pPr>
      <w:bookmarkStart w:id="228" w:name="_Ref90569164"/>
      <w:r w:rsidRPr="00B666F9">
        <w:rPr>
          <w:lang w:val="en-GB"/>
        </w:rPr>
        <w:t>Seed dispersal by natural vectors</w:t>
      </w:r>
      <w:bookmarkEnd w:id="228"/>
    </w:p>
    <w:p w14:paraId="11B8FFCE" w14:textId="013A48A6" w:rsidR="009937DB" w:rsidRPr="00B666F9" w:rsidRDefault="009937DB" w:rsidP="00F423E3">
      <w:pPr>
        <w:pStyle w:val="Titre3"/>
      </w:pPr>
      <w:r w:rsidRPr="00B666F9">
        <w:t>The different steps</w:t>
      </w:r>
    </w:p>
    <w:p w14:paraId="7866097B" w14:textId="4E923ACB" w:rsidR="00711459" w:rsidRPr="00B666F9" w:rsidRDefault="00711459" w:rsidP="00821417">
      <w:r w:rsidRPr="00B666F9">
        <w:t xml:space="preserve">Seed dispersal among pairs of plots (fields or semi-natural habitats) was simulated following the principle developed by Colbach </w:t>
      </w:r>
      <w:r w:rsidRPr="00B666F9">
        <w:rPr>
          <w:i/>
        </w:rPr>
        <w:t>et al</w:t>
      </w:r>
      <w:r w:rsidRPr="00B666F9">
        <w:t xml:space="preserve">. </w:t>
      </w:r>
      <w:r w:rsidRPr="00B666F9">
        <w:fldChar w:fldCharType="begin">
          <w:fldData xml:space="preserve">PEVuZE5vdGU+PENpdGU+PEF1dGhvcj5Db2xiYWNoPC9BdXRob3I+PFllYXI+MjAwMTwvWWVhcj48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</w:fldData>
        </w:fldChar>
      </w:r>
      <w:r w:rsidR="00567DEE">
        <w:instrText xml:space="preserve"> ADDIN EN.CITE </w:instrText>
      </w:r>
      <w:r w:rsidR="00567DEE">
        <w:fldChar w:fldCharType="begin">
          <w:fldData xml:space="preserve">PEVuZE5vdGU+PENpdGU+PEF1dGhvcj5Db2xiYWNoPC9BdXRob3I+PFllYXI+MjAwMTwvWWVhcj48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</w:fldData>
        </w:fldChar>
      </w:r>
      <w:r w:rsidR="00567DEE">
        <w:instrText xml:space="preserve"> ADDIN EN.CITE.DATA </w:instrText>
      </w:r>
      <w:r w:rsidR="00567DEE">
        <w:fldChar w:fldCharType="end"/>
      </w:r>
      <w:r w:rsidRPr="00B666F9">
        <w:fldChar w:fldCharType="separate"/>
      </w:r>
      <w:r w:rsidRPr="00B666F9">
        <w:rPr>
          <w:noProof/>
        </w:rPr>
        <w:t>(</w:t>
      </w:r>
      <w:hyperlink w:anchor="_ENREF_19" w:tooltip="Colbach, 2001 #6144" w:history="1">
        <w:r w:rsidR="00C5415F" w:rsidRPr="00B666F9">
          <w:rPr>
            <w:noProof/>
          </w:rPr>
          <w:t>Colbach</w:t>
        </w:r>
        <w:r w:rsidR="00C5415F" w:rsidRPr="00B666F9">
          <w:rPr>
            <w:i/>
            <w:noProof/>
          </w:rPr>
          <w:t xml:space="preserve"> et al.</w:t>
        </w:r>
        <w:r w:rsidR="00C5415F" w:rsidRPr="00B666F9">
          <w:rPr>
            <w:noProof/>
          </w:rPr>
          <w:t>, 2001</w:t>
        </w:r>
      </w:hyperlink>
      <w:r w:rsidRPr="00B666F9">
        <w:rPr>
          <w:noProof/>
        </w:rPr>
        <w:t xml:space="preserve">; </w:t>
      </w:r>
      <w:hyperlink w:anchor="_ENREF_31" w:tooltip="Colbach, 2001 #6172" w:history="1">
        <w:r w:rsidR="00C5415F" w:rsidRPr="00B666F9">
          <w:rPr>
            <w:noProof/>
          </w:rPr>
          <w:t>Colbach and Sache, 2001</w:t>
        </w:r>
      </w:hyperlink>
      <w:r w:rsidRPr="00B666F9">
        <w:rPr>
          <w:noProof/>
        </w:rPr>
        <w:t>)</w:t>
      </w:r>
      <w:r w:rsidRPr="00B666F9">
        <w:fldChar w:fldCharType="end"/>
      </w:r>
      <w:r w:rsidRPr="00B666F9">
        <w:t xml:space="preserve">. First, data from Thomson </w:t>
      </w:r>
      <w:r w:rsidRPr="00B666F9">
        <w:rPr>
          <w:i/>
        </w:rPr>
        <w:t>et al</w:t>
      </w:r>
      <w:r w:rsidRPr="00B666F9">
        <w:t xml:space="preserve">. </w:t>
      </w:r>
      <w:r w:rsidRPr="00B666F9">
        <w:fldChar w:fldCharType="begin">
          <w:fldData xml:space="preserve">PEVuZE5vdGU+PENpdGUgRXhjbHVkZUF1dGg9IjEiPjxZZWFyPjIwMTE8L1llYXI+PFJlY051bT4x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==
</w:fldData>
        </w:fldChar>
      </w:r>
      <w:r w:rsidR="00567DEE">
        <w:instrText xml:space="preserve"> ADDIN EN.CITE </w:instrText>
      </w:r>
      <w:r w:rsidR="00567DEE">
        <w:fldChar w:fldCharType="begin">
          <w:fldData xml:space="preserve">PEVuZE5vdGU+PENpdGUgRXhjbHVkZUF1dGg9IjEiPjxZZWFyPjIwMTE8L1llYXI+PFJlY051bT4x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==
</w:fldData>
        </w:fldChar>
      </w:r>
      <w:r w:rsidR="00567DEE">
        <w:instrText xml:space="preserve"> ADDIN EN.CITE.DATA </w:instrText>
      </w:r>
      <w:r w:rsidR="00567DEE">
        <w:fldChar w:fldCharType="end"/>
      </w:r>
      <w:r w:rsidRPr="00B666F9">
        <w:fldChar w:fldCharType="separate"/>
      </w:r>
      <w:r w:rsidRPr="00B666F9">
        <w:rPr>
          <w:noProof/>
        </w:rPr>
        <w:t>(</w:t>
      </w:r>
      <w:hyperlink w:anchor="_ENREF_100" w:tooltip="Thomson, 2011 #16440" w:history="1">
        <w:r w:rsidR="00C5415F" w:rsidRPr="00B666F9">
          <w:rPr>
            <w:noProof/>
          </w:rPr>
          <w:t>2011</w:t>
        </w:r>
      </w:hyperlink>
      <w:r w:rsidRPr="00B666F9">
        <w:rPr>
          <w:noProof/>
        </w:rPr>
        <w:t>)</w:t>
      </w:r>
      <w:r w:rsidRPr="00B666F9">
        <w:fldChar w:fldCharType="end"/>
      </w:r>
      <w:r w:rsidRPr="00B666F9">
        <w:t xml:space="preserve"> was used to predict mean and maximum dispersal distances as a function of species traits known to influence seed dispersal distances, i.e. height from which the plant releases its seed (or plant height if unknown), seed mass and dispersal mode (equations </w:t>
      </w:r>
      <w:r w:rsidRPr="00B666F9">
        <w:fldChar w:fldCharType="begin"/>
      </w:r>
      <w:r w:rsidRPr="00B666F9">
        <w:instrText xml:space="preserve"> REF _Ref446692059 \r \h </w:instrText>
      </w:r>
      <w:r w:rsidRPr="00B666F9">
        <w:fldChar w:fldCharType="separate"/>
      </w:r>
      <w:r w:rsidR="004E51F6">
        <w:t>[2]</w:t>
      </w:r>
      <w:r w:rsidRPr="00B666F9">
        <w:fldChar w:fldCharType="end"/>
      </w:r>
      <w:r w:rsidRPr="00B666F9">
        <w:t xml:space="preserve"> and </w:t>
      </w:r>
      <w:r w:rsidRPr="00B666F9">
        <w:fldChar w:fldCharType="begin"/>
      </w:r>
      <w:r w:rsidRPr="00B666F9">
        <w:instrText xml:space="preserve"> REF _Ref446692060 \r \h </w:instrText>
      </w:r>
      <w:r w:rsidRPr="00B666F9">
        <w:fldChar w:fldCharType="separate"/>
      </w:r>
      <w:r w:rsidR="004E51F6">
        <w:t>[3]</w:t>
      </w:r>
      <w:r w:rsidRPr="00B666F9">
        <w:fldChar w:fldCharType="end"/>
      </w:r>
      <w:r w:rsidRPr="00B666F9">
        <w:t xml:space="preserve"> in</w:t>
      </w:r>
      <w:r w:rsidR="00E906E9" w:rsidRPr="00B666F9">
        <w:t xml:space="preserve"> </w:t>
      </w:r>
      <w:r w:rsidR="00E906E9" w:rsidRPr="00B666F9">
        <w:fldChar w:fldCharType="begin"/>
      </w:r>
      <w:r w:rsidR="00E906E9" w:rsidRPr="00B666F9">
        <w:instrText xml:space="preserve"> REF _Ref514772747 \h </w:instrText>
      </w:r>
      <w:r w:rsidR="00E906E9" w:rsidRPr="00B666F9">
        <w:fldChar w:fldCharType="separate"/>
      </w:r>
      <w:r w:rsidR="004E51F6" w:rsidRPr="00B666F9">
        <w:t xml:space="preserve">Appendix </w:t>
      </w:r>
      <w:r w:rsidR="004E51F6">
        <w:rPr>
          <w:noProof/>
        </w:rPr>
        <w:t>O</w:t>
      </w:r>
      <w:r w:rsidR="00E906E9" w:rsidRPr="00B666F9">
        <w:fldChar w:fldCharType="end"/>
      </w:r>
      <w:r w:rsidRPr="00B666F9">
        <w:t xml:space="preserve">). These were then used to parameterise a dispersal function giving the probability that a seed lands between the mother plant and distance d, regardless of direction, using a Weibull equation </w:t>
      </w:r>
      <w:r w:rsidRPr="00B666F9">
        <w:fldChar w:fldCharType="begin"/>
      </w:r>
      <w:r w:rsidRPr="00B666F9">
        <w:instrText xml:space="preserve"> REF _Ref446692171 \r \h </w:instrText>
      </w:r>
      <w:r w:rsidRPr="00B666F9">
        <w:fldChar w:fldCharType="separate"/>
      </w:r>
      <w:r w:rsidR="004E51F6">
        <w:t>[5]</w:t>
      </w:r>
      <w:r w:rsidRPr="00B666F9">
        <w:fldChar w:fldCharType="end"/>
      </w:r>
      <w:r w:rsidRPr="00B666F9">
        <w:t xml:space="preserve">. This equation was derived vs. distance d, and divided by the area of the receiving disk band, </w:t>
      </w:r>
      <w:proofErr w:type="gramStart"/>
      <w:r w:rsidRPr="00B666F9">
        <w:t>i.e.</w:t>
      </w:r>
      <w:proofErr w:type="gramEnd"/>
      <w:r w:rsidRPr="00B666F9">
        <w:t xml:space="preserve"> the disc perimeter </w:t>
      </w:r>
      <w:r w:rsidRPr="00B666F9">
        <w:fldChar w:fldCharType="begin"/>
      </w:r>
      <w:r w:rsidRPr="00B666F9">
        <w:instrText xml:space="preserve"> REF _Ref446692206 \r \h </w:instrText>
      </w:r>
      <w:r w:rsidRPr="00B666F9">
        <w:fldChar w:fldCharType="separate"/>
      </w:r>
      <w:r w:rsidR="004E51F6">
        <w:t>[6]</w:t>
      </w:r>
      <w:r w:rsidRPr="00B666F9">
        <w:fldChar w:fldCharType="end"/>
      </w:r>
      <w:r w:rsidRPr="00B666F9">
        <w:t xml:space="preserve"> to obtain a seed dispersal kernel that predicts the probability of a seed landing per unit area as a function of the distance from the mother plant.</w:t>
      </w:r>
    </w:p>
    <w:p w14:paraId="01DDAE3A" w14:textId="77777777" w:rsidR="00821417" w:rsidRPr="00B666F9" w:rsidRDefault="00821417" w:rsidP="00821417"/>
    <w:p w14:paraId="7D86AAD1" w14:textId="79F3E92C" w:rsidR="00711459" w:rsidRPr="00B666F9" w:rsidRDefault="00711459" w:rsidP="00821417">
      <w:r w:rsidRPr="00B666F9">
        <w:t xml:space="preserve">For each pair of plots of a simulated field cluster, the dispersal kernel is integrated four times, for the two dimensions of the source plot and recipient plot, to obtain the proportion </w:t>
      </w:r>
      <w:proofErr w:type="spellStart"/>
      <w:r w:rsidRPr="00B666F9">
        <w:t>pS</w:t>
      </w:r>
      <w:r w:rsidRPr="00B666F9">
        <w:rPr>
          <w:rStyle w:val="Indice"/>
        </w:rPr>
        <w:t>sr</w:t>
      </w:r>
      <w:proofErr w:type="spellEnd"/>
      <w:r w:rsidRPr="00B666F9">
        <w:t xml:space="preserve"> of seeds dispersed from a source plot s to a recipient plot r </w:t>
      </w:r>
      <w:r w:rsidRPr="00B666F9">
        <w:fldChar w:fldCharType="begin"/>
      </w:r>
      <w:r w:rsidRPr="00B666F9">
        <w:instrText xml:space="preserve"> REF _Ref446692903 \r \h  \* MERGEFORMAT </w:instrText>
      </w:r>
      <w:r w:rsidRPr="00B666F9">
        <w:fldChar w:fldCharType="separate"/>
      </w:r>
      <w:r w:rsidR="004E51F6">
        <w:t>[7]</w:t>
      </w:r>
      <w:r w:rsidRPr="00B666F9">
        <w:fldChar w:fldCharType="end"/>
      </w:r>
      <w:r w:rsidRPr="00B666F9">
        <w:t xml:space="preserve">. These proportions only depend on plot shapes, areas and distances and are calculated once for a given plot cluster, using the </w:t>
      </w:r>
      <w:proofErr w:type="spellStart"/>
      <w:r w:rsidRPr="00B666F9">
        <w:t>CaliFloPP</w:t>
      </w:r>
      <w:proofErr w:type="spellEnd"/>
      <w:r w:rsidRPr="00B666F9">
        <w:t xml:space="preserve"> algorithm developed by Bouvier </w:t>
      </w:r>
      <w:r w:rsidRPr="00B666F9">
        <w:rPr>
          <w:i/>
        </w:rPr>
        <w:t>et al.</w:t>
      </w:r>
      <w:r w:rsidRPr="00B666F9">
        <w:t xml:space="preserve"> </w:t>
      </w:r>
      <w:r w:rsidRPr="00B666F9">
        <w:fldChar w:fldCharType="begin"/>
      </w:r>
      <w:r w:rsidR="00567DEE">
        <w:instrText xml:space="preserve"> ADDIN EN.CITE &lt;EndNote&gt;&lt;Cite ExcludeAuth="1"&gt;&lt;Year&gt;2009&lt;/Year&gt;&lt;RecNum&gt;5300&lt;/RecNum&gt;&lt;DisplayText&gt;(2009)&lt;/DisplayText&gt;&lt;record&gt;&lt;rec-number&gt;5300&lt;/rec-number&gt;&lt;foreign-keys&gt;&lt;key app="EN" db-id="a9zpppwfzffex0e9pvrv2pwrazaat9pstzas" timestamp="0"&gt;5300&lt;/key&gt;&lt;/foreign-keys&gt;&lt;ref-type name="Journal Article"&gt;17&lt;/ref-type&gt;&lt;contributors&gt;&lt;authors&gt;&lt;author&gt;Bouvier, A.&lt;/author&gt;&lt;author&gt;Adamczyk, K.&lt;/author&gt;&lt;author&gt;Kiêu, K.&lt;/author&gt;&lt;author&gt;Monod, H.&lt;/author&gt;&lt;/authors&gt;&lt;/contributors&gt;&lt;titles&gt;&lt;title&gt;Computation of integrated flow of particles between polygons&lt;/title&gt;&lt;secondary-title&gt;Environmental Modelling and Software&lt;/secondary-title&gt;&lt;/titles&gt;&lt;periodical&gt;&lt;full-title&gt;Environmental Modelling and Software&lt;/full-title&gt;&lt;/periodical&gt;&lt;pages&gt;843–849&lt;/pages&gt;&lt;volume&gt;24&lt;/volume&gt;&lt;dates&gt;&lt;year&gt;2009&lt;/year&gt;&lt;/dates&gt;&lt;label&gt;BouvierinrevisionEnvironmentalModellingandSoftware-&lt;/label&gt;&lt;urls&gt;&lt;/urls&gt;&lt;/record&gt;&lt;/Cite&gt;&lt;/EndNote&gt;</w:instrText>
      </w:r>
      <w:r w:rsidRPr="00B666F9">
        <w:fldChar w:fldCharType="separate"/>
      </w:r>
      <w:r w:rsidRPr="00B666F9">
        <w:rPr>
          <w:noProof/>
        </w:rPr>
        <w:t>(</w:t>
      </w:r>
      <w:hyperlink w:anchor="_ENREF_2" w:tooltip="Bouvier, 2009 #5300" w:history="1">
        <w:r w:rsidR="00C5415F" w:rsidRPr="00B666F9">
          <w:rPr>
            <w:noProof/>
          </w:rPr>
          <w:t>2009</w:t>
        </w:r>
      </w:hyperlink>
      <w:r w:rsidRPr="00B666F9">
        <w:rPr>
          <w:noProof/>
        </w:rPr>
        <w:t>)</w:t>
      </w:r>
      <w:r w:rsidRPr="00B666F9">
        <w:fldChar w:fldCharType="end"/>
      </w:r>
      <w:r w:rsidRPr="00B666F9">
        <w:t>.</w:t>
      </w:r>
    </w:p>
    <w:p w14:paraId="118DB474" w14:textId="77777777" w:rsidR="00821417" w:rsidRPr="00B666F9" w:rsidRDefault="00821417" w:rsidP="00821417"/>
    <w:p w14:paraId="32540CF0" w14:textId="2160A45B" w:rsidR="00711459" w:rsidRPr="00B666F9" w:rsidRDefault="00711459" w:rsidP="00821417">
      <w:r w:rsidRPr="00B666F9">
        <w:t>This calculation was applied to all couples of source and recipient plots. Seeds that were not dispersed to neighbour fields stayed in the source field (</w:t>
      </w:r>
      <w:r w:rsidRPr="00B666F9">
        <w:fldChar w:fldCharType="begin"/>
      </w:r>
      <w:r w:rsidRPr="00B666F9">
        <w:instrText xml:space="preserve"> REF _Ref447192793 \h  \* MERGEFORMAT </w:instrText>
      </w:r>
      <w:r w:rsidRPr="00B666F9">
        <w:fldChar w:fldCharType="separate"/>
      </w:r>
      <w:r w:rsidR="004E51F6" w:rsidRPr="00B666F9">
        <w:t xml:space="preserve">Figure </w:t>
      </w:r>
      <w:r w:rsidR="004E51F6">
        <w:rPr>
          <w:noProof/>
        </w:rPr>
        <w:t>51</w:t>
      </w:r>
      <w:r w:rsidRPr="00B666F9">
        <w:fldChar w:fldCharType="end"/>
      </w:r>
      <w:r w:rsidRPr="00B666F9">
        <w:t xml:space="preserve">, </w:t>
      </w:r>
      <w:r w:rsidRPr="00B666F9">
        <w:fldChar w:fldCharType="begin"/>
      </w:r>
      <w:r w:rsidRPr="00B666F9">
        <w:instrText xml:space="preserve"> REF _Ref447194264 \r \h </w:instrText>
      </w:r>
      <w:r w:rsidRPr="00B666F9">
        <w:fldChar w:fldCharType="separate"/>
      </w:r>
      <w:r w:rsidR="004E51F6">
        <w:t>[8]</w:t>
      </w:r>
      <w:r w:rsidRPr="00B666F9">
        <w:fldChar w:fldCharType="end"/>
      </w:r>
      <w:r w:rsidRPr="00B666F9">
        <w:t xml:space="preserve">). Other options were considered to account for "edge" effects, </w:t>
      </w:r>
      <w:proofErr w:type="gramStart"/>
      <w:r w:rsidRPr="00B666F9">
        <w:t>i.e.</w:t>
      </w:r>
      <w:proofErr w:type="gramEnd"/>
      <w:r w:rsidRPr="00B666F9">
        <w:t xml:space="preserve"> the amount of seeds dispersed out of the source field depended on the number of neighbour fields (</w:t>
      </w:r>
      <w:r w:rsidR="009937DB" w:rsidRPr="00B666F9">
        <w:t xml:space="preserve">section </w:t>
      </w:r>
      <w:r w:rsidR="009937DB" w:rsidRPr="00B666F9">
        <w:fldChar w:fldCharType="begin"/>
      </w:r>
      <w:r w:rsidR="009937DB" w:rsidRPr="00B666F9">
        <w:instrText xml:space="preserve"> REF _Ref479667137 \r \h </w:instrText>
      </w:r>
      <w:r w:rsidR="009937DB" w:rsidRPr="00B666F9">
        <w:fldChar w:fldCharType="separate"/>
      </w:r>
      <w:r w:rsidR="004E51F6">
        <w:t>12.3.2</w:t>
      </w:r>
      <w:r w:rsidR="009937DB" w:rsidRPr="00B666F9">
        <w:fldChar w:fldCharType="end"/>
      </w:r>
      <w:r w:rsidRPr="00B666F9">
        <w:t xml:space="preserve">). A preliminary sensitivity analysis showed that the effect of these options was negligible, particularly compared to the impact of cropping systems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r w:rsidRPr="00B666F9">
        <w:t xml:space="preserve">. A further sensitivity analysis was run to assess the effect of the field cluster size, showing its effect to be negligible (biodiversity) or not significant (harmfulness,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r w:rsidR="00821417" w:rsidRPr="00B666F9">
        <w:t>)</w:t>
      </w:r>
      <w:r w:rsidRPr="00B666F9">
        <w:t>.</w:t>
      </w:r>
    </w:p>
    <w:p w14:paraId="7A84F7B3" w14:textId="77777777" w:rsidR="00821417" w:rsidRPr="00B666F9" w:rsidRDefault="00821417" w:rsidP="00821417"/>
    <w:p w14:paraId="5D811426" w14:textId="3042A51F" w:rsidR="00711459" w:rsidRPr="00B666F9" w:rsidRDefault="00711459" w:rsidP="00821417">
      <w:r w:rsidRPr="00B666F9">
        <w:t xml:space="preserve">Each time a species produces seeds in a field during a simulation </w:t>
      </w:r>
      <w:r w:rsidRPr="00B666F9">
        <w:fldChar w:fldCharType="begin"/>
      </w:r>
      <w:r w:rsidRPr="00B666F9">
        <w:instrText xml:space="preserve"> REF _Ref446695656 \r \h  \* MERGEFORMAT </w:instrText>
      </w:r>
      <w:r w:rsidRPr="00B666F9">
        <w:fldChar w:fldCharType="separate"/>
      </w:r>
      <w:r w:rsidR="004E51F6">
        <w:t>[9]</w:t>
      </w:r>
      <w:r w:rsidRPr="00B666F9">
        <w:fldChar w:fldCharType="end"/>
      </w:r>
      <w:r w:rsidRPr="00B666F9">
        <w:t xml:space="preserve">, the average production per m² is multiplied by </w:t>
      </w:r>
      <w:proofErr w:type="spellStart"/>
      <w:r w:rsidRPr="00B666F9">
        <w:t>pS</w:t>
      </w:r>
      <w:r w:rsidRPr="00B666F9">
        <w:rPr>
          <w:rStyle w:val="Indice"/>
        </w:rPr>
        <w:t>sr</w:t>
      </w:r>
      <w:proofErr w:type="spellEnd"/>
      <w:r w:rsidRPr="00B666F9">
        <w:t xml:space="preserve"> to obtain the amount of seeds dispersed from plot s to plot r </w:t>
      </w:r>
      <w:r w:rsidRPr="00B666F9">
        <w:fldChar w:fldCharType="begin"/>
      </w:r>
      <w:r w:rsidRPr="00B666F9">
        <w:instrText xml:space="preserve"> REF _Ref446695675 \r \h  \* MERGEFORMAT </w:instrText>
      </w:r>
      <w:r w:rsidRPr="00B666F9">
        <w:fldChar w:fldCharType="separate"/>
      </w:r>
      <w:r w:rsidR="004E51F6">
        <w:t>[10]</w:t>
      </w:r>
      <w:r w:rsidRPr="00B666F9">
        <w:fldChar w:fldCharType="end"/>
      </w:r>
      <w:r w:rsidRPr="00B666F9">
        <w:t xml:space="preserve">, and divided by the area of the recipient field before adding the seeds to the seed bank of the recipient field </w:t>
      </w:r>
      <w:r w:rsidRPr="00B666F9">
        <w:fldChar w:fldCharType="begin"/>
      </w:r>
      <w:r w:rsidRPr="00B666F9">
        <w:instrText xml:space="preserve"> REF _Ref446695681 \r \h  \* MERGEFORMAT </w:instrText>
      </w:r>
      <w:r w:rsidRPr="00B666F9">
        <w:fldChar w:fldCharType="separate"/>
      </w:r>
      <w:r w:rsidR="004E51F6">
        <w:t>[11]</w:t>
      </w:r>
      <w:r w:rsidRPr="00B666F9">
        <w:fldChar w:fldCharType="end"/>
      </w:r>
      <w:r w:rsidRPr="00B666F9">
        <w:t xml:space="preserve"> from which dying and germinating seeds are also eliminated.</w:t>
      </w:r>
    </w:p>
    <w:p w14:paraId="5B87296E" w14:textId="77777777" w:rsidR="00821417" w:rsidRPr="00B666F9" w:rsidRDefault="00821417" w:rsidP="00821417"/>
    <w:p w14:paraId="3BEEE227" w14:textId="77777777" w:rsidR="00711459" w:rsidRPr="00B666F9" w:rsidRDefault="00711459" w:rsidP="00821417">
      <w:r w:rsidRPr="00B666F9">
        <w:t xml:space="preserve">A further function covers seed immigration from the area outside the simulated area and is applied once a year for each species, the first time the species produces seeds. The number of seeds immigrating per m² of field is drawn </w:t>
      </w:r>
      <w:r w:rsidRPr="00B666F9" w:rsidDel="001C3663">
        <w:t>in a normal distribution</w:t>
      </w:r>
      <w:r w:rsidRPr="00B666F9">
        <w:t xml:space="preserve"> whose average is chosen by the user. Usually, the same species pool as for the initial seed bank is used, but different pools and densities can be used for each field.</w:t>
      </w:r>
    </w:p>
    <w:p w14:paraId="2254498A" w14:textId="77777777" w:rsidR="00AC34FA" w:rsidRPr="00B666F9" w:rsidRDefault="00AC34FA" w:rsidP="00821417"/>
    <w:p w14:paraId="572A7866" w14:textId="77777777" w:rsidR="005C660D" w:rsidRPr="00B666F9" w:rsidRDefault="005C660D" w:rsidP="00F423E3">
      <w:pPr>
        <w:pStyle w:val="Titre3"/>
      </w:pPr>
      <w:bookmarkStart w:id="229" w:name="_Ref479667137"/>
      <w:bookmarkStart w:id="230" w:name="_Ref446692031"/>
      <w:r w:rsidRPr="00B666F9">
        <w:t>Details on the options for managing seed loss</w:t>
      </w:r>
      <w:bookmarkEnd w:id="229"/>
    </w:p>
    <w:p w14:paraId="1359B8E0" w14:textId="474101CB" w:rsidR="005C660D" w:rsidRPr="00B666F9" w:rsidRDefault="005C660D" w:rsidP="005C660D">
      <w:r w:rsidRPr="00B666F9">
        <w:t xml:space="preserve">Seed dispersal among pairs of plots (fields or semi-natural habitats) was simulated from dispersal kernels depending on species traits. First, mean and maximum dispersal distances were predicted from species traits known to influence seed dispersal distances, </w:t>
      </w:r>
      <w:proofErr w:type="gramStart"/>
      <w:r w:rsidRPr="00B666F9">
        <w:t>i.e.</w:t>
      </w:r>
      <w:proofErr w:type="gramEnd"/>
      <w:r w:rsidRPr="00B666F9">
        <w:t xml:space="preserve"> plant height, seed mass and dispersal mode (equations </w:t>
      </w:r>
      <w:r w:rsidR="007F1FEC" w:rsidRPr="00B666F9">
        <w:fldChar w:fldCharType="begin"/>
      </w:r>
      <w:r w:rsidR="007F1FEC" w:rsidRPr="00B666F9">
        <w:instrText xml:space="preserve"> REF _Ref514773637 \r \h </w:instrText>
      </w:r>
      <w:r w:rsidR="007F1FEC" w:rsidRPr="00B666F9">
        <w:fldChar w:fldCharType="separate"/>
      </w:r>
      <w:r w:rsidR="004E51F6">
        <w:t>[13]</w:t>
      </w:r>
      <w:r w:rsidR="007F1FEC" w:rsidRPr="00B666F9">
        <w:fldChar w:fldCharType="end"/>
      </w:r>
      <w:r w:rsidR="007F1FEC" w:rsidRPr="00B666F9">
        <w:t xml:space="preserve"> </w:t>
      </w:r>
      <w:r w:rsidRPr="00B666F9">
        <w:t xml:space="preserve">and </w:t>
      </w:r>
      <w:r w:rsidR="007F1FEC" w:rsidRPr="00B666F9">
        <w:fldChar w:fldCharType="begin"/>
      </w:r>
      <w:r w:rsidR="007F1FEC" w:rsidRPr="00B666F9">
        <w:instrText xml:space="preserve"> REF _Ref514773664 \r \h </w:instrText>
      </w:r>
      <w:r w:rsidR="007F1FEC" w:rsidRPr="00B666F9">
        <w:fldChar w:fldCharType="separate"/>
      </w:r>
      <w:r w:rsidR="004E51F6">
        <w:t>[14]</w:t>
      </w:r>
      <w:r w:rsidR="007F1FEC" w:rsidRPr="00B666F9">
        <w:fldChar w:fldCharType="end"/>
      </w:r>
      <w:r w:rsidR="007F1FEC" w:rsidRPr="00B666F9">
        <w:t xml:space="preserve"> </w:t>
      </w:r>
      <w:r w:rsidRPr="00B666F9">
        <w:t>in</w:t>
      </w:r>
      <w:r w:rsidR="00AC34FA" w:rsidRPr="00B666F9">
        <w:t xml:space="preserve"> </w:t>
      </w:r>
      <w:r w:rsidR="00AC34FA" w:rsidRPr="00B666F9">
        <w:fldChar w:fldCharType="begin"/>
      </w:r>
      <w:r w:rsidR="00AC34FA" w:rsidRPr="00B666F9">
        <w:instrText xml:space="preserve"> REF _Ref514773129 \h </w:instrText>
      </w:r>
      <w:r w:rsidR="00AC34FA" w:rsidRPr="00B666F9">
        <w:fldChar w:fldCharType="separate"/>
      </w:r>
      <w:r w:rsidR="004E51F6" w:rsidRPr="00B666F9">
        <w:t xml:space="preserve">Appendix </w:t>
      </w:r>
      <w:r w:rsidR="004E51F6">
        <w:rPr>
          <w:noProof/>
        </w:rPr>
        <w:t>P</w:t>
      </w:r>
      <w:r w:rsidR="00AC34FA" w:rsidRPr="00B666F9">
        <w:fldChar w:fldCharType="end"/>
      </w:r>
      <w:r w:rsidRPr="00B666F9">
        <w:t xml:space="preserve">). These were then used to parameterise a dispersal function giving the probability that a seed lands between the mother plant and distance d, regardless of direction, using a Weibull equation </w:t>
      </w:r>
      <w:r w:rsidR="007F1FEC" w:rsidRPr="00B666F9">
        <w:fldChar w:fldCharType="begin"/>
      </w:r>
      <w:r w:rsidR="007F1FEC" w:rsidRPr="00B666F9">
        <w:instrText xml:space="preserve"> REF _Ref514773677 \r \h </w:instrText>
      </w:r>
      <w:r w:rsidR="007F1FEC" w:rsidRPr="00B666F9">
        <w:fldChar w:fldCharType="separate"/>
      </w:r>
      <w:r w:rsidR="004E51F6">
        <w:t>[16]</w:t>
      </w:r>
      <w:r w:rsidR="007F1FEC" w:rsidRPr="00B666F9">
        <w:fldChar w:fldCharType="end"/>
      </w:r>
      <w:r w:rsidRPr="00B666F9">
        <w:t xml:space="preserve">. This equation was derived vs. distance d, and divided by the area of the receiving disk band, </w:t>
      </w:r>
      <w:proofErr w:type="gramStart"/>
      <w:r w:rsidRPr="00B666F9">
        <w:t>i.e.</w:t>
      </w:r>
      <w:proofErr w:type="gramEnd"/>
      <w:r w:rsidRPr="00B666F9">
        <w:t xml:space="preserve"> the disc perimeter </w:t>
      </w:r>
      <w:r w:rsidR="007F1FEC" w:rsidRPr="00B666F9">
        <w:fldChar w:fldCharType="begin"/>
      </w:r>
      <w:r w:rsidR="007F1FEC" w:rsidRPr="00B666F9">
        <w:instrText xml:space="preserve"> REF _Ref514773684 \r \h </w:instrText>
      </w:r>
      <w:r w:rsidR="007F1FEC" w:rsidRPr="00B666F9">
        <w:fldChar w:fldCharType="separate"/>
      </w:r>
      <w:r w:rsidR="004E51F6">
        <w:t>[17]</w:t>
      </w:r>
      <w:r w:rsidR="007F1FEC" w:rsidRPr="00B666F9">
        <w:fldChar w:fldCharType="end"/>
      </w:r>
      <w:r w:rsidRPr="00B666F9">
        <w:t xml:space="preserve"> to obtain a seed dispersal kernel that predicts the probability of a seed landing per unit area as a function of the distance from the mother plant.</w:t>
      </w:r>
    </w:p>
    <w:p w14:paraId="7416185A" w14:textId="2F3E9A36" w:rsidR="005C660D" w:rsidRPr="00B666F9" w:rsidRDefault="005C660D" w:rsidP="005C660D">
      <w:r w:rsidRPr="00B666F9">
        <w:t xml:space="preserve">For each pair of plots of a simulated field cluster, the dispersal kernel is integrated four times, for the two dimensions of the source plot and recipient plot, to obtain the proportion </w:t>
      </w:r>
      <w:proofErr w:type="spellStart"/>
      <w:r w:rsidRPr="00B666F9">
        <w:t>pS</w:t>
      </w:r>
      <w:r w:rsidRPr="00B666F9">
        <w:rPr>
          <w:rStyle w:val="Indice"/>
        </w:rPr>
        <w:t>sr</w:t>
      </w:r>
      <w:proofErr w:type="spellEnd"/>
      <w:r w:rsidRPr="00B666F9">
        <w:t xml:space="preserve"> of seeds dispersed from a source plot s to a recipient plot r </w:t>
      </w:r>
      <w:r w:rsidR="007F1FEC" w:rsidRPr="00B666F9">
        <w:fldChar w:fldCharType="begin"/>
      </w:r>
      <w:r w:rsidR="007F1FEC" w:rsidRPr="00B666F9">
        <w:instrText xml:space="preserve"> REF _Ref514773693 \r \h </w:instrText>
      </w:r>
      <w:r w:rsidR="007F1FEC" w:rsidRPr="00B666F9">
        <w:fldChar w:fldCharType="separate"/>
      </w:r>
      <w:r w:rsidR="004E51F6">
        <w:t>[18]</w:t>
      </w:r>
      <w:r w:rsidR="007F1FEC" w:rsidRPr="00B666F9">
        <w:fldChar w:fldCharType="end"/>
      </w:r>
      <w:r w:rsidRPr="00B666F9">
        <w:t xml:space="preserve">. These proportions only depend on plot shapes, areas and distances and are calculated once for a given plot cluster, using the </w:t>
      </w:r>
      <w:proofErr w:type="spellStart"/>
      <w:r w:rsidRPr="00B666F9">
        <w:t>CaliFloPP</w:t>
      </w:r>
      <w:proofErr w:type="spellEnd"/>
      <w:r w:rsidRPr="00B666F9">
        <w:t xml:space="preserve"> algorithm developed by Bouvier et al </w:t>
      </w:r>
      <w:r w:rsidRPr="00B666F9">
        <w:fldChar w:fldCharType="begin"/>
      </w:r>
      <w:r w:rsidR="00567DEE">
        <w:instrText xml:space="preserve"> ADDIN EN.CITE &lt;EndNote&gt;&lt;Cite ExcludeAuth="1"&gt;&lt;Year&gt;2009&lt;/Year&gt;&lt;RecNum&gt;5300&lt;/RecNum&gt;&lt;DisplayText&gt;(2009)&lt;/DisplayText&gt;&lt;record&gt;&lt;rec-number&gt;5300&lt;/rec-number&gt;&lt;foreign-keys&gt;&lt;key app="EN" db-id="a9zpppwfzffex0e9pvrv2pwrazaat9pstzas" timestamp="0"&gt;5300&lt;/key&gt;&lt;/foreign-keys&gt;&lt;ref-type name="Journal Article"&gt;17&lt;/ref-type&gt;&lt;contributors&gt;&lt;authors&gt;&lt;author&gt;Bouvier, A.&lt;/author&gt;&lt;author&gt;Adamczyk, K.&lt;/author&gt;&lt;author&gt;Kiêu, K.&lt;/author&gt;&lt;author&gt;Monod, H.&lt;/author&gt;&lt;/authors&gt;&lt;/contributors&gt;&lt;titles&gt;&lt;title&gt;Computation of integrated flow of particles between polygons&lt;/title&gt;&lt;secondary-title&gt;Environmental Modelling and Software&lt;/secondary-title&gt;&lt;/titles&gt;&lt;periodical&gt;&lt;full-title&gt;Environmental Modelling and Software&lt;/full-title&gt;&lt;/periodical&gt;&lt;pages&gt;843–849&lt;/pages&gt;&lt;volume&gt;24&lt;/volume&gt;&lt;dates&gt;&lt;year&gt;2009&lt;/year&gt;&lt;/dates&gt;&lt;label&gt;BouvierinrevisionEnvironmentalModellingandSoftware-&lt;/label&gt;&lt;urls&gt;&lt;/urls&gt;&lt;/record&gt;&lt;/Cite&gt;&lt;/EndNote&gt;</w:instrText>
      </w:r>
      <w:r w:rsidRPr="00B666F9">
        <w:fldChar w:fldCharType="separate"/>
      </w:r>
      <w:r w:rsidRPr="00B666F9">
        <w:rPr>
          <w:noProof/>
        </w:rPr>
        <w:t>(</w:t>
      </w:r>
      <w:hyperlink w:anchor="_ENREF_2" w:tooltip="Bouvier, 2009 #5300" w:history="1">
        <w:r w:rsidR="00C5415F" w:rsidRPr="00B666F9">
          <w:rPr>
            <w:noProof/>
          </w:rPr>
          <w:t>2009</w:t>
        </w:r>
      </w:hyperlink>
      <w:r w:rsidRPr="00B666F9">
        <w:rPr>
          <w:noProof/>
        </w:rPr>
        <w:t>)</w:t>
      </w:r>
      <w:r w:rsidRPr="00B666F9">
        <w:fldChar w:fldCharType="end"/>
      </w:r>
      <w:r w:rsidRPr="00B666F9">
        <w:t>.</w:t>
      </w:r>
    </w:p>
    <w:p w14:paraId="72BB8025" w14:textId="77777777" w:rsidR="000953A0" w:rsidRPr="00B666F9" w:rsidRDefault="000953A0" w:rsidP="005C660D"/>
    <w:p w14:paraId="0EB130A1" w14:textId="14188986" w:rsidR="005C660D" w:rsidRPr="00B666F9" w:rsidRDefault="005C660D" w:rsidP="005C660D">
      <w:r w:rsidRPr="00B666F9">
        <w:t xml:space="preserve">Several options are considered to account for "edge" effects, </w:t>
      </w:r>
      <w:proofErr w:type="gramStart"/>
      <w:r w:rsidRPr="00B666F9">
        <w:t>i.e.</w:t>
      </w:r>
      <w:proofErr w:type="gramEnd"/>
      <w:r w:rsidRPr="00B666F9">
        <w:t xml:space="preserve"> the seed loss out of the simulated small landscape because only a small part of the seed reception area is simulated (</w:t>
      </w:r>
      <w:r w:rsidRPr="00B666F9">
        <w:fldChar w:fldCharType="begin"/>
      </w:r>
      <w:r w:rsidRPr="00B666F9">
        <w:instrText xml:space="preserve"> REF _Ref447192793 \h </w:instrText>
      </w:r>
      <w:r w:rsidRPr="00B666F9">
        <w:fldChar w:fldCharType="separate"/>
      </w:r>
      <w:r w:rsidR="004E51F6" w:rsidRPr="00B666F9">
        <w:t xml:space="preserve">Figure </w:t>
      </w:r>
      <w:r w:rsidR="004E51F6">
        <w:rPr>
          <w:noProof/>
        </w:rPr>
        <w:t>51</w:t>
      </w:r>
      <w:r w:rsidRPr="00B666F9">
        <w:fldChar w:fldCharType="end"/>
      </w:r>
      <w:r w:rsidRPr="00B666F9">
        <w:t>.A). Either the seeds are left in the source field (</w:t>
      </w:r>
      <w:r w:rsidRPr="00B666F9">
        <w:fldChar w:fldCharType="begin"/>
      </w:r>
      <w:r w:rsidRPr="00B666F9">
        <w:instrText xml:space="preserve"> REF _Ref447192793 \h </w:instrText>
      </w:r>
      <w:r w:rsidRPr="00B666F9">
        <w:fldChar w:fldCharType="separate"/>
      </w:r>
      <w:r w:rsidR="004E51F6" w:rsidRPr="00B666F9">
        <w:t xml:space="preserve">Figure </w:t>
      </w:r>
      <w:r w:rsidR="004E51F6">
        <w:rPr>
          <w:noProof/>
        </w:rPr>
        <w:t>51</w:t>
      </w:r>
      <w:r w:rsidRPr="00B666F9">
        <w:fldChar w:fldCharType="end"/>
      </w:r>
      <w:r w:rsidRPr="00B666F9">
        <w:t>.B) or they are randomly distributed over the simulated field (</w:t>
      </w:r>
      <w:r w:rsidRPr="00B666F9">
        <w:fldChar w:fldCharType="begin"/>
      </w:r>
      <w:r w:rsidRPr="00B666F9">
        <w:instrText xml:space="preserve"> REF _Ref447192793 \h </w:instrText>
      </w:r>
      <w:r w:rsidRPr="00B666F9">
        <w:fldChar w:fldCharType="separate"/>
      </w:r>
      <w:r w:rsidR="004E51F6" w:rsidRPr="00B666F9">
        <w:t xml:space="preserve">Figure </w:t>
      </w:r>
      <w:r w:rsidR="004E51F6">
        <w:rPr>
          <w:noProof/>
        </w:rPr>
        <w:t>51</w:t>
      </w:r>
      <w:r w:rsidRPr="00B666F9">
        <w:fldChar w:fldCharType="end"/>
      </w:r>
      <w:r w:rsidRPr="00B666F9">
        <w:t>.C). The former amplifies the effect of the history of the source field to the detriment of the impact of the neighbour fields; the latter assumes that the field cluster is surrounded by other fields whose history is similar to that of the field cluster but the exact location of the seed source and the vector of dispersal are unknown.</w:t>
      </w:r>
    </w:p>
    <w:p w14:paraId="1E2FFF95" w14:textId="77777777" w:rsidR="000953A0" w:rsidRPr="00B666F9" w:rsidRDefault="000953A0" w:rsidP="005C660D"/>
    <w:p w14:paraId="1AF70F70" w14:textId="6AAEE47D" w:rsidR="005C660D" w:rsidRPr="00B666F9" w:rsidRDefault="00F93DB7" w:rsidP="005C660D">
      <w:r w:rsidRPr="00B666F9">
        <w:rPr>
          <w:noProof/>
          <w:lang w:eastAsia="en-GB"/>
        </w:rPr>
        <w:lastRenderedPageBreak/>
        <w:drawing>
          <wp:inline distT="0" distB="0" distL="0" distR="0" wp14:anchorId="6B9AB149" wp14:editId="6DF3A9D7">
            <wp:extent cx="3744837" cy="7962523"/>
            <wp:effectExtent l="0" t="0" r="8255" b="635"/>
            <wp:docPr id="559" name="Imag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751705" cy="7977127"/>
                    </a:xfrm>
                    <a:prstGeom prst="rect">
                      <a:avLst/>
                    </a:prstGeom>
                    <a:noFill/>
                  </pic:spPr>
                </pic:pic>
              </a:graphicData>
            </a:graphic>
          </wp:inline>
        </w:drawing>
      </w:r>
    </w:p>
    <w:p w14:paraId="3214F5C3" w14:textId="5A01AD22" w:rsidR="005C660D" w:rsidRPr="00B666F9" w:rsidRDefault="005C660D" w:rsidP="005C660D">
      <w:r w:rsidRPr="00B666F9">
        <w:t xml:space="preserve">Figure </w:t>
      </w:r>
      <w:r w:rsidRPr="00B666F9">
        <w:fldChar w:fldCharType="begin"/>
      </w:r>
      <w:r w:rsidRPr="00B666F9">
        <w:instrText xml:space="preserve"> SEQ Figure \* ARABIC </w:instrText>
      </w:r>
      <w:r w:rsidRPr="00B666F9">
        <w:fldChar w:fldCharType="separate"/>
      </w:r>
      <w:r w:rsidR="004E51F6">
        <w:rPr>
          <w:noProof/>
        </w:rPr>
        <w:t>54</w:t>
      </w:r>
      <w:r w:rsidRPr="00B666F9">
        <w:fldChar w:fldCharType="end"/>
      </w:r>
      <w:r w:rsidRPr="00B666F9">
        <w:t xml:space="preserve">. Example of field cluster of four contiguous fields simulated with </w:t>
      </w:r>
      <w:proofErr w:type="spellStart"/>
      <w:r w:rsidRPr="00B666F9">
        <w:rPr>
          <w:rStyle w:val="PetitesMajuscules"/>
        </w:rPr>
        <w:t>FlorSys</w:t>
      </w:r>
      <w:proofErr w:type="spellEnd"/>
      <w:r w:rsidRPr="00B666F9">
        <w:rPr>
          <w:rStyle w:val="PetitesMajuscules"/>
        </w:rPr>
        <w:t xml:space="preserve"> </w:t>
      </w:r>
      <w:r w:rsidRPr="00B666F9">
        <w:t xml:space="preserve">and options for managing seed loss out the simulated system (A), either by leaving the seeds in the seed-producing plot (B) or by reintroducing them randomly in the cluster (C). Dispersal percentages are those of </w:t>
      </w:r>
      <w:r w:rsidRPr="00B666F9">
        <w:rPr>
          <w:i/>
        </w:rPr>
        <w:t xml:space="preserve">Amaranthus </w:t>
      </w:r>
      <w:proofErr w:type="spellStart"/>
      <w:r w:rsidRPr="00B666F9">
        <w:rPr>
          <w:i/>
        </w:rPr>
        <w:t>retroflexus</w:t>
      </w:r>
      <w:proofErr w:type="spellEnd"/>
      <w:r w:rsidR="00504B75" w:rsidRPr="00B666F9">
        <w:rPr>
          <w:i/>
        </w:rPr>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p>
    <w:bookmarkEnd w:id="230"/>
    <w:p w14:paraId="17A93769" w14:textId="77777777" w:rsidR="00EF30A9" w:rsidRPr="00B666F9" w:rsidRDefault="00EF30A9" w:rsidP="00EF30A9"/>
    <w:p w14:paraId="70CDD122" w14:textId="3FBEDF31" w:rsidR="000C3D62" w:rsidRPr="00B666F9" w:rsidRDefault="000C3D62">
      <w:pPr>
        <w:spacing w:after="200" w:line="276" w:lineRule="auto"/>
        <w:jc w:val="left"/>
        <w:rPr>
          <w:szCs w:val="24"/>
        </w:rPr>
      </w:pPr>
      <w:r w:rsidRPr="00B666F9">
        <w:lastRenderedPageBreak/>
        <w:br w:type="page"/>
      </w:r>
    </w:p>
    <w:p w14:paraId="188543A1" w14:textId="77777777" w:rsidR="00D9162D" w:rsidRPr="00B666F9" w:rsidRDefault="00D9162D" w:rsidP="000C3D62"/>
    <w:p w14:paraId="6EC0F6FA" w14:textId="547A05DA" w:rsidR="009C0B22" w:rsidRPr="00B666F9" w:rsidRDefault="009C0B22" w:rsidP="00B12E4E">
      <w:pPr>
        <w:pStyle w:val="Titre1"/>
        <w:rPr>
          <w:lang w:val="en-GB"/>
        </w:rPr>
      </w:pPr>
      <w:r w:rsidRPr="00B666F9">
        <w:rPr>
          <w:lang w:val="en-GB"/>
        </w:rPr>
        <w:t>Weed impact indicators</w:t>
      </w:r>
    </w:p>
    <w:p w14:paraId="373A5921" w14:textId="77777777" w:rsidR="009C0B22" w:rsidRPr="00B666F9" w:rsidRDefault="009C0B22" w:rsidP="009C0B22"/>
    <w:p w14:paraId="30E7BAE8" w14:textId="56EE3EE7" w:rsidR="00043C6F" w:rsidRPr="00B666F9" w:rsidRDefault="00043C6F" w:rsidP="009C0B22">
      <w:r w:rsidRPr="00B666F9">
        <w:rPr>
          <w:noProof/>
        </w:rPr>
        <w:t xml:space="preserve">The many detailed weed state variables simulated by </w:t>
      </w:r>
      <w:r w:rsidRPr="00B666F9">
        <w:rPr>
          <w:rStyle w:val="PetitesMajuscules"/>
          <w:noProof/>
        </w:rPr>
        <w:t xml:space="preserve">FlorSys </w:t>
      </w:r>
      <w:r w:rsidRPr="00B666F9">
        <w:t>are</w:t>
      </w:r>
      <w:r w:rsidRPr="00B666F9">
        <w:rPr>
          <w:noProof/>
        </w:rPr>
        <w:t xml:space="preserve"> translated into a series of weed-impact indicators </w:t>
      </w:r>
      <w:r w:rsidR="00AA5346" w:rsidRPr="00B666F9">
        <w:rPr>
          <w:noProof/>
        </w:rPr>
        <w:t>(</w:t>
      </w:r>
      <w:r w:rsidR="00FD619F" w:rsidRPr="00B666F9">
        <w:rPr>
          <w:noProof/>
        </w:rPr>
        <w:fldChar w:fldCharType="begin"/>
      </w:r>
      <w:r w:rsidR="00FD619F" w:rsidRPr="00B666F9">
        <w:rPr>
          <w:noProof/>
        </w:rPr>
        <w:instrText xml:space="preserve"> REF _Ref514773868 \h </w:instrText>
      </w:r>
      <w:r w:rsidR="00FD619F" w:rsidRPr="00B666F9">
        <w:rPr>
          <w:noProof/>
        </w:rPr>
      </w:r>
      <w:r w:rsidR="00FD619F" w:rsidRPr="00B666F9">
        <w:rPr>
          <w:noProof/>
        </w:rPr>
        <w:fldChar w:fldCharType="separate"/>
      </w:r>
      <w:r w:rsidR="004E51F6" w:rsidRPr="00B666F9">
        <w:t xml:space="preserve">Table </w:t>
      </w:r>
      <w:r w:rsidR="004E51F6">
        <w:rPr>
          <w:noProof/>
        </w:rPr>
        <w:t>18</w:t>
      </w:r>
      <w:r w:rsidR="00FD619F" w:rsidRPr="00B666F9">
        <w:rPr>
          <w:noProof/>
        </w:rPr>
        <w:fldChar w:fldCharType="end"/>
      </w:r>
      <w:r w:rsidR="00AA5346" w:rsidRPr="00B666F9">
        <w:rPr>
          <w:noProof/>
        </w:rPr>
        <w:t xml:space="preserve">) </w:t>
      </w:r>
      <w:r w:rsidRPr="00B666F9">
        <w:rPr>
          <w:noProof/>
        </w:rPr>
        <w:t>depicting the weed flora impact on crop production, biodiversity and the environement</w:t>
      </w:r>
      <w:r w:rsidR="001950EB" w:rsidRPr="00B666F9">
        <w:rPr>
          <w:noProof/>
        </w:rPr>
        <w:t>, using the principle developed by Mézière et al</w:t>
      </w:r>
      <w:r w:rsidRPr="00B666F9">
        <w:rPr>
          <w:noProof/>
        </w:rPr>
        <w:t xml:space="preserve"> </w:t>
      </w:r>
      <w:r w:rsidRPr="00B666F9">
        <w:rPr>
          <w:noProof/>
        </w:rPr>
        <w:fldChar w:fldCharType="begin"/>
      </w:r>
      <w:r w:rsidR="00567DEE">
        <w:rPr>
          <w:noProof/>
        </w:rPr>
        <w:instrText xml:space="preserve"> ADDIN EN.CITE &lt;EndNote&gt;&lt;Cite&gt;&lt;Author&gt;Mézière&lt;/Author&gt;&lt;RecNum&gt;16333&lt;/RecNum&gt;&lt;DisplayText&gt;(Mézière&lt;style face="italic"&gt; et al.&lt;/style&gt;, 2015)&lt;/DisplayText&gt;&lt;record&gt;&lt;rec-number&gt;16333&lt;/rec-number&gt;&lt;foreign-keys&gt;&lt;key app="EN" db-id="a9zpppwfzffex0e9pvrv2pwrazaat9pstzas" timestamp="1349954174"&gt;16333&lt;/key&gt;&lt;/foreign-keys&gt;&lt;ref-type name="Journal Article"&gt;17&lt;/ref-type&gt;&lt;contributors&gt;&lt;authors&gt;&lt;author&gt;Mézière, D.&lt;/author&gt;&lt;author&gt;Petit, S.&lt;/author&gt;&lt;author&gt;Granger, S.&lt;/author&gt;&lt;author&gt;Biju-Duval, L.&lt;/author&gt;&lt;author&gt;Colbach, N.&lt;/author&gt;&lt;/authors&gt;&lt;/contributors&gt;&lt;titles&gt;&lt;title&gt;Developing a set of simulation-based indicators to assess harmfulness and contribution to biodiversity of weed communities in cropping systems&lt;/title&gt;&lt;secondary-title&gt;Ecological Indicators&lt;/secondary-title&gt;&lt;/titles&gt;&lt;periodical&gt;&lt;full-title&gt;Ecological Indicators&lt;/full-title&gt;&lt;/periodical&gt;&lt;pages&gt;157-170&lt;/pages&gt;&lt;volume&gt;48&lt;/volume&gt;&lt;dates&gt;&lt;year&gt;2015&lt;/year&gt;&lt;/dates&gt;&lt;urls&gt;&lt;/urls&gt;&lt;electronic-resource-num&gt;http://dx.doi.org/10.1016/j.ecolind.2014.07.028&lt;/electronic-resource-num&gt;&lt;/record&gt;&lt;/Cite&gt;&lt;/EndNote&gt;</w:instrText>
      </w:r>
      <w:r w:rsidRPr="00B666F9">
        <w:rPr>
          <w:noProof/>
        </w:rPr>
        <w:fldChar w:fldCharType="separate"/>
      </w:r>
      <w:r w:rsidR="00C6647A" w:rsidRPr="00B666F9">
        <w:rPr>
          <w:noProof/>
        </w:rPr>
        <w:t>(</w:t>
      </w:r>
      <w:hyperlink w:anchor="_ENREF_69" w:tooltip="Mézière, 2015 #16333" w:history="1">
        <w:r w:rsidR="00C5415F" w:rsidRPr="00B666F9">
          <w:rPr>
            <w:noProof/>
          </w:rPr>
          <w:t>Mézière</w:t>
        </w:r>
        <w:r w:rsidR="00C5415F" w:rsidRPr="00B666F9">
          <w:rPr>
            <w:i/>
            <w:noProof/>
          </w:rPr>
          <w:t xml:space="preserve"> et al.</w:t>
        </w:r>
        <w:r w:rsidR="00C5415F" w:rsidRPr="00B666F9">
          <w:rPr>
            <w:noProof/>
          </w:rPr>
          <w:t>, 2015</w:t>
        </w:r>
      </w:hyperlink>
      <w:r w:rsidR="00C6647A" w:rsidRPr="00B666F9">
        <w:rPr>
          <w:noProof/>
        </w:rPr>
        <w:t>)</w:t>
      </w:r>
      <w:r w:rsidRPr="00B666F9">
        <w:rPr>
          <w:noProof/>
        </w:rPr>
        <w:fldChar w:fldCharType="end"/>
      </w:r>
      <w:r w:rsidRPr="00B666F9">
        <w:rPr>
          <w:noProof/>
        </w:rPr>
        <w:t>.</w:t>
      </w:r>
    </w:p>
    <w:p w14:paraId="44FA2BB3" w14:textId="77777777" w:rsidR="00043C6F" w:rsidRPr="00B666F9" w:rsidRDefault="00043C6F" w:rsidP="009C0B22"/>
    <w:p w14:paraId="3CAC05EE" w14:textId="799270F1" w:rsidR="00043C6F" w:rsidRPr="00B666F9" w:rsidRDefault="00043C6F" w:rsidP="00043C6F">
      <w:pPr>
        <w:pStyle w:val="Titre2"/>
        <w:rPr>
          <w:lang w:val="en-GB"/>
        </w:rPr>
      </w:pPr>
      <w:r w:rsidRPr="00B666F9">
        <w:rPr>
          <w:lang w:val="en-GB"/>
        </w:rPr>
        <w:t>Crop production</w:t>
      </w:r>
    </w:p>
    <w:p w14:paraId="619F3515" w14:textId="0BF8411D" w:rsidR="001950EB" w:rsidRPr="00B666F9" w:rsidRDefault="001950EB" w:rsidP="001950EB">
      <w:r w:rsidRPr="00B666F9">
        <w:t xml:space="preserve">(Colbach N., </w:t>
      </w:r>
      <w:proofErr w:type="spellStart"/>
      <w:r w:rsidRPr="00B666F9">
        <w:t>Cordeau</w:t>
      </w:r>
      <w:proofErr w:type="spellEnd"/>
      <w:r w:rsidRPr="00B666F9">
        <w:t xml:space="preserve"> S., Garrido A., Granger S., Laughlin D., Ricci B., Thomson F. &amp; </w:t>
      </w:r>
      <w:proofErr w:type="spellStart"/>
      <w:r w:rsidRPr="00B666F9">
        <w:t>Messéan</w:t>
      </w:r>
      <w:proofErr w:type="spellEnd"/>
      <w:r w:rsidRPr="00B666F9">
        <w:t xml:space="preserve"> A. (2018) </w:t>
      </w:r>
      <w:proofErr w:type="spellStart"/>
      <w:r w:rsidRPr="00B666F9">
        <w:t>Landsharing</w:t>
      </w:r>
      <w:proofErr w:type="spellEnd"/>
      <w:r w:rsidRPr="00B666F9">
        <w:t xml:space="preserve"> vs </w:t>
      </w:r>
      <w:proofErr w:type="spellStart"/>
      <w:r w:rsidRPr="00B666F9">
        <w:t>landsparing</w:t>
      </w:r>
      <w:proofErr w:type="spellEnd"/>
      <w:r w:rsidRPr="00B666F9">
        <w:t xml:space="preserve">: How to reconcile crop production and biodiversity? A simulation study focusing on </w:t>
      </w:r>
      <w:proofErr w:type="gramStart"/>
      <w:r w:rsidRPr="00B666F9">
        <w:t>weed</w:t>
      </w:r>
      <w:proofErr w:type="gramEnd"/>
      <w:r w:rsidRPr="00B666F9">
        <w:t xml:space="preserve"> impacts. Agriculture, Ecosystems &amp; Environment 251, 203-217, https://doi.org/10.1016/j.agee.2017.09.005.)</w:t>
      </w:r>
    </w:p>
    <w:p w14:paraId="33E40C02" w14:textId="77777777" w:rsidR="001950EB" w:rsidRPr="00B666F9" w:rsidRDefault="001950EB" w:rsidP="00043C6F">
      <w:pPr>
        <w:rPr>
          <w:noProof/>
        </w:rPr>
      </w:pPr>
    </w:p>
    <w:p w14:paraId="0203B4E2" w14:textId="0CF009C0" w:rsidR="00043C6F" w:rsidRPr="00B666F9" w:rsidRDefault="00043C6F" w:rsidP="00043C6F">
      <w:pPr>
        <w:rPr>
          <w:noProof/>
        </w:rPr>
      </w:pPr>
      <w:r w:rsidRPr="00B666F9">
        <w:rPr>
          <w:noProof/>
        </w:rPr>
        <w:t>To make yields of different crop species comparable, yields were transformed into energy production by multiplying them by their energy content</w:t>
      </w:r>
      <w:r w:rsidRPr="00B666F9">
        <w:t xml:space="preserve"> </w:t>
      </w:r>
      <w:r w:rsidRPr="00B666F9">
        <w:rPr>
          <w:noProof/>
        </w:rPr>
        <w:fldChar w:fldCharType="begin">
          <w:fldData xml:space="preserve">PEVuZE5vdGU+PENpdGU+PEF1dGhvcj5MZWNoZW5ldDwvQXV0aG9yPjxZZWFyPjIwMTQ8L1llYXI+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</w:fldData>
        </w:fldChar>
      </w:r>
      <w:r w:rsidRPr="00B666F9">
        <w:rPr>
          <w:noProof/>
        </w:rPr>
        <w:instrText xml:space="preserve"> ADDIN EN.CITE </w:instrText>
      </w:r>
      <w:r w:rsidRPr="00B666F9">
        <w:rPr>
          <w:noProof/>
        </w:rPr>
        <w:fldChar w:fldCharType="begin">
          <w:fldData xml:space="preserve">PEVuZE5vdGU+PENpdGU+PEF1dGhvcj5MZWNoZW5ldDwvQXV0aG9yPjxZZWFyPjIwMTQ8L1llYXI+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</w:fldData>
        </w:fldChar>
      </w:r>
      <w:r w:rsidRPr="00B666F9">
        <w:rPr>
          <w:noProof/>
        </w:rPr>
        <w:instrText xml:space="preserve"> ADDIN EN.CITE.DATA </w:instrText>
      </w:r>
      <w:r w:rsidRPr="00B666F9">
        <w:rPr>
          <w:noProof/>
        </w:rPr>
      </w:r>
      <w:r w:rsidRPr="00B666F9">
        <w:rPr>
          <w:noProof/>
        </w:rPr>
        <w:fldChar w:fldCharType="end"/>
      </w:r>
      <w:r w:rsidRPr="00B666F9">
        <w:rPr>
          <w:noProof/>
        </w:rPr>
      </w:r>
      <w:r w:rsidRPr="00B666F9">
        <w:rPr>
          <w:noProof/>
        </w:rPr>
        <w:fldChar w:fldCharType="separate"/>
      </w:r>
      <w:r w:rsidRPr="00B666F9">
        <w:rPr>
          <w:noProof/>
        </w:rPr>
        <w:t>(</w:t>
      </w:r>
      <w:hyperlink w:anchor="_ENREF_60" w:tooltip="Lechenet, 2014 #17188" w:history="1">
        <w:r w:rsidR="00C5415F" w:rsidRPr="00B666F9">
          <w:rPr>
            <w:noProof/>
          </w:rPr>
          <w:t>see details in Lechenet</w:t>
        </w:r>
        <w:r w:rsidR="00C5415F" w:rsidRPr="00B666F9">
          <w:rPr>
            <w:i/>
            <w:noProof/>
          </w:rPr>
          <w:t xml:space="preserve"> et al.</w:t>
        </w:r>
        <w:r w:rsidR="00C5415F" w:rsidRPr="00B666F9">
          <w:rPr>
            <w:noProof/>
          </w:rPr>
          <w:t>, 2014</w:t>
        </w:r>
      </w:hyperlink>
      <w:r w:rsidRPr="00B666F9">
        <w:rPr>
          <w:noProof/>
        </w:rPr>
        <w:t>)</w:t>
      </w:r>
      <w:r w:rsidRPr="00B666F9">
        <w:rPr>
          <w:noProof/>
        </w:rPr>
        <w:fldChar w:fldCharType="end"/>
      </w:r>
      <w:r w:rsidRPr="00B666F9">
        <w:rPr>
          <w:noProof/>
        </w:rPr>
        <w:t xml:space="preserve">. </w:t>
      </w:r>
    </w:p>
    <w:p w14:paraId="7E692294" w14:textId="77777777" w:rsidR="00043C6F" w:rsidRPr="00B666F9" w:rsidRDefault="00043C6F" w:rsidP="00043C6F">
      <w:pPr>
        <w:rPr>
          <w:noProof/>
        </w:rPr>
      </w:pPr>
    </w:p>
    <w:p w14:paraId="47075085" w14:textId="77777777" w:rsidR="00747C77" w:rsidRPr="00B666F9" w:rsidRDefault="00043C6F" w:rsidP="00043C6F">
      <w:pPr>
        <w:pStyle w:val="Titre2"/>
        <w:rPr>
          <w:noProof/>
          <w:lang w:val="en-GB"/>
        </w:rPr>
      </w:pPr>
      <w:r w:rsidRPr="00B666F9">
        <w:rPr>
          <w:noProof/>
          <w:lang w:val="en-GB"/>
        </w:rPr>
        <w:t xml:space="preserve">Weed harmfulness </w:t>
      </w:r>
    </w:p>
    <w:p w14:paraId="226085F2" w14:textId="2FE0980A" w:rsidR="00043C6F" w:rsidRPr="00B666F9" w:rsidRDefault="00747C77" w:rsidP="00F423E3">
      <w:pPr>
        <w:pStyle w:val="Titre3"/>
        <w:rPr>
          <w:noProof/>
        </w:rPr>
      </w:pPr>
      <w:bookmarkStart w:id="231" w:name="_Ref107496763"/>
      <w:r w:rsidRPr="00B666F9">
        <w:rPr>
          <w:noProof/>
        </w:rPr>
        <w:t xml:space="preserve">Harmfulness </w:t>
      </w:r>
      <w:r w:rsidR="00043C6F" w:rsidRPr="00B666F9">
        <w:rPr>
          <w:noProof/>
        </w:rPr>
        <w:t>for crop production</w:t>
      </w:r>
      <w:bookmarkEnd w:id="231"/>
    </w:p>
    <w:p w14:paraId="10707503" w14:textId="6FB2B874" w:rsidR="001950EB" w:rsidRPr="00B666F9" w:rsidRDefault="001950EB" w:rsidP="001950EB">
      <w:r w:rsidRPr="00B666F9">
        <w:t>(</w:t>
      </w:r>
      <w:proofErr w:type="spellStart"/>
      <w:r w:rsidRPr="00B666F9">
        <w:t>Mézière</w:t>
      </w:r>
      <w:proofErr w:type="spellEnd"/>
      <w:r w:rsidRPr="00B666F9">
        <w:t xml:space="preserve"> D., Petit S., Granger S., Biju-Duval L. &amp; Colbach N. (2015) Developing a set of simulation-based indicators to assess harmfulness and contribution to biodiversity of weed communities in cropping systems. Ecological Indicators 48, 157-170, </w:t>
      </w:r>
      <w:hyperlink r:id="rId154" w:history="1">
        <w:r w:rsidRPr="00B666F9">
          <w:rPr>
            <w:rStyle w:val="Lienhypertexte"/>
          </w:rPr>
          <w:t>http://dx.doi.org/10.1016/j.ecolind.2014.07.028</w:t>
        </w:r>
      </w:hyperlink>
      <w:r w:rsidRPr="00B666F9">
        <w:t>.)</w:t>
      </w:r>
    </w:p>
    <w:p w14:paraId="4545BE32" w14:textId="365B32B3" w:rsidR="001950EB" w:rsidRPr="00B666F9" w:rsidRDefault="00200D9C" w:rsidP="00200D9C">
      <w:r w:rsidRPr="00B666F9">
        <w:rPr>
          <w:noProof/>
        </w:rPr>
        <w:t>(</w:t>
      </w:r>
      <w:proofErr w:type="spellStart"/>
      <w:r w:rsidRPr="00B666F9">
        <w:t>Mézière</w:t>
      </w:r>
      <w:proofErr w:type="spellEnd"/>
      <w:r w:rsidRPr="00B666F9">
        <w:t xml:space="preserve"> D., Lucas P., Granger S. &amp; Colbach N. (2013) Does </w:t>
      </w:r>
      <w:proofErr w:type="gramStart"/>
      <w:r w:rsidRPr="00B666F9">
        <w:t>integrated</w:t>
      </w:r>
      <w:proofErr w:type="gramEnd"/>
      <w:r w:rsidRPr="00B666F9">
        <w:t xml:space="preserve"> weed management affect the risk of crop diseases? A simulation case study with a grass weed and a soil-borne cereal disease. European Journal of Agronomy 47, 33-43, </w:t>
      </w:r>
      <w:hyperlink r:id="rId155" w:history="1">
        <w:r w:rsidRPr="00B666F9">
          <w:rPr>
            <w:rStyle w:val="Lienhypertexte"/>
          </w:rPr>
          <w:t>http://dx.doi.org/10.1016/j.eja.2013.01.007</w:t>
        </w:r>
      </w:hyperlink>
      <w:r w:rsidRPr="00B666F9">
        <w:t>.)</w:t>
      </w:r>
    </w:p>
    <w:p w14:paraId="57CC0760" w14:textId="31208B00" w:rsidR="00200D9C" w:rsidRPr="00B666F9" w:rsidRDefault="00200D9C" w:rsidP="00200D9C">
      <w:r w:rsidRPr="00B666F9">
        <w:t xml:space="preserve">(Colbach N., </w:t>
      </w:r>
      <w:proofErr w:type="spellStart"/>
      <w:r w:rsidRPr="00B666F9">
        <w:t>Bockstaller</w:t>
      </w:r>
      <w:proofErr w:type="spellEnd"/>
      <w:r w:rsidRPr="00B666F9">
        <w:t xml:space="preserve"> C., Colas F., </w:t>
      </w:r>
      <w:proofErr w:type="spellStart"/>
      <w:r w:rsidRPr="00B666F9">
        <w:t>Gibot</w:t>
      </w:r>
      <w:proofErr w:type="spellEnd"/>
      <w:r w:rsidRPr="00B666F9">
        <w:t xml:space="preserve">-Leclerc S., Moreau D., </w:t>
      </w:r>
      <w:proofErr w:type="spellStart"/>
      <w:r w:rsidRPr="00B666F9">
        <w:t>Pointurier</w:t>
      </w:r>
      <w:proofErr w:type="spellEnd"/>
      <w:r w:rsidRPr="00B666F9">
        <w:t xml:space="preserve"> O. &amp; </w:t>
      </w:r>
      <w:proofErr w:type="spellStart"/>
      <w:r w:rsidRPr="00B666F9">
        <w:t>Villerd</w:t>
      </w:r>
      <w:proofErr w:type="spellEnd"/>
      <w:r w:rsidRPr="00B666F9">
        <w:t xml:space="preserve"> J. (2017) Assessing broomrape risk due to weeds in cropping systems with an indicator based on a simulation model. Ecological Indicators 82, 280–292, dx.doi.org/10.1016/j.ecolind.2017.05.070.)</w:t>
      </w:r>
    </w:p>
    <w:p w14:paraId="0DB0A723" w14:textId="23D5D452" w:rsidR="00C63465" w:rsidRPr="00B666F9" w:rsidRDefault="00C63465" w:rsidP="00C63465">
      <w:r w:rsidRPr="00B666F9">
        <w:t xml:space="preserve">(Colbach N. &amp; </w:t>
      </w:r>
      <w:proofErr w:type="spellStart"/>
      <w:r w:rsidRPr="00B666F9">
        <w:t>Cordeau</w:t>
      </w:r>
      <w:proofErr w:type="spellEnd"/>
      <w:r w:rsidRPr="00B666F9">
        <w:t xml:space="preserve"> S. (2018) Reduced herbicide use does not increase crop yield loss if it is compensated by alternative preventive and curative measures. European Journal of Agronomy 94, 67-78, https://doi.org/10.1016/j.eja.2017.12.008.)</w:t>
      </w:r>
    </w:p>
    <w:p w14:paraId="214EDD8F" w14:textId="77777777" w:rsidR="00200D9C" w:rsidRPr="00B666F9" w:rsidRDefault="00200D9C" w:rsidP="00200D9C"/>
    <w:p w14:paraId="0D397AD6" w14:textId="2D2502FE" w:rsidR="00043C6F" w:rsidRPr="00B666F9" w:rsidRDefault="00043C6F" w:rsidP="00043C6F">
      <w:pPr>
        <w:rPr>
          <w:noProof/>
        </w:rPr>
      </w:pPr>
      <w:r w:rsidRPr="00B666F9">
        <w:rPr>
          <w:noProof/>
        </w:rPr>
        <w:t>Two indicators assess the weed harmfulness for crop production, i.e. crop yield loss and harvest pollution by weed debris</w:t>
      </w:r>
      <w:r w:rsidR="001950EB" w:rsidRPr="00B666F9">
        <w:rPr>
          <w:noProof/>
        </w:rPr>
        <w:t xml:space="preserve"> </w:t>
      </w:r>
      <w:r w:rsidR="00C6647A" w:rsidRPr="00B666F9">
        <w:rPr>
          <w:noProof/>
        </w:rPr>
        <w:fldChar w:fldCharType="begin"/>
      </w:r>
      <w:r w:rsidR="00567DEE">
        <w:rPr>
          <w:noProof/>
        </w:rPr>
        <w:instrText xml:space="preserve"> ADDIN EN.CITE &lt;EndNote&gt;&lt;Cite&gt;&lt;Author&gt;Mézière&lt;/Author&gt;&lt;Year&gt;2015&lt;/Year&gt;&lt;RecNum&gt;16333&lt;/RecNum&gt;&lt;DisplayText&gt;(Mézière&lt;style face="italic"&gt; et al.&lt;/style&gt;, 2015)&lt;/DisplayText&gt;&lt;record&gt;&lt;rec-number&gt;16333&lt;/rec-number&gt;&lt;foreign-keys&gt;&lt;key app="EN" db-id="a9zpppwfzffex0e9pvrv2pwrazaat9pstzas" timestamp="1349954174"&gt;16333&lt;/key&gt;&lt;/foreign-keys&gt;&lt;ref-type name="Journal Article"&gt;17&lt;/ref-type&gt;&lt;contributors&gt;&lt;authors&gt;&lt;author&gt;Mézière, D.&lt;/author&gt;&lt;author&gt;Petit, S.&lt;/author&gt;&lt;author&gt;Granger, S.&lt;/author&gt;&lt;author&gt;Biju-Duval, L.&lt;/author&gt;&lt;author&gt;Colbach, N.&lt;/author&gt;&lt;/authors&gt;&lt;/contributors&gt;&lt;titles&gt;&lt;title&gt;Developing a set of simulation-based indicators to assess harmfulness and contribution to biodiversity of weed communities in cropping systems&lt;/title&gt;&lt;secondary-title&gt;Ecological Indicators&lt;/secondary-title&gt;&lt;/titles&gt;&lt;periodical&gt;&lt;full-title&gt;Ecological Indicators&lt;/full-title&gt;&lt;/periodical&gt;&lt;pages&gt;157-170&lt;/pages&gt;&lt;volume&gt;48&lt;/volume&gt;&lt;dates&gt;&lt;year&gt;2015&lt;/year&gt;&lt;/dates&gt;&lt;urls&gt;&lt;/urls&gt;&lt;electronic-resource-num&gt;http://dx.doi.org/10.1016/j.ecolind.2014.07.028&lt;/electronic-resource-num&gt;&lt;/record&gt;&lt;/Cite&gt;&lt;/EndNote&gt;</w:instrText>
      </w:r>
      <w:r w:rsidR="00C6647A" w:rsidRPr="00B666F9">
        <w:rPr>
          <w:noProof/>
        </w:rPr>
        <w:fldChar w:fldCharType="separate"/>
      </w:r>
      <w:r w:rsidR="00C6647A" w:rsidRPr="00B666F9">
        <w:rPr>
          <w:noProof/>
        </w:rPr>
        <w:t>(</w:t>
      </w:r>
      <w:hyperlink w:anchor="_ENREF_69" w:tooltip="Mézière, 2015 #16333" w:history="1">
        <w:r w:rsidR="00C5415F" w:rsidRPr="00B666F9">
          <w:rPr>
            <w:noProof/>
          </w:rPr>
          <w:t>Mézière</w:t>
        </w:r>
        <w:r w:rsidR="00C5415F" w:rsidRPr="00B666F9">
          <w:rPr>
            <w:i/>
            <w:noProof/>
          </w:rPr>
          <w:t xml:space="preserve"> et al.</w:t>
        </w:r>
        <w:r w:rsidR="00C5415F" w:rsidRPr="00B666F9">
          <w:rPr>
            <w:noProof/>
          </w:rPr>
          <w:t>, 2015</w:t>
        </w:r>
      </w:hyperlink>
      <w:r w:rsidR="00C6647A" w:rsidRPr="00B666F9">
        <w:rPr>
          <w:noProof/>
        </w:rPr>
        <w:t>)</w:t>
      </w:r>
      <w:r w:rsidR="00C6647A" w:rsidRPr="00B666F9">
        <w:rPr>
          <w:noProof/>
        </w:rPr>
        <w:fldChar w:fldCharType="end"/>
      </w:r>
      <w:r w:rsidRPr="00B666F9">
        <w:rPr>
          <w:noProof/>
        </w:rPr>
        <w:t>. A third indicator assesses harvesting problems due to green weed biomass blocking the combine. A fourth indicator, i.e. field infestation by weed biomass during crop growth, assesses sociological harmfulness and reflects the farmer's worry of being thought incompetent by his peers even there is no effect on yield loss.</w:t>
      </w:r>
      <w:r w:rsidR="001950EB" w:rsidRPr="00B666F9">
        <w:rPr>
          <w:noProof/>
        </w:rPr>
        <w:t xml:space="preserve"> These indicators were developed in interaction with farmers </w:t>
      </w:r>
      <w:r w:rsidR="00C6647A" w:rsidRPr="00B666F9">
        <w:rPr>
          <w:noProof/>
        </w:rPr>
        <w:fldChar w:fldCharType="begin"/>
      </w:r>
      <w:r w:rsidR="00567DEE">
        <w:rPr>
          <w:noProof/>
        </w:rPr>
        <w:instrText xml:space="preserve"> ADDIN EN.CITE &lt;EndNote&gt;&lt;Cite&gt;&lt;Author&gt;Mézière&lt;/Author&gt;&lt;Year&gt;2015&lt;/Year&gt;&lt;RecNum&gt;16333&lt;/RecNum&gt;&lt;DisplayText&gt;(Mézière&lt;style face="italic"&gt; et al.&lt;/style&gt;, 2015)&lt;/DisplayText&gt;&lt;record&gt;&lt;rec-number&gt;16333&lt;/rec-number&gt;&lt;foreign-keys&gt;&lt;key app="EN" db-id="a9zpppwfzffex0e9pvrv2pwrazaat9pstzas" timestamp="1349954174"&gt;16333&lt;/key&gt;&lt;/foreign-keys&gt;&lt;ref-type name="Journal Article"&gt;17&lt;/ref-type&gt;&lt;contributors&gt;&lt;authors&gt;&lt;author&gt;Mézière, D.&lt;/author&gt;&lt;author&gt;Petit, S.&lt;/author&gt;&lt;author&gt;Granger, S.&lt;/author&gt;&lt;author&gt;Biju-Duval, L.&lt;/author&gt;&lt;author&gt;Colbach, N.&lt;/author&gt;&lt;/authors&gt;&lt;/contributors&gt;&lt;titles&gt;&lt;title&gt;Developing a set of simulation-based indicators to assess harmfulness and contribution to biodiversity of weed communities in cropping systems&lt;/title&gt;&lt;secondary-title&gt;Ecological Indicators&lt;/secondary-title&gt;&lt;/titles&gt;&lt;periodical&gt;&lt;full-title&gt;Ecological Indicators&lt;/full-title&gt;&lt;/periodical&gt;&lt;pages&gt;157-170&lt;/pages&gt;&lt;volume&gt;48&lt;/volume&gt;&lt;dates&gt;&lt;year&gt;2015&lt;/year&gt;&lt;/dates&gt;&lt;urls&gt;&lt;/urls&gt;&lt;electronic-resource-num&gt;http://dx.doi.org/10.1016/j.ecolind.2014.07.028&lt;/electronic-resource-num&gt;&lt;/record&gt;&lt;/Cite&gt;&lt;/EndNote&gt;</w:instrText>
      </w:r>
      <w:r w:rsidR="00C6647A" w:rsidRPr="00B666F9">
        <w:rPr>
          <w:noProof/>
        </w:rPr>
        <w:fldChar w:fldCharType="separate"/>
      </w:r>
      <w:r w:rsidR="00C6647A" w:rsidRPr="00B666F9">
        <w:rPr>
          <w:noProof/>
        </w:rPr>
        <w:t>(</w:t>
      </w:r>
      <w:hyperlink w:anchor="_ENREF_69" w:tooltip="Mézière, 2015 #16333" w:history="1">
        <w:r w:rsidR="00C5415F" w:rsidRPr="00B666F9">
          <w:rPr>
            <w:noProof/>
          </w:rPr>
          <w:t>Mézière</w:t>
        </w:r>
        <w:r w:rsidR="00C5415F" w:rsidRPr="00B666F9">
          <w:rPr>
            <w:i/>
            <w:noProof/>
          </w:rPr>
          <w:t xml:space="preserve"> et al.</w:t>
        </w:r>
        <w:r w:rsidR="00C5415F" w:rsidRPr="00B666F9">
          <w:rPr>
            <w:noProof/>
          </w:rPr>
          <w:t>, 2015</w:t>
        </w:r>
      </w:hyperlink>
      <w:r w:rsidR="00C6647A" w:rsidRPr="00B666F9">
        <w:rPr>
          <w:noProof/>
        </w:rPr>
        <w:t>)</w:t>
      </w:r>
      <w:r w:rsidR="00C6647A" w:rsidRPr="00B666F9">
        <w:rPr>
          <w:noProof/>
        </w:rPr>
        <w:fldChar w:fldCharType="end"/>
      </w:r>
      <w:r w:rsidR="001950EB" w:rsidRPr="00B666F9">
        <w:rPr>
          <w:noProof/>
        </w:rPr>
        <w:t>.</w:t>
      </w:r>
    </w:p>
    <w:p w14:paraId="39CD97BE" w14:textId="7FF09486" w:rsidR="00C63465" w:rsidRPr="00B666F9" w:rsidRDefault="00C63465" w:rsidP="00043C6F">
      <w:pPr>
        <w:rPr>
          <w:noProof/>
        </w:rPr>
      </w:pPr>
      <w:r w:rsidRPr="00B666F9">
        <w:rPr>
          <w:noProof/>
        </w:rPr>
        <w:t xml:space="preserve">To include the risk of future yield loss due to the current year's weed infestation, the ratio of weed biomass vs crop biomass at crop flowering onset was added </w:t>
      </w:r>
      <w:r w:rsidR="00C6647A" w:rsidRPr="00B666F9">
        <w:rPr>
          <w:noProof/>
        </w:rPr>
        <w:fldChar w:fldCharType="begin"/>
      </w:r>
      <w:r w:rsidR="00567DEE">
        <w:rPr>
          <w:noProof/>
        </w:rPr>
        <w:instrText xml:space="preserve"> ADDIN EN.CITE &lt;EndNote&gt;&lt;Cite&gt;&lt;Author&gt;Colbach&lt;/Author&gt;&lt;Year&gt;2018&lt;/Year&gt;&lt;RecNum&gt;17407&lt;/RecNum&gt;&lt;DisplayText&gt;(Colbach and Cordeau, 2018)&lt;/DisplayText&gt;&lt;record&gt;&lt;rec-number&gt;17407&lt;/rec-number&gt;&lt;foreign-keys&gt;&lt;key app="EN" db-id="a9zpppwfzffex0e9pvrv2pwrazaat9pstzas" timestamp="1493885323"&gt;17407&lt;/key&gt;&lt;/foreign-keys&gt;&lt;ref-type name="Journal Article"&gt;17&lt;/ref-type&gt;&lt;contributors&gt;&lt;authors&gt;&lt;author&gt;Nathalie Colbach&lt;/author&gt;&lt;author&gt;Stéphane Cordeau&lt;/author&gt;&lt;/authors&gt;&lt;/contributors&gt;&lt;titles&gt;&lt;title&gt;Reduced herbicide use does not increase crop yield loss if it is compensated by alternative preventive and curative measures&lt;/title&gt;&lt;secondary-title&gt;European Journal of Agronomy&lt;/secondary-title&gt;&lt;/titles&gt;&lt;periodical&gt;&lt;full-title&gt;European Journal of Agronomy&lt;/full-title&gt;&lt;abbr-1&gt;Eur. J. Agron.&lt;/abbr-1&gt;&lt;abbr-2&gt;Eur J Agron&lt;/abbr-2&gt;&lt;/periodical&gt;&lt;pages&gt;67-78&lt;/pages&gt;&lt;volume&gt;94&lt;/volume&gt;&lt;dates&gt;&lt;year&gt;2018&lt;/year&gt;&lt;/dates&gt;&lt;urls&gt;&lt;/urls&gt;&lt;electronic-resource-num&gt;https://doi.org/10.1016/j.eja.2017.12.008&lt;/electronic-resource-num&gt;&lt;/record&gt;&lt;/Cite&gt;&lt;/EndNote&gt;</w:instrText>
      </w:r>
      <w:r w:rsidR="00C6647A" w:rsidRPr="00B666F9">
        <w:rPr>
          <w:noProof/>
        </w:rPr>
        <w:fldChar w:fldCharType="separate"/>
      </w:r>
      <w:r w:rsidR="00C6647A" w:rsidRPr="00B666F9">
        <w:rPr>
          <w:noProof/>
        </w:rPr>
        <w:t>(</w:t>
      </w:r>
      <w:hyperlink w:anchor="_ENREF_22" w:tooltip="Colbach, 2018 #17407" w:history="1">
        <w:r w:rsidR="00C5415F" w:rsidRPr="00B666F9">
          <w:rPr>
            <w:noProof/>
          </w:rPr>
          <w:t>Colbach and Cordeau, 2018</w:t>
        </w:r>
      </w:hyperlink>
      <w:r w:rsidR="00C6647A" w:rsidRPr="00B666F9">
        <w:rPr>
          <w:noProof/>
        </w:rPr>
        <w:t>)</w:t>
      </w:r>
      <w:r w:rsidR="00C6647A" w:rsidRPr="00B666F9">
        <w:rPr>
          <w:noProof/>
        </w:rPr>
        <w:fldChar w:fldCharType="end"/>
      </w:r>
      <w:r w:rsidRPr="00B666F9">
        <w:rPr>
          <w:noProof/>
        </w:rPr>
        <w:t>.</w:t>
      </w:r>
    </w:p>
    <w:p w14:paraId="523B958F" w14:textId="77777777" w:rsidR="001950EB" w:rsidRPr="00B666F9" w:rsidRDefault="001950EB" w:rsidP="00043C6F">
      <w:pPr>
        <w:rPr>
          <w:noProof/>
        </w:rPr>
      </w:pPr>
    </w:p>
    <w:p w14:paraId="47EEA82A" w14:textId="4802ADBB" w:rsidR="001950EB" w:rsidRPr="00B666F9" w:rsidRDefault="001950EB" w:rsidP="00043C6F">
      <w:r w:rsidRPr="00B666F9">
        <w:rPr>
          <w:noProof/>
        </w:rPr>
        <w:t>Two additional indicators assess whether favour other crop bioagressors, (1) a soil-borne pathogen causing take-all disease in cereals</w:t>
      </w:r>
      <w:r w:rsidR="00200D9C" w:rsidRPr="00B666F9">
        <w:rPr>
          <w:noProof/>
        </w:rPr>
        <w:t xml:space="preserve"> </w:t>
      </w:r>
      <w:r w:rsidR="00C6647A" w:rsidRPr="00B666F9">
        <w:rPr>
          <w:noProof/>
        </w:rPr>
        <w:fldChar w:fldCharType="begin">
          <w:fldData xml:space="preserve">PEVuZE5vdGU+PENpdGU+PEF1dGhvcj5Nw6l6acOocmU8L0F1dGhvcj48WWVhcj4yMDE1PC9ZZWFy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</w:fldData>
        </w:fldChar>
      </w:r>
      <w:r w:rsidR="00567DEE">
        <w:rPr>
          <w:noProof/>
        </w:rPr>
        <w:instrText xml:space="preserve"> ADDIN EN.CITE </w:instrText>
      </w:r>
      <w:r w:rsidR="00567DEE">
        <w:rPr>
          <w:noProof/>
        </w:rPr>
        <w:fldChar w:fldCharType="begin">
          <w:fldData xml:space="preserve">PEVuZE5vdGU+PENpdGU+PEF1dGhvcj5Nw6l6acOocmU8L0F1dGhvcj48WWVhcj4yMDE1PC9ZZWFy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</w:fldData>
        </w:fldChar>
      </w:r>
      <w:r w:rsidR="00567DEE">
        <w:rPr>
          <w:noProof/>
        </w:rPr>
        <w:instrText xml:space="preserve"> ADDIN EN.CITE.DATA </w:instrText>
      </w:r>
      <w:r w:rsidR="00567DEE">
        <w:rPr>
          <w:noProof/>
        </w:rPr>
      </w:r>
      <w:r w:rsidR="00567DEE">
        <w:rPr>
          <w:noProof/>
        </w:rPr>
        <w:fldChar w:fldCharType="end"/>
      </w:r>
      <w:r w:rsidR="00C6647A" w:rsidRPr="00B666F9">
        <w:rPr>
          <w:noProof/>
        </w:rPr>
      </w:r>
      <w:r w:rsidR="00C6647A" w:rsidRPr="00B666F9">
        <w:rPr>
          <w:noProof/>
        </w:rPr>
        <w:fldChar w:fldCharType="separate"/>
      </w:r>
      <w:r w:rsidR="00C6647A" w:rsidRPr="00B666F9">
        <w:rPr>
          <w:noProof/>
        </w:rPr>
        <w:t>(</w:t>
      </w:r>
      <w:hyperlink w:anchor="_ENREF_68" w:tooltip="Mézière, 2013 #16033" w:history="1">
        <w:r w:rsidR="00C5415F" w:rsidRPr="00B666F9">
          <w:rPr>
            <w:noProof/>
          </w:rPr>
          <w:t>Mézière</w:t>
        </w:r>
        <w:r w:rsidR="00C5415F" w:rsidRPr="00B666F9">
          <w:rPr>
            <w:i/>
            <w:noProof/>
          </w:rPr>
          <w:t xml:space="preserve"> et al.</w:t>
        </w:r>
        <w:r w:rsidR="00C5415F" w:rsidRPr="00B666F9">
          <w:rPr>
            <w:noProof/>
          </w:rPr>
          <w:t>, 2013</w:t>
        </w:r>
      </w:hyperlink>
      <w:r w:rsidR="00C6647A" w:rsidRPr="00B666F9">
        <w:rPr>
          <w:noProof/>
        </w:rPr>
        <w:t xml:space="preserve">; </w:t>
      </w:r>
      <w:hyperlink w:anchor="_ENREF_69" w:tooltip="Mézière, 2015 #16333" w:history="1">
        <w:r w:rsidR="00C5415F" w:rsidRPr="00B666F9">
          <w:rPr>
            <w:noProof/>
          </w:rPr>
          <w:t>Mézière</w:t>
        </w:r>
        <w:r w:rsidR="00C5415F" w:rsidRPr="00B666F9">
          <w:rPr>
            <w:i/>
            <w:noProof/>
          </w:rPr>
          <w:t xml:space="preserve"> et al.</w:t>
        </w:r>
        <w:r w:rsidR="00C5415F" w:rsidRPr="00B666F9">
          <w:rPr>
            <w:noProof/>
          </w:rPr>
          <w:t>, 2015</w:t>
        </w:r>
      </w:hyperlink>
      <w:r w:rsidR="00C6647A" w:rsidRPr="00B666F9">
        <w:rPr>
          <w:noProof/>
        </w:rPr>
        <w:t>)</w:t>
      </w:r>
      <w:r w:rsidR="00C6647A" w:rsidRPr="00B666F9">
        <w:rPr>
          <w:noProof/>
        </w:rPr>
        <w:fldChar w:fldCharType="end"/>
      </w:r>
      <w:r w:rsidRPr="00B666F9">
        <w:rPr>
          <w:noProof/>
        </w:rPr>
        <w:t xml:space="preserve">, and (2) the parasitic plants </w:t>
      </w:r>
      <w:r w:rsidRPr="00B666F9">
        <w:rPr>
          <w:i/>
          <w:noProof/>
        </w:rPr>
        <w:t>Phelipanche ramosa</w:t>
      </w:r>
      <w:r w:rsidRPr="00B666F9">
        <w:t xml:space="preserve"> frequent and harmful in oilseed rape</w:t>
      </w:r>
      <w:r w:rsidR="00200D9C" w:rsidRPr="00B666F9">
        <w:t xml:space="preserve"> </w:t>
      </w:r>
      <w:r w:rsidR="00C6647A" w:rsidRPr="00B666F9">
        <w:fldChar w:fldCharType="begin"/>
      </w:r>
      <w:r w:rsidR="00567DEE">
        <w:instrText xml:space="preserve"> ADDIN EN.CITE &lt;EndNote&gt;&lt;Cite&gt;&lt;Author&gt;Colbach&lt;/Author&gt;&lt;Year&gt;2017&lt;/Year&gt;&lt;RecNum&gt;17184&lt;/RecNum&gt;&lt;DisplayText&gt;(Colbach&lt;style face="italic"&gt; et al.&lt;/style&gt;, 2017a)&lt;/DisplayText&gt;&lt;record&gt;&lt;rec-number&gt;17184&lt;/rec-number&gt;&lt;foreign-keys&gt;&lt;key app="EN" db-id="a9zpppwfzffex0e9pvrv2pwrazaat9pstzas" timestamp="1466172251"&gt;17184&lt;/key&gt;&lt;/foreign-keys&gt;&lt;ref-type name="Journal Article"&gt;17&lt;/ref-type&gt;&lt;contributors&gt;&lt;authors&gt;&lt;author&gt;Nathalie Colbach&lt;/author&gt;&lt;author&gt;Christian Bockstaller&lt;/author&gt;&lt;author&gt;Floriane Colas&lt;/author&gt;&lt;author&gt;Stéphanie Gibot-Leclerc&lt;/author&gt;&lt;author&gt;Delphine Moreau&lt;/author&gt;&lt;author&gt;Olivia Pointurier&lt;/author&gt;&lt;author&gt;Jean Villerd&lt;/author&gt;&lt;/authors&gt;&lt;/contributors&gt;&lt;titles&gt;&lt;title&gt;Assessing broomrape risk due to weeds in cropping systems with an indicator based on a simulation model&lt;/title&gt;&lt;secondary-title&gt;Ecological Indicators&lt;/secondary-title&gt;&lt;/titles&gt;&lt;periodical&gt;&lt;full-title&gt;Ecological Indicators&lt;/full-title&gt;&lt;/periodical&gt;&lt;pages&gt;280–292&lt;/pages&gt;&lt;volume&gt;82&lt;/volume&gt;&lt;dates&gt;&lt;year&gt;2017&lt;/year&gt;&lt;/dates&gt;&lt;urls&gt;&lt;/urls&gt;&lt;electronic-resource-num&gt;dx.doi.org/10.1016/j.ecolind.2017.05.070&lt;/electronic-resource-num&gt;&lt;/record&gt;&lt;/Cite&gt;&lt;/EndNote&gt;</w:instrText>
      </w:r>
      <w:r w:rsidR="00C6647A" w:rsidRPr="00B666F9">
        <w:fldChar w:fldCharType="separate"/>
      </w:r>
      <w:r w:rsidR="00C6647A" w:rsidRPr="00B666F9">
        <w:rPr>
          <w:noProof/>
        </w:rPr>
        <w:t>(</w:t>
      </w:r>
      <w:hyperlink w:anchor="_ENREF_15" w:tooltip="Colbach, 2017 #17184" w:history="1">
        <w:r w:rsidR="00C5415F" w:rsidRPr="00B666F9">
          <w:rPr>
            <w:noProof/>
          </w:rPr>
          <w:t>Colbach</w:t>
        </w:r>
        <w:r w:rsidR="00C5415F" w:rsidRPr="00B666F9">
          <w:rPr>
            <w:i/>
            <w:noProof/>
          </w:rPr>
          <w:t xml:space="preserve"> et al.</w:t>
        </w:r>
        <w:r w:rsidR="00C5415F" w:rsidRPr="00B666F9">
          <w:rPr>
            <w:noProof/>
          </w:rPr>
          <w:t>, 2017a</w:t>
        </w:r>
      </w:hyperlink>
      <w:r w:rsidR="00C6647A" w:rsidRPr="00B666F9">
        <w:rPr>
          <w:noProof/>
        </w:rPr>
        <w:t>)</w:t>
      </w:r>
      <w:r w:rsidR="00C6647A" w:rsidRPr="00B666F9">
        <w:fldChar w:fldCharType="end"/>
      </w:r>
      <w:r w:rsidRPr="00B666F9">
        <w:t>.</w:t>
      </w:r>
    </w:p>
    <w:p w14:paraId="76B0F109" w14:textId="77777777" w:rsidR="001950EB" w:rsidRPr="00B666F9" w:rsidRDefault="001950EB" w:rsidP="00043C6F">
      <w:pPr>
        <w:rPr>
          <w:noProof/>
        </w:rPr>
      </w:pPr>
    </w:p>
    <w:p w14:paraId="563580B0" w14:textId="7AF4725E" w:rsidR="00747C77" w:rsidRPr="00B666F9" w:rsidRDefault="00747C77" w:rsidP="00F423E3">
      <w:pPr>
        <w:pStyle w:val="Titre3"/>
        <w:rPr>
          <w:noProof/>
        </w:rPr>
      </w:pPr>
      <w:r w:rsidRPr="00B666F9">
        <w:rPr>
          <w:noProof/>
        </w:rPr>
        <w:t>Harmfulness for humans</w:t>
      </w:r>
    </w:p>
    <w:p w14:paraId="5D96BD99" w14:textId="0ED46D8C" w:rsidR="00747C77" w:rsidRPr="00B666F9" w:rsidRDefault="00747C77" w:rsidP="00747C77">
      <w:pPr>
        <w:rPr>
          <w:i/>
        </w:rPr>
      </w:pPr>
      <w:r w:rsidRPr="00B666F9">
        <w:rPr>
          <w:i/>
        </w:rPr>
        <w:t>Coming soon: allergy indicator</w:t>
      </w:r>
    </w:p>
    <w:p w14:paraId="7D1BE3B2" w14:textId="31FB2691" w:rsidR="001950EB" w:rsidRPr="00B666F9" w:rsidRDefault="001950EB" w:rsidP="001950EB">
      <w:pPr>
        <w:pStyle w:val="Titre2"/>
        <w:rPr>
          <w:lang w:val="en-GB" w:eastAsia="en-GB"/>
        </w:rPr>
      </w:pPr>
      <w:r w:rsidRPr="00B666F9">
        <w:rPr>
          <w:lang w:val="en-GB" w:eastAsia="en-GB"/>
        </w:rPr>
        <w:lastRenderedPageBreak/>
        <w:t>Weed contribution to biodiversity</w:t>
      </w:r>
    </w:p>
    <w:p w14:paraId="79E4B200" w14:textId="29CFCC68" w:rsidR="001950EB" w:rsidRPr="00B666F9" w:rsidRDefault="001950EB" w:rsidP="001950EB">
      <w:r w:rsidRPr="00B666F9">
        <w:t>(</w:t>
      </w:r>
      <w:proofErr w:type="spellStart"/>
      <w:r w:rsidRPr="00B666F9">
        <w:t>Mézière</w:t>
      </w:r>
      <w:proofErr w:type="spellEnd"/>
      <w:r w:rsidRPr="00B666F9">
        <w:t xml:space="preserve"> D., Petit S., Granger S., Biju-Duval L. &amp; Colbach N. (2015) Developing a set of simulation-based indicators to assess harmfulness and contribution to biodiversity of weed communities in cropping systems. Ecological Indicators 48, 157-170, </w:t>
      </w:r>
      <w:hyperlink r:id="rId156" w:history="1">
        <w:r w:rsidRPr="00B666F9">
          <w:rPr>
            <w:rStyle w:val="Lienhypertexte"/>
          </w:rPr>
          <w:t>http://dx.doi.org/10.1016/j.ecolind.2014.07.028</w:t>
        </w:r>
      </w:hyperlink>
      <w:r w:rsidRPr="00B666F9">
        <w:t>.)</w:t>
      </w:r>
    </w:p>
    <w:p w14:paraId="131D8608" w14:textId="77777777" w:rsidR="001950EB" w:rsidRPr="00B666F9" w:rsidRDefault="001950EB" w:rsidP="001950EB"/>
    <w:p w14:paraId="712A29CC" w14:textId="23E173B8" w:rsidR="00043C6F" w:rsidRPr="00B666F9" w:rsidRDefault="00043C6F" w:rsidP="00043C6F">
      <w:pPr>
        <w:rPr>
          <w:noProof/>
        </w:rPr>
      </w:pPr>
      <w:r w:rsidRPr="00B666F9">
        <w:rPr>
          <w:noProof/>
        </w:rPr>
        <w:t>Five biodiversity indicators reflect the contribution weeds make to biodiversity</w:t>
      </w:r>
      <w:r w:rsidR="001950EB" w:rsidRPr="00B666F9">
        <w:rPr>
          <w:noProof/>
        </w:rPr>
        <w:t xml:space="preserve"> </w:t>
      </w:r>
      <w:r w:rsidR="00C6647A" w:rsidRPr="00B666F9">
        <w:rPr>
          <w:noProof/>
        </w:rPr>
        <w:fldChar w:fldCharType="begin"/>
      </w:r>
      <w:r w:rsidR="00567DEE">
        <w:rPr>
          <w:noProof/>
        </w:rPr>
        <w:instrText xml:space="preserve"> ADDIN EN.CITE &lt;EndNote&gt;&lt;Cite&gt;&lt;Author&gt;Mézière&lt;/Author&gt;&lt;Year&gt;2015&lt;/Year&gt;&lt;RecNum&gt;16333&lt;/RecNum&gt;&lt;DisplayText&gt;(Mézière&lt;style face="italic"&gt; et al.&lt;/style&gt;, 2015)&lt;/DisplayText&gt;&lt;record&gt;&lt;rec-number&gt;16333&lt;/rec-number&gt;&lt;foreign-keys&gt;&lt;key app="EN" db-id="a9zpppwfzffex0e9pvrv2pwrazaat9pstzas" timestamp="1349954174"&gt;16333&lt;/key&gt;&lt;/foreign-keys&gt;&lt;ref-type name="Journal Article"&gt;17&lt;/ref-type&gt;&lt;contributors&gt;&lt;authors&gt;&lt;author&gt;Mézière, D.&lt;/author&gt;&lt;author&gt;Petit, S.&lt;/author&gt;&lt;author&gt;Granger, S.&lt;/author&gt;&lt;author&gt;Biju-Duval, L.&lt;/author&gt;&lt;author&gt;Colbach, N.&lt;/author&gt;&lt;/authors&gt;&lt;/contributors&gt;&lt;titles&gt;&lt;title&gt;Developing a set of simulation-based indicators to assess harmfulness and contribution to biodiversity of weed communities in cropping systems&lt;/title&gt;&lt;secondary-title&gt;Ecological Indicators&lt;/secondary-title&gt;&lt;/titles&gt;&lt;periodical&gt;&lt;full-title&gt;Ecological Indicators&lt;/full-title&gt;&lt;/periodical&gt;&lt;pages&gt;157-170&lt;/pages&gt;&lt;volume&gt;48&lt;/volume&gt;&lt;dates&gt;&lt;year&gt;2015&lt;/year&gt;&lt;/dates&gt;&lt;urls&gt;&lt;/urls&gt;&lt;electronic-resource-num&gt;http://dx.doi.org/10.1016/j.ecolind.2014.07.028&lt;/electronic-resource-num&gt;&lt;/record&gt;&lt;/Cite&gt;&lt;/EndNote&gt;</w:instrText>
      </w:r>
      <w:r w:rsidR="00C6647A" w:rsidRPr="00B666F9">
        <w:rPr>
          <w:noProof/>
        </w:rPr>
        <w:fldChar w:fldCharType="separate"/>
      </w:r>
      <w:r w:rsidR="00C6647A" w:rsidRPr="00B666F9">
        <w:rPr>
          <w:noProof/>
        </w:rPr>
        <w:t>(</w:t>
      </w:r>
      <w:hyperlink w:anchor="_ENREF_69" w:tooltip="Mézière, 2015 #16333" w:history="1">
        <w:r w:rsidR="00C5415F" w:rsidRPr="00B666F9">
          <w:rPr>
            <w:noProof/>
          </w:rPr>
          <w:t>Mézière</w:t>
        </w:r>
        <w:r w:rsidR="00C5415F" w:rsidRPr="00B666F9">
          <w:rPr>
            <w:i/>
            <w:noProof/>
          </w:rPr>
          <w:t xml:space="preserve"> et al.</w:t>
        </w:r>
        <w:r w:rsidR="00C5415F" w:rsidRPr="00B666F9">
          <w:rPr>
            <w:noProof/>
          </w:rPr>
          <w:t>, 2015</w:t>
        </w:r>
      </w:hyperlink>
      <w:r w:rsidR="00C6647A" w:rsidRPr="00B666F9">
        <w:rPr>
          <w:noProof/>
        </w:rPr>
        <w:t>)</w:t>
      </w:r>
      <w:r w:rsidR="00C6647A" w:rsidRPr="00B666F9">
        <w:rPr>
          <w:noProof/>
        </w:rPr>
        <w:fldChar w:fldCharType="end"/>
      </w:r>
      <w:r w:rsidRPr="00B666F9">
        <w:rPr>
          <w:noProof/>
        </w:rPr>
        <w:t xml:space="preserve">. The two first focus on </w:t>
      </w:r>
      <w:r w:rsidRPr="00B666F9">
        <w:t xml:space="preserve">wild plant diversity, </w:t>
      </w:r>
      <w:proofErr w:type="gramStart"/>
      <w:r w:rsidRPr="00B666F9">
        <w:t>i.e.</w:t>
      </w:r>
      <w:proofErr w:type="gramEnd"/>
      <w:r w:rsidRPr="00B666F9">
        <w:t xml:space="preserve"> </w:t>
      </w:r>
      <w:r w:rsidRPr="00B666F9">
        <w:rPr>
          <w:noProof/>
        </w:rPr>
        <w:t xml:space="preserve">weed species richness, and weed species </w:t>
      </w:r>
      <w:r w:rsidRPr="00B666F9">
        <w:t>equitability (</w:t>
      </w:r>
      <w:proofErr w:type="spellStart"/>
      <w:r w:rsidRPr="00B666F9">
        <w:t>Pielou's</w:t>
      </w:r>
      <w:proofErr w:type="spellEnd"/>
      <w:r w:rsidRPr="00B666F9">
        <w:t xml:space="preserve"> index, which ranges from 0 to 1, when all the species of communities present the same abundance). Three others assess the role of weeds </w:t>
      </w:r>
      <w:r w:rsidRPr="00B666F9">
        <w:rPr>
          <w:noProof/>
        </w:rPr>
        <w:t xml:space="preserve">as food resources for three types of major organisms in the agro-ecosystems, i.e. weed seeds on soil surface in autumn and winter to feed field birds, lipid-rich seeds on soil surface in summer to feed carabids, and weed flowers in spring and summer to feed domestic bees. </w:t>
      </w:r>
    </w:p>
    <w:p w14:paraId="1277E0FF" w14:textId="77777777" w:rsidR="00747C77" w:rsidRPr="00B666F9" w:rsidRDefault="00747C77" w:rsidP="00043C6F">
      <w:pPr>
        <w:rPr>
          <w:noProof/>
        </w:rPr>
      </w:pPr>
    </w:p>
    <w:p w14:paraId="1BFF4E50" w14:textId="2C6C04F7" w:rsidR="00747C77" w:rsidRPr="00B666F9" w:rsidRDefault="00747C77" w:rsidP="00043C6F">
      <w:pPr>
        <w:rPr>
          <w:i/>
          <w:noProof/>
        </w:rPr>
      </w:pPr>
      <w:r w:rsidRPr="00B666F9">
        <w:rPr>
          <w:i/>
          <w:noProof/>
        </w:rPr>
        <w:t>Coming soon: food offer for other pollinators</w:t>
      </w:r>
    </w:p>
    <w:p w14:paraId="2E6C565A" w14:textId="77777777" w:rsidR="00043C6F" w:rsidRPr="00B666F9" w:rsidRDefault="00043C6F" w:rsidP="009C0B22"/>
    <w:p w14:paraId="0B0348BE" w14:textId="61161020" w:rsidR="001950EB" w:rsidRPr="00B666F9" w:rsidRDefault="001950EB" w:rsidP="001950EB">
      <w:pPr>
        <w:pStyle w:val="Titre2"/>
        <w:rPr>
          <w:lang w:val="en-GB"/>
        </w:rPr>
      </w:pPr>
      <w:r w:rsidRPr="00B666F9">
        <w:rPr>
          <w:lang w:val="en-GB"/>
        </w:rPr>
        <w:t xml:space="preserve">Weed contribution to reducing </w:t>
      </w:r>
      <w:proofErr w:type="spellStart"/>
      <w:r w:rsidRPr="00B666F9">
        <w:rPr>
          <w:lang w:val="en-GB"/>
        </w:rPr>
        <w:t>environemental</w:t>
      </w:r>
      <w:proofErr w:type="spellEnd"/>
      <w:r w:rsidRPr="00B666F9">
        <w:rPr>
          <w:lang w:val="en-GB"/>
        </w:rPr>
        <w:t xml:space="preserve"> impacts</w:t>
      </w:r>
    </w:p>
    <w:p w14:paraId="180A601E" w14:textId="46E9CD5A" w:rsidR="001950EB" w:rsidRPr="00B666F9" w:rsidRDefault="00747C77" w:rsidP="001950EB">
      <w:pPr>
        <w:rPr>
          <w:i/>
        </w:rPr>
      </w:pPr>
      <w:r w:rsidRPr="00B666F9">
        <w:rPr>
          <w:i/>
        </w:rPr>
        <w:t>Coming soon</w:t>
      </w:r>
    </w:p>
    <w:p w14:paraId="40F3CB12" w14:textId="77777777" w:rsidR="00747C77" w:rsidRPr="00B666F9" w:rsidRDefault="00747C77" w:rsidP="001950EB"/>
    <w:p w14:paraId="63C258DD" w14:textId="61F11EDE" w:rsidR="00747C77" w:rsidRPr="00A50501" w:rsidRDefault="00A50501" w:rsidP="00A50501">
      <w:pPr>
        <w:pStyle w:val="Titre2"/>
        <w:rPr>
          <w:lang w:val="en-GB"/>
        </w:rPr>
      </w:pPr>
      <w:r w:rsidRPr="00A50501">
        <w:rPr>
          <w:lang w:val="en-GB"/>
        </w:rPr>
        <w:t>Sustainability indicators at the system scale</w:t>
      </w:r>
    </w:p>
    <w:p w14:paraId="7A3A0353" w14:textId="16ECB98A" w:rsidR="00A50501" w:rsidRDefault="00A50501" w:rsidP="00A50501">
      <w:r>
        <w:t>22/06/2023</w:t>
      </w:r>
    </w:p>
    <w:p w14:paraId="1296A4D9" w14:textId="16012219" w:rsidR="00A50501" w:rsidRPr="00A50501" w:rsidRDefault="00A50501" w:rsidP="00A50501">
      <w:pPr>
        <w:rPr>
          <w:lang w:eastAsia="en-US"/>
        </w:rPr>
      </w:pPr>
      <w:r>
        <w:t>(</w:t>
      </w:r>
      <w:r>
        <w:rPr>
          <w:lang w:eastAsia="en-US"/>
        </w:rPr>
        <w:t xml:space="preserve">Cavan N., </w:t>
      </w:r>
      <w:proofErr w:type="spellStart"/>
      <w:r>
        <w:rPr>
          <w:lang w:eastAsia="en-US"/>
        </w:rPr>
        <w:t>Omon</w:t>
      </w:r>
      <w:proofErr w:type="spellEnd"/>
      <w:r>
        <w:rPr>
          <w:lang w:eastAsia="en-US"/>
        </w:rPr>
        <w:t xml:space="preserve"> B., Dubois S., </w:t>
      </w:r>
      <w:proofErr w:type="spellStart"/>
      <w:r>
        <w:rPr>
          <w:lang w:eastAsia="en-US"/>
        </w:rPr>
        <w:t>Toqué</w:t>
      </w:r>
      <w:proofErr w:type="spellEnd"/>
      <w:r>
        <w:rPr>
          <w:lang w:eastAsia="en-US"/>
        </w:rPr>
        <w:t xml:space="preserve"> C., Van </w:t>
      </w:r>
      <w:proofErr w:type="spellStart"/>
      <w:r>
        <w:rPr>
          <w:lang w:eastAsia="en-US"/>
        </w:rPr>
        <w:t>Inghelandt</w:t>
      </w:r>
      <w:proofErr w:type="spellEnd"/>
      <w:r>
        <w:rPr>
          <w:lang w:eastAsia="en-US"/>
        </w:rPr>
        <w:t xml:space="preserve"> B., </w:t>
      </w:r>
      <w:proofErr w:type="spellStart"/>
      <w:r>
        <w:rPr>
          <w:lang w:eastAsia="en-US"/>
        </w:rPr>
        <w:t>Queyrel</w:t>
      </w:r>
      <w:proofErr w:type="spellEnd"/>
      <w:r>
        <w:rPr>
          <w:lang w:eastAsia="en-US"/>
        </w:rPr>
        <w:t xml:space="preserve"> W., Colbach N. &amp; Angevin F. (2023) Model-based evaluation in terms of weed management and overall sustainability of cropping systems designed with three different approaches. Agricultural Systems 208, 103637, https://doi.org/10.1016/j.agsy.2023.103637</w:t>
      </w:r>
      <w:r>
        <w:t>)</w:t>
      </w:r>
    </w:p>
    <w:p w14:paraId="31D802A2" w14:textId="797F30DF" w:rsidR="00747C77" w:rsidRDefault="00747C77" w:rsidP="001950EB"/>
    <w:p w14:paraId="1F82D645" w14:textId="5DF5A853" w:rsidR="00A50501" w:rsidRDefault="00A50501" w:rsidP="001950EB">
      <w:r>
        <w:t>Three indicators were co-designed with farmers and advisors to evaluate a cropping system at the cropping-</w:t>
      </w:r>
      <w:proofErr w:type="spellStart"/>
      <w:r>
        <w:t>systm</w:t>
      </w:r>
      <w:proofErr w:type="spellEnd"/>
      <w:r>
        <w:t xml:space="preserve"> scale to see how well weeds are managed at the multi-annual scale</w:t>
      </w:r>
      <w:r w:rsidR="00492A6E">
        <w:t xml:space="preserve"> </w:t>
      </w:r>
      <w:r w:rsidR="00492A6E" w:rsidRPr="00492A6E">
        <w:t>{Cavan, 2023 #18588}</w:t>
      </w:r>
      <w:r>
        <w:t>.</w:t>
      </w:r>
    </w:p>
    <w:p w14:paraId="08FB36C0" w14:textId="52741A92" w:rsidR="00F06672" w:rsidRDefault="00492A6E" w:rsidP="00492A6E">
      <w:r>
        <w:t>Weed-infestation p</w:t>
      </w:r>
      <w:r w:rsidR="00F06672">
        <w:t xml:space="preserve">eaks are defined as years with a weed/crop biomass ratio at crop flowering onset exceeding 1.01 (corresponding to a 50% grain yield loss, </w:t>
      </w:r>
      <w:r w:rsidR="00F06672" w:rsidRPr="00F06672">
        <w:t>{Colbach, 2018 #17407}</w:t>
      </w:r>
      <w:r w:rsidR="00F06672">
        <w:t>)</w:t>
      </w:r>
      <w:r>
        <w:t xml:space="preserve"> and exceeding the previous year's ratio. Based on this the three following indicators are calculated </w:t>
      </w:r>
    </w:p>
    <w:p w14:paraId="4A9D3DBA" w14:textId="31B6CC1C" w:rsidR="00F06672" w:rsidRDefault="00F06672" w:rsidP="001950EB"/>
    <w:p w14:paraId="4CC11CEC" w14:textId="77777777" w:rsidR="00F06672" w:rsidRDefault="00F06672" w:rsidP="001950EB"/>
    <w:p w14:paraId="1BF27929" w14:textId="77777777" w:rsidR="00F06672" w:rsidRDefault="00F06672" w:rsidP="00F06672">
      <w:r>
        <w:t xml:space="preserve">   //Probability of peaks = number of peaks divided by number of "management periods" = lines in </w:t>
      </w:r>
      <w:proofErr w:type="spellStart"/>
      <w:r>
        <w:t>indicators.prn</w:t>
      </w:r>
      <w:proofErr w:type="spellEnd"/>
    </w:p>
    <w:p w14:paraId="401EDDDB" w14:textId="77777777" w:rsidR="00F06672" w:rsidRDefault="00F06672" w:rsidP="00F06672">
      <w:r>
        <w:t xml:space="preserve">    //Mean peak </w:t>
      </w:r>
      <w:proofErr w:type="spellStart"/>
      <w:r>
        <w:t>lenghts</w:t>
      </w:r>
      <w:proofErr w:type="spellEnd"/>
      <w:r>
        <w:t xml:space="preserve"> = sum of individual peak lengths divided by number of peaks</w:t>
      </w:r>
    </w:p>
    <w:p w14:paraId="7B31EABB" w14:textId="77777777" w:rsidR="00F06672" w:rsidRDefault="00F06672" w:rsidP="00F06672">
      <w:r>
        <w:t xml:space="preserve">    //Non-sustainability = sum of peak length divided by number of management periods</w:t>
      </w:r>
    </w:p>
    <w:p w14:paraId="4506EF69" w14:textId="77777777" w:rsidR="00F06672" w:rsidRDefault="00F06672" w:rsidP="00F06672">
      <w:r>
        <w:t xml:space="preserve">    //Division by number of periods is needed to make comparable indicator values from simulations with </w:t>
      </w:r>
      <w:proofErr w:type="spellStart"/>
      <w:r>
        <w:t>differet</w:t>
      </w:r>
      <w:proofErr w:type="spellEnd"/>
      <w:r>
        <w:t xml:space="preserve"> lengths</w:t>
      </w:r>
    </w:p>
    <w:p w14:paraId="12972002" w14:textId="77777777" w:rsidR="009C0B22" w:rsidRPr="00B666F9" w:rsidRDefault="009C0B22" w:rsidP="009C0B22"/>
    <w:p w14:paraId="4AB398A2" w14:textId="77777777" w:rsidR="009C0B22" w:rsidRPr="00B666F9" w:rsidRDefault="009C0B22" w:rsidP="009C0B22">
      <w:pPr>
        <w:sectPr w:rsidR="009C0B22" w:rsidRPr="00B666F9" w:rsidSect="009937DB">
          <w:footerReference w:type="even" r:id="rId157"/>
          <w:footerReference w:type="default" r:id="rId158"/>
          <w:pgSz w:w="11906" w:h="16838"/>
          <w:pgMar w:top="1417" w:right="1417" w:bottom="1417" w:left="1417" w:header="708" w:footer="708" w:gutter="0"/>
          <w:cols w:space="708"/>
          <w:docGrid w:linePitch="360"/>
        </w:sectPr>
      </w:pPr>
    </w:p>
    <w:p w14:paraId="4E985823" w14:textId="62E29C97" w:rsidR="009C0B22" w:rsidRPr="00B666F9" w:rsidRDefault="00FD619F" w:rsidP="00FD619F">
      <w:bookmarkStart w:id="232" w:name="_Ref514773868"/>
      <w:r w:rsidRPr="00B666F9">
        <w:lastRenderedPageBreak/>
        <w:t xml:space="preserve">Table </w:t>
      </w:r>
      <w:r w:rsidRPr="00B666F9">
        <w:fldChar w:fldCharType="begin"/>
      </w:r>
      <w:r w:rsidRPr="00B666F9">
        <w:instrText xml:space="preserve"> SEQ Table \* ARABIC </w:instrText>
      </w:r>
      <w:r w:rsidRPr="00B666F9">
        <w:fldChar w:fldCharType="separate"/>
      </w:r>
      <w:r w:rsidR="004E51F6">
        <w:rPr>
          <w:noProof/>
        </w:rPr>
        <w:t>18</w:t>
      </w:r>
      <w:r w:rsidRPr="00B666F9">
        <w:fldChar w:fldCharType="end"/>
      </w:r>
      <w:bookmarkEnd w:id="232"/>
      <w:r w:rsidR="009C0B22" w:rsidRPr="00B666F9">
        <w:rPr>
          <w:rFonts w:eastAsia="MS Mincho"/>
        </w:rPr>
        <w:t xml:space="preserve">. Synopsis of the indicators calculated from weed flora outputs predicted by the </w:t>
      </w:r>
      <w:proofErr w:type="spellStart"/>
      <w:r w:rsidR="009C0B22" w:rsidRPr="00B666F9">
        <w:rPr>
          <w:rStyle w:val="PetitesMajuscules"/>
        </w:rPr>
        <w:t>FlorSys</w:t>
      </w:r>
      <w:proofErr w:type="spellEnd"/>
      <w:r w:rsidR="009C0B22" w:rsidRPr="00B666F9">
        <w:t xml:space="preserve"> </w:t>
      </w:r>
      <w:r w:rsidR="009C0B22" w:rsidRPr="00B666F9">
        <w:rPr>
          <w:rFonts w:eastAsia="MS Mincho"/>
        </w:rPr>
        <w:t>model. Indicators are calculated for each cropping season, i.e. from harvest of the previous crop to harvest of current crop</w:t>
      </w:r>
      <w:r w:rsidR="009C0B22" w:rsidRPr="00B666F9">
        <w:t xml:space="preserve"> </w:t>
      </w:r>
      <w:r w:rsidR="009C0B22" w:rsidRPr="00B666F9">
        <w:fldChar w:fldCharType="begin">
          <w:fldData xml:space="preserve">PEVuZE5vdGU+PENpdGU+PEF1dGhvcj5Nw6l6acOocmU8L0F1dGhvcj48WWVhcj4yMDE1PC9ZZWFy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</w:fldData>
        </w:fldChar>
      </w:r>
      <w:r w:rsidR="00567DEE">
        <w:instrText xml:space="preserve"> ADDIN EN.CITE </w:instrText>
      </w:r>
      <w:r w:rsidR="00567DEE">
        <w:fldChar w:fldCharType="begin">
          <w:fldData xml:space="preserve">PEVuZE5vdGU+PENpdGU+PEF1dGhvcj5Nw6l6acOocmU8L0F1dGhvcj48WWVhcj4yMDE1PC9ZZWFy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</w:fldData>
        </w:fldChar>
      </w:r>
      <w:r w:rsidR="00567DEE">
        <w:instrText xml:space="preserve"> ADDIN EN.CITE.DATA </w:instrText>
      </w:r>
      <w:r w:rsidR="00567DEE">
        <w:fldChar w:fldCharType="end"/>
      </w:r>
      <w:r w:rsidR="009C0B22" w:rsidRPr="00B666F9">
        <w:fldChar w:fldCharType="separate"/>
      </w:r>
      <w:r w:rsidR="00C86848" w:rsidRPr="00B666F9">
        <w:rPr>
          <w:noProof/>
        </w:rPr>
        <w:t>(</w:t>
      </w:r>
      <w:hyperlink w:anchor="_ENREF_69" w:tooltip="Mézière, 2015 #16333" w:history="1">
        <w:r w:rsidR="00C5415F" w:rsidRPr="00B666F9">
          <w:rPr>
            <w:noProof/>
          </w:rPr>
          <w:t>Mézière</w:t>
        </w:r>
        <w:r w:rsidR="00C5415F" w:rsidRPr="00B666F9">
          <w:rPr>
            <w:i/>
            <w:noProof/>
          </w:rPr>
          <w:t xml:space="preserve"> et al.</w:t>
        </w:r>
        <w:r w:rsidR="00C5415F" w:rsidRPr="00B666F9">
          <w:rPr>
            <w:noProof/>
          </w:rPr>
          <w:t>, 2015</w:t>
        </w:r>
      </w:hyperlink>
      <w:r w:rsidR="00C86848" w:rsidRPr="00B666F9">
        <w:rPr>
          <w:noProof/>
        </w:rPr>
        <w:t xml:space="preserve">; </w:t>
      </w:r>
      <w:hyperlink w:anchor="_ENREF_15" w:tooltip="Colbach, 2017 #17184" w:history="1">
        <w:r w:rsidR="00C5415F" w:rsidRPr="00B666F9">
          <w:rPr>
            <w:noProof/>
          </w:rPr>
          <w:t>Colbach</w:t>
        </w:r>
        <w:r w:rsidR="00C5415F" w:rsidRPr="00B666F9">
          <w:rPr>
            <w:i/>
            <w:noProof/>
          </w:rPr>
          <w:t xml:space="preserve"> et al.</w:t>
        </w:r>
        <w:r w:rsidR="00C5415F" w:rsidRPr="00B666F9">
          <w:rPr>
            <w:noProof/>
          </w:rPr>
          <w:t>, 2017a</w:t>
        </w:r>
      </w:hyperlink>
      <w:r w:rsidR="00C86848" w:rsidRPr="00B666F9">
        <w:rPr>
          <w:noProof/>
        </w:rPr>
        <w:t>)</w:t>
      </w:r>
      <w:r w:rsidR="009C0B22" w:rsidRPr="00B666F9">
        <w:fldChar w:fldCharType="end"/>
      </w:r>
      <w:r w:rsidR="009C0B22" w:rsidRPr="00B666F9">
        <w:t xml:space="preserve">. </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2994"/>
        <w:gridCol w:w="3974"/>
        <w:gridCol w:w="7379"/>
      </w:tblGrid>
      <w:tr w:rsidR="009C0B22" w:rsidRPr="00B666F9" w14:paraId="599BBB8C" w14:textId="77777777" w:rsidTr="004C112A">
        <w:trPr>
          <w:trHeight w:val="20"/>
        </w:trPr>
        <w:tc>
          <w:tcPr>
            <w:tcW w:w="0" w:type="auto"/>
            <w:shd w:val="clear" w:color="auto" w:fill="F2F2F2" w:themeFill="background1" w:themeFillShade="F2"/>
            <w:tcMar>
              <w:left w:w="57" w:type="dxa"/>
              <w:right w:w="57" w:type="dxa"/>
            </w:tcMar>
            <w:hideMark/>
          </w:tcPr>
          <w:p w14:paraId="457A0CE2" w14:textId="77777777" w:rsidR="009C0B22" w:rsidRPr="00B666F9" w:rsidRDefault="009C0B22" w:rsidP="004C112A">
            <w:pPr>
              <w:spacing w:line="276" w:lineRule="auto"/>
              <w:jc w:val="left"/>
              <w:rPr>
                <w:sz w:val="20"/>
              </w:rPr>
            </w:pPr>
            <w:r w:rsidRPr="00B666F9">
              <w:rPr>
                <w:b/>
                <w:sz w:val="20"/>
              </w:rPr>
              <w:t>Indicator</w:t>
            </w:r>
          </w:p>
        </w:tc>
        <w:tc>
          <w:tcPr>
            <w:tcW w:w="2994" w:type="dxa"/>
            <w:shd w:val="clear" w:color="auto" w:fill="F2F2F2" w:themeFill="background1" w:themeFillShade="F2"/>
            <w:tcMar>
              <w:left w:w="57" w:type="dxa"/>
              <w:right w:w="57" w:type="dxa"/>
            </w:tcMar>
          </w:tcPr>
          <w:p w14:paraId="764D0F97" w14:textId="77777777" w:rsidR="009C0B22" w:rsidRPr="00B666F9" w:rsidRDefault="009C0B22" w:rsidP="004C112A">
            <w:pPr>
              <w:spacing w:line="276" w:lineRule="auto"/>
              <w:jc w:val="left"/>
              <w:rPr>
                <w:sz w:val="20"/>
              </w:rPr>
            </w:pPr>
            <w:r w:rsidRPr="00B666F9">
              <w:rPr>
                <w:b/>
                <w:sz w:val="20"/>
              </w:rPr>
              <w:t>Description</w:t>
            </w:r>
          </w:p>
        </w:tc>
        <w:tc>
          <w:tcPr>
            <w:tcW w:w="3974" w:type="dxa"/>
            <w:shd w:val="clear" w:color="auto" w:fill="F2F2F2" w:themeFill="background1" w:themeFillShade="F2"/>
            <w:tcMar>
              <w:left w:w="57" w:type="dxa"/>
              <w:right w:w="57" w:type="dxa"/>
            </w:tcMar>
            <w:hideMark/>
          </w:tcPr>
          <w:p w14:paraId="055C1DBA" w14:textId="77777777" w:rsidR="009C0B22" w:rsidRPr="00B666F9" w:rsidRDefault="009C0B22" w:rsidP="004C112A">
            <w:pPr>
              <w:spacing w:line="276" w:lineRule="auto"/>
              <w:jc w:val="left"/>
              <w:rPr>
                <w:sz w:val="20"/>
              </w:rPr>
            </w:pPr>
            <w:r w:rsidRPr="00B666F9">
              <w:rPr>
                <w:b/>
                <w:sz w:val="20"/>
              </w:rPr>
              <w:t>Equation</w:t>
            </w:r>
          </w:p>
        </w:tc>
        <w:tc>
          <w:tcPr>
            <w:tcW w:w="7379" w:type="dxa"/>
            <w:shd w:val="clear" w:color="auto" w:fill="F2F2F2" w:themeFill="background1" w:themeFillShade="F2"/>
            <w:tcMar>
              <w:left w:w="57" w:type="dxa"/>
              <w:right w:w="57" w:type="dxa"/>
            </w:tcMar>
            <w:hideMark/>
          </w:tcPr>
          <w:p w14:paraId="39ED2470" w14:textId="77777777" w:rsidR="009C0B22" w:rsidRPr="00B666F9" w:rsidRDefault="009C0B22" w:rsidP="004C112A">
            <w:pPr>
              <w:spacing w:line="276" w:lineRule="auto"/>
              <w:jc w:val="left"/>
              <w:rPr>
                <w:sz w:val="20"/>
              </w:rPr>
            </w:pPr>
            <w:r w:rsidRPr="00B666F9">
              <w:rPr>
                <w:b/>
                <w:sz w:val="20"/>
              </w:rPr>
              <w:t xml:space="preserve">Variables </w:t>
            </w:r>
          </w:p>
        </w:tc>
      </w:tr>
      <w:tr w:rsidR="009C0B22" w:rsidRPr="00B666F9" w14:paraId="54FF3E8B" w14:textId="77777777" w:rsidTr="004C112A">
        <w:trPr>
          <w:trHeight w:val="20"/>
        </w:trPr>
        <w:tc>
          <w:tcPr>
            <w:tcW w:w="15446" w:type="dxa"/>
            <w:gridSpan w:val="4"/>
            <w:tcMar>
              <w:left w:w="57" w:type="dxa"/>
              <w:right w:w="57" w:type="dxa"/>
            </w:tcMar>
            <w:hideMark/>
          </w:tcPr>
          <w:p w14:paraId="4676C20D" w14:textId="77777777" w:rsidR="009C0B22" w:rsidRPr="00B666F9" w:rsidRDefault="009C0B22" w:rsidP="004C112A">
            <w:pPr>
              <w:spacing w:line="276" w:lineRule="auto"/>
              <w:jc w:val="left"/>
              <w:rPr>
                <w:b/>
                <w:sz w:val="20"/>
              </w:rPr>
            </w:pPr>
            <w:r w:rsidRPr="00B666F9">
              <w:rPr>
                <w:sz w:val="20"/>
              </w:rPr>
              <w:t>C</w:t>
            </w:r>
            <w:r w:rsidRPr="00B666F9">
              <w:rPr>
                <w:b/>
                <w:i/>
                <w:sz w:val="20"/>
              </w:rPr>
              <w:t>rop production</w:t>
            </w:r>
          </w:p>
        </w:tc>
      </w:tr>
      <w:tr w:rsidR="009C0B22" w:rsidRPr="00B666F9" w14:paraId="48A41154" w14:textId="77777777" w:rsidTr="004C112A">
        <w:trPr>
          <w:trHeight w:val="20"/>
        </w:trPr>
        <w:tc>
          <w:tcPr>
            <w:tcW w:w="0" w:type="auto"/>
            <w:tcMar>
              <w:left w:w="57" w:type="dxa"/>
              <w:right w:w="57" w:type="dxa"/>
            </w:tcMar>
            <w:hideMark/>
          </w:tcPr>
          <w:p w14:paraId="5F0F41D2" w14:textId="77777777" w:rsidR="009C0B22" w:rsidRPr="00B666F9" w:rsidRDefault="009C0B22" w:rsidP="004C112A">
            <w:pPr>
              <w:spacing w:line="276" w:lineRule="auto"/>
              <w:jc w:val="left"/>
              <w:rPr>
                <w:sz w:val="20"/>
              </w:rPr>
            </w:pPr>
            <w:r w:rsidRPr="00B666F9">
              <w:rPr>
                <w:sz w:val="20"/>
              </w:rPr>
              <w:t xml:space="preserve">Yield </w:t>
            </w:r>
            <w:r w:rsidRPr="00B666F9">
              <w:rPr>
                <w:sz w:val="20"/>
              </w:rPr>
              <w:br/>
              <w:t>loss</w:t>
            </w:r>
          </w:p>
        </w:tc>
        <w:tc>
          <w:tcPr>
            <w:tcW w:w="2994" w:type="dxa"/>
            <w:tcMar>
              <w:left w:w="57" w:type="dxa"/>
              <w:right w:w="57" w:type="dxa"/>
            </w:tcMar>
            <w:hideMark/>
          </w:tcPr>
          <w:p w14:paraId="675D01A2" w14:textId="77777777" w:rsidR="009C0B22" w:rsidRPr="00B666F9" w:rsidRDefault="009C0B22" w:rsidP="004C112A">
            <w:pPr>
              <w:spacing w:line="276" w:lineRule="auto"/>
              <w:jc w:val="left"/>
              <w:rPr>
                <w:sz w:val="20"/>
              </w:rPr>
            </w:pPr>
            <w:r w:rsidRPr="00B666F9">
              <w:rPr>
                <w:sz w:val="20"/>
              </w:rPr>
              <w:t xml:space="preserve">Crop yield loss due to </w:t>
            </w:r>
            <w:proofErr w:type="spellStart"/>
            <w:proofErr w:type="gramStart"/>
            <w:r w:rsidRPr="00B666F9">
              <w:rPr>
                <w:sz w:val="20"/>
              </w:rPr>
              <w:t>crop:weed</w:t>
            </w:r>
            <w:proofErr w:type="spellEnd"/>
            <w:proofErr w:type="gramEnd"/>
            <w:r w:rsidRPr="00B666F9">
              <w:rPr>
                <w:sz w:val="20"/>
              </w:rPr>
              <w:t xml:space="preserve"> competition for light (%)</w:t>
            </w:r>
          </w:p>
        </w:tc>
        <w:tc>
          <w:tcPr>
            <w:tcW w:w="3974" w:type="dxa"/>
            <w:tcMar>
              <w:left w:w="57" w:type="dxa"/>
              <w:right w:w="57" w:type="dxa"/>
            </w:tcMar>
            <w:hideMark/>
          </w:tcPr>
          <w:p w14:paraId="761496B7" w14:textId="77777777" w:rsidR="009C0B22" w:rsidRPr="00B666F9" w:rsidRDefault="009C0B22" w:rsidP="004C112A">
            <w:pPr>
              <w:spacing w:line="276" w:lineRule="auto"/>
              <w:jc w:val="left"/>
              <w:rPr>
                <w:rStyle w:val="Indice"/>
              </w:rPr>
            </w:pPr>
            <m:oMath>
              <m:r>
                <m:rPr>
                  <m:sty m:val="p"/>
                </m:rPr>
                <w:rPr>
                  <w:rFonts w:ascii="Cambria Math" w:hAnsi="Cambria Math"/>
                  <w:sz w:val="20"/>
                </w:rPr>
                <m:t>100∙</m:t>
              </m:r>
              <m:d>
                <m:dPr>
                  <m:ctrlPr>
                    <w:rPr>
                      <w:rFonts w:ascii="Cambria Math" w:hAnsi="Cambria Math"/>
                      <w:sz w:val="20"/>
                    </w:rPr>
                  </m:ctrlPr>
                </m:dPr>
                <m:e>
                  <m:sSub>
                    <m:sSubPr>
                      <m:ctrlPr>
                        <w:rPr>
                          <w:rFonts w:ascii="Cambria Math" w:hAnsi="Cambria Math"/>
                          <w:sz w:val="20"/>
                        </w:rPr>
                      </m:ctrlPr>
                    </m:sSubPr>
                    <m:e>
                      <m:r>
                        <m:rPr>
                          <m:sty m:val="p"/>
                        </m:rPr>
                        <w:rPr>
                          <w:rFonts w:ascii="Cambria Math" w:hAnsi="Cambria Math"/>
                          <w:sz w:val="20"/>
                        </w:rPr>
                        <m:t>Y</m:t>
                      </m:r>
                    </m:e>
                    <m:sub>
                      <m:r>
                        <m:rPr>
                          <m:sty m:val="p"/>
                        </m:rPr>
                        <w:rPr>
                          <w:rFonts w:ascii="Cambria Math" w:hAnsi="Cambria Math"/>
                          <w:sz w:val="20"/>
                        </w:rPr>
                        <m:t>0</m:t>
                      </m:r>
                    </m:sub>
                  </m:sSub>
                  <m:r>
                    <m:rPr>
                      <m:sty m:val="p"/>
                    </m:rPr>
                    <w:rPr>
                      <w:rFonts w:ascii="Cambria Math" w:hAnsi="Cambria Math"/>
                      <w:sz w:val="20"/>
                    </w:rPr>
                    <m:t>- Y</m:t>
                  </m:r>
                </m:e>
              </m:d>
              <m:r>
                <m:rPr>
                  <m:sty m:val="p"/>
                </m:rPr>
                <w:rPr>
                  <w:rFonts w:ascii="Cambria Math" w:hAnsi="Cambria Math"/>
                  <w:sz w:val="20"/>
                </w:rPr>
                <m:t xml:space="preserve"> </m:t>
              </m:r>
            </m:oMath>
            <w:r w:rsidRPr="00B666F9">
              <w:rPr>
                <w:sz w:val="20"/>
              </w:rPr>
              <w:t>/Y</w:t>
            </w:r>
            <w:r w:rsidRPr="00B666F9">
              <w:rPr>
                <w:rStyle w:val="Indice"/>
              </w:rPr>
              <w:t>0</w:t>
            </w:r>
          </w:p>
        </w:tc>
        <w:tc>
          <w:tcPr>
            <w:tcW w:w="7379" w:type="dxa"/>
            <w:tcMar>
              <w:left w:w="57" w:type="dxa"/>
              <w:right w:w="57" w:type="dxa"/>
            </w:tcMar>
            <w:hideMark/>
          </w:tcPr>
          <w:p w14:paraId="0EE6D5C8" w14:textId="77777777" w:rsidR="009C0B22" w:rsidRPr="00B666F9" w:rsidRDefault="009C0B22" w:rsidP="004C112A">
            <w:pPr>
              <w:spacing w:line="276" w:lineRule="auto"/>
              <w:jc w:val="left"/>
              <w:rPr>
                <w:sz w:val="20"/>
              </w:rPr>
            </w:pPr>
            <w:r w:rsidRPr="00B666F9">
              <w:rPr>
                <w:sz w:val="20"/>
              </w:rPr>
              <w:t>Y and Y</w:t>
            </w:r>
            <w:r w:rsidRPr="00B666F9">
              <w:rPr>
                <w:sz w:val="20"/>
                <w:vertAlign w:val="subscript"/>
              </w:rPr>
              <w:t>0</w:t>
            </w:r>
            <w:r w:rsidRPr="00B666F9">
              <w:rPr>
                <w:sz w:val="20"/>
              </w:rPr>
              <w:t>=crop yield in weedy and weed-free simulations with the same cropping system (g·m</w:t>
            </w:r>
            <w:r w:rsidRPr="00B666F9">
              <w:rPr>
                <w:sz w:val="20"/>
                <w:vertAlign w:val="superscript"/>
              </w:rPr>
              <w:t>-</w:t>
            </w:r>
            <w:r w:rsidRPr="00B666F9">
              <w:rPr>
                <w:sz w:val="20"/>
              </w:rPr>
              <w:t>²)</w:t>
            </w:r>
          </w:p>
        </w:tc>
      </w:tr>
      <w:tr w:rsidR="009C0B22" w:rsidRPr="00B666F9" w14:paraId="0B72DB5C" w14:textId="77777777" w:rsidTr="004C112A">
        <w:trPr>
          <w:trHeight w:val="20"/>
        </w:trPr>
        <w:tc>
          <w:tcPr>
            <w:tcW w:w="0" w:type="auto"/>
            <w:tcMar>
              <w:left w:w="57" w:type="dxa"/>
              <w:right w:w="57" w:type="dxa"/>
            </w:tcMar>
            <w:hideMark/>
          </w:tcPr>
          <w:p w14:paraId="59399BC8" w14:textId="77777777" w:rsidR="009C0B22" w:rsidRPr="00B666F9" w:rsidRDefault="009C0B22" w:rsidP="004C112A">
            <w:pPr>
              <w:spacing w:line="276" w:lineRule="auto"/>
              <w:jc w:val="left"/>
              <w:rPr>
                <w:sz w:val="20"/>
              </w:rPr>
            </w:pPr>
            <w:r w:rsidRPr="00B666F9">
              <w:rPr>
                <w:sz w:val="20"/>
              </w:rPr>
              <w:t xml:space="preserve">Harvest </w:t>
            </w:r>
            <w:r w:rsidRPr="00B666F9">
              <w:rPr>
                <w:sz w:val="20"/>
              </w:rPr>
              <w:br/>
              <w:t>pollution</w:t>
            </w:r>
          </w:p>
        </w:tc>
        <w:tc>
          <w:tcPr>
            <w:tcW w:w="2994" w:type="dxa"/>
            <w:tcMar>
              <w:left w:w="57" w:type="dxa"/>
              <w:right w:w="57" w:type="dxa"/>
            </w:tcMar>
            <w:hideMark/>
          </w:tcPr>
          <w:p w14:paraId="121A2073" w14:textId="77777777" w:rsidR="009C0B22" w:rsidRPr="00B666F9" w:rsidRDefault="009C0B22" w:rsidP="004C112A">
            <w:pPr>
              <w:spacing w:line="276" w:lineRule="auto"/>
              <w:jc w:val="left"/>
              <w:rPr>
                <w:sz w:val="20"/>
              </w:rPr>
            </w:pPr>
            <w:r w:rsidRPr="00B666F9">
              <w:rPr>
                <w:sz w:val="20"/>
              </w:rPr>
              <w:t>Pollution of crop seed harvest by weed seeds and plant fragments (no unit), not calculated for grass crops, root crops and silage maize.</w:t>
            </w:r>
          </w:p>
        </w:tc>
        <w:tc>
          <w:tcPr>
            <w:tcW w:w="3974" w:type="dxa"/>
            <w:tcMar>
              <w:left w:w="57" w:type="dxa"/>
              <w:right w:w="57" w:type="dxa"/>
            </w:tcMar>
            <w:hideMark/>
          </w:tcPr>
          <w:p w14:paraId="0F5B989F" w14:textId="77777777" w:rsidR="009C0B22" w:rsidRPr="00B666F9" w:rsidRDefault="00CD293B" w:rsidP="004C112A">
            <w:pPr>
              <w:spacing w:line="276" w:lineRule="auto"/>
              <w:jc w:val="left"/>
              <w:rPr>
                <w:sz w:val="20"/>
              </w:rPr>
            </w:pPr>
            <m:oMathPara>
              <m:oMathParaPr>
                <m:jc m:val="left"/>
              </m:oMathParaPr>
              <m:oMath>
                <m:func>
                  <m:funcPr>
                    <m:ctrlPr>
                      <w:rPr>
                        <w:rFonts w:ascii="Cambria Math" w:hAnsi="Cambria Math"/>
                        <w:sz w:val="20"/>
                      </w:rPr>
                    </m:ctrlPr>
                  </m:funcPr>
                  <m:fName>
                    <m:sSub>
                      <m:sSubPr>
                        <m:ctrlPr>
                          <w:rPr>
                            <w:rFonts w:ascii="Cambria Math" w:hAnsi="Cambria Math"/>
                            <w:sz w:val="20"/>
                          </w:rPr>
                        </m:ctrlPr>
                      </m:sSubPr>
                      <m:e>
                        <m:r>
                          <m:rPr>
                            <m:sty m:val="p"/>
                          </m:rPr>
                          <w:rPr>
                            <w:rFonts w:ascii="Cambria Math" w:hAnsi="Cambria Math"/>
                            <w:sz w:val="20"/>
                          </w:rPr>
                          <m:t xml:space="preserve"> log</m:t>
                        </m:r>
                      </m:e>
                      <m:sub>
                        <m:r>
                          <m:rPr>
                            <m:sty m:val="p"/>
                          </m:rPr>
                          <w:rPr>
                            <w:rFonts w:ascii="Cambria Math" w:hAnsi="Cambria Math"/>
                            <w:sz w:val="20"/>
                          </w:rPr>
                          <m:t>10</m:t>
                        </m:r>
                      </m:sub>
                    </m:sSub>
                  </m:fName>
                  <m:e>
                    <m:d>
                      <m:dPr>
                        <m:begChr m:val="["/>
                        <m:endChr m:val="]"/>
                        <m:ctrlPr>
                          <w:rPr>
                            <w:rFonts w:ascii="Cambria Math" w:hAnsi="Cambria Math"/>
                            <w:sz w:val="20"/>
                          </w:rPr>
                        </m:ctrlPr>
                      </m:dPr>
                      <m:e>
                        <m:r>
                          <m:rPr>
                            <m:sty m:val="p"/>
                          </m:rPr>
                          <w:rPr>
                            <w:rFonts w:ascii="Cambria Math" w:hAnsi="Cambria Math"/>
                            <w:sz w:val="20"/>
                          </w:rPr>
                          <m:t xml:space="preserve"> </m:t>
                        </m:r>
                        <m:f>
                          <m:fPr>
                            <m:ctrlPr>
                              <w:rPr>
                                <w:rFonts w:ascii="Cambria Math" w:hAnsi="Cambria Math"/>
                                <w:sz w:val="20"/>
                              </w:rPr>
                            </m:ctrlPr>
                          </m:fPr>
                          <m:num>
                            <m:nary>
                              <m:naryPr>
                                <m:chr m:val="∑"/>
                                <m:limLoc m:val="undOvr"/>
                                <m:ctrlPr>
                                  <w:rPr>
                                    <w:rFonts w:ascii="Cambria Math" w:hAnsi="Cambria Math"/>
                                    <w:sz w:val="20"/>
                                  </w:rPr>
                                </m:ctrlPr>
                              </m:naryPr>
                              <m:sub>
                                <m:r>
                                  <m:rPr>
                                    <m:sty m:val="p"/>
                                  </m:rPr>
                                  <w:rPr>
                                    <w:rFonts w:ascii="Cambria Math" w:hAnsi="Cambria Math"/>
                                    <w:sz w:val="20"/>
                                  </w:rPr>
                                  <m:t>i=1</m:t>
                                </m:r>
                              </m:sub>
                              <m:sup>
                                <m:r>
                                  <m:rPr>
                                    <m:sty m:val="p"/>
                                  </m:rPr>
                                  <w:rPr>
                                    <w:rFonts w:ascii="Cambria Math" w:hAnsi="Cambria Math"/>
                                    <w:sz w:val="20"/>
                                  </w:rPr>
                                  <m:t>S</m:t>
                                </m:r>
                              </m:sup>
                              <m:e>
                                <m:r>
                                  <m:rPr>
                                    <m:sty m:val="p"/>
                                  </m:rPr>
                                  <w:rPr>
                                    <w:rFonts w:ascii="Cambria Math" w:hAnsi="Cambria Math"/>
                                    <w:sz w:val="20"/>
                                  </w:rPr>
                                  <m:t>(</m:t>
                                </m:r>
                                <m:sSub>
                                  <m:sSubPr>
                                    <m:ctrlPr>
                                      <w:rPr>
                                        <w:rFonts w:ascii="Cambria Math" w:hAnsi="Cambria Math"/>
                                        <w:sz w:val="20"/>
                                      </w:rPr>
                                    </m:ctrlPr>
                                  </m:sSubPr>
                                  <m:e>
                                    <m:sSub>
                                      <m:sSubPr>
                                        <m:ctrlPr>
                                          <w:rPr>
                                            <w:rFonts w:ascii="Cambria Math" w:hAnsi="Cambria Math"/>
                                            <w:sz w:val="20"/>
                                          </w:rPr>
                                        </m:ctrlPr>
                                      </m:sSubPr>
                                      <m:e>
                                        <m:r>
                                          <m:rPr>
                                            <m:sty m:val="p"/>
                                          </m:rPr>
                                          <w:rPr>
                                            <w:rFonts w:ascii="Cambria Math" w:hAnsi="Cambria Math"/>
                                            <w:sz w:val="20"/>
                                          </w:rPr>
                                          <m:t>α</m:t>
                                        </m:r>
                                      </m:e>
                                      <m:sub>
                                        <m:r>
                                          <m:rPr>
                                            <m:sty m:val="p"/>
                                          </m:rPr>
                                          <w:rPr>
                                            <w:rFonts w:ascii="Cambria Math" w:hAnsi="Cambria Math"/>
                                            <w:sz w:val="20"/>
                                          </w:rPr>
                                          <m:t>ic</m:t>
                                        </m:r>
                                      </m:sub>
                                    </m:sSub>
                                    <m:r>
                                      <m:rPr>
                                        <m:sty m:val="p"/>
                                      </m:rPr>
                                      <w:rPr>
                                        <w:rFonts w:ascii="Cambria Math" w:hAnsi="Cambria Math"/>
                                        <w:sz w:val="20"/>
                                      </w:rPr>
                                      <m:t>∙S</m:t>
                                    </m:r>
                                  </m:e>
                                  <m:sub>
                                    <m:r>
                                      <m:rPr>
                                        <m:sty m:val="p"/>
                                      </m:rPr>
                                      <w:rPr>
                                        <w:rFonts w:ascii="Cambria Math" w:hAnsi="Cambria Math"/>
                                        <w:sz w:val="20"/>
                                      </w:rPr>
                                      <m:t>i</m:t>
                                    </m:r>
                                  </m:sub>
                                </m:sSub>
                                <m:r>
                                  <m:rPr>
                                    <m:sty m:val="p"/>
                                  </m:rPr>
                                  <w:rPr>
                                    <w:rFonts w:ascii="Cambria Math" w:hAnsi="Cambria Math"/>
                                    <w:sz w:val="20"/>
                                  </w:rPr>
                                  <m:t>+</m:t>
                                </m:r>
                              </m:e>
                            </m:nary>
                            <m:sSub>
                              <m:sSubPr>
                                <m:ctrlPr>
                                  <w:rPr>
                                    <w:rFonts w:ascii="Cambria Math" w:hAnsi="Cambria Math"/>
                                    <w:sz w:val="20"/>
                                  </w:rPr>
                                </m:ctrlPr>
                              </m:sSubPr>
                              <m:e>
                                <m:r>
                                  <m:rPr>
                                    <m:sty m:val="p"/>
                                  </m:rPr>
                                  <w:rPr>
                                    <w:rFonts w:ascii="Cambria Math" w:hAnsi="Cambria Math"/>
                                    <w:sz w:val="20"/>
                                  </w:rPr>
                                  <m:t>β</m:t>
                                </m:r>
                              </m:e>
                              <m:sub>
                                <m:r>
                                  <m:rPr>
                                    <m:sty m:val="p"/>
                                  </m:rPr>
                                  <w:rPr>
                                    <w:rFonts w:ascii="Cambria Math" w:hAnsi="Cambria Math"/>
                                    <w:sz w:val="20"/>
                                  </w:rPr>
                                  <m:t>ic</m:t>
                                </m:r>
                              </m:sub>
                            </m:sSub>
                            <m:r>
                              <m:rPr>
                                <m:sty m:val="p"/>
                              </m:rPr>
                              <w:rPr>
                                <w:rFonts w:ascii="Cambria Math" w:hAnsi="Cambria Math"/>
                                <w:sz w:val="20"/>
                              </w:rPr>
                              <m:t>∙</m:t>
                            </m:r>
                            <m:sSub>
                              <m:sSubPr>
                                <m:ctrlPr>
                                  <w:rPr>
                                    <w:rFonts w:ascii="Cambria Math" w:hAnsi="Cambria Math"/>
                                    <w:sz w:val="20"/>
                                  </w:rPr>
                                </m:ctrlPr>
                              </m:sSubPr>
                              <m:e>
                                <m:r>
                                  <m:rPr>
                                    <m:sty m:val="p"/>
                                  </m:rPr>
                                  <w:rPr>
                                    <w:rFonts w:ascii="Cambria Math" w:hAnsi="Cambria Math"/>
                                    <w:sz w:val="20"/>
                                  </w:rPr>
                                  <m:t>B</m:t>
                                </m:r>
                              </m:e>
                              <m:sub>
                                <m:r>
                                  <m:rPr>
                                    <m:sty m:val="p"/>
                                  </m:rPr>
                                  <w:rPr>
                                    <w:rFonts w:ascii="Cambria Math" w:hAnsi="Cambria Math"/>
                                    <w:sz w:val="20"/>
                                  </w:rPr>
                                  <m:t>i</m:t>
                                </m:r>
                              </m:sub>
                            </m:sSub>
                            <m:r>
                              <m:rPr>
                                <m:sty m:val="p"/>
                              </m:rPr>
                              <w:rPr>
                                <w:rFonts w:ascii="Cambria Math" w:hAnsi="Cambria Math"/>
                                <w:sz w:val="20"/>
                              </w:rPr>
                              <m:t>)</m:t>
                            </m:r>
                          </m:num>
                          <m:den>
                            <m:r>
                              <m:rPr>
                                <m:sty m:val="p"/>
                              </m:rPr>
                              <w:rPr>
                                <w:rFonts w:ascii="Cambria Math" w:hAnsi="Cambria Math"/>
                                <w:sz w:val="20"/>
                              </w:rPr>
                              <m:t>Y</m:t>
                            </m:r>
                          </m:den>
                        </m:f>
                        <m:r>
                          <m:rPr>
                            <m:sty m:val="p"/>
                          </m:rPr>
                          <w:rPr>
                            <w:rFonts w:ascii="Cambria Math" w:hAnsi="Cambria Math"/>
                            <w:sz w:val="20"/>
                          </w:rPr>
                          <m:t>+0.0001</m:t>
                        </m:r>
                      </m:e>
                    </m:d>
                  </m:e>
                </m:func>
                <m:r>
                  <w:rPr>
                    <w:rFonts w:ascii="Cambria Math" w:hAnsi="Cambria Math"/>
                    <w:sz w:val="20"/>
                  </w:rPr>
                  <m:t>+4</m:t>
                </m:r>
              </m:oMath>
            </m:oMathPara>
          </w:p>
        </w:tc>
        <w:tc>
          <w:tcPr>
            <w:tcW w:w="7379" w:type="dxa"/>
            <w:tcMar>
              <w:left w:w="57" w:type="dxa"/>
              <w:right w:w="57" w:type="dxa"/>
            </w:tcMar>
            <w:hideMark/>
          </w:tcPr>
          <w:p w14:paraId="47FAD21F" w14:textId="77777777" w:rsidR="009C0B22" w:rsidRPr="00B666F9" w:rsidRDefault="009C0B22" w:rsidP="004C112A">
            <w:pPr>
              <w:spacing w:line="276" w:lineRule="auto"/>
              <w:jc w:val="left"/>
              <w:rPr>
                <w:sz w:val="20"/>
              </w:rPr>
            </w:pPr>
            <w:r w:rsidRPr="00B666F9">
              <w:rPr>
                <w:sz w:val="20"/>
              </w:rPr>
              <w:t>S</w:t>
            </w:r>
            <w:r w:rsidRPr="00B666F9">
              <w:rPr>
                <w:sz w:val="20"/>
                <w:vertAlign w:val="subscript"/>
              </w:rPr>
              <w:t>i,</w:t>
            </w:r>
            <w:r w:rsidRPr="00B666F9">
              <w:rPr>
                <w:sz w:val="20"/>
              </w:rPr>
              <w:t xml:space="preserve"> B</w:t>
            </w:r>
            <w:r w:rsidRPr="00B666F9">
              <w:rPr>
                <w:sz w:val="20"/>
                <w:vertAlign w:val="subscript"/>
              </w:rPr>
              <w:t>i</w:t>
            </w:r>
            <w:r w:rsidRPr="00B666F9">
              <w:rPr>
                <w:sz w:val="20"/>
              </w:rPr>
              <w:t xml:space="preserve"> =seed biomass </w:t>
            </w:r>
            <w:proofErr w:type="gramStart"/>
            <w:r w:rsidRPr="00B666F9">
              <w:rPr>
                <w:sz w:val="20"/>
              </w:rPr>
              <w:t>and  weed</w:t>
            </w:r>
            <w:proofErr w:type="gramEnd"/>
            <w:r w:rsidRPr="00B666F9">
              <w:rPr>
                <w:sz w:val="20"/>
              </w:rPr>
              <w:t xml:space="preserve"> biomass produced by plants taller than harvester cutter bar (g·m</w:t>
            </w:r>
            <w:r w:rsidRPr="00B666F9">
              <w:rPr>
                <w:sz w:val="20"/>
                <w:vertAlign w:val="superscript"/>
              </w:rPr>
              <w:t>-</w:t>
            </w:r>
            <w:r w:rsidRPr="00B666F9">
              <w:rPr>
                <w:sz w:val="20"/>
              </w:rPr>
              <w:t>²)</w:t>
            </w:r>
          </w:p>
          <w:p w14:paraId="7C5BB83D" w14:textId="77777777" w:rsidR="009C0B22" w:rsidRPr="00B666F9" w:rsidRDefault="009C0B22" w:rsidP="004C112A">
            <w:pPr>
              <w:spacing w:line="276" w:lineRule="auto"/>
              <w:jc w:val="left"/>
              <w:rPr>
                <w:sz w:val="20"/>
              </w:rPr>
            </w:pPr>
            <w:proofErr w:type="spellStart"/>
            <w:r w:rsidRPr="00B666F9">
              <w:rPr>
                <w:sz w:val="20"/>
              </w:rPr>
              <w:t>B</w:t>
            </w:r>
            <w:r w:rsidRPr="00B666F9">
              <w:rPr>
                <w:sz w:val="20"/>
                <w:vertAlign w:val="subscript"/>
              </w:rPr>
              <w:t>c</w:t>
            </w:r>
            <w:proofErr w:type="spellEnd"/>
            <w:r w:rsidRPr="00B666F9">
              <w:rPr>
                <w:sz w:val="20"/>
              </w:rPr>
              <w:t>=crop biomass at harvest (g.m</w:t>
            </w:r>
            <w:r w:rsidRPr="00B666F9">
              <w:rPr>
                <w:sz w:val="20"/>
                <w:vertAlign w:val="superscript"/>
              </w:rPr>
              <w:t>-</w:t>
            </w:r>
            <w:r w:rsidRPr="00B666F9">
              <w:rPr>
                <w:sz w:val="20"/>
              </w:rPr>
              <w:t>²)</w:t>
            </w:r>
          </w:p>
          <w:p w14:paraId="65B7F937" w14:textId="77777777" w:rsidR="009C0B22" w:rsidRPr="00B666F9" w:rsidRDefault="009C0B22" w:rsidP="004C112A">
            <w:pPr>
              <w:spacing w:line="276" w:lineRule="auto"/>
              <w:jc w:val="left"/>
              <w:rPr>
                <w:sz w:val="20"/>
              </w:rPr>
            </w:pPr>
            <w:r w:rsidRPr="00B666F9">
              <w:rPr>
                <w:sz w:val="20"/>
              </w:rPr>
              <w:t xml:space="preserve">Y=crop yield </w:t>
            </w:r>
          </w:p>
          <w:p w14:paraId="5DE092F6" w14:textId="77777777" w:rsidR="009C0B22" w:rsidRPr="00B666F9" w:rsidRDefault="009C0B22" w:rsidP="004C112A">
            <w:pPr>
              <w:spacing w:line="276" w:lineRule="auto"/>
              <w:jc w:val="left"/>
              <w:rPr>
                <w:sz w:val="20"/>
              </w:rPr>
            </w:pPr>
            <w:r w:rsidRPr="00B666F9">
              <w:rPr>
                <w:sz w:val="20"/>
              </w:rPr>
              <w:t>α</w:t>
            </w:r>
            <w:proofErr w:type="spellStart"/>
            <w:r w:rsidRPr="00B666F9">
              <w:rPr>
                <w:sz w:val="20"/>
                <w:vertAlign w:val="subscript"/>
              </w:rPr>
              <w:t>ic</w:t>
            </w:r>
            <w:proofErr w:type="spellEnd"/>
            <w:r w:rsidRPr="00B666F9">
              <w:rPr>
                <w:sz w:val="20"/>
                <w:vertAlign w:val="subscript"/>
              </w:rPr>
              <w:t>,</w:t>
            </w:r>
            <w:r w:rsidRPr="00B666F9">
              <w:rPr>
                <w:sz w:val="20"/>
              </w:rPr>
              <w:t xml:space="preserve"> β</w:t>
            </w:r>
            <w:proofErr w:type="spellStart"/>
            <w:r w:rsidRPr="00B666F9">
              <w:rPr>
                <w:sz w:val="20"/>
                <w:vertAlign w:val="subscript"/>
              </w:rPr>
              <w:t>ic</w:t>
            </w:r>
            <w:proofErr w:type="spellEnd"/>
            <w:r w:rsidRPr="00B666F9">
              <w:rPr>
                <w:sz w:val="20"/>
              </w:rPr>
              <w:t xml:space="preserve"> =</w:t>
            </w:r>
            <w:r w:rsidRPr="00B666F9">
              <w:rPr>
                <w:sz w:val="20"/>
                <w:vertAlign w:val="subscript"/>
              </w:rPr>
              <w:t xml:space="preserve"> </w:t>
            </w:r>
            <w:r w:rsidRPr="00B666F9">
              <w:rPr>
                <w:sz w:val="20"/>
              </w:rPr>
              <w:t>coefficients of harvest pollution by weed seeds or green biomass</w:t>
            </w:r>
          </w:p>
        </w:tc>
      </w:tr>
      <w:tr w:rsidR="009C0B22" w:rsidRPr="00B666F9" w14:paraId="111BBC55" w14:textId="77777777" w:rsidTr="004C112A">
        <w:trPr>
          <w:trHeight w:val="20"/>
        </w:trPr>
        <w:tc>
          <w:tcPr>
            <w:tcW w:w="15446" w:type="dxa"/>
            <w:gridSpan w:val="4"/>
            <w:tcMar>
              <w:left w:w="57" w:type="dxa"/>
              <w:right w:w="57" w:type="dxa"/>
            </w:tcMar>
            <w:hideMark/>
          </w:tcPr>
          <w:p w14:paraId="505612CA" w14:textId="77777777" w:rsidR="009C0B22" w:rsidRPr="00B666F9" w:rsidRDefault="009C0B22" w:rsidP="004C112A">
            <w:pPr>
              <w:spacing w:line="276" w:lineRule="auto"/>
              <w:jc w:val="left"/>
              <w:rPr>
                <w:sz w:val="20"/>
              </w:rPr>
            </w:pPr>
            <w:r w:rsidRPr="00B666F9">
              <w:rPr>
                <w:b/>
                <w:i/>
                <w:sz w:val="20"/>
              </w:rPr>
              <w:t>Production activity</w:t>
            </w:r>
          </w:p>
        </w:tc>
      </w:tr>
      <w:tr w:rsidR="009C0B22" w:rsidRPr="00B666F9" w14:paraId="414D4646" w14:textId="77777777" w:rsidTr="004C112A">
        <w:trPr>
          <w:trHeight w:val="20"/>
        </w:trPr>
        <w:tc>
          <w:tcPr>
            <w:tcW w:w="0" w:type="auto"/>
            <w:tcMar>
              <w:left w:w="57" w:type="dxa"/>
              <w:right w:w="57" w:type="dxa"/>
            </w:tcMar>
            <w:hideMark/>
          </w:tcPr>
          <w:p w14:paraId="7014C066" w14:textId="77777777" w:rsidR="009C0B22" w:rsidRPr="00B666F9" w:rsidRDefault="009C0B22" w:rsidP="004C112A">
            <w:pPr>
              <w:spacing w:line="276" w:lineRule="auto"/>
              <w:jc w:val="left"/>
              <w:rPr>
                <w:sz w:val="20"/>
              </w:rPr>
            </w:pPr>
            <w:r w:rsidRPr="00B666F9">
              <w:rPr>
                <w:sz w:val="20"/>
              </w:rPr>
              <w:t xml:space="preserve">Harvesting </w:t>
            </w:r>
            <w:r w:rsidRPr="00B666F9">
              <w:rPr>
                <w:sz w:val="20"/>
              </w:rPr>
              <w:br/>
              <w:t>difficulty</w:t>
            </w:r>
          </w:p>
        </w:tc>
        <w:tc>
          <w:tcPr>
            <w:tcW w:w="2994" w:type="dxa"/>
            <w:tcMar>
              <w:left w:w="57" w:type="dxa"/>
              <w:right w:w="57" w:type="dxa"/>
            </w:tcMar>
            <w:hideMark/>
          </w:tcPr>
          <w:p w14:paraId="6725F9BF" w14:textId="77777777" w:rsidR="009C0B22" w:rsidRPr="00B666F9" w:rsidRDefault="009C0B22" w:rsidP="004C112A">
            <w:pPr>
              <w:spacing w:line="276" w:lineRule="auto"/>
              <w:jc w:val="left"/>
              <w:rPr>
                <w:sz w:val="20"/>
              </w:rPr>
            </w:pPr>
            <w:r w:rsidRPr="00B666F9">
              <w:rPr>
                <w:sz w:val="20"/>
              </w:rPr>
              <w:t>Technical problems induced by weeds at harvest.</w:t>
            </w:r>
          </w:p>
        </w:tc>
        <w:tc>
          <w:tcPr>
            <w:tcW w:w="3974" w:type="dxa"/>
            <w:tcMar>
              <w:left w:w="57" w:type="dxa"/>
              <w:right w:w="57" w:type="dxa"/>
            </w:tcMar>
            <w:hideMark/>
          </w:tcPr>
          <w:p w14:paraId="36EAF56B" w14:textId="77777777" w:rsidR="009C0B22" w:rsidRPr="00B666F9" w:rsidRDefault="00CD293B" w:rsidP="004C112A">
            <w:pPr>
              <w:spacing w:line="276" w:lineRule="auto"/>
              <w:jc w:val="left"/>
              <w:rPr>
                <w:sz w:val="20"/>
              </w:rPr>
            </w:pPr>
            <m:oMathPara>
              <m:oMathParaPr>
                <m:jc m:val="left"/>
              </m:oMathParaPr>
              <m:oMath>
                <m:func>
                  <m:funcPr>
                    <m:ctrlPr>
                      <w:rPr>
                        <w:rFonts w:ascii="Cambria Math" w:hAnsi="Cambria Math"/>
                        <w:sz w:val="20"/>
                      </w:rPr>
                    </m:ctrlPr>
                  </m:funcPr>
                  <m:fName>
                    <m:sSub>
                      <m:sSubPr>
                        <m:ctrlPr>
                          <w:rPr>
                            <w:rFonts w:ascii="Cambria Math" w:hAnsi="Cambria Math"/>
                            <w:sz w:val="20"/>
                          </w:rPr>
                        </m:ctrlPr>
                      </m:sSubPr>
                      <m:e>
                        <m:r>
                          <m:rPr>
                            <m:sty m:val="p"/>
                          </m:rPr>
                          <w:rPr>
                            <w:rFonts w:ascii="Cambria Math" w:hAnsi="Cambria Math"/>
                            <w:sz w:val="20"/>
                          </w:rPr>
                          <m:t xml:space="preserve"> log</m:t>
                        </m:r>
                      </m:e>
                      <m:sub>
                        <m:r>
                          <m:rPr>
                            <m:sty m:val="p"/>
                          </m:rPr>
                          <w:rPr>
                            <w:rFonts w:ascii="Cambria Math" w:hAnsi="Cambria Math"/>
                            <w:sz w:val="20"/>
                          </w:rPr>
                          <m:t>10</m:t>
                        </m:r>
                      </m:sub>
                    </m:sSub>
                  </m:fName>
                  <m:e>
                    <m:d>
                      <m:dPr>
                        <m:begChr m:val="["/>
                        <m:endChr m:val="]"/>
                        <m:ctrlPr>
                          <w:rPr>
                            <w:rFonts w:ascii="Cambria Math" w:hAnsi="Cambria Math"/>
                            <w:sz w:val="20"/>
                          </w:rPr>
                        </m:ctrlPr>
                      </m:dPr>
                      <m:e>
                        <m:r>
                          <m:rPr>
                            <m:sty m:val="p"/>
                          </m:rPr>
                          <w:rPr>
                            <w:rFonts w:ascii="Cambria Math" w:hAnsi="Cambria Math"/>
                            <w:sz w:val="20"/>
                          </w:rPr>
                          <m:t xml:space="preserve"> </m:t>
                        </m:r>
                        <m:f>
                          <m:fPr>
                            <m:ctrlPr>
                              <w:rPr>
                                <w:rFonts w:ascii="Cambria Math" w:hAnsi="Cambria Math"/>
                                <w:sz w:val="20"/>
                              </w:rPr>
                            </m:ctrlPr>
                          </m:fPr>
                          <m:num>
                            <m:nary>
                              <m:naryPr>
                                <m:chr m:val="∑"/>
                                <m:limLoc m:val="undOvr"/>
                                <m:ctrlPr>
                                  <w:rPr>
                                    <w:rFonts w:ascii="Cambria Math" w:hAnsi="Cambria Math"/>
                                    <w:sz w:val="20"/>
                                  </w:rPr>
                                </m:ctrlPr>
                              </m:naryPr>
                              <m:sub>
                                <m:r>
                                  <m:rPr>
                                    <m:sty m:val="p"/>
                                  </m:rPr>
                                  <w:rPr>
                                    <w:rFonts w:ascii="Cambria Math" w:hAnsi="Cambria Math"/>
                                    <w:sz w:val="20"/>
                                  </w:rPr>
                                  <m:t>i=1</m:t>
                                </m:r>
                              </m:sub>
                              <m:sup>
                                <m:r>
                                  <m:rPr>
                                    <m:sty m:val="p"/>
                                  </m:rPr>
                                  <w:rPr>
                                    <w:rFonts w:ascii="Cambria Math" w:hAnsi="Cambria Math"/>
                                    <w:sz w:val="20"/>
                                  </w:rPr>
                                  <m:t>S</m:t>
                                </m:r>
                              </m:sup>
                              <m:e>
                                <m:sSub>
                                  <m:sSubPr>
                                    <m:ctrlPr>
                                      <w:rPr>
                                        <w:rFonts w:ascii="Cambria Math" w:hAnsi="Cambria Math"/>
                                        <w:sz w:val="20"/>
                                      </w:rPr>
                                    </m:ctrlPr>
                                  </m:sSubPr>
                                  <m:e>
                                    <m:r>
                                      <m:rPr>
                                        <m:sty m:val="p"/>
                                      </m:rPr>
                                      <w:rPr>
                                        <w:rFonts w:ascii="Cambria Math" w:hAnsi="Cambria Math"/>
                                        <w:sz w:val="20"/>
                                      </w:rPr>
                                      <m:t>B</m:t>
                                    </m:r>
                                  </m:e>
                                  <m:sub>
                                    <m:r>
                                      <m:rPr>
                                        <m:sty m:val="p"/>
                                      </m:rPr>
                                      <w:rPr>
                                        <w:rFonts w:ascii="Cambria Math" w:hAnsi="Cambria Math"/>
                                        <w:sz w:val="20"/>
                                      </w:rPr>
                                      <m:t>i</m:t>
                                    </m:r>
                                  </m:sub>
                                </m:sSub>
                              </m:e>
                            </m:nary>
                          </m:num>
                          <m:den>
                            <m:sSub>
                              <m:sSubPr>
                                <m:ctrlPr>
                                  <w:rPr>
                                    <w:rFonts w:ascii="Cambria Math" w:hAnsi="Cambria Math"/>
                                    <w:sz w:val="20"/>
                                  </w:rPr>
                                </m:ctrlPr>
                              </m:sSubPr>
                              <m:e>
                                <m:r>
                                  <m:rPr>
                                    <m:sty m:val="p"/>
                                  </m:rPr>
                                  <w:rPr>
                                    <w:rFonts w:ascii="Cambria Math" w:hAnsi="Cambria Math"/>
                                    <w:sz w:val="20"/>
                                  </w:rPr>
                                  <m:t>B</m:t>
                                </m:r>
                              </m:e>
                              <m:sub>
                                <m:r>
                                  <m:rPr>
                                    <m:sty m:val="p"/>
                                  </m:rPr>
                                  <w:rPr>
                                    <w:rFonts w:ascii="Cambria Math" w:hAnsi="Cambria Math"/>
                                    <w:sz w:val="20"/>
                                  </w:rPr>
                                  <m:t>c</m:t>
                                </m:r>
                              </m:sub>
                            </m:sSub>
                          </m:den>
                        </m:f>
                        <m:r>
                          <m:rPr>
                            <m:sty m:val="p"/>
                          </m:rPr>
                          <w:rPr>
                            <w:rFonts w:ascii="Cambria Math" w:hAnsi="Cambria Math"/>
                            <w:sz w:val="20"/>
                          </w:rPr>
                          <m:t>+0.0001</m:t>
                        </m:r>
                      </m:e>
                    </m:d>
                  </m:e>
                </m:func>
                <m:r>
                  <w:rPr>
                    <w:rFonts w:ascii="Cambria Math" w:hAnsi="Cambria Math"/>
                    <w:sz w:val="20"/>
                  </w:rPr>
                  <m:t>+4</m:t>
                </m:r>
              </m:oMath>
            </m:oMathPara>
          </w:p>
        </w:tc>
        <w:tc>
          <w:tcPr>
            <w:tcW w:w="7379" w:type="dxa"/>
            <w:tcMar>
              <w:left w:w="57" w:type="dxa"/>
              <w:right w:w="57" w:type="dxa"/>
            </w:tcMar>
          </w:tcPr>
          <w:p w14:paraId="6ED5EC53" w14:textId="77777777" w:rsidR="009C0B22" w:rsidRPr="00B666F9" w:rsidRDefault="009C0B22" w:rsidP="004C112A">
            <w:pPr>
              <w:spacing w:line="276" w:lineRule="auto"/>
              <w:jc w:val="left"/>
              <w:rPr>
                <w:sz w:val="20"/>
              </w:rPr>
            </w:pPr>
            <w:r w:rsidRPr="00B666F9">
              <w:rPr>
                <w:sz w:val="20"/>
              </w:rPr>
              <w:t>B</w:t>
            </w:r>
            <w:r w:rsidRPr="00B666F9">
              <w:rPr>
                <w:sz w:val="20"/>
                <w:vertAlign w:val="subscript"/>
              </w:rPr>
              <w:t>i,</w:t>
            </w:r>
            <w:r w:rsidRPr="00B666F9">
              <w:rPr>
                <w:sz w:val="20"/>
              </w:rPr>
              <w:t xml:space="preserve"> </w:t>
            </w:r>
            <w:proofErr w:type="spellStart"/>
            <w:r w:rsidRPr="00B666F9">
              <w:rPr>
                <w:sz w:val="20"/>
              </w:rPr>
              <w:t>B</w:t>
            </w:r>
            <w:r w:rsidRPr="00B666F9">
              <w:rPr>
                <w:sz w:val="20"/>
                <w:vertAlign w:val="subscript"/>
              </w:rPr>
              <w:t>c</w:t>
            </w:r>
            <w:proofErr w:type="spellEnd"/>
            <w:r w:rsidRPr="00B666F9">
              <w:rPr>
                <w:sz w:val="20"/>
              </w:rPr>
              <w:t xml:space="preserve"> =fresh weed biomass and crop biomass taller than harvester cutter bar at harvest (g·m</w:t>
            </w:r>
            <w:r w:rsidRPr="00B666F9">
              <w:rPr>
                <w:sz w:val="20"/>
                <w:vertAlign w:val="superscript"/>
              </w:rPr>
              <w:t>-</w:t>
            </w:r>
            <w:r w:rsidRPr="00B666F9">
              <w:rPr>
                <w:sz w:val="20"/>
              </w:rPr>
              <w:t>²)</w:t>
            </w:r>
          </w:p>
          <w:p w14:paraId="1FD81FEB" w14:textId="77777777" w:rsidR="009C0B22" w:rsidRPr="00B666F9" w:rsidRDefault="009C0B22" w:rsidP="004C112A">
            <w:pPr>
              <w:spacing w:line="276" w:lineRule="auto"/>
              <w:jc w:val="left"/>
              <w:rPr>
                <w:sz w:val="20"/>
              </w:rPr>
            </w:pPr>
          </w:p>
        </w:tc>
      </w:tr>
      <w:tr w:rsidR="009C0B22" w:rsidRPr="00B666F9" w14:paraId="75D8999B" w14:textId="77777777" w:rsidTr="004C112A">
        <w:trPr>
          <w:trHeight w:val="20"/>
        </w:trPr>
        <w:tc>
          <w:tcPr>
            <w:tcW w:w="15446" w:type="dxa"/>
            <w:gridSpan w:val="4"/>
            <w:tcMar>
              <w:left w:w="57" w:type="dxa"/>
              <w:right w:w="57" w:type="dxa"/>
            </w:tcMar>
            <w:hideMark/>
          </w:tcPr>
          <w:p w14:paraId="4C8DC558" w14:textId="77777777" w:rsidR="009C0B22" w:rsidRPr="00B666F9" w:rsidRDefault="009C0B22" w:rsidP="004C112A">
            <w:pPr>
              <w:spacing w:line="276" w:lineRule="auto"/>
              <w:jc w:val="left"/>
              <w:rPr>
                <w:sz w:val="20"/>
              </w:rPr>
            </w:pPr>
            <w:r w:rsidRPr="00B666F9">
              <w:rPr>
                <w:b/>
                <w:i/>
                <w:sz w:val="20"/>
              </w:rPr>
              <w:t>Farmer's field perception</w:t>
            </w:r>
          </w:p>
        </w:tc>
      </w:tr>
      <w:tr w:rsidR="009C0B22" w:rsidRPr="00B666F9" w14:paraId="45D2B661" w14:textId="77777777" w:rsidTr="004C112A">
        <w:trPr>
          <w:trHeight w:val="20"/>
        </w:trPr>
        <w:tc>
          <w:tcPr>
            <w:tcW w:w="0" w:type="auto"/>
            <w:tcMar>
              <w:left w:w="57" w:type="dxa"/>
              <w:right w:w="57" w:type="dxa"/>
            </w:tcMar>
            <w:hideMark/>
          </w:tcPr>
          <w:p w14:paraId="1189CAF2" w14:textId="77777777" w:rsidR="009C0B22" w:rsidRPr="00B666F9" w:rsidRDefault="009C0B22" w:rsidP="004C112A">
            <w:pPr>
              <w:spacing w:line="276" w:lineRule="auto"/>
              <w:jc w:val="left"/>
              <w:rPr>
                <w:sz w:val="20"/>
              </w:rPr>
            </w:pPr>
            <w:r w:rsidRPr="00B666F9">
              <w:rPr>
                <w:sz w:val="20"/>
              </w:rPr>
              <w:t xml:space="preserve">Field </w:t>
            </w:r>
            <w:r w:rsidRPr="00B666F9">
              <w:rPr>
                <w:sz w:val="20"/>
              </w:rPr>
              <w:br/>
              <w:t>infestation</w:t>
            </w:r>
          </w:p>
        </w:tc>
        <w:tc>
          <w:tcPr>
            <w:tcW w:w="2994" w:type="dxa"/>
            <w:tcMar>
              <w:left w:w="57" w:type="dxa"/>
              <w:right w:w="57" w:type="dxa"/>
            </w:tcMar>
            <w:hideMark/>
          </w:tcPr>
          <w:p w14:paraId="6E3B4E4C" w14:textId="77777777" w:rsidR="009C0B22" w:rsidRPr="00B666F9" w:rsidRDefault="009C0B22" w:rsidP="004C112A">
            <w:pPr>
              <w:spacing w:line="276" w:lineRule="auto"/>
              <w:jc w:val="left"/>
              <w:rPr>
                <w:sz w:val="20"/>
              </w:rPr>
            </w:pPr>
            <w:r w:rsidRPr="00B666F9">
              <w:rPr>
                <w:sz w:val="20"/>
              </w:rPr>
              <w:t>Daily weed biomass in the field averaged sowing date to harvest date (t.ha</w:t>
            </w:r>
            <w:r w:rsidRPr="00B666F9">
              <w:rPr>
                <w:sz w:val="20"/>
                <w:vertAlign w:val="superscript"/>
              </w:rPr>
              <w:t>-1</w:t>
            </w:r>
            <w:r w:rsidRPr="00B666F9">
              <w:rPr>
                <w:sz w:val="20"/>
              </w:rPr>
              <w:t>.day</w:t>
            </w:r>
            <w:r w:rsidRPr="00B666F9">
              <w:rPr>
                <w:sz w:val="20"/>
                <w:vertAlign w:val="superscript"/>
              </w:rPr>
              <w:t>-1</w:t>
            </w:r>
            <w:r w:rsidRPr="00B666F9">
              <w:rPr>
                <w:sz w:val="20"/>
              </w:rPr>
              <w:t>)</w:t>
            </w:r>
          </w:p>
        </w:tc>
        <w:tc>
          <w:tcPr>
            <w:tcW w:w="3974" w:type="dxa"/>
            <w:tcMar>
              <w:left w:w="57" w:type="dxa"/>
              <w:right w:w="57" w:type="dxa"/>
            </w:tcMar>
            <w:hideMark/>
          </w:tcPr>
          <w:p w14:paraId="7437B623" w14:textId="77777777" w:rsidR="009C0B22" w:rsidRPr="00B666F9" w:rsidRDefault="009C0B22" w:rsidP="004C112A">
            <w:pPr>
              <w:spacing w:line="276" w:lineRule="auto"/>
              <w:jc w:val="left"/>
              <w:rPr>
                <w:sz w:val="20"/>
              </w:rPr>
            </w:pPr>
            <m:oMathPara>
              <m:oMathParaPr>
                <m:jc m:val="left"/>
              </m:oMathParaPr>
              <m:oMath>
                <m:r>
                  <w:rPr>
                    <w:rFonts w:ascii="Cambria Math" w:hAnsi="Cambria Math"/>
                    <w:sz w:val="20"/>
                  </w:rPr>
                  <m:t xml:space="preserve"> </m:t>
                </m:r>
                <m:f>
                  <m:fPr>
                    <m:ctrlPr>
                      <w:rPr>
                        <w:rFonts w:ascii="Cambria Math" w:hAnsi="Cambria Math"/>
                        <w:sz w:val="20"/>
                      </w:rPr>
                    </m:ctrlPr>
                  </m:fPr>
                  <m:num>
                    <m:nary>
                      <m:naryPr>
                        <m:chr m:val="∑"/>
                        <m:limLoc m:val="undOvr"/>
                        <m:ctrlPr>
                          <w:rPr>
                            <w:rFonts w:ascii="Cambria Math" w:hAnsi="Cambria Math"/>
                            <w:sz w:val="20"/>
                          </w:rPr>
                        </m:ctrlPr>
                      </m:naryPr>
                      <m:sub>
                        <m:r>
                          <m:rPr>
                            <m:sty m:val="p"/>
                          </m:rPr>
                          <w:rPr>
                            <w:rFonts w:ascii="Cambria Math" w:hAnsi="Cambria Math"/>
                            <w:sz w:val="20"/>
                          </w:rPr>
                          <m:t>d=1</m:t>
                        </m:r>
                      </m:sub>
                      <m:sup>
                        <m:r>
                          <m:rPr>
                            <m:sty m:val="p"/>
                          </m:rPr>
                          <w:rPr>
                            <w:rFonts w:ascii="Cambria Math" w:hAnsi="Cambria Math"/>
                            <w:sz w:val="20"/>
                          </w:rPr>
                          <m:t>D</m:t>
                        </m:r>
                      </m:sup>
                      <m:e>
                        <m:nary>
                          <m:naryPr>
                            <m:chr m:val="∑"/>
                            <m:limLoc m:val="subSup"/>
                            <m:ctrlPr>
                              <w:rPr>
                                <w:rFonts w:ascii="Cambria Math" w:hAnsi="Cambria Math"/>
                                <w:sz w:val="20"/>
                              </w:rPr>
                            </m:ctrlPr>
                          </m:naryPr>
                          <m:sub>
                            <m:r>
                              <m:rPr>
                                <m:sty m:val="p"/>
                              </m:rPr>
                              <w:rPr>
                                <w:rFonts w:ascii="Cambria Math" w:hAnsi="Cambria Math"/>
                                <w:sz w:val="20"/>
                              </w:rPr>
                              <m:t>i=1</m:t>
                            </m:r>
                          </m:sub>
                          <m:sup>
                            <m:r>
                              <m:rPr>
                                <m:sty m:val="p"/>
                              </m:rPr>
                              <w:rPr>
                                <w:rFonts w:ascii="Cambria Math" w:hAnsi="Cambria Math"/>
                                <w:sz w:val="20"/>
                              </w:rPr>
                              <m:t>S</m:t>
                            </m:r>
                          </m:sup>
                          <m:e>
                            <m:sSub>
                              <m:sSubPr>
                                <m:ctrlPr>
                                  <w:rPr>
                                    <w:rFonts w:ascii="Cambria Math" w:hAnsi="Cambria Math"/>
                                    <w:sz w:val="20"/>
                                  </w:rPr>
                                </m:ctrlPr>
                              </m:sSubPr>
                              <m:e>
                                <m:r>
                                  <m:rPr>
                                    <m:sty m:val="p"/>
                                  </m:rPr>
                                  <w:rPr>
                                    <w:rFonts w:ascii="Cambria Math" w:hAnsi="Cambria Math"/>
                                    <w:sz w:val="20"/>
                                  </w:rPr>
                                  <m:t>B</m:t>
                                </m:r>
                              </m:e>
                              <m:sub>
                                <m:r>
                                  <m:rPr>
                                    <m:sty m:val="p"/>
                                  </m:rPr>
                                  <w:rPr>
                                    <w:rFonts w:ascii="Cambria Math" w:hAnsi="Cambria Math"/>
                                    <w:sz w:val="20"/>
                                  </w:rPr>
                                  <m:t>id</m:t>
                                </m:r>
                              </m:sub>
                            </m:sSub>
                          </m:e>
                        </m:nary>
                      </m:e>
                    </m:nary>
                  </m:num>
                  <m:den>
                    <m:r>
                      <m:rPr>
                        <m:sty m:val="p"/>
                      </m:rPr>
                      <w:rPr>
                        <w:rFonts w:ascii="Cambria Math" w:hAnsi="Cambria Math"/>
                        <w:sz w:val="20"/>
                      </w:rPr>
                      <m:t>D</m:t>
                    </m:r>
                  </m:den>
                </m:f>
                <m:r>
                  <m:rPr>
                    <m:sty m:val="p"/>
                  </m:rPr>
                  <w:rPr>
                    <w:rFonts w:ascii="Cambria Math" w:hAnsi="Cambria Math"/>
                    <w:sz w:val="20"/>
                  </w:rPr>
                  <m:t xml:space="preserve"> </m:t>
                </m:r>
              </m:oMath>
            </m:oMathPara>
          </w:p>
        </w:tc>
        <w:tc>
          <w:tcPr>
            <w:tcW w:w="7379" w:type="dxa"/>
            <w:tcMar>
              <w:left w:w="57" w:type="dxa"/>
              <w:right w:w="57" w:type="dxa"/>
            </w:tcMar>
            <w:hideMark/>
          </w:tcPr>
          <w:p w14:paraId="185358B9" w14:textId="77777777" w:rsidR="009C0B22" w:rsidRPr="00B666F9" w:rsidRDefault="009C0B22" w:rsidP="004C112A">
            <w:pPr>
              <w:spacing w:line="276" w:lineRule="auto"/>
              <w:jc w:val="left"/>
              <w:rPr>
                <w:sz w:val="20"/>
              </w:rPr>
            </w:pPr>
            <w:r w:rsidRPr="00B666F9">
              <w:rPr>
                <w:sz w:val="20"/>
              </w:rPr>
              <w:t>B</w:t>
            </w:r>
            <w:r w:rsidRPr="00B666F9">
              <w:rPr>
                <w:sz w:val="20"/>
                <w:vertAlign w:val="subscript"/>
              </w:rPr>
              <w:t>id</w:t>
            </w:r>
            <w:r w:rsidRPr="00B666F9">
              <w:rPr>
                <w:sz w:val="20"/>
              </w:rPr>
              <w:t xml:space="preserve">=fresh weed biomass of </w:t>
            </w:r>
            <w:proofErr w:type="spellStart"/>
            <w:r w:rsidRPr="00B666F9">
              <w:rPr>
                <w:sz w:val="20"/>
              </w:rPr>
              <w:t>i</w:t>
            </w:r>
            <w:proofErr w:type="spellEnd"/>
            <w:r w:rsidRPr="00B666F9">
              <w:rPr>
                <w:sz w:val="20"/>
              </w:rPr>
              <w:t xml:space="preserve"> on day d (t·ha</w:t>
            </w:r>
            <w:r w:rsidRPr="00B666F9">
              <w:rPr>
                <w:sz w:val="20"/>
                <w:vertAlign w:val="superscript"/>
              </w:rPr>
              <w:t>-1</w:t>
            </w:r>
            <w:r w:rsidRPr="00B666F9">
              <w:rPr>
                <w:sz w:val="20"/>
              </w:rPr>
              <w:t>)</w:t>
            </w:r>
          </w:p>
          <w:p w14:paraId="507F7C5C" w14:textId="77777777" w:rsidR="009C0B22" w:rsidRPr="00B666F9" w:rsidRDefault="009C0B22" w:rsidP="004C112A">
            <w:pPr>
              <w:spacing w:line="276" w:lineRule="auto"/>
              <w:jc w:val="left"/>
              <w:rPr>
                <w:sz w:val="20"/>
              </w:rPr>
            </w:pPr>
            <w:r w:rsidRPr="00B666F9">
              <w:rPr>
                <w:sz w:val="20"/>
              </w:rPr>
              <w:t xml:space="preserve">D=number of days </w:t>
            </w:r>
          </w:p>
        </w:tc>
      </w:tr>
      <w:tr w:rsidR="009C0B22" w:rsidRPr="00B666F9" w14:paraId="31C2EB18" w14:textId="77777777" w:rsidTr="004C112A">
        <w:trPr>
          <w:trHeight w:val="20"/>
        </w:trPr>
        <w:tc>
          <w:tcPr>
            <w:tcW w:w="15446" w:type="dxa"/>
            <w:gridSpan w:val="4"/>
            <w:tcMar>
              <w:left w:w="57" w:type="dxa"/>
              <w:right w:w="57" w:type="dxa"/>
            </w:tcMar>
          </w:tcPr>
          <w:p w14:paraId="3FAB82BA" w14:textId="77777777" w:rsidR="009C0B22" w:rsidRPr="00B666F9" w:rsidRDefault="009C0B22" w:rsidP="004C112A">
            <w:pPr>
              <w:spacing w:line="276" w:lineRule="auto"/>
              <w:jc w:val="left"/>
              <w:rPr>
                <w:b/>
                <w:i/>
                <w:sz w:val="20"/>
              </w:rPr>
            </w:pPr>
            <w:r w:rsidRPr="00B666F9">
              <w:rPr>
                <w:b/>
                <w:i/>
                <w:sz w:val="20"/>
              </w:rPr>
              <w:t>Pest increase due to weeds</w:t>
            </w:r>
          </w:p>
        </w:tc>
      </w:tr>
      <w:tr w:rsidR="009C0B22" w:rsidRPr="00B666F9" w14:paraId="4F9F6699" w14:textId="77777777" w:rsidTr="004C112A">
        <w:trPr>
          <w:trHeight w:val="20"/>
        </w:trPr>
        <w:tc>
          <w:tcPr>
            <w:tcW w:w="0" w:type="auto"/>
            <w:tcMar>
              <w:left w:w="57" w:type="dxa"/>
              <w:right w:w="57" w:type="dxa"/>
            </w:tcMar>
          </w:tcPr>
          <w:p w14:paraId="1DC1C32D" w14:textId="77777777" w:rsidR="009C0B22" w:rsidRPr="00B666F9" w:rsidRDefault="009C0B22" w:rsidP="004C112A">
            <w:pPr>
              <w:spacing w:line="276" w:lineRule="auto"/>
              <w:jc w:val="left"/>
              <w:rPr>
                <w:sz w:val="20"/>
              </w:rPr>
            </w:pPr>
            <w:r w:rsidRPr="00B666F9">
              <w:rPr>
                <w:sz w:val="20"/>
              </w:rPr>
              <w:t>Disease risk</w:t>
            </w:r>
          </w:p>
        </w:tc>
        <w:tc>
          <w:tcPr>
            <w:tcW w:w="2994" w:type="dxa"/>
            <w:tcMar>
              <w:left w:w="57" w:type="dxa"/>
              <w:right w:w="57" w:type="dxa"/>
            </w:tcMar>
          </w:tcPr>
          <w:p w14:paraId="2D694574" w14:textId="77777777" w:rsidR="009C0B22" w:rsidRPr="00B666F9" w:rsidRDefault="009C0B22" w:rsidP="004C112A">
            <w:pPr>
              <w:spacing w:line="276" w:lineRule="auto"/>
              <w:jc w:val="left"/>
              <w:rPr>
                <w:sz w:val="20"/>
              </w:rPr>
            </w:pPr>
            <w:r w:rsidRPr="00B666F9">
              <w:rPr>
                <w:sz w:val="20"/>
              </w:rPr>
              <w:t>Additional crop yield loss due to increase in take-all disease in cereals caused by grass weeds (%)</w:t>
            </w:r>
          </w:p>
        </w:tc>
        <w:tc>
          <w:tcPr>
            <w:tcW w:w="3974" w:type="dxa"/>
            <w:tcMar>
              <w:left w:w="57" w:type="dxa"/>
              <w:right w:w="57" w:type="dxa"/>
            </w:tcMar>
          </w:tcPr>
          <w:p w14:paraId="3A9A3E25" w14:textId="77777777" w:rsidR="009C0B22" w:rsidRPr="00B666F9" w:rsidRDefault="009C0B22" w:rsidP="004C112A">
            <w:pPr>
              <w:spacing w:line="276" w:lineRule="auto"/>
              <w:jc w:val="left"/>
              <w:rPr>
                <w:sz w:val="20"/>
              </w:rPr>
            </w:pPr>
            <w:r w:rsidRPr="00B666F9">
              <w:rPr>
                <w:sz w:val="20"/>
              </w:rPr>
              <w:t xml:space="preserve">AD= </w:t>
            </w:r>
            <m:oMath>
              <m:r>
                <m:rPr>
                  <m:sty m:val="p"/>
                </m:rPr>
                <w:rPr>
                  <w:rFonts w:ascii="Cambria Math" w:hAnsi="Cambria Math"/>
                  <w:sz w:val="20"/>
                </w:rPr>
                <m:t xml:space="preserve">YLD- </m:t>
              </m:r>
              <m:sSub>
                <m:sSubPr>
                  <m:ctrlPr>
                    <w:rPr>
                      <w:rFonts w:ascii="Cambria Math" w:hAnsi="Cambria Math"/>
                      <w:sz w:val="20"/>
                    </w:rPr>
                  </m:ctrlPr>
                </m:sSubPr>
                <m:e>
                  <m:r>
                    <m:rPr>
                      <m:sty m:val="p"/>
                    </m:rPr>
                    <w:rPr>
                      <w:rFonts w:ascii="Cambria Math" w:hAnsi="Cambria Math"/>
                      <w:sz w:val="20"/>
                    </w:rPr>
                    <m:t>YLD</m:t>
                  </m:r>
                </m:e>
                <m:sub>
                  <m:r>
                    <m:rPr>
                      <m:sty m:val="p"/>
                    </m:rPr>
                    <w:rPr>
                      <w:rFonts w:ascii="Cambria Math" w:hAnsi="Cambria Math"/>
                      <w:sz w:val="20"/>
                    </w:rPr>
                    <m:t>0</m:t>
                  </m:r>
                </m:sub>
              </m:sSub>
            </m:oMath>
          </w:p>
        </w:tc>
        <w:tc>
          <w:tcPr>
            <w:tcW w:w="7379" w:type="dxa"/>
            <w:tcMar>
              <w:left w:w="57" w:type="dxa"/>
              <w:right w:w="57" w:type="dxa"/>
            </w:tcMar>
          </w:tcPr>
          <w:p w14:paraId="4A4EE476" w14:textId="2A9E3D06" w:rsidR="009C0B22" w:rsidRPr="00B666F9" w:rsidRDefault="009C0B22" w:rsidP="00270E6B">
            <w:pPr>
              <w:spacing w:line="276" w:lineRule="auto"/>
              <w:jc w:val="left"/>
              <w:rPr>
                <w:sz w:val="20"/>
              </w:rPr>
            </w:pPr>
            <w:proofErr w:type="spellStart"/>
            <w:r w:rsidRPr="00B666F9">
              <w:rPr>
                <w:sz w:val="20"/>
              </w:rPr>
              <w:t>YLD</w:t>
            </w:r>
            <w:proofErr w:type="spellEnd"/>
            <w:r w:rsidRPr="00B666F9">
              <w:rPr>
                <w:sz w:val="20"/>
              </w:rPr>
              <w:t xml:space="preserve"> and YLD</w:t>
            </w:r>
            <w:r w:rsidRPr="00B666F9">
              <w:rPr>
                <w:sz w:val="20"/>
                <w:vertAlign w:val="subscript"/>
              </w:rPr>
              <w:t xml:space="preserve">0 </w:t>
            </w:r>
            <w:r w:rsidRPr="00B666F9">
              <w:rPr>
                <w:sz w:val="20"/>
              </w:rPr>
              <w:t xml:space="preserve">= crop yield loss due to disease in respectively weedy and weed-free simulations of the same cropping system. Output from </w:t>
            </w:r>
            <w:proofErr w:type="spellStart"/>
            <w:r w:rsidRPr="00B666F9">
              <w:rPr>
                <w:sz w:val="20"/>
              </w:rPr>
              <w:t>TAKEALLSYS</w:t>
            </w:r>
            <w:proofErr w:type="spellEnd"/>
            <w:r w:rsidRPr="00B666F9">
              <w:rPr>
                <w:sz w:val="20"/>
              </w:rPr>
              <w:t xml:space="preserve"> linked to </w:t>
            </w:r>
            <w:proofErr w:type="spellStart"/>
            <w:r w:rsidRPr="00B666F9">
              <w:rPr>
                <w:sz w:val="20"/>
              </w:rPr>
              <w:t>FLORSYS</w:t>
            </w:r>
            <w:proofErr w:type="spellEnd"/>
            <w:r w:rsidRPr="00B666F9">
              <w:rPr>
                <w:sz w:val="20"/>
              </w:rPr>
              <w:t xml:space="preserve"> with an interaction model </w:t>
            </w:r>
            <w:r w:rsidRPr="00B666F9">
              <w:rPr>
                <w:sz w:val="20"/>
              </w:rPr>
              <w:fldChar w:fldCharType="begin"/>
            </w:r>
            <w:r w:rsidR="00567DEE">
              <w:rPr>
                <w:sz w:val="20"/>
              </w:rPr>
              <w:instrText xml:space="preserve"> ADDIN EN.CITE &lt;EndNote&gt;&lt;Cite&gt;&lt;Author&gt;Mézière&lt;/Author&gt;&lt;Year&gt;2013&lt;/Year&gt;&lt;RecNum&gt;16033&lt;/RecNum&gt;&lt;DisplayText&gt;(Mézière&lt;style face="italic"&gt; et al.&lt;/style&gt;, 2013)&lt;/DisplayText&gt;&lt;record&gt;&lt;rec-number&gt;16033&lt;/rec-number&gt;&lt;foreign-keys&gt;&lt;key app="EN" db-id="a9zpppwfzffex0e9pvrv2pwrazaat9pstzas" timestamp="1287599614"&gt;16033&lt;/key&gt;&lt;/foreign-keys&gt;&lt;ref-type name="Journal Article"&gt;17&lt;/ref-type&gt;&lt;contributors&gt;&lt;authors&gt;&lt;author&gt;Mézière, D.&lt;/author&gt;&lt;author&gt;Lucas, P.&lt;/author&gt;&lt;author&gt;Granger, S.&lt;/author&gt;&lt;author&gt;Colbach, N.&lt;/author&gt;&lt;/authors&gt;&lt;/contributors&gt;&lt;titles&gt;&lt;title&gt;Does integrated weed management affect the risk of crop diseases? A simulation case study with a grass weed and a soil-borne cereal disease&lt;/title&gt;&lt;secondary-title&gt;European Journal of Agronomy&lt;/secondary-title&gt;&lt;/titles&gt;&lt;periodical&gt;&lt;full-title&gt;European Journal of Agronomy&lt;/full-title&gt;&lt;abbr-1&gt;Eur. J. Agron.&lt;/abbr-1&gt;&lt;abbr-2&gt;Eur J Agron&lt;/abbr-2&gt;&lt;/periodical&gt;&lt;pages&gt;33-43&lt;/pages&gt;&lt;volume&gt;47&lt;/volume&gt;&lt;dates&gt;&lt;year&gt;2013&lt;/year&gt;&lt;/dates&gt;&lt;urls&gt;&lt;/urls&gt;&lt;electronic-resource-num&gt;http://dx.doi.org/10.1016/j.eja.2013.01.007&lt;/electronic-resource-num&gt;&lt;/record&gt;&lt;/Cite&gt;&lt;/EndNote&gt;</w:instrText>
            </w:r>
            <w:r w:rsidRPr="00B666F9">
              <w:rPr>
                <w:sz w:val="20"/>
              </w:rPr>
              <w:fldChar w:fldCharType="separate"/>
            </w:r>
            <w:r w:rsidR="00567DEE">
              <w:rPr>
                <w:noProof/>
                <w:sz w:val="20"/>
              </w:rPr>
              <w:t>(</w:t>
            </w:r>
            <w:hyperlink w:anchor="_ENREF_68" w:tooltip="Mézière, 2013 #16033" w:history="1">
              <w:r w:rsidR="00C5415F">
                <w:rPr>
                  <w:noProof/>
                  <w:sz w:val="20"/>
                </w:rPr>
                <w:t>Mézière</w:t>
              </w:r>
              <w:r w:rsidR="00C5415F" w:rsidRPr="00567DEE">
                <w:rPr>
                  <w:i/>
                  <w:noProof/>
                  <w:sz w:val="20"/>
                </w:rPr>
                <w:t xml:space="preserve"> et al.</w:t>
              </w:r>
              <w:r w:rsidR="00C5415F">
                <w:rPr>
                  <w:noProof/>
                  <w:sz w:val="20"/>
                </w:rPr>
                <w:t>, 2013</w:t>
              </w:r>
            </w:hyperlink>
            <w:r w:rsidR="00567DEE">
              <w:rPr>
                <w:noProof/>
                <w:sz w:val="20"/>
              </w:rPr>
              <w:t>)</w:t>
            </w:r>
            <w:r w:rsidRPr="00B666F9">
              <w:rPr>
                <w:sz w:val="20"/>
              </w:rPr>
              <w:fldChar w:fldCharType="end"/>
            </w:r>
          </w:p>
        </w:tc>
      </w:tr>
      <w:tr w:rsidR="009C0B22" w:rsidRPr="00B666F9" w14:paraId="375847CB" w14:textId="77777777" w:rsidTr="004C112A">
        <w:trPr>
          <w:trHeight w:val="20"/>
        </w:trPr>
        <w:tc>
          <w:tcPr>
            <w:tcW w:w="0" w:type="auto"/>
            <w:tcMar>
              <w:left w:w="57" w:type="dxa"/>
              <w:right w:w="57" w:type="dxa"/>
            </w:tcMar>
          </w:tcPr>
          <w:p w14:paraId="312FCC5B" w14:textId="77777777" w:rsidR="009C0B22" w:rsidRPr="00B666F9" w:rsidRDefault="009C0B22" w:rsidP="004C112A">
            <w:pPr>
              <w:spacing w:line="276" w:lineRule="auto"/>
              <w:jc w:val="left"/>
              <w:rPr>
                <w:sz w:val="20"/>
              </w:rPr>
            </w:pPr>
            <w:r w:rsidRPr="00B666F9">
              <w:rPr>
                <w:sz w:val="20"/>
              </w:rPr>
              <w:t>Parasite risk</w:t>
            </w:r>
          </w:p>
        </w:tc>
        <w:tc>
          <w:tcPr>
            <w:tcW w:w="2994" w:type="dxa"/>
            <w:tcMar>
              <w:left w:w="57" w:type="dxa"/>
              <w:right w:w="57" w:type="dxa"/>
            </w:tcMar>
          </w:tcPr>
          <w:p w14:paraId="11BF918F" w14:textId="77777777" w:rsidR="009C0B22" w:rsidRPr="00B666F9" w:rsidRDefault="009C0B22" w:rsidP="004C112A">
            <w:pPr>
              <w:spacing w:line="276" w:lineRule="auto"/>
              <w:jc w:val="left"/>
              <w:rPr>
                <w:sz w:val="20"/>
              </w:rPr>
            </w:pPr>
            <w:r w:rsidRPr="00B666F9">
              <w:rPr>
                <w:sz w:val="20"/>
              </w:rPr>
              <w:t xml:space="preserve">Risk of crop infection by parasitic plant </w:t>
            </w:r>
            <w:proofErr w:type="spellStart"/>
            <w:r w:rsidRPr="00B666F9">
              <w:rPr>
                <w:i/>
                <w:sz w:val="20"/>
              </w:rPr>
              <w:t>Phelipanche</w:t>
            </w:r>
            <w:proofErr w:type="spellEnd"/>
            <w:r w:rsidRPr="00B666F9">
              <w:rPr>
                <w:i/>
                <w:sz w:val="20"/>
              </w:rPr>
              <w:t xml:space="preserve"> </w:t>
            </w:r>
            <w:proofErr w:type="spellStart"/>
            <w:r w:rsidRPr="00B666F9">
              <w:rPr>
                <w:i/>
                <w:sz w:val="20"/>
              </w:rPr>
              <w:t>ramosa</w:t>
            </w:r>
            <w:proofErr w:type="spellEnd"/>
            <w:r w:rsidRPr="00B666F9">
              <w:rPr>
                <w:sz w:val="20"/>
              </w:rPr>
              <w:t xml:space="preserve"> due to weeds</w:t>
            </w:r>
          </w:p>
        </w:tc>
        <w:tc>
          <w:tcPr>
            <w:tcW w:w="3974" w:type="dxa"/>
            <w:tcMar>
              <w:left w:w="57" w:type="dxa"/>
              <w:right w:w="57" w:type="dxa"/>
            </w:tcMar>
          </w:tcPr>
          <w:p w14:paraId="7D3FCDE6" w14:textId="77777777" w:rsidR="009C0B22" w:rsidRPr="00B666F9" w:rsidRDefault="009C0B22" w:rsidP="004C112A">
            <w:pPr>
              <w:spacing w:line="276" w:lineRule="auto"/>
              <w:jc w:val="left"/>
              <w:rPr>
                <w:sz w:val="20"/>
              </w:rPr>
            </w:pPr>
            <w:r w:rsidRPr="00B666F9">
              <w:rPr>
                <w:sz w:val="20"/>
              </w:rPr>
              <w:t xml:space="preserve">-α · </w:t>
            </w:r>
            <w:proofErr w:type="spellStart"/>
            <w:r w:rsidRPr="00B666F9">
              <w:rPr>
                <w:sz w:val="20"/>
              </w:rPr>
              <w:t>I</w:t>
            </w:r>
            <w:r w:rsidRPr="00B666F9">
              <w:rPr>
                <w:rStyle w:val="Indice"/>
                <w:sz w:val="20"/>
              </w:rPr>
              <w:t>seed_bank_decline</w:t>
            </w:r>
            <w:proofErr w:type="spellEnd"/>
            <w:r w:rsidRPr="00B666F9">
              <w:rPr>
                <w:sz w:val="20"/>
              </w:rPr>
              <w:t xml:space="preserve"> </w:t>
            </w:r>
          </w:p>
          <w:p w14:paraId="13CADE2E" w14:textId="77777777" w:rsidR="009C0B22" w:rsidRPr="00B666F9" w:rsidRDefault="009C0B22" w:rsidP="004C112A">
            <w:pPr>
              <w:spacing w:line="276" w:lineRule="auto"/>
              <w:jc w:val="left"/>
              <w:rPr>
                <w:sz w:val="20"/>
              </w:rPr>
            </w:pPr>
            <w:r w:rsidRPr="00B666F9">
              <w:rPr>
                <w:sz w:val="20"/>
              </w:rPr>
              <w:t xml:space="preserve">+ β · </w:t>
            </w:r>
            <w:proofErr w:type="spellStart"/>
            <w:r w:rsidRPr="00B666F9">
              <w:rPr>
                <w:sz w:val="20"/>
              </w:rPr>
              <w:t>I</w:t>
            </w:r>
            <w:r w:rsidRPr="00B666F9">
              <w:rPr>
                <w:rStyle w:val="Indice"/>
                <w:sz w:val="20"/>
              </w:rPr>
              <w:t>increase_crop_infection</w:t>
            </w:r>
            <w:proofErr w:type="spellEnd"/>
            <w:r w:rsidRPr="00B666F9">
              <w:rPr>
                <w:sz w:val="20"/>
              </w:rPr>
              <w:t xml:space="preserve"> </w:t>
            </w:r>
          </w:p>
          <w:p w14:paraId="68BA344B" w14:textId="77777777" w:rsidR="009C0B22" w:rsidRPr="00B666F9" w:rsidRDefault="009C0B22" w:rsidP="004C112A">
            <w:pPr>
              <w:spacing w:line="276" w:lineRule="auto"/>
              <w:jc w:val="left"/>
              <w:rPr>
                <w:sz w:val="20"/>
                <w:vertAlign w:val="subscript"/>
              </w:rPr>
            </w:pPr>
            <w:r w:rsidRPr="00B666F9">
              <w:rPr>
                <w:sz w:val="20"/>
              </w:rPr>
              <w:t xml:space="preserve">+ γ · </w:t>
            </w:r>
            <w:proofErr w:type="spellStart"/>
            <w:r w:rsidRPr="00B666F9">
              <w:rPr>
                <w:sz w:val="20"/>
              </w:rPr>
              <w:t>I</w:t>
            </w:r>
            <w:r w:rsidRPr="00B666F9">
              <w:rPr>
                <w:rStyle w:val="Indice"/>
                <w:sz w:val="20"/>
              </w:rPr>
              <w:t>tot_stim</w:t>
            </w:r>
            <w:proofErr w:type="spellEnd"/>
            <w:r w:rsidRPr="00B666F9">
              <w:rPr>
                <w:sz w:val="20"/>
              </w:rPr>
              <w:t xml:space="preserve"> · </w:t>
            </w:r>
            <w:proofErr w:type="spellStart"/>
            <w:r w:rsidRPr="00B666F9">
              <w:rPr>
                <w:sz w:val="20"/>
              </w:rPr>
              <w:t>I</w:t>
            </w:r>
            <w:r w:rsidRPr="00B666F9">
              <w:rPr>
                <w:rStyle w:val="Indice"/>
                <w:sz w:val="20"/>
              </w:rPr>
              <w:t>repro</w:t>
            </w:r>
            <w:proofErr w:type="spellEnd"/>
          </w:p>
        </w:tc>
        <w:tc>
          <w:tcPr>
            <w:tcW w:w="7379" w:type="dxa"/>
            <w:tcMar>
              <w:left w:w="57" w:type="dxa"/>
              <w:right w:w="57" w:type="dxa"/>
            </w:tcMar>
          </w:tcPr>
          <w:p w14:paraId="4A751A2E" w14:textId="77777777" w:rsidR="009C0B22" w:rsidRPr="00B666F9" w:rsidRDefault="009C0B22" w:rsidP="004C112A">
            <w:pPr>
              <w:jc w:val="left"/>
              <w:rPr>
                <w:sz w:val="19"/>
                <w:szCs w:val="19"/>
              </w:rPr>
            </w:pPr>
            <w:proofErr w:type="spellStart"/>
            <w:r w:rsidRPr="00B666F9">
              <w:rPr>
                <w:sz w:val="19"/>
                <w:szCs w:val="19"/>
              </w:rPr>
              <w:t>I</w:t>
            </w:r>
            <w:r w:rsidRPr="00B666F9">
              <w:rPr>
                <w:rStyle w:val="Indice"/>
                <w:sz w:val="19"/>
                <w:szCs w:val="19"/>
              </w:rPr>
              <w:t>seed_bank_decline</w:t>
            </w:r>
            <w:proofErr w:type="spellEnd"/>
            <w:r w:rsidRPr="00B666F9">
              <w:rPr>
                <w:sz w:val="19"/>
                <w:szCs w:val="19"/>
              </w:rPr>
              <w:t xml:space="preserve"> is the risk of total parasite germination stimulated by weeds and is estimated from above-ground biomass of weeds that belong to parasite-stimulating species and that have not yet flowered, averaged over cultural campaign</w:t>
            </w:r>
          </w:p>
          <w:p w14:paraId="097A36FF" w14:textId="77777777" w:rsidR="009C0B22" w:rsidRPr="00B666F9" w:rsidRDefault="009C0B22" w:rsidP="004C112A">
            <w:pPr>
              <w:jc w:val="left"/>
              <w:rPr>
                <w:sz w:val="19"/>
                <w:szCs w:val="19"/>
              </w:rPr>
            </w:pPr>
            <w:proofErr w:type="spellStart"/>
            <w:r w:rsidRPr="00B666F9">
              <w:rPr>
                <w:sz w:val="19"/>
                <w:szCs w:val="19"/>
              </w:rPr>
              <w:t>I</w:t>
            </w:r>
            <w:r w:rsidRPr="00B666F9">
              <w:rPr>
                <w:rStyle w:val="Indice"/>
                <w:sz w:val="19"/>
                <w:szCs w:val="19"/>
              </w:rPr>
              <w:t>increase_crop_infection</w:t>
            </w:r>
            <w:proofErr w:type="spellEnd"/>
            <w:r w:rsidRPr="00B666F9">
              <w:rPr>
                <w:sz w:val="19"/>
                <w:szCs w:val="19"/>
              </w:rPr>
              <w:t xml:space="preserve"> is the risk of parasite germination stimulated by weeds during host crops and is estimated from above-ground biomass of weed plants that belong to parasite-stimulating species and have not yet flowered, averaged over host crop season</w:t>
            </w:r>
          </w:p>
          <w:p w14:paraId="309C97C6" w14:textId="77777777" w:rsidR="009C0B22" w:rsidRPr="00B666F9" w:rsidRDefault="009C0B22" w:rsidP="004C112A">
            <w:pPr>
              <w:jc w:val="left"/>
              <w:rPr>
                <w:sz w:val="19"/>
                <w:szCs w:val="19"/>
              </w:rPr>
            </w:pPr>
            <w:proofErr w:type="spellStart"/>
            <w:r w:rsidRPr="00B666F9">
              <w:rPr>
                <w:sz w:val="19"/>
                <w:szCs w:val="19"/>
              </w:rPr>
              <w:t>I</w:t>
            </w:r>
            <w:r w:rsidRPr="00B666F9">
              <w:rPr>
                <w:rStyle w:val="Indice"/>
                <w:sz w:val="19"/>
                <w:szCs w:val="19"/>
              </w:rPr>
              <w:t>parasite_reproduction</w:t>
            </w:r>
            <w:proofErr w:type="spellEnd"/>
            <w:r w:rsidRPr="00B666F9">
              <w:rPr>
                <w:sz w:val="19"/>
                <w:szCs w:val="19"/>
              </w:rPr>
              <w:t xml:space="preserve"> is the product of the risk of parasite germination stimulated by weeds, and the risk of parasite seed production of weeds, the latter being estimated from above-ground biomass of weeds that belong to parasite-susceptible species and reached maturity</w:t>
            </w:r>
          </w:p>
          <w:p w14:paraId="0277572F" w14:textId="77777777" w:rsidR="009C0B22" w:rsidRPr="00B666F9" w:rsidRDefault="009C0B22" w:rsidP="004C112A">
            <w:pPr>
              <w:jc w:val="left"/>
              <w:rPr>
                <w:sz w:val="19"/>
                <w:szCs w:val="19"/>
              </w:rPr>
            </w:pPr>
            <w:r w:rsidRPr="00B666F9">
              <w:rPr>
                <w:sz w:val="19"/>
                <w:szCs w:val="19"/>
              </w:rPr>
              <w:t>α, β and γ are positive parameters</w:t>
            </w:r>
          </w:p>
        </w:tc>
      </w:tr>
    </w:tbl>
    <w:p w14:paraId="50C7068C" w14:textId="77777777" w:rsidR="009C0B22" w:rsidRPr="00B666F9" w:rsidRDefault="009C0B22" w:rsidP="009C0B22">
      <w:r w:rsidRPr="00B666F9">
        <w:rPr>
          <w:i/>
          <w:sz w:val="20"/>
        </w:rPr>
        <w:t xml:space="preserve">Weed species </w:t>
      </w:r>
      <w:proofErr w:type="spellStart"/>
      <w:r w:rsidRPr="00B666F9">
        <w:rPr>
          <w:i/>
          <w:sz w:val="20"/>
        </w:rPr>
        <w:t>i</w:t>
      </w:r>
      <w:proofErr w:type="spellEnd"/>
      <w:r w:rsidRPr="00B666F9">
        <w:rPr>
          <w:i/>
          <w:sz w:val="20"/>
        </w:rPr>
        <w:t xml:space="preserve"> </w:t>
      </w:r>
      <w:r w:rsidRPr="00B666F9">
        <w:rPr>
          <w:i/>
          <w:sz w:val="20"/>
        </w:rPr>
        <w:sym w:font="Symbol" w:char="F0CE"/>
      </w:r>
      <w:r w:rsidRPr="00B666F9">
        <w:rPr>
          <w:i/>
          <w:sz w:val="20"/>
        </w:rPr>
        <w:t xml:space="preserve"> {</w:t>
      </w:r>
      <w:proofErr w:type="gramStart"/>
      <w:r w:rsidRPr="00B666F9">
        <w:rPr>
          <w:i/>
          <w:sz w:val="20"/>
        </w:rPr>
        <w:t>1,...</w:t>
      </w:r>
      <w:proofErr w:type="gramEnd"/>
      <w:r w:rsidRPr="00B666F9">
        <w:rPr>
          <w:i/>
          <w:sz w:val="20"/>
        </w:rPr>
        <w:t>S} with S the species richness. For indicators with log in the formula, 0.0001 was added to account for nil values. A +4 constant was added to indicators using a log</w:t>
      </w:r>
      <w:r w:rsidRPr="00B666F9">
        <w:rPr>
          <w:rStyle w:val="Indice"/>
          <w:i/>
        </w:rPr>
        <w:t>10</w:t>
      </w:r>
      <w:r w:rsidRPr="00B666F9">
        <w:rPr>
          <w:i/>
        </w:rPr>
        <w:t>(y+0.0001) transformation to ensure that indicator values ≥ 0.</w:t>
      </w:r>
    </w:p>
    <w:p w14:paraId="7E53047E" w14:textId="77777777" w:rsidR="009C0B22" w:rsidRPr="00B666F9" w:rsidRDefault="009C0B22" w:rsidP="009C0B22">
      <w:pPr>
        <w:sectPr w:rsidR="009C0B22" w:rsidRPr="00B666F9" w:rsidSect="009937DB">
          <w:pgSz w:w="16838" w:h="11906" w:orient="landscape"/>
          <w:pgMar w:top="720" w:right="720" w:bottom="720" w:left="720" w:header="708" w:footer="708" w:gutter="0"/>
          <w:cols w:space="708"/>
          <w:docGrid w:linePitch="360"/>
        </w:sectPr>
      </w:pPr>
    </w:p>
    <w:p w14:paraId="5B4E1EE8" w14:textId="16DF5608" w:rsidR="009C0B22" w:rsidRPr="00B666F9" w:rsidRDefault="004C112A" w:rsidP="00B12E4E">
      <w:pPr>
        <w:pStyle w:val="Titre1"/>
        <w:rPr>
          <w:lang w:val="en-GB"/>
        </w:rPr>
      </w:pPr>
      <w:bookmarkStart w:id="233" w:name="_Ref514760177"/>
      <w:r w:rsidRPr="00B666F9">
        <w:rPr>
          <w:lang w:val="en-GB"/>
        </w:rPr>
        <w:lastRenderedPageBreak/>
        <w:t>Parameterization</w:t>
      </w:r>
      <w:bookmarkEnd w:id="233"/>
    </w:p>
    <w:p w14:paraId="4AFEA0C9" w14:textId="527DD838" w:rsidR="004C112A" w:rsidRPr="00B666F9" w:rsidRDefault="004C112A" w:rsidP="004C112A">
      <w:r w:rsidRPr="00B666F9">
        <w:t xml:space="preserve">The originality of the present </w:t>
      </w:r>
      <w:proofErr w:type="spellStart"/>
      <w:r w:rsidRPr="00B666F9">
        <w:rPr>
          <w:rStyle w:val="Petitesmajuscules0"/>
        </w:rPr>
        <w:t>FlorSys</w:t>
      </w:r>
      <w:proofErr w:type="spellEnd"/>
      <w:r w:rsidRPr="00B666F9">
        <w:t xml:space="preserve"> model is the adaptation of this </w:t>
      </w:r>
      <w:proofErr w:type="spellStart"/>
      <w:r w:rsidRPr="00B666F9">
        <w:t>monospeci</w:t>
      </w:r>
      <w:r w:rsidR="008477DE">
        <w:t>es</w:t>
      </w:r>
      <w:proofErr w:type="spellEnd"/>
      <w:r w:rsidRPr="00B666F9">
        <w:t xml:space="preserve"> model structure to a multi-specific weed flora. The user can either introduce parameter values measured for different weed species or a series of easy-to-measure traits and characteristics that are used by </w:t>
      </w:r>
      <w:proofErr w:type="spellStart"/>
      <w:r w:rsidRPr="00B666F9">
        <w:rPr>
          <w:rStyle w:val="Petitesmajuscules0"/>
        </w:rPr>
        <w:t>FlorSys</w:t>
      </w:r>
      <w:proofErr w:type="spellEnd"/>
      <w:r w:rsidRPr="00B666F9">
        <w:t xml:space="preserve"> to estimate the different model parameters. The weed flora can thus be represented either by an association of actual weed species or by a weed trait combination.</w:t>
      </w:r>
    </w:p>
    <w:p w14:paraId="256B0D06" w14:textId="4FB1BBAD" w:rsidR="004C112A" w:rsidRDefault="004C112A" w:rsidP="004C112A">
      <w:r w:rsidRPr="00B666F9">
        <w:t xml:space="preserve">To establish trait-parameter relationships, parameters and traits were experimentally measured for a range of contrasting species, and our dataset was enlarged with a few literature data obtained in similar experimental conditions. Then, linear regressions were established, linking parameters to traits (or to expert knowledge), based on biological hypotheses of the underlying processes. The estimation of the different model parameters is detailed in the relevant process sections and is summarized in </w:t>
      </w:r>
      <w:r w:rsidR="00975A61" w:rsidRPr="00B666F9">
        <w:fldChar w:fldCharType="begin"/>
      </w:r>
      <w:r w:rsidR="00975A61" w:rsidRPr="00B666F9">
        <w:instrText xml:space="preserve"> REF _Ref524421396 \h </w:instrText>
      </w:r>
      <w:r w:rsidR="00975A61" w:rsidRPr="00B666F9">
        <w:fldChar w:fldCharType="separate"/>
      </w:r>
      <w:r w:rsidR="004E51F6" w:rsidRPr="00B666F9">
        <w:t xml:space="preserve">Table </w:t>
      </w:r>
      <w:r w:rsidR="004E51F6">
        <w:rPr>
          <w:noProof/>
        </w:rPr>
        <w:t>19</w:t>
      </w:r>
      <w:r w:rsidR="00975A61" w:rsidRPr="00B666F9">
        <w:fldChar w:fldCharType="end"/>
      </w:r>
      <w:r w:rsidRPr="00B666F9">
        <w:t>.</w:t>
      </w:r>
    </w:p>
    <w:p w14:paraId="30CD31DC" w14:textId="77777777" w:rsidR="004C112A" w:rsidRPr="00B666F9" w:rsidRDefault="004C112A" w:rsidP="009C0B22"/>
    <w:p w14:paraId="4F214646" w14:textId="4A91D441" w:rsidR="00313881" w:rsidRPr="00B666F9" w:rsidRDefault="00313881" w:rsidP="00B12E4E">
      <w:pPr>
        <w:pStyle w:val="Titre2"/>
        <w:rPr>
          <w:lang w:val="en-GB"/>
        </w:rPr>
      </w:pPr>
      <w:r w:rsidRPr="00B666F9">
        <w:rPr>
          <w:lang w:val="en-GB"/>
        </w:rPr>
        <w:t>How to estimate parameters</w:t>
      </w:r>
    </w:p>
    <w:p w14:paraId="73CB54DA" w14:textId="75C79D91" w:rsidR="00F35CC5" w:rsidRDefault="00FF57EB" w:rsidP="00526082">
      <w:r>
        <w:t>09/11/2020</w:t>
      </w:r>
    </w:p>
    <w:p w14:paraId="05F4BD4A" w14:textId="77777777" w:rsidR="00FF57EB" w:rsidRDefault="00FF57EB" w:rsidP="00526082"/>
    <w:p w14:paraId="1F6B4EE0" w14:textId="66AB235A" w:rsidR="00526082" w:rsidRDefault="00526082" w:rsidP="00526082">
      <w:r w:rsidRPr="00B666F9">
        <w:t xml:space="preserve">Detailed list of parameters and their origin in </w:t>
      </w:r>
      <w:r w:rsidRPr="00B666F9">
        <w:rPr>
          <w:i/>
        </w:rPr>
        <w:t>Where to find parameter values</w:t>
      </w:r>
      <w:r w:rsidRPr="00B666F9">
        <w:t xml:space="preserve"> sheet i</w:t>
      </w:r>
      <w:r w:rsidR="006B2757">
        <w:t>n ParametersSpeciesFLORSYS.xlsx. The content of the sheets must be copied to the *.par and *.</w:t>
      </w:r>
      <w:proofErr w:type="spellStart"/>
      <w:r w:rsidR="006B2757">
        <w:t>dat</w:t>
      </w:r>
      <w:proofErr w:type="spellEnd"/>
      <w:r w:rsidR="006B2757">
        <w:t xml:space="preserve"> parameter files</w:t>
      </w:r>
    </w:p>
    <w:p w14:paraId="6DE890E4" w14:textId="4D94228D" w:rsidR="00FF57EB" w:rsidRDefault="00FF57EB" w:rsidP="00526082">
      <w:r>
        <w:t>The following sheets/parameter files must be filled in, depending on the version</w:t>
      </w:r>
    </w:p>
    <w:tbl>
      <w:tblPr>
        <w:tblStyle w:val="Grilledutableau"/>
        <w:tblW w:w="0" w:type="auto"/>
        <w:tblLook w:val="04A0" w:firstRow="1" w:lastRow="0" w:firstColumn="1" w:lastColumn="0" w:noHBand="0" w:noVBand="1"/>
      </w:tblPr>
      <w:tblGrid>
        <w:gridCol w:w="2994"/>
        <w:gridCol w:w="2977"/>
        <w:gridCol w:w="3089"/>
      </w:tblGrid>
      <w:tr w:rsidR="006B2757" w14:paraId="00A2B93C" w14:textId="4B4569C2" w:rsidTr="006B2757">
        <w:tc>
          <w:tcPr>
            <w:tcW w:w="0" w:type="auto"/>
            <w:shd w:val="clear" w:color="auto" w:fill="000000" w:themeFill="text1"/>
          </w:tcPr>
          <w:p w14:paraId="2E326AA2" w14:textId="1049489F" w:rsidR="006B2757" w:rsidRDefault="006B2757" w:rsidP="006B2757">
            <w:pPr>
              <w:jc w:val="left"/>
            </w:pPr>
            <w:r>
              <w:t>Sheet/Parameter file</w:t>
            </w:r>
          </w:p>
        </w:tc>
        <w:tc>
          <w:tcPr>
            <w:tcW w:w="0" w:type="auto"/>
            <w:shd w:val="clear" w:color="auto" w:fill="000000" w:themeFill="text1"/>
          </w:tcPr>
          <w:p w14:paraId="5F3191FB" w14:textId="63D30003" w:rsidR="006B2757" w:rsidRDefault="006B2757" w:rsidP="006B2757">
            <w:pPr>
              <w:jc w:val="left"/>
            </w:pPr>
            <w:r>
              <w:t>Version</w:t>
            </w:r>
          </w:p>
        </w:tc>
        <w:tc>
          <w:tcPr>
            <w:tcW w:w="0" w:type="auto"/>
            <w:shd w:val="clear" w:color="auto" w:fill="000000" w:themeFill="text1"/>
          </w:tcPr>
          <w:p w14:paraId="40F71882" w14:textId="3BACB948" w:rsidR="006B2757" w:rsidRPr="006B2757" w:rsidRDefault="006B2757" w:rsidP="006B2757">
            <w:pPr>
              <w:jc w:val="left"/>
            </w:pPr>
            <w:r>
              <w:t xml:space="preserve">Default location of </w:t>
            </w:r>
            <w:proofErr w:type="spellStart"/>
            <w:r>
              <w:rPr>
                <w:rStyle w:val="PetitesMajuscules"/>
              </w:rPr>
              <w:t>FlorSy</w:t>
            </w:r>
            <w:proofErr w:type="spellEnd"/>
            <w:r>
              <w:t xml:space="preserve"> input files</w:t>
            </w:r>
          </w:p>
        </w:tc>
      </w:tr>
      <w:tr w:rsidR="008D43F5" w14:paraId="7FDA6F60" w14:textId="77777777" w:rsidTr="00032A17">
        <w:tc>
          <w:tcPr>
            <w:tcW w:w="0" w:type="auto"/>
            <w:gridSpan w:val="3"/>
            <w:shd w:val="clear" w:color="auto" w:fill="D9D9D9" w:themeFill="background1" w:themeFillShade="D9"/>
          </w:tcPr>
          <w:p w14:paraId="0431A6D8" w14:textId="6E7F1188" w:rsidR="008D43F5" w:rsidRDefault="008D43F5" w:rsidP="008D43F5">
            <w:pPr>
              <w:jc w:val="left"/>
            </w:pPr>
            <w:r>
              <w:t>A. Species choice (InputFLORSYS.xlsx)</w:t>
            </w:r>
          </w:p>
        </w:tc>
      </w:tr>
      <w:tr w:rsidR="008D43F5" w14:paraId="07A7CE10" w14:textId="77777777" w:rsidTr="00032A17">
        <w:tc>
          <w:tcPr>
            <w:tcW w:w="0" w:type="auto"/>
          </w:tcPr>
          <w:p w14:paraId="26583FEF" w14:textId="77777777" w:rsidR="008D43F5" w:rsidRPr="00FF57EB" w:rsidRDefault="008D43F5" w:rsidP="00032A17">
            <w:pPr>
              <w:jc w:val="left"/>
            </w:pPr>
            <w:r>
              <w:t>Species.dat</w:t>
            </w:r>
          </w:p>
        </w:tc>
        <w:tc>
          <w:tcPr>
            <w:tcW w:w="0" w:type="auto"/>
          </w:tcPr>
          <w:p w14:paraId="22997CBB" w14:textId="77777777" w:rsidR="008D43F5" w:rsidRDefault="008D43F5" w:rsidP="00032A17">
            <w:pPr>
              <w:jc w:val="left"/>
            </w:pPr>
            <w:r>
              <w:t>All</w:t>
            </w:r>
          </w:p>
        </w:tc>
        <w:tc>
          <w:tcPr>
            <w:tcW w:w="0" w:type="auto"/>
          </w:tcPr>
          <w:p w14:paraId="7552E1A8" w14:textId="77777777" w:rsidR="008D43F5" w:rsidRPr="006B2757" w:rsidRDefault="008D43F5" w:rsidP="00032A17">
            <w:pPr>
              <w:jc w:val="left"/>
            </w:pPr>
            <w:r w:rsidRPr="008D43F5">
              <w:t>Fields\</w:t>
            </w:r>
            <w:proofErr w:type="spellStart"/>
            <w:r w:rsidRPr="008D43F5">
              <w:t>DefaultField</w:t>
            </w:r>
            <w:proofErr w:type="spellEnd"/>
          </w:p>
        </w:tc>
      </w:tr>
      <w:tr w:rsidR="00AB6E47" w14:paraId="30E52673" w14:textId="77777777" w:rsidTr="002A4436">
        <w:tc>
          <w:tcPr>
            <w:tcW w:w="0" w:type="auto"/>
            <w:gridSpan w:val="3"/>
            <w:shd w:val="clear" w:color="auto" w:fill="D9D9D9" w:themeFill="background1" w:themeFillShade="D9"/>
          </w:tcPr>
          <w:p w14:paraId="2A41945B" w14:textId="10DF0AAA" w:rsidR="00AB6E47" w:rsidRDefault="008D43F5" w:rsidP="006B2757">
            <w:pPr>
              <w:jc w:val="left"/>
            </w:pPr>
            <w:r>
              <w:t>B</w:t>
            </w:r>
            <w:r w:rsidR="00AB6E47">
              <w:t>. Life-cycle parameters (ParametersSpeciesFLORSYS.xlsx)</w:t>
            </w:r>
          </w:p>
        </w:tc>
      </w:tr>
      <w:tr w:rsidR="006B2757" w14:paraId="2878052C" w14:textId="627415AE" w:rsidTr="006B2757">
        <w:tc>
          <w:tcPr>
            <w:tcW w:w="0" w:type="auto"/>
          </w:tcPr>
          <w:p w14:paraId="7DA8D3D6" w14:textId="07EA467F" w:rsidR="006B2757" w:rsidRDefault="006B2757" w:rsidP="006B2757">
            <w:pPr>
              <w:jc w:val="left"/>
            </w:pPr>
            <w:proofErr w:type="spellStart"/>
            <w:r w:rsidRPr="00FF57EB">
              <w:t>Morphological_parameters.par</w:t>
            </w:r>
            <w:proofErr w:type="spellEnd"/>
          </w:p>
        </w:tc>
        <w:tc>
          <w:tcPr>
            <w:tcW w:w="0" w:type="auto"/>
          </w:tcPr>
          <w:p w14:paraId="50D3BCEB" w14:textId="2E1BC51E" w:rsidR="006B2757" w:rsidRDefault="006B2757" w:rsidP="006B2757">
            <w:pPr>
              <w:jc w:val="left"/>
            </w:pPr>
            <w:r>
              <w:t>All</w:t>
            </w:r>
          </w:p>
        </w:tc>
        <w:tc>
          <w:tcPr>
            <w:tcW w:w="0" w:type="auto"/>
          </w:tcPr>
          <w:p w14:paraId="1A70A7FA" w14:textId="3368E69E" w:rsidR="006B2757" w:rsidRDefault="006B2757" w:rsidP="006B2757">
            <w:pPr>
              <w:jc w:val="left"/>
            </w:pPr>
            <w:r>
              <w:t>Parameters/Species</w:t>
            </w:r>
          </w:p>
        </w:tc>
      </w:tr>
      <w:tr w:rsidR="006B2757" w14:paraId="0D4EBFBC" w14:textId="6EE8EDA5" w:rsidTr="006B2757">
        <w:tc>
          <w:tcPr>
            <w:tcW w:w="0" w:type="auto"/>
          </w:tcPr>
          <w:p w14:paraId="1F6B363D" w14:textId="43F5D1A4" w:rsidR="006B2757" w:rsidRDefault="006B2757" w:rsidP="006B2757">
            <w:pPr>
              <w:jc w:val="left"/>
            </w:pPr>
            <w:proofErr w:type="spellStart"/>
            <w:r w:rsidRPr="00FF57EB">
              <w:t>seed_bank_parameters.par</w:t>
            </w:r>
            <w:proofErr w:type="spellEnd"/>
          </w:p>
        </w:tc>
        <w:tc>
          <w:tcPr>
            <w:tcW w:w="0" w:type="auto"/>
          </w:tcPr>
          <w:p w14:paraId="6F0C800C" w14:textId="3694AD3B" w:rsidR="006B2757" w:rsidRDefault="006B2757" w:rsidP="006B2757">
            <w:pPr>
              <w:jc w:val="left"/>
            </w:pPr>
            <w:r>
              <w:t>All</w:t>
            </w:r>
          </w:p>
        </w:tc>
        <w:tc>
          <w:tcPr>
            <w:tcW w:w="0" w:type="auto"/>
          </w:tcPr>
          <w:p w14:paraId="78F1CC3F" w14:textId="728C6097" w:rsidR="006B2757" w:rsidRDefault="006B2757" w:rsidP="006B2757">
            <w:pPr>
              <w:jc w:val="left"/>
            </w:pPr>
            <w:r>
              <w:t>Parameters/Species</w:t>
            </w:r>
          </w:p>
        </w:tc>
      </w:tr>
      <w:tr w:rsidR="006B2757" w14:paraId="00332202" w14:textId="6F359015" w:rsidTr="006B2757">
        <w:tc>
          <w:tcPr>
            <w:tcW w:w="0" w:type="auto"/>
          </w:tcPr>
          <w:p w14:paraId="211E4BD7" w14:textId="5B883428" w:rsidR="006B2757" w:rsidRDefault="006B2757" w:rsidP="006B2757">
            <w:pPr>
              <w:jc w:val="left"/>
            </w:pPr>
            <w:proofErr w:type="spellStart"/>
            <w:r w:rsidRPr="00FF57EB">
              <w:t>Growth_parameters.par</w:t>
            </w:r>
            <w:proofErr w:type="spellEnd"/>
          </w:p>
        </w:tc>
        <w:tc>
          <w:tcPr>
            <w:tcW w:w="0" w:type="auto"/>
          </w:tcPr>
          <w:p w14:paraId="225047F5" w14:textId="00C68EB3" w:rsidR="006B2757" w:rsidRDefault="006B2757" w:rsidP="006B2757">
            <w:pPr>
              <w:jc w:val="left"/>
            </w:pPr>
            <w:r>
              <w:t>All</w:t>
            </w:r>
          </w:p>
        </w:tc>
        <w:tc>
          <w:tcPr>
            <w:tcW w:w="0" w:type="auto"/>
          </w:tcPr>
          <w:p w14:paraId="74E577ED" w14:textId="0E627BBE" w:rsidR="006B2757" w:rsidRDefault="006B2757" w:rsidP="006B2757">
            <w:pPr>
              <w:jc w:val="left"/>
            </w:pPr>
            <w:r>
              <w:t>Parameters/Species</w:t>
            </w:r>
          </w:p>
        </w:tc>
      </w:tr>
      <w:tr w:rsidR="006B2757" w14:paraId="525C60C9" w14:textId="2236BA82" w:rsidTr="006B2757">
        <w:tc>
          <w:tcPr>
            <w:tcW w:w="0" w:type="auto"/>
          </w:tcPr>
          <w:p w14:paraId="4E5E68A5" w14:textId="5C81E2AF" w:rsidR="006B2757" w:rsidRPr="00FF57EB" w:rsidRDefault="006B2757" w:rsidP="006B2757">
            <w:pPr>
              <w:jc w:val="left"/>
            </w:pPr>
            <w:proofErr w:type="spellStart"/>
            <w:r w:rsidRPr="00FF57EB">
              <w:t>root_parameters.par</w:t>
            </w:r>
            <w:proofErr w:type="spellEnd"/>
          </w:p>
        </w:tc>
        <w:tc>
          <w:tcPr>
            <w:tcW w:w="0" w:type="auto"/>
          </w:tcPr>
          <w:p w14:paraId="16E16992" w14:textId="5E1A8746" w:rsidR="006B2757" w:rsidRDefault="006B2757" w:rsidP="006B2757">
            <w:pPr>
              <w:jc w:val="left"/>
            </w:pPr>
            <w:r>
              <w:t>All</w:t>
            </w:r>
          </w:p>
        </w:tc>
        <w:tc>
          <w:tcPr>
            <w:tcW w:w="0" w:type="auto"/>
          </w:tcPr>
          <w:p w14:paraId="289DC6FF" w14:textId="7331D74D" w:rsidR="006B2757" w:rsidRDefault="006B2757" w:rsidP="006B2757">
            <w:pPr>
              <w:jc w:val="left"/>
            </w:pPr>
            <w:r>
              <w:t>Parameters/Species</w:t>
            </w:r>
          </w:p>
        </w:tc>
      </w:tr>
      <w:tr w:rsidR="006B2757" w14:paraId="1026E0F1" w14:textId="47E80033" w:rsidTr="006B2757">
        <w:tc>
          <w:tcPr>
            <w:tcW w:w="0" w:type="auto"/>
          </w:tcPr>
          <w:p w14:paraId="322B3949" w14:textId="7686B8D3" w:rsidR="006B2757" w:rsidRPr="00FF57EB" w:rsidRDefault="006B2757" w:rsidP="006B2757">
            <w:pPr>
              <w:jc w:val="left"/>
            </w:pPr>
            <w:r w:rsidRPr="00FF57EB">
              <w:t>MatchSpecies.dat</w:t>
            </w:r>
          </w:p>
        </w:tc>
        <w:tc>
          <w:tcPr>
            <w:tcW w:w="0" w:type="auto"/>
          </w:tcPr>
          <w:p w14:paraId="3F4160A3" w14:textId="66CD5138" w:rsidR="006B2757" w:rsidRDefault="006B2757" w:rsidP="006B2757">
            <w:pPr>
              <w:jc w:val="left"/>
            </w:pPr>
            <w:r>
              <w:t>All</w:t>
            </w:r>
          </w:p>
        </w:tc>
        <w:tc>
          <w:tcPr>
            <w:tcW w:w="0" w:type="auto"/>
          </w:tcPr>
          <w:p w14:paraId="2A5C7D05" w14:textId="3079CE54" w:rsidR="006B2757" w:rsidRDefault="006B2757" w:rsidP="006B2757">
            <w:pPr>
              <w:jc w:val="left"/>
            </w:pPr>
            <w:r w:rsidRPr="006B2757">
              <w:t>Parameters\</w:t>
            </w:r>
            <w:proofErr w:type="spellStart"/>
            <w:r w:rsidRPr="006B2757">
              <w:t>miniSticsC</w:t>
            </w:r>
            <w:proofErr w:type="spellEnd"/>
            <w:r w:rsidRPr="006B2757">
              <w:t>\crop</w:t>
            </w:r>
          </w:p>
        </w:tc>
      </w:tr>
      <w:tr w:rsidR="006B2757" w14:paraId="065DE905" w14:textId="3934F026" w:rsidTr="006B2757">
        <w:tc>
          <w:tcPr>
            <w:tcW w:w="0" w:type="auto"/>
          </w:tcPr>
          <w:p w14:paraId="7382118D" w14:textId="630530E6" w:rsidR="006B2757" w:rsidRPr="00FF57EB" w:rsidRDefault="006B2757" w:rsidP="006B2757">
            <w:pPr>
              <w:jc w:val="left"/>
            </w:pPr>
            <w:proofErr w:type="spellStart"/>
            <w:r w:rsidRPr="00FF57EB">
              <w:t>Ncompetition_parameters.par</w:t>
            </w:r>
            <w:proofErr w:type="spellEnd"/>
          </w:p>
        </w:tc>
        <w:tc>
          <w:tcPr>
            <w:tcW w:w="0" w:type="auto"/>
          </w:tcPr>
          <w:p w14:paraId="5FE8541E" w14:textId="633C9598" w:rsidR="006B2757" w:rsidRDefault="006B2757" w:rsidP="006B2757">
            <w:pPr>
              <w:jc w:val="left"/>
            </w:pPr>
            <w:r>
              <w:t xml:space="preserve">With Nitrogen-competition </w:t>
            </w:r>
            <w:proofErr w:type="spellStart"/>
            <w:r>
              <w:t>submodel</w:t>
            </w:r>
            <w:proofErr w:type="spellEnd"/>
          </w:p>
        </w:tc>
        <w:tc>
          <w:tcPr>
            <w:tcW w:w="0" w:type="auto"/>
          </w:tcPr>
          <w:p w14:paraId="3EEDB8A6" w14:textId="3C203AA6" w:rsidR="006B2757" w:rsidRDefault="006B2757" w:rsidP="006B2757">
            <w:pPr>
              <w:jc w:val="left"/>
            </w:pPr>
            <w:r>
              <w:t>Parameters/Species</w:t>
            </w:r>
          </w:p>
        </w:tc>
      </w:tr>
      <w:tr w:rsidR="006B2757" w14:paraId="44E0FBFD" w14:textId="40D17FC9" w:rsidTr="006B2757">
        <w:tc>
          <w:tcPr>
            <w:tcW w:w="0" w:type="auto"/>
          </w:tcPr>
          <w:p w14:paraId="62148F0A" w14:textId="706877AE" w:rsidR="006B2757" w:rsidRPr="00FF57EB" w:rsidRDefault="006B2757" w:rsidP="006B2757">
            <w:pPr>
              <w:jc w:val="left"/>
            </w:pPr>
            <w:proofErr w:type="spellStart"/>
            <w:r w:rsidRPr="00FF57EB">
              <w:t>PHERASYS.par</w:t>
            </w:r>
            <w:proofErr w:type="spellEnd"/>
          </w:p>
        </w:tc>
        <w:tc>
          <w:tcPr>
            <w:tcW w:w="0" w:type="auto"/>
          </w:tcPr>
          <w:p w14:paraId="49C05131" w14:textId="72F9D1EC" w:rsidR="006B2757" w:rsidRPr="006B2757" w:rsidRDefault="006B2757" w:rsidP="006B2757">
            <w:pPr>
              <w:jc w:val="left"/>
              <w:rPr>
                <w:i/>
              </w:rPr>
            </w:pPr>
            <w:r>
              <w:t xml:space="preserve">If simulating </w:t>
            </w:r>
            <w:proofErr w:type="spellStart"/>
            <w:r>
              <w:rPr>
                <w:i/>
              </w:rPr>
              <w:t>Phelipanche</w:t>
            </w:r>
            <w:proofErr w:type="spellEnd"/>
            <w:r>
              <w:rPr>
                <w:i/>
              </w:rPr>
              <w:t xml:space="preserve"> </w:t>
            </w:r>
            <w:proofErr w:type="spellStart"/>
            <w:r>
              <w:rPr>
                <w:i/>
              </w:rPr>
              <w:t>ramosa</w:t>
            </w:r>
            <w:proofErr w:type="spellEnd"/>
          </w:p>
        </w:tc>
        <w:tc>
          <w:tcPr>
            <w:tcW w:w="0" w:type="auto"/>
          </w:tcPr>
          <w:p w14:paraId="402026CC" w14:textId="3B76B97D" w:rsidR="006B2757" w:rsidRDefault="006B2757" w:rsidP="006B2757">
            <w:pPr>
              <w:jc w:val="left"/>
            </w:pPr>
            <w:r>
              <w:t>Parameters/Species</w:t>
            </w:r>
          </w:p>
        </w:tc>
      </w:tr>
      <w:tr w:rsidR="006B2757" w14:paraId="074FACBE" w14:textId="2C7D45B7" w:rsidTr="006B2757">
        <w:tc>
          <w:tcPr>
            <w:tcW w:w="0" w:type="auto"/>
          </w:tcPr>
          <w:p w14:paraId="14254585" w14:textId="26218926" w:rsidR="006B2757" w:rsidRPr="00FF57EB" w:rsidRDefault="006B2757" w:rsidP="006B2757">
            <w:pPr>
              <w:jc w:val="left"/>
            </w:pPr>
            <w:proofErr w:type="spellStart"/>
            <w:r w:rsidRPr="00FF57EB">
              <w:t>predation.par</w:t>
            </w:r>
            <w:proofErr w:type="spellEnd"/>
          </w:p>
        </w:tc>
        <w:tc>
          <w:tcPr>
            <w:tcW w:w="0" w:type="auto"/>
          </w:tcPr>
          <w:p w14:paraId="74E8CEAA" w14:textId="2ECE022F" w:rsidR="006B2757" w:rsidRDefault="006B2757" w:rsidP="006B2757">
            <w:pPr>
              <w:jc w:val="left"/>
            </w:pPr>
            <w:r>
              <w:t xml:space="preserve">With predation </w:t>
            </w:r>
            <w:proofErr w:type="spellStart"/>
            <w:r>
              <w:t>submodel</w:t>
            </w:r>
            <w:proofErr w:type="spellEnd"/>
          </w:p>
        </w:tc>
        <w:tc>
          <w:tcPr>
            <w:tcW w:w="0" w:type="auto"/>
          </w:tcPr>
          <w:p w14:paraId="5CE83CA5" w14:textId="54B6B950" w:rsidR="006B2757" w:rsidRDefault="006B2757" w:rsidP="006B2757">
            <w:pPr>
              <w:jc w:val="left"/>
            </w:pPr>
            <w:r>
              <w:t>Parameters/Species</w:t>
            </w:r>
          </w:p>
        </w:tc>
      </w:tr>
      <w:tr w:rsidR="006B2757" w14:paraId="65CDA4AF" w14:textId="546B6480" w:rsidTr="006B2757">
        <w:tc>
          <w:tcPr>
            <w:tcW w:w="0" w:type="auto"/>
          </w:tcPr>
          <w:p w14:paraId="1E782993" w14:textId="5600F7C9" w:rsidR="006B2757" w:rsidRPr="00FF57EB" w:rsidRDefault="006B2757" w:rsidP="006B2757">
            <w:pPr>
              <w:jc w:val="left"/>
            </w:pPr>
            <w:proofErr w:type="spellStart"/>
            <w:r w:rsidRPr="006B2757">
              <w:t>Fitness.par</w:t>
            </w:r>
            <w:proofErr w:type="spellEnd"/>
          </w:p>
        </w:tc>
        <w:tc>
          <w:tcPr>
            <w:tcW w:w="0" w:type="auto"/>
          </w:tcPr>
          <w:p w14:paraId="02DFAF8B" w14:textId="45789CC5" w:rsidR="006B2757" w:rsidRDefault="006B2757" w:rsidP="006B2757">
            <w:pPr>
              <w:jc w:val="left"/>
            </w:pPr>
            <w:r>
              <w:t>If simulating herbicide resistance</w:t>
            </w:r>
          </w:p>
        </w:tc>
        <w:tc>
          <w:tcPr>
            <w:tcW w:w="0" w:type="auto"/>
          </w:tcPr>
          <w:p w14:paraId="36FB652E" w14:textId="00F02827" w:rsidR="006B2757" w:rsidRDefault="006B2757" w:rsidP="006B2757">
            <w:pPr>
              <w:jc w:val="left"/>
            </w:pPr>
            <w:r>
              <w:t>Parameters/Species</w:t>
            </w:r>
          </w:p>
        </w:tc>
      </w:tr>
      <w:tr w:rsidR="006B2757" w14:paraId="00E3B4B8" w14:textId="65657804" w:rsidTr="006B2757">
        <w:tc>
          <w:tcPr>
            <w:tcW w:w="0" w:type="auto"/>
          </w:tcPr>
          <w:p w14:paraId="44AC4812" w14:textId="36E1C8B9" w:rsidR="006B2757" w:rsidRDefault="006B2757" w:rsidP="006B2757">
            <w:pPr>
              <w:jc w:val="left"/>
            </w:pPr>
            <w:proofErr w:type="spellStart"/>
            <w:r w:rsidRPr="006B2757">
              <w:t>Mutation.par</w:t>
            </w:r>
            <w:proofErr w:type="spellEnd"/>
          </w:p>
        </w:tc>
        <w:tc>
          <w:tcPr>
            <w:tcW w:w="0" w:type="auto"/>
          </w:tcPr>
          <w:p w14:paraId="2055ADDD" w14:textId="6F84DC3F" w:rsidR="006B2757" w:rsidRDefault="006B2757" w:rsidP="006B2757">
            <w:pPr>
              <w:jc w:val="left"/>
            </w:pPr>
            <w:r>
              <w:t>If simulating herbicide resistance</w:t>
            </w:r>
          </w:p>
        </w:tc>
        <w:tc>
          <w:tcPr>
            <w:tcW w:w="0" w:type="auto"/>
          </w:tcPr>
          <w:p w14:paraId="00BA1749" w14:textId="18411DD6" w:rsidR="006B2757" w:rsidRDefault="006B2757" w:rsidP="006B2757">
            <w:pPr>
              <w:jc w:val="left"/>
            </w:pPr>
            <w:r>
              <w:t>Parameters/Species</w:t>
            </w:r>
          </w:p>
        </w:tc>
      </w:tr>
      <w:tr w:rsidR="00AB6E47" w14:paraId="06D23F59" w14:textId="77777777" w:rsidTr="002A4436">
        <w:tc>
          <w:tcPr>
            <w:tcW w:w="0" w:type="auto"/>
            <w:gridSpan w:val="3"/>
            <w:shd w:val="clear" w:color="auto" w:fill="D9D9D9" w:themeFill="background1" w:themeFillShade="D9"/>
          </w:tcPr>
          <w:p w14:paraId="37BA72C8" w14:textId="449AC101" w:rsidR="00AB6E47" w:rsidRDefault="008D43F5" w:rsidP="002A4436">
            <w:pPr>
              <w:jc w:val="left"/>
            </w:pPr>
            <w:r>
              <w:t>C</w:t>
            </w:r>
            <w:r w:rsidR="00AB6E47">
              <w:t>. Weed-impact parameters (ParametersIndicatorsFLORSYS.xlsx)</w:t>
            </w:r>
          </w:p>
        </w:tc>
      </w:tr>
      <w:tr w:rsidR="00AB6E47" w14:paraId="1356A120" w14:textId="77777777" w:rsidTr="002A4436">
        <w:tc>
          <w:tcPr>
            <w:tcW w:w="0" w:type="auto"/>
          </w:tcPr>
          <w:p w14:paraId="5F1AFF04" w14:textId="77777777" w:rsidR="00AB6E47" w:rsidRDefault="00AB6E47" w:rsidP="002A4436">
            <w:pPr>
              <w:jc w:val="left"/>
            </w:pPr>
            <w:proofErr w:type="spellStart"/>
            <w:r w:rsidRPr="00AB6E47">
              <w:t>PouvoirCalorifique</w:t>
            </w:r>
            <w:proofErr w:type="spellEnd"/>
          </w:p>
        </w:tc>
        <w:tc>
          <w:tcPr>
            <w:tcW w:w="0" w:type="auto"/>
          </w:tcPr>
          <w:p w14:paraId="29B6176B" w14:textId="0FC20889" w:rsidR="00AB6E47" w:rsidRDefault="00B506BC" w:rsidP="002A4436">
            <w:pPr>
              <w:jc w:val="left"/>
            </w:pPr>
            <w:r>
              <w:t>If interested in Energy yield indicator</w:t>
            </w:r>
          </w:p>
        </w:tc>
        <w:tc>
          <w:tcPr>
            <w:tcW w:w="0" w:type="auto"/>
          </w:tcPr>
          <w:p w14:paraId="49AD2AFA" w14:textId="77777777" w:rsidR="00AB6E47" w:rsidRDefault="00AB6E47" w:rsidP="002A4436">
            <w:pPr>
              <w:jc w:val="left"/>
            </w:pPr>
            <w:r>
              <w:t>Parameters/Species</w:t>
            </w:r>
          </w:p>
        </w:tc>
      </w:tr>
      <w:tr w:rsidR="00B506BC" w14:paraId="7B8EC366" w14:textId="77777777" w:rsidTr="00AB6E47">
        <w:tc>
          <w:tcPr>
            <w:tcW w:w="0" w:type="auto"/>
          </w:tcPr>
          <w:p w14:paraId="4AD4E0E5" w14:textId="10508B1A" w:rsidR="00B506BC" w:rsidRDefault="00B506BC" w:rsidP="00B506BC">
            <w:pPr>
              <w:jc w:val="left"/>
            </w:pPr>
            <w:proofErr w:type="spellStart"/>
            <w:r w:rsidRPr="00AB6E47">
              <w:t>NuisibiliteTriageBiomNonGraines</w:t>
            </w:r>
            <w:proofErr w:type="spellEnd"/>
          </w:p>
        </w:tc>
        <w:tc>
          <w:tcPr>
            <w:tcW w:w="0" w:type="auto"/>
          </w:tcPr>
          <w:p w14:paraId="63C4876F" w14:textId="77749501" w:rsidR="00B506BC" w:rsidRDefault="00B506BC" w:rsidP="00B506BC">
            <w:pPr>
              <w:jc w:val="left"/>
            </w:pPr>
            <w:r>
              <w:t>If interested in harvest pollution indicator</w:t>
            </w:r>
          </w:p>
        </w:tc>
        <w:tc>
          <w:tcPr>
            <w:tcW w:w="0" w:type="auto"/>
          </w:tcPr>
          <w:p w14:paraId="058C89CA" w14:textId="45F2ACE6" w:rsidR="00B506BC" w:rsidRDefault="00B506BC" w:rsidP="00B506BC">
            <w:pPr>
              <w:jc w:val="left"/>
            </w:pPr>
            <w:r>
              <w:t>Parameters/Species</w:t>
            </w:r>
          </w:p>
        </w:tc>
      </w:tr>
      <w:tr w:rsidR="00B506BC" w14:paraId="622F48DD" w14:textId="77777777" w:rsidTr="00AB6E47">
        <w:tc>
          <w:tcPr>
            <w:tcW w:w="0" w:type="auto"/>
          </w:tcPr>
          <w:p w14:paraId="54032ECD" w14:textId="78659465" w:rsidR="00B506BC" w:rsidRDefault="00B506BC" w:rsidP="00B506BC">
            <w:pPr>
              <w:jc w:val="left"/>
            </w:pPr>
            <w:proofErr w:type="spellStart"/>
            <w:r w:rsidRPr="00AB6E47">
              <w:t>NuisibiliteTriageGraines</w:t>
            </w:r>
            <w:proofErr w:type="spellEnd"/>
          </w:p>
        </w:tc>
        <w:tc>
          <w:tcPr>
            <w:tcW w:w="0" w:type="auto"/>
          </w:tcPr>
          <w:p w14:paraId="19275953" w14:textId="11D80791" w:rsidR="00B506BC" w:rsidRDefault="00B506BC" w:rsidP="00B506BC">
            <w:pPr>
              <w:jc w:val="left"/>
            </w:pPr>
            <w:r>
              <w:t>If interested in harvest pollution indicator</w:t>
            </w:r>
          </w:p>
        </w:tc>
        <w:tc>
          <w:tcPr>
            <w:tcW w:w="0" w:type="auto"/>
          </w:tcPr>
          <w:p w14:paraId="159A7961" w14:textId="09DFDE2E" w:rsidR="00B506BC" w:rsidRDefault="00B506BC" w:rsidP="00B506BC">
            <w:pPr>
              <w:jc w:val="left"/>
            </w:pPr>
            <w:r>
              <w:t>Parameters/Species</w:t>
            </w:r>
          </w:p>
        </w:tc>
      </w:tr>
      <w:tr w:rsidR="00B506BC" w14:paraId="10E1C380" w14:textId="77777777" w:rsidTr="00AB6E47">
        <w:tc>
          <w:tcPr>
            <w:tcW w:w="0" w:type="auto"/>
          </w:tcPr>
          <w:p w14:paraId="7CC5987E" w14:textId="78BC550B" w:rsidR="00B506BC" w:rsidRDefault="00B506BC" w:rsidP="00B506BC">
            <w:pPr>
              <w:jc w:val="left"/>
            </w:pPr>
            <w:proofErr w:type="spellStart"/>
            <w:r w:rsidRPr="00AB6E47">
              <w:t>RegimeOiseaux</w:t>
            </w:r>
            <w:proofErr w:type="spellEnd"/>
          </w:p>
        </w:tc>
        <w:tc>
          <w:tcPr>
            <w:tcW w:w="0" w:type="auto"/>
          </w:tcPr>
          <w:p w14:paraId="43780CA3" w14:textId="714494B8" w:rsidR="00B506BC" w:rsidRDefault="00B506BC" w:rsidP="00B506BC">
            <w:pPr>
              <w:jc w:val="left"/>
            </w:pPr>
            <w:r>
              <w:t>If interested in bird food indicator</w:t>
            </w:r>
          </w:p>
        </w:tc>
        <w:tc>
          <w:tcPr>
            <w:tcW w:w="0" w:type="auto"/>
          </w:tcPr>
          <w:p w14:paraId="6F89B496" w14:textId="6C5B5064" w:rsidR="00B506BC" w:rsidRDefault="00B506BC" w:rsidP="00B506BC">
            <w:pPr>
              <w:jc w:val="left"/>
            </w:pPr>
            <w:r>
              <w:t>Parameters/Species</w:t>
            </w:r>
          </w:p>
        </w:tc>
      </w:tr>
      <w:tr w:rsidR="00B506BC" w14:paraId="6AD60376" w14:textId="77777777" w:rsidTr="00AB6E47">
        <w:tc>
          <w:tcPr>
            <w:tcW w:w="0" w:type="auto"/>
          </w:tcPr>
          <w:p w14:paraId="185BA51E" w14:textId="0FF305DA" w:rsidR="00B506BC" w:rsidRPr="00AB6E47" w:rsidRDefault="00B506BC" w:rsidP="00B506BC">
            <w:pPr>
              <w:jc w:val="left"/>
            </w:pPr>
            <w:proofErr w:type="spellStart"/>
            <w:r w:rsidRPr="00AB6E47">
              <w:t>RegimeCarabes</w:t>
            </w:r>
            <w:proofErr w:type="spellEnd"/>
          </w:p>
        </w:tc>
        <w:tc>
          <w:tcPr>
            <w:tcW w:w="0" w:type="auto"/>
          </w:tcPr>
          <w:p w14:paraId="0EDA3A88" w14:textId="2CAD7026" w:rsidR="00B506BC" w:rsidRDefault="00B506BC" w:rsidP="00B506BC">
            <w:pPr>
              <w:jc w:val="left"/>
            </w:pPr>
            <w:r>
              <w:t>If interested in carabid food indicator</w:t>
            </w:r>
          </w:p>
        </w:tc>
        <w:tc>
          <w:tcPr>
            <w:tcW w:w="0" w:type="auto"/>
          </w:tcPr>
          <w:p w14:paraId="65042395" w14:textId="062809B0" w:rsidR="00B506BC" w:rsidRDefault="00B506BC" w:rsidP="00B506BC">
            <w:pPr>
              <w:jc w:val="left"/>
            </w:pPr>
            <w:r>
              <w:t>Parameters/Species</w:t>
            </w:r>
          </w:p>
        </w:tc>
      </w:tr>
      <w:tr w:rsidR="00B506BC" w14:paraId="0C6AE2D1" w14:textId="77777777" w:rsidTr="00AB6E47">
        <w:tc>
          <w:tcPr>
            <w:tcW w:w="0" w:type="auto"/>
          </w:tcPr>
          <w:p w14:paraId="270AC20C" w14:textId="39F9F02C" w:rsidR="00B506BC" w:rsidRPr="00AB6E47" w:rsidRDefault="00B506BC" w:rsidP="00B506BC">
            <w:pPr>
              <w:jc w:val="left"/>
            </w:pPr>
            <w:proofErr w:type="spellStart"/>
            <w:r w:rsidRPr="00AB6E47">
              <w:t>ValeurPollinique</w:t>
            </w:r>
            <w:proofErr w:type="spellEnd"/>
          </w:p>
        </w:tc>
        <w:tc>
          <w:tcPr>
            <w:tcW w:w="0" w:type="auto"/>
          </w:tcPr>
          <w:p w14:paraId="62C30F57" w14:textId="61FDEBB8" w:rsidR="00B506BC" w:rsidRDefault="00B506BC" w:rsidP="00B506BC">
            <w:pPr>
              <w:jc w:val="left"/>
            </w:pPr>
            <w:r>
              <w:t>If interested in pollinator food indicators</w:t>
            </w:r>
          </w:p>
        </w:tc>
        <w:tc>
          <w:tcPr>
            <w:tcW w:w="0" w:type="auto"/>
          </w:tcPr>
          <w:p w14:paraId="70306A4C" w14:textId="49085411" w:rsidR="00B506BC" w:rsidRDefault="00B506BC" w:rsidP="00B506BC">
            <w:pPr>
              <w:jc w:val="left"/>
            </w:pPr>
            <w:r>
              <w:t>Parameters/Species</w:t>
            </w:r>
          </w:p>
        </w:tc>
      </w:tr>
      <w:tr w:rsidR="00B506BC" w14:paraId="19CBC97B" w14:textId="77777777" w:rsidTr="00AB6E47">
        <w:tc>
          <w:tcPr>
            <w:tcW w:w="0" w:type="auto"/>
          </w:tcPr>
          <w:p w14:paraId="423DAF41" w14:textId="2CE3EE65" w:rsidR="00B506BC" w:rsidRPr="00AB6E47" w:rsidRDefault="00B506BC" w:rsidP="00B506BC">
            <w:pPr>
              <w:jc w:val="left"/>
            </w:pPr>
            <w:proofErr w:type="spellStart"/>
            <w:r w:rsidRPr="00AB6E47">
              <w:t>Ellenberg</w:t>
            </w:r>
            <w:proofErr w:type="spellEnd"/>
          </w:p>
        </w:tc>
        <w:tc>
          <w:tcPr>
            <w:tcW w:w="0" w:type="auto"/>
          </w:tcPr>
          <w:p w14:paraId="53791FD0" w14:textId="7B8BF882" w:rsidR="00B506BC" w:rsidRDefault="00B506BC" w:rsidP="00B506BC">
            <w:pPr>
              <w:jc w:val="left"/>
            </w:pPr>
            <w:r>
              <w:t>If interested in nitrate leaching indicator</w:t>
            </w:r>
          </w:p>
        </w:tc>
        <w:tc>
          <w:tcPr>
            <w:tcW w:w="0" w:type="auto"/>
          </w:tcPr>
          <w:p w14:paraId="68C6482D" w14:textId="5F8DF3AE" w:rsidR="00B506BC" w:rsidRDefault="00B506BC" w:rsidP="00B506BC">
            <w:pPr>
              <w:jc w:val="left"/>
            </w:pPr>
            <w:r>
              <w:t>Parameters/Species</w:t>
            </w:r>
          </w:p>
        </w:tc>
      </w:tr>
      <w:tr w:rsidR="00B506BC" w14:paraId="153D1EE0" w14:textId="77777777" w:rsidTr="00AB6E47">
        <w:tc>
          <w:tcPr>
            <w:tcW w:w="0" w:type="auto"/>
          </w:tcPr>
          <w:p w14:paraId="7795CBF8" w14:textId="66772FEF" w:rsidR="00B506BC" w:rsidRPr="00AB6E47" w:rsidRDefault="00B506BC" w:rsidP="00B506BC">
            <w:pPr>
              <w:jc w:val="left"/>
            </w:pPr>
            <w:proofErr w:type="spellStart"/>
            <w:r w:rsidRPr="00AB6E47">
              <w:t>PhelipancheCrop</w:t>
            </w:r>
            <w:proofErr w:type="spellEnd"/>
          </w:p>
        </w:tc>
        <w:tc>
          <w:tcPr>
            <w:tcW w:w="0" w:type="auto"/>
          </w:tcPr>
          <w:p w14:paraId="48BEE447" w14:textId="4DC7E20C" w:rsidR="00B506BC" w:rsidRDefault="00B506BC" w:rsidP="00B506BC">
            <w:pPr>
              <w:jc w:val="left"/>
            </w:pPr>
            <w:r>
              <w:t>If interested in parasite-risk indicator</w:t>
            </w:r>
          </w:p>
        </w:tc>
        <w:tc>
          <w:tcPr>
            <w:tcW w:w="0" w:type="auto"/>
          </w:tcPr>
          <w:p w14:paraId="5E4842F2" w14:textId="63CA3C71" w:rsidR="00B506BC" w:rsidRDefault="00B506BC" w:rsidP="00B506BC">
            <w:pPr>
              <w:jc w:val="left"/>
            </w:pPr>
            <w:r>
              <w:t>Parameters/Species</w:t>
            </w:r>
          </w:p>
        </w:tc>
      </w:tr>
      <w:tr w:rsidR="00B506BC" w14:paraId="5E8F6533" w14:textId="77777777" w:rsidTr="002A4436">
        <w:tc>
          <w:tcPr>
            <w:tcW w:w="0" w:type="auto"/>
          </w:tcPr>
          <w:p w14:paraId="64F338B7" w14:textId="7E0CEE56" w:rsidR="00B506BC" w:rsidRDefault="00B506BC" w:rsidP="00B506BC">
            <w:pPr>
              <w:jc w:val="left"/>
            </w:pPr>
            <w:proofErr w:type="spellStart"/>
            <w:r w:rsidRPr="00AB6E47">
              <w:lastRenderedPageBreak/>
              <w:t>PhelipancheWeed</w:t>
            </w:r>
            <w:proofErr w:type="spellEnd"/>
          </w:p>
        </w:tc>
        <w:tc>
          <w:tcPr>
            <w:tcW w:w="0" w:type="auto"/>
          </w:tcPr>
          <w:p w14:paraId="61D3AECD" w14:textId="15E95098" w:rsidR="00B506BC" w:rsidRDefault="00B506BC" w:rsidP="00B506BC">
            <w:pPr>
              <w:jc w:val="left"/>
            </w:pPr>
            <w:r>
              <w:t>If interested in parasite-risk indicator</w:t>
            </w:r>
          </w:p>
        </w:tc>
        <w:tc>
          <w:tcPr>
            <w:tcW w:w="0" w:type="auto"/>
          </w:tcPr>
          <w:p w14:paraId="10E5E503" w14:textId="607D99E9" w:rsidR="00B506BC" w:rsidRDefault="00B506BC" w:rsidP="00B506BC">
            <w:pPr>
              <w:jc w:val="left"/>
            </w:pPr>
            <w:r>
              <w:t>Parameters/Species</w:t>
            </w:r>
          </w:p>
        </w:tc>
      </w:tr>
      <w:tr w:rsidR="00B506BC" w14:paraId="555E2189" w14:textId="77777777" w:rsidTr="002A4436">
        <w:tc>
          <w:tcPr>
            <w:tcW w:w="0" w:type="auto"/>
          </w:tcPr>
          <w:p w14:paraId="2406694F" w14:textId="3934D287" w:rsidR="00B506BC" w:rsidRDefault="00B506BC" w:rsidP="00B506BC">
            <w:pPr>
              <w:jc w:val="left"/>
            </w:pPr>
            <w:proofErr w:type="spellStart"/>
            <w:r w:rsidRPr="00AB6E47">
              <w:t>PollenAllergyRisk</w:t>
            </w:r>
            <w:proofErr w:type="spellEnd"/>
          </w:p>
        </w:tc>
        <w:tc>
          <w:tcPr>
            <w:tcW w:w="0" w:type="auto"/>
          </w:tcPr>
          <w:p w14:paraId="2502D4A4" w14:textId="60126AB2" w:rsidR="00B506BC" w:rsidRDefault="00B506BC" w:rsidP="00F04D0C">
            <w:pPr>
              <w:jc w:val="left"/>
            </w:pPr>
            <w:r>
              <w:t xml:space="preserve">If interested in </w:t>
            </w:r>
            <w:r w:rsidR="00F04D0C">
              <w:t>allergy risk</w:t>
            </w:r>
            <w:r>
              <w:t xml:space="preserve"> indicator</w:t>
            </w:r>
          </w:p>
        </w:tc>
        <w:tc>
          <w:tcPr>
            <w:tcW w:w="0" w:type="auto"/>
          </w:tcPr>
          <w:p w14:paraId="78A4625A" w14:textId="35E47E91" w:rsidR="00B506BC" w:rsidRDefault="00B506BC" w:rsidP="00B506BC">
            <w:pPr>
              <w:jc w:val="left"/>
            </w:pPr>
            <w:r>
              <w:t>Parameters/Species</w:t>
            </w:r>
          </w:p>
        </w:tc>
      </w:tr>
    </w:tbl>
    <w:p w14:paraId="46FE5E34" w14:textId="0CBAEAB2" w:rsidR="00FF57EB" w:rsidRDefault="006B2757" w:rsidP="00526082">
      <w:r>
        <w:t>*.par files can also be located in the simulation directory. They then take precedence over the default files for this simulation.</w:t>
      </w:r>
    </w:p>
    <w:p w14:paraId="2E4355D2" w14:textId="4A27FE08" w:rsidR="00FF57EB" w:rsidRDefault="00FF57EB" w:rsidP="00526082"/>
    <w:p w14:paraId="53D93C9B" w14:textId="51FDD6F5" w:rsidR="00F35CC5" w:rsidRPr="00B666F9" w:rsidRDefault="00F35CC5" w:rsidP="00313881">
      <w:r w:rsidRPr="00F35CC5">
        <w:rPr>
          <w:b/>
        </w:rPr>
        <w:t>Nota bene</w:t>
      </w:r>
      <w:r>
        <w:t xml:space="preserve">: even if you chose the easier methods for estimating parameters (sections </w:t>
      </w:r>
      <w:r>
        <w:fldChar w:fldCharType="begin"/>
      </w:r>
      <w:r>
        <w:instrText xml:space="preserve"> REF _Ref485287286 \r \h </w:instrText>
      </w:r>
      <w:r>
        <w:fldChar w:fldCharType="separate"/>
      </w:r>
      <w:r w:rsidR="004E51F6">
        <w:t>14.1.1</w:t>
      </w:r>
      <w:r>
        <w:fldChar w:fldCharType="end"/>
      </w:r>
      <w:r>
        <w:t>,</w:t>
      </w:r>
      <w:r>
        <w:fldChar w:fldCharType="begin"/>
      </w:r>
      <w:r>
        <w:instrText xml:space="preserve"> REF _Ref47021460 \r \h </w:instrText>
      </w:r>
      <w:r>
        <w:fldChar w:fldCharType="separate"/>
      </w:r>
      <w:r w:rsidR="004E51F6">
        <w:t>14.1.2</w:t>
      </w:r>
      <w:r>
        <w:fldChar w:fldCharType="end"/>
      </w:r>
      <w:r>
        <w:t>,</w:t>
      </w:r>
      <w:r>
        <w:fldChar w:fldCharType="begin"/>
      </w:r>
      <w:r>
        <w:instrText xml:space="preserve"> REF _Ref47021462 \r \h </w:instrText>
      </w:r>
      <w:r>
        <w:fldChar w:fldCharType="separate"/>
      </w:r>
      <w:r w:rsidR="004E51F6">
        <w:t>14.1.3</w:t>
      </w:r>
      <w:r>
        <w:fldChar w:fldCharType="end"/>
      </w:r>
      <w:r>
        <w:t>,</w:t>
      </w:r>
      <w:r>
        <w:fldChar w:fldCharType="begin"/>
      </w:r>
      <w:r>
        <w:instrText xml:space="preserve"> REF _Ref47021464 \r \h </w:instrText>
      </w:r>
      <w:r>
        <w:fldChar w:fldCharType="separate"/>
      </w:r>
      <w:r w:rsidR="004E51F6">
        <w:t>14.1.4</w:t>
      </w:r>
      <w:r>
        <w:fldChar w:fldCharType="end"/>
      </w:r>
      <w:r>
        <w:t>), collect as much information as possible on the species and try to find values for as many parameters possible. The more you fill in the species-parameter files, the better the prediction quality will be.</w:t>
      </w:r>
    </w:p>
    <w:p w14:paraId="2A33C723" w14:textId="77777777" w:rsidR="00526082" w:rsidRPr="00B666F9" w:rsidRDefault="00526082" w:rsidP="00313881"/>
    <w:p w14:paraId="3B67C1F6" w14:textId="77777777" w:rsidR="00675A14" w:rsidRPr="00B666F9" w:rsidRDefault="00675A14" w:rsidP="00F423E3">
      <w:pPr>
        <w:pStyle w:val="Titre3"/>
      </w:pPr>
      <w:bookmarkStart w:id="234" w:name="_Ref485287286"/>
      <w:r w:rsidRPr="00B666F9">
        <w:t>The easy way: choose a similar proxy for your new species</w:t>
      </w:r>
      <w:bookmarkEnd w:id="234"/>
    </w:p>
    <w:p w14:paraId="1688DA21" w14:textId="77777777" w:rsidR="00675A14" w:rsidRPr="00B666F9" w:rsidRDefault="00675A14" w:rsidP="00675A14">
      <w:r w:rsidRPr="00B666F9">
        <w:t xml:space="preserve">If the species that you want to simulate in not included in </w:t>
      </w:r>
      <w:proofErr w:type="spellStart"/>
      <w:r w:rsidRPr="00B666F9">
        <w:rPr>
          <w:rStyle w:val="PetitesMajuscules"/>
        </w:rPr>
        <w:t>FlorSys</w:t>
      </w:r>
      <w:proofErr w:type="spellEnd"/>
      <w:r w:rsidRPr="00B666F9">
        <w:t xml:space="preserve">, you can choose a proxy among the existing species (see instructions on </w:t>
      </w:r>
      <w:proofErr w:type="spellStart"/>
      <w:r w:rsidRPr="00B666F9">
        <w:t>SpeciesEquivalency.par</w:t>
      </w:r>
      <w:proofErr w:type="spellEnd"/>
      <w:r w:rsidRPr="00B666F9">
        <w:t xml:space="preserve"> in manual).</w:t>
      </w:r>
    </w:p>
    <w:p w14:paraId="1B24DCB6" w14:textId="77777777" w:rsidR="00675A14" w:rsidRPr="00B666F9" w:rsidRDefault="00675A14" w:rsidP="00675A14"/>
    <w:p w14:paraId="7033F8D9" w14:textId="77777777" w:rsidR="00675A14" w:rsidRPr="00B666F9" w:rsidRDefault="00675A14" w:rsidP="00F423E3">
      <w:pPr>
        <w:pStyle w:val="Titre3"/>
      </w:pPr>
      <w:bookmarkStart w:id="235" w:name="_Ref47021460"/>
      <w:r w:rsidRPr="00B666F9">
        <w:t>Combine different species into a new species</w:t>
      </w:r>
      <w:bookmarkEnd w:id="235"/>
    </w:p>
    <w:p w14:paraId="14DE88A8" w14:textId="77777777" w:rsidR="00675A14" w:rsidRPr="00B666F9" w:rsidRDefault="00675A14" w:rsidP="00675A14">
      <w:r w:rsidRPr="00B666F9">
        <w:t>Based on expertise from comparative ecology, you can decide to use seed bank parameters from species A, morphological parameters from species B, growth parameters from species C, indicator parameters from species D etc to create your new species N. Simply copy the existing species line and attribute the new species' name in the various parameter files.</w:t>
      </w:r>
    </w:p>
    <w:p w14:paraId="382D5732" w14:textId="77777777" w:rsidR="00675A14" w:rsidRPr="00B666F9" w:rsidRDefault="00675A14" w:rsidP="00675A14"/>
    <w:p w14:paraId="3E76DB8D" w14:textId="303A1291" w:rsidR="00675A14" w:rsidRDefault="00675A14" w:rsidP="00F423E3">
      <w:pPr>
        <w:pStyle w:val="Titre3"/>
      </w:pPr>
      <w:bookmarkStart w:id="236" w:name="_Ref47021462"/>
      <w:r w:rsidRPr="00B666F9">
        <w:t>Estimate</w:t>
      </w:r>
      <w:r w:rsidR="002673FC">
        <w:t xml:space="preserve"> potential morphology and shading </w:t>
      </w:r>
      <w:proofErr w:type="spellStart"/>
      <w:r w:rsidR="002673FC">
        <w:t>reponse</w:t>
      </w:r>
      <w:proofErr w:type="spellEnd"/>
      <w:r w:rsidRPr="00B666F9">
        <w:t xml:space="preserve"> from virtual experiments (</w:t>
      </w:r>
      <w:proofErr w:type="spellStart"/>
      <w:r w:rsidRPr="00B666F9">
        <w:t>STICS</w:t>
      </w:r>
      <w:proofErr w:type="spellEnd"/>
      <w:r w:rsidRPr="00B666F9">
        <w:t xml:space="preserve"> simulations)</w:t>
      </w:r>
      <w:bookmarkEnd w:id="236"/>
    </w:p>
    <w:p w14:paraId="5311DC66" w14:textId="4002853D" w:rsidR="00F35CC5" w:rsidRPr="00F35CC5" w:rsidRDefault="00294CD3" w:rsidP="00F35CC5">
      <w:r>
        <w:t>09/11/2020</w:t>
      </w:r>
    </w:p>
    <w:p w14:paraId="70D18783" w14:textId="034E009B" w:rsidR="00675A14" w:rsidRPr="00B666F9" w:rsidRDefault="00675A14" w:rsidP="00675A14">
      <w:r w:rsidRPr="00B666F9">
        <w:t>Several parameters</w:t>
      </w:r>
      <w:r w:rsidR="00294CD3">
        <w:t xml:space="preserve"> (potential morphology, species response to shading</w:t>
      </w:r>
      <w:r w:rsidR="00BA04B7">
        <w:t xml:space="preserve">, section </w:t>
      </w:r>
      <w:r w:rsidR="00BA04B7">
        <w:rPr>
          <w:lang w:val="fr-FR"/>
        </w:rPr>
        <w:fldChar w:fldCharType="begin"/>
      </w:r>
      <w:r w:rsidR="00BA04B7" w:rsidRPr="00BA04B7">
        <w:instrText xml:space="preserve"> REF _Ref47020064 \r \h </w:instrText>
      </w:r>
      <w:r w:rsidR="00BA04B7">
        <w:rPr>
          <w:lang w:val="fr-FR"/>
        </w:rPr>
      </w:r>
      <w:r w:rsidR="00BA04B7">
        <w:rPr>
          <w:lang w:val="fr-FR"/>
        </w:rPr>
        <w:fldChar w:fldCharType="separate"/>
      </w:r>
      <w:r w:rsidR="004E51F6">
        <w:t>14.3</w:t>
      </w:r>
      <w:r w:rsidR="00BA04B7">
        <w:rPr>
          <w:lang w:val="fr-FR"/>
        </w:rPr>
        <w:fldChar w:fldCharType="end"/>
      </w:r>
      <w:r w:rsidR="00BA04B7" w:rsidRPr="00BA04B7">
        <w:t xml:space="preserve"> &amp; </w:t>
      </w:r>
      <w:r w:rsidR="00BA04B7">
        <w:rPr>
          <w:lang w:val="fr-FR"/>
        </w:rPr>
        <w:fldChar w:fldCharType="begin"/>
      </w:r>
      <w:r w:rsidR="00BA04B7" w:rsidRPr="00BA04B7">
        <w:instrText xml:space="preserve"> REF _Ref514766436 \r \h </w:instrText>
      </w:r>
      <w:r w:rsidR="00BA04B7">
        <w:rPr>
          <w:lang w:val="fr-FR"/>
        </w:rPr>
      </w:r>
      <w:r w:rsidR="00BA04B7">
        <w:rPr>
          <w:lang w:val="fr-FR"/>
        </w:rPr>
        <w:fldChar w:fldCharType="separate"/>
      </w:r>
      <w:r w:rsidR="004E51F6">
        <w:t>14.4</w:t>
      </w:r>
      <w:r w:rsidR="00BA04B7">
        <w:rPr>
          <w:lang w:val="fr-FR"/>
        </w:rPr>
        <w:fldChar w:fldCharType="end"/>
      </w:r>
      <w:r w:rsidR="00BA04B7" w:rsidRPr="0074447C">
        <w:t>)</w:t>
      </w:r>
      <w:r w:rsidRPr="00B666F9">
        <w:t xml:space="preserve"> of several crop species in </w:t>
      </w:r>
      <w:proofErr w:type="spellStart"/>
      <w:r w:rsidRPr="00B666F9">
        <w:rPr>
          <w:rStyle w:val="PetitesMajuscules"/>
        </w:rPr>
        <w:t>FlorSys</w:t>
      </w:r>
      <w:proofErr w:type="spellEnd"/>
      <w:r w:rsidRPr="00B666F9">
        <w:t xml:space="preserve"> were estimated from simulations run with </w:t>
      </w:r>
      <w:proofErr w:type="spellStart"/>
      <w:r w:rsidRPr="00B666F9">
        <w:t>STICS</w:t>
      </w:r>
      <w:proofErr w:type="spellEnd"/>
      <w:r w:rsidRPr="00B666F9">
        <w:t xml:space="preserve"> </w:t>
      </w:r>
      <w:r w:rsidR="00C6647A" w:rsidRPr="00B666F9">
        <w:fldChar w:fldCharType="begin">
          <w:fldData xml:space="preserve">PEVuZE5vdGU+PENpdGU+PEF1dGhvcj5Ccmlzc29uPC9BdXRob3I+PFllYXI+MjAwMjwvWWVhcj48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</w:fldData>
        </w:fldChar>
      </w:r>
      <w:r w:rsidR="00567DEE">
        <w:instrText xml:space="preserve"> ADDIN EN.CITE </w:instrText>
      </w:r>
      <w:r w:rsidR="00567DEE">
        <w:fldChar w:fldCharType="begin">
          <w:fldData xml:space="preserve">PEVuZE5vdGU+PENpdGU+PEF1dGhvcj5Ccmlzc29uPC9BdXRob3I+PFllYXI+MjAwMjwvWWVhcj48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</w:fldData>
        </w:fldChar>
      </w:r>
      <w:r w:rsidR="00567DEE">
        <w:instrText xml:space="preserve"> ADDIN EN.CITE.DATA </w:instrText>
      </w:r>
      <w:r w:rsidR="00567DEE">
        <w:fldChar w:fldCharType="end"/>
      </w:r>
      <w:r w:rsidR="00C6647A" w:rsidRPr="00B666F9">
        <w:fldChar w:fldCharType="separate"/>
      </w:r>
      <w:r w:rsidR="00C6647A" w:rsidRPr="00B666F9">
        <w:rPr>
          <w:noProof/>
        </w:rPr>
        <w:t>(</w:t>
      </w:r>
      <w:hyperlink w:anchor="_ENREF_6" w:tooltip="Brisson, 1998 #5406" w:history="1">
        <w:r w:rsidR="00C5415F" w:rsidRPr="00B666F9">
          <w:rPr>
            <w:noProof/>
          </w:rPr>
          <w:t>Brisson</w:t>
        </w:r>
        <w:r w:rsidR="00C5415F" w:rsidRPr="00B666F9">
          <w:rPr>
            <w:i/>
            <w:noProof/>
          </w:rPr>
          <w:t xml:space="preserve"> et al.</w:t>
        </w:r>
        <w:r w:rsidR="00C5415F" w:rsidRPr="00B666F9">
          <w:rPr>
            <w:noProof/>
          </w:rPr>
          <w:t>, 1998</w:t>
        </w:r>
      </w:hyperlink>
      <w:r w:rsidR="00C6647A" w:rsidRPr="00B666F9">
        <w:rPr>
          <w:noProof/>
        </w:rPr>
        <w:t xml:space="preserve">; </w:t>
      </w:r>
      <w:hyperlink w:anchor="_ENREF_7" w:tooltip="Brisson, 2002 #5407" w:history="1">
        <w:r w:rsidR="00C5415F" w:rsidRPr="00B666F9">
          <w:rPr>
            <w:noProof/>
          </w:rPr>
          <w:t>Brisson</w:t>
        </w:r>
        <w:r w:rsidR="00C5415F" w:rsidRPr="00B666F9">
          <w:rPr>
            <w:i/>
            <w:noProof/>
          </w:rPr>
          <w:t xml:space="preserve"> et al.</w:t>
        </w:r>
        <w:r w:rsidR="00C5415F" w:rsidRPr="00B666F9">
          <w:rPr>
            <w:noProof/>
          </w:rPr>
          <w:t>, 2002</w:t>
        </w:r>
      </w:hyperlink>
      <w:r w:rsidR="00C6647A" w:rsidRPr="00B666F9">
        <w:rPr>
          <w:noProof/>
        </w:rPr>
        <w:t>)</w:t>
      </w:r>
      <w:r w:rsidR="00C6647A" w:rsidRPr="00B666F9">
        <w:fldChar w:fldCharType="end"/>
      </w:r>
      <w:r w:rsidRPr="00B666F9">
        <w:t>. A few indications on how to run these simulations:</w:t>
      </w:r>
    </w:p>
    <w:p w14:paraId="31489DE2" w14:textId="77777777" w:rsidR="00675A14" w:rsidRPr="00B666F9" w:rsidRDefault="00675A14" w:rsidP="00675A14"/>
    <w:p w14:paraId="49DDB327" w14:textId="77777777" w:rsidR="00675A14" w:rsidRPr="00B666F9" w:rsidRDefault="00675A14" w:rsidP="00675A14">
      <w:r w:rsidRPr="00B666F9">
        <w:t xml:space="preserve">Il faut faire des simulations avec </w:t>
      </w:r>
      <w:proofErr w:type="spellStart"/>
      <w:r w:rsidRPr="00B666F9">
        <w:t>stics</w:t>
      </w:r>
      <w:proofErr w:type="spellEnd"/>
    </w:p>
    <w:p w14:paraId="592EC704" w14:textId="19CB5184" w:rsidR="00675A14" w:rsidRPr="00EB59A0" w:rsidRDefault="00675A14" w:rsidP="00675A14">
      <w:pPr>
        <w:pStyle w:val="Paragraphedeliste"/>
        <w:numPr>
          <w:ilvl w:val="1"/>
          <w:numId w:val="25"/>
        </w:numPr>
        <w:rPr>
          <w:lang w:val="fr-FR"/>
        </w:rPr>
      </w:pPr>
      <w:proofErr w:type="gramStart"/>
      <w:r w:rsidRPr="002A4436">
        <w:rPr>
          <w:lang w:val="fr-FR"/>
        </w:rPr>
        <w:t>avec</w:t>
      </w:r>
      <w:proofErr w:type="gramEnd"/>
      <w:r w:rsidRPr="002A4436">
        <w:rPr>
          <w:lang w:val="fr-FR"/>
        </w:rPr>
        <w:t xml:space="preserve"> une densité très </w:t>
      </w:r>
      <w:proofErr w:type="spellStart"/>
      <w:r w:rsidRPr="002A4436">
        <w:rPr>
          <w:lang w:val="fr-FR"/>
        </w:rPr>
        <w:t>très</w:t>
      </w:r>
      <w:proofErr w:type="spellEnd"/>
      <w:r w:rsidRPr="002A4436">
        <w:rPr>
          <w:lang w:val="fr-FR"/>
        </w:rPr>
        <w:t xml:space="preserve"> faible pour simuler le non ombré de nos parcelles jardinée</w:t>
      </w:r>
      <w:r w:rsidRPr="00EB59A0">
        <w:rPr>
          <w:lang w:val="fr-FR"/>
        </w:rPr>
        <w:t>s</w:t>
      </w:r>
      <w:r w:rsidR="00294CD3">
        <w:rPr>
          <w:lang w:val="fr-FR"/>
        </w:rPr>
        <w:t xml:space="preserve"> (distance au moins &gt; 2 x la hauteur des plantes)</w:t>
      </w:r>
    </w:p>
    <w:p w14:paraId="7295DB36" w14:textId="77777777" w:rsidR="00675A14" w:rsidRPr="00EB59A0" w:rsidRDefault="00675A14" w:rsidP="00675A14">
      <w:pPr>
        <w:pStyle w:val="Paragraphedeliste"/>
        <w:numPr>
          <w:ilvl w:val="1"/>
          <w:numId w:val="25"/>
        </w:numPr>
        <w:rPr>
          <w:lang w:val="fr-FR"/>
        </w:rPr>
      </w:pPr>
      <w:proofErr w:type="gramStart"/>
      <w:r w:rsidRPr="00EB59A0">
        <w:rPr>
          <w:lang w:val="fr-FR"/>
        </w:rPr>
        <w:t>avec</w:t>
      </w:r>
      <w:proofErr w:type="gramEnd"/>
      <w:r w:rsidRPr="00EB59A0">
        <w:rPr>
          <w:lang w:val="fr-FR"/>
        </w:rPr>
        <w:t xml:space="preserve"> une densité très </w:t>
      </w:r>
      <w:proofErr w:type="spellStart"/>
      <w:r w:rsidRPr="00EB59A0">
        <w:rPr>
          <w:lang w:val="fr-FR"/>
        </w:rPr>
        <w:t>très</w:t>
      </w:r>
      <w:proofErr w:type="spellEnd"/>
      <w:r w:rsidRPr="00EB59A0">
        <w:rPr>
          <w:lang w:val="fr-FR"/>
        </w:rPr>
        <w:t xml:space="preserve"> élevée pour avoir des situations fortement ombrées</w:t>
      </w:r>
    </w:p>
    <w:p w14:paraId="7A07A2FF" w14:textId="77777777" w:rsidR="00675A14" w:rsidRPr="00EB59A0" w:rsidRDefault="00675A14" w:rsidP="00675A14">
      <w:pPr>
        <w:pStyle w:val="Paragraphedeliste"/>
        <w:numPr>
          <w:ilvl w:val="1"/>
          <w:numId w:val="25"/>
        </w:numPr>
        <w:rPr>
          <w:lang w:val="fr-FR"/>
        </w:rPr>
      </w:pPr>
      <w:proofErr w:type="gramStart"/>
      <w:r w:rsidRPr="00EB59A0">
        <w:rPr>
          <w:lang w:val="fr-FR"/>
        </w:rPr>
        <w:t>simuler</w:t>
      </w:r>
      <w:proofErr w:type="gramEnd"/>
      <w:r w:rsidRPr="00EB59A0">
        <w:rPr>
          <w:lang w:val="fr-FR"/>
        </w:rPr>
        <w:t xml:space="preserve"> ces situations avec différentes séries météo (ou une année météo optimale, sans stress hydrique ni thermique)</w:t>
      </w:r>
    </w:p>
    <w:p w14:paraId="1204FE8F" w14:textId="02848FDC" w:rsidR="00675A14" w:rsidRPr="00EB59A0" w:rsidRDefault="00675A14" w:rsidP="00675A14">
      <w:pPr>
        <w:pStyle w:val="Paragraphedeliste"/>
        <w:numPr>
          <w:ilvl w:val="1"/>
          <w:numId w:val="25"/>
        </w:numPr>
        <w:rPr>
          <w:lang w:val="fr-FR"/>
        </w:rPr>
      </w:pPr>
      <w:proofErr w:type="gramStart"/>
      <w:r w:rsidRPr="00EB59A0">
        <w:rPr>
          <w:lang w:val="fr-FR"/>
        </w:rPr>
        <w:t>prendre</w:t>
      </w:r>
      <w:proofErr w:type="gramEnd"/>
      <w:r w:rsidRPr="00EB59A0">
        <w:rPr>
          <w:lang w:val="fr-FR"/>
        </w:rPr>
        <w:t xml:space="preserve"> un </w:t>
      </w:r>
      <w:proofErr w:type="spellStart"/>
      <w:r w:rsidRPr="00EB59A0">
        <w:rPr>
          <w:lang w:val="fr-FR"/>
        </w:rPr>
        <w:t>itk</w:t>
      </w:r>
      <w:proofErr w:type="spellEnd"/>
      <w:r w:rsidRPr="00EB59A0">
        <w:rPr>
          <w:lang w:val="fr-FR"/>
        </w:rPr>
        <w:t xml:space="preserve"> optimal pour éviter tous les stress</w:t>
      </w:r>
      <w:r w:rsidR="00294CD3">
        <w:rPr>
          <w:lang w:val="fr-FR"/>
        </w:rPr>
        <w:t xml:space="preserve"> (rajouter de la fertilisation azotée + irrigation) ou bien faire tourner </w:t>
      </w:r>
      <w:proofErr w:type="spellStart"/>
      <w:r w:rsidR="00294CD3">
        <w:rPr>
          <w:lang w:val="fr-FR"/>
        </w:rPr>
        <w:t>stics</w:t>
      </w:r>
      <w:proofErr w:type="spellEnd"/>
      <w:r w:rsidR="00294CD3">
        <w:rPr>
          <w:lang w:val="fr-FR"/>
        </w:rPr>
        <w:t xml:space="preserve"> en mode "sans stress"</w:t>
      </w:r>
    </w:p>
    <w:p w14:paraId="64A67968" w14:textId="77777777" w:rsidR="00675A14" w:rsidRPr="00EB59A0" w:rsidRDefault="00675A14" w:rsidP="00675A14">
      <w:pPr>
        <w:rPr>
          <w:lang w:val="fr-FR"/>
        </w:rPr>
      </w:pPr>
      <w:r w:rsidRPr="00EB59A0">
        <w:rPr>
          <w:lang w:val="fr-FR"/>
        </w:rPr>
        <w:t>En sortie, il faut avoir pour chaque jour</w:t>
      </w:r>
    </w:p>
    <w:p w14:paraId="618C733B" w14:textId="77777777" w:rsidR="00675A14" w:rsidRPr="00B666F9" w:rsidRDefault="00675A14" w:rsidP="00675A14">
      <w:pPr>
        <w:pStyle w:val="Paragraphedeliste"/>
        <w:numPr>
          <w:ilvl w:val="1"/>
          <w:numId w:val="25"/>
        </w:numPr>
      </w:pPr>
      <w:r w:rsidRPr="00B666F9">
        <w:t xml:space="preserve">la </w:t>
      </w:r>
      <w:proofErr w:type="spellStart"/>
      <w:r w:rsidRPr="00B666F9">
        <w:t>température</w:t>
      </w:r>
      <w:proofErr w:type="spellEnd"/>
      <w:r w:rsidRPr="00B666F9">
        <w:t xml:space="preserve"> du jour</w:t>
      </w:r>
    </w:p>
    <w:p w14:paraId="642D8037" w14:textId="57FF2183" w:rsidR="00675A14" w:rsidRPr="00BF4482" w:rsidRDefault="00675A14" w:rsidP="00675A14">
      <w:pPr>
        <w:pStyle w:val="Paragraphedeliste"/>
        <w:numPr>
          <w:ilvl w:val="1"/>
          <w:numId w:val="25"/>
        </w:numPr>
        <w:rPr>
          <w:lang w:val="fr-FR"/>
        </w:rPr>
      </w:pPr>
      <w:proofErr w:type="gramStart"/>
      <w:r w:rsidRPr="00BF4482">
        <w:rPr>
          <w:lang w:val="fr-FR"/>
        </w:rPr>
        <w:t>hauteur</w:t>
      </w:r>
      <w:proofErr w:type="gramEnd"/>
      <w:r w:rsidRPr="00BF4482">
        <w:rPr>
          <w:lang w:val="fr-FR"/>
        </w:rPr>
        <w:t xml:space="preserve"> et envergure</w:t>
      </w:r>
      <w:r w:rsidR="00BF4482" w:rsidRPr="00BF4482">
        <w:rPr>
          <w:lang w:val="fr-FR"/>
        </w:rPr>
        <w:t xml:space="preserve"> (diamètre)</w:t>
      </w:r>
      <w:r w:rsidRPr="00BF4482">
        <w:rPr>
          <w:lang w:val="fr-FR"/>
        </w:rPr>
        <w:t xml:space="preserve"> des plantes</w:t>
      </w:r>
    </w:p>
    <w:p w14:paraId="409C9965" w14:textId="77777777" w:rsidR="00675A14" w:rsidRPr="00B666F9" w:rsidRDefault="00675A14" w:rsidP="00675A14">
      <w:pPr>
        <w:pStyle w:val="Paragraphedeliste"/>
        <w:numPr>
          <w:ilvl w:val="1"/>
          <w:numId w:val="25"/>
        </w:numPr>
      </w:pPr>
      <w:r w:rsidRPr="00B666F9">
        <w:t xml:space="preserve">la surface </w:t>
      </w:r>
      <w:proofErr w:type="spellStart"/>
      <w:r w:rsidRPr="00B666F9">
        <w:t>foliaire</w:t>
      </w:r>
      <w:proofErr w:type="spellEnd"/>
    </w:p>
    <w:p w14:paraId="52B5823F" w14:textId="77777777" w:rsidR="00675A14" w:rsidRPr="00EB59A0" w:rsidRDefault="00675A14" w:rsidP="00675A14">
      <w:pPr>
        <w:pStyle w:val="Paragraphedeliste"/>
        <w:numPr>
          <w:ilvl w:val="1"/>
          <w:numId w:val="25"/>
        </w:numPr>
        <w:rPr>
          <w:lang w:val="fr-FR"/>
        </w:rPr>
      </w:pPr>
      <w:proofErr w:type="gramStart"/>
      <w:r w:rsidRPr="00EB59A0">
        <w:rPr>
          <w:lang w:val="fr-FR"/>
        </w:rPr>
        <w:t>la</w:t>
      </w:r>
      <w:proofErr w:type="gramEnd"/>
      <w:r w:rsidRPr="00EB59A0">
        <w:rPr>
          <w:lang w:val="fr-FR"/>
        </w:rPr>
        <w:t xml:space="preserve"> biomasse des feuilles, tiges, organes reproducteurs</w:t>
      </w:r>
    </w:p>
    <w:p w14:paraId="18527A77" w14:textId="77777777" w:rsidR="00675A14" w:rsidRPr="00B666F9" w:rsidRDefault="00675A14" w:rsidP="00675A14">
      <w:pPr>
        <w:pStyle w:val="Paragraphedeliste"/>
        <w:numPr>
          <w:ilvl w:val="1"/>
          <w:numId w:val="25"/>
        </w:numPr>
      </w:pPr>
      <w:proofErr w:type="spellStart"/>
      <w:r w:rsidRPr="00B666F9">
        <w:t>stade</w:t>
      </w:r>
      <w:proofErr w:type="spellEnd"/>
      <w:r w:rsidRPr="00B666F9">
        <w:t xml:space="preserve">. </w:t>
      </w:r>
    </w:p>
    <w:p w14:paraId="2F30D6F6" w14:textId="745DE8EE" w:rsidR="00675A14" w:rsidRPr="00EB59A0" w:rsidRDefault="00675A14" w:rsidP="00675A14">
      <w:pPr>
        <w:rPr>
          <w:lang w:val="fr-FR"/>
        </w:rPr>
      </w:pPr>
      <w:r w:rsidRPr="00EB59A0">
        <w:rPr>
          <w:lang w:val="fr-FR"/>
        </w:rPr>
        <w:t>Il faut analyser ces valeurs comme les mesures d'expérimentations (section</w:t>
      </w:r>
      <w:r w:rsidR="00CB6D04">
        <w:rPr>
          <w:lang w:val="fr-FR"/>
        </w:rPr>
        <w:t xml:space="preserve"> </w:t>
      </w:r>
      <w:r w:rsidR="00CB6D04">
        <w:rPr>
          <w:lang w:val="fr-FR"/>
        </w:rPr>
        <w:fldChar w:fldCharType="begin"/>
      </w:r>
      <w:r w:rsidR="00CB6D04">
        <w:rPr>
          <w:lang w:val="fr-FR"/>
        </w:rPr>
        <w:instrText xml:space="preserve"> REF _Ref47020064 \r \h </w:instrText>
      </w:r>
      <w:r w:rsidR="00CB6D04">
        <w:rPr>
          <w:lang w:val="fr-FR"/>
        </w:rPr>
      </w:r>
      <w:r w:rsidR="00CB6D04">
        <w:rPr>
          <w:lang w:val="fr-FR"/>
        </w:rPr>
        <w:fldChar w:fldCharType="separate"/>
      </w:r>
      <w:r w:rsidR="004E51F6">
        <w:rPr>
          <w:lang w:val="fr-FR"/>
        </w:rPr>
        <w:t>14.3</w:t>
      </w:r>
      <w:r w:rsidR="00CB6D04">
        <w:rPr>
          <w:lang w:val="fr-FR"/>
        </w:rPr>
        <w:fldChar w:fldCharType="end"/>
      </w:r>
      <w:r w:rsidR="00883BBC">
        <w:rPr>
          <w:lang w:val="fr-FR"/>
        </w:rPr>
        <w:t xml:space="preserve"> &amp; </w:t>
      </w:r>
      <w:r w:rsidR="00883BBC">
        <w:rPr>
          <w:lang w:val="fr-FR"/>
        </w:rPr>
        <w:fldChar w:fldCharType="begin"/>
      </w:r>
      <w:r w:rsidR="00883BBC">
        <w:rPr>
          <w:lang w:val="fr-FR"/>
        </w:rPr>
        <w:instrText xml:space="preserve"> REF _Ref514766436 \r \h </w:instrText>
      </w:r>
      <w:r w:rsidR="00883BBC">
        <w:rPr>
          <w:lang w:val="fr-FR"/>
        </w:rPr>
      </w:r>
      <w:r w:rsidR="00883BBC">
        <w:rPr>
          <w:lang w:val="fr-FR"/>
        </w:rPr>
        <w:fldChar w:fldCharType="separate"/>
      </w:r>
      <w:r w:rsidR="004E51F6">
        <w:rPr>
          <w:lang w:val="fr-FR"/>
        </w:rPr>
        <w:t>14.4</w:t>
      </w:r>
      <w:r w:rsidR="00883BBC">
        <w:rPr>
          <w:lang w:val="fr-FR"/>
        </w:rPr>
        <w:fldChar w:fldCharType="end"/>
      </w:r>
      <w:r w:rsidRPr="00EB59A0">
        <w:rPr>
          <w:lang w:val="fr-FR"/>
        </w:rPr>
        <w:t>).</w:t>
      </w:r>
    </w:p>
    <w:p w14:paraId="7FB369E3" w14:textId="3CA597CA" w:rsidR="00675A14" w:rsidRDefault="00675A14" w:rsidP="00675A14">
      <w:pPr>
        <w:rPr>
          <w:lang w:val="fr-FR"/>
        </w:rPr>
      </w:pPr>
    </w:p>
    <w:p w14:paraId="37BCEE89" w14:textId="548384C2" w:rsidR="007C5A2C" w:rsidRDefault="007C5A2C" w:rsidP="00675A14">
      <w:pPr>
        <w:rPr>
          <w:lang w:val="fr-FR"/>
        </w:rPr>
      </w:pPr>
      <w:r w:rsidRPr="007C5A2C">
        <w:rPr>
          <w:noProof/>
          <w:lang w:eastAsia="en-GB"/>
        </w:rPr>
        <w:drawing>
          <wp:inline distT="0" distB="0" distL="0" distR="0" wp14:anchorId="2366E1AF" wp14:editId="2C6DA915">
            <wp:extent cx="1033462" cy="1296282"/>
            <wp:effectExtent l="0" t="0" r="0" b="0"/>
            <wp:docPr id="483" name="Imag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036793" cy="1300460"/>
                    </a:xfrm>
                    <a:prstGeom prst="rect">
                      <a:avLst/>
                    </a:prstGeom>
                    <a:noFill/>
                    <a:ln>
                      <a:noFill/>
                    </a:ln>
                  </pic:spPr>
                </pic:pic>
              </a:graphicData>
            </a:graphic>
          </wp:inline>
        </w:drawing>
      </w:r>
    </w:p>
    <w:p w14:paraId="64117DB1" w14:textId="0D73CB08" w:rsidR="007C5A2C" w:rsidRPr="002A4436" w:rsidRDefault="007C5A2C" w:rsidP="001742DA">
      <w:pPr>
        <w:pStyle w:val="Lgende"/>
        <w:rPr>
          <w:lang w:val="fr-FR"/>
        </w:rPr>
      </w:pPr>
      <w:r w:rsidRPr="007C5A2C">
        <w:rPr>
          <w:lang w:val="fr-FR"/>
        </w:rPr>
        <w:lastRenderedPageBreak/>
        <w:t xml:space="preserve">Figure </w:t>
      </w:r>
      <w:r>
        <w:fldChar w:fldCharType="begin"/>
      </w:r>
      <w:r w:rsidRPr="007C5A2C">
        <w:rPr>
          <w:lang w:val="fr-FR"/>
        </w:rPr>
        <w:instrText xml:space="preserve"> SEQ Figure \* ARABIC </w:instrText>
      </w:r>
      <w:r>
        <w:fldChar w:fldCharType="separate"/>
      </w:r>
      <w:r w:rsidR="004E51F6">
        <w:rPr>
          <w:noProof/>
          <w:lang w:val="fr-FR"/>
        </w:rPr>
        <w:t>55</w:t>
      </w:r>
      <w:r>
        <w:fldChar w:fldCharType="end"/>
      </w:r>
      <w:r w:rsidRPr="007C5A2C">
        <w:rPr>
          <w:lang w:val="fr-FR"/>
        </w:rPr>
        <w:t xml:space="preserve">. </w:t>
      </w:r>
      <w:r w:rsidRPr="002A4436">
        <w:rPr>
          <w:lang w:val="fr-FR"/>
        </w:rPr>
        <w:t>Principe de l'envergure d'une plante</w:t>
      </w:r>
    </w:p>
    <w:p w14:paraId="30CD6153" w14:textId="7EF9B409" w:rsidR="007C5A2C" w:rsidRPr="00F04D0C" w:rsidRDefault="00F04D0C" w:rsidP="00675A14">
      <w:r w:rsidRPr="00F04D0C">
        <w:t xml:space="preserve">In addition, some </w:t>
      </w:r>
      <w:proofErr w:type="spellStart"/>
      <w:r w:rsidRPr="00F04D0C">
        <w:t>STICS</w:t>
      </w:r>
      <w:proofErr w:type="spellEnd"/>
      <w:r w:rsidRPr="00F04D0C">
        <w:t xml:space="preserve"> parameters can be used directly as </w:t>
      </w:r>
      <w:proofErr w:type="spellStart"/>
      <w:r w:rsidRPr="00F04D0C">
        <w:t>F</w:t>
      </w:r>
      <w:r>
        <w:rPr>
          <w:rStyle w:val="PetitesMajuscules"/>
        </w:rPr>
        <w:t>lorSys</w:t>
      </w:r>
      <w:proofErr w:type="spellEnd"/>
      <w:r>
        <w:t xml:space="preserve"> parameters (</w:t>
      </w:r>
      <w:proofErr w:type="gramStart"/>
      <w:r>
        <w:t>e.g.</w:t>
      </w:r>
      <w:proofErr w:type="gramEnd"/>
      <w:r>
        <w:t xml:space="preserve"> extinction coefficient, frost sensitivity).</w:t>
      </w:r>
    </w:p>
    <w:p w14:paraId="1E7DB8A6" w14:textId="77777777" w:rsidR="00F04D0C" w:rsidRPr="00F04D0C" w:rsidRDefault="00F04D0C" w:rsidP="00675A14"/>
    <w:p w14:paraId="20F23775" w14:textId="7AE44CF1" w:rsidR="00675A14" w:rsidRDefault="00675A14" w:rsidP="00F423E3">
      <w:pPr>
        <w:pStyle w:val="Titre3"/>
      </w:pPr>
      <w:bookmarkStart w:id="237" w:name="_Ref47021464"/>
      <w:r w:rsidRPr="00B666F9">
        <w:t>Use functional relationships</w:t>
      </w:r>
      <w:bookmarkEnd w:id="237"/>
    </w:p>
    <w:p w14:paraId="2368C55E" w14:textId="5356D10D" w:rsidR="00B95984" w:rsidRDefault="00B95984" w:rsidP="00B95984">
      <w:r>
        <w:t>30/07/2020</w:t>
      </w:r>
    </w:p>
    <w:p w14:paraId="449EB777" w14:textId="77777777" w:rsidR="00B95984" w:rsidRPr="00B95984" w:rsidRDefault="00B95984" w:rsidP="00B95984"/>
    <w:p w14:paraId="0F80C548" w14:textId="581EB857" w:rsidR="007D0BA6" w:rsidRPr="00B666F9" w:rsidRDefault="00675A14" w:rsidP="00675A14">
      <w:r w:rsidRPr="00B666F9">
        <w:t xml:space="preserve">The latest </w:t>
      </w:r>
      <w:proofErr w:type="spellStart"/>
      <w:r w:rsidRPr="00B666F9">
        <w:rPr>
          <w:rStyle w:val="PetitesMajuscules"/>
        </w:rPr>
        <w:t>FlorSys</w:t>
      </w:r>
      <w:proofErr w:type="spellEnd"/>
      <w:r w:rsidRPr="00B666F9">
        <w:rPr>
          <w:rStyle w:val="PetitesMajuscules"/>
        </w:rPr>
        <w:t xml:space="preserve"> </w:t>
      </w:r>
      <w:r w:rsidRPr="00B666F9">
        <w:t>version is able to estimate most parameters from easily measured species traits and characteristics, expert opinion and trait data bases.</w:t>
      </w:r>
      <w:r w:rsidR="001E0788" w:rsidRPr="00B666F9">
        <w:t xml:space="preserve"> </w:t>
      </w:r>
      <w:r w:rsidR="007D0BA6" w:rsidRPr="00B666F9">
        <w:t>However, these relationships might be specific to temperate species.</w:t>
      </w:r>
    </w:p>
    <w:p w14:paraId="2909200A" w14:textId="77777777" w:rsidR="007D0BA6" w:rsidRPr="00B666F9" w:rsidRDefault="007D0BA6" w:rsidP="00675A14"/>
    <w:p w14:paraId="07463F13" w14:textId="2150D800" w:rsidR="00675A14" w:rsidRPr="00B666F9" w:rsidRDefault="001E0788" w:rsidP="00675A14">
      <w:r w:rsidRPr="00B666F9">
        <w:t>In that case, the following information is required for each species:</w:t>
      </w:r>
    </w:p>
    <w:p w14:paraId="1E40DF29" w14:textId="77777777" w:rsidR="001E0788" w:rsidRPr="00B666F9" w:rsidRDefault="001E0788" w:rsidP="00675A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6462"/>
        <w:gridCol w:w="708"/>
        <w:gridCol w:w="851"/>
      </w:tblGrid>
      <w:tr w:rsidR="00CB6D04" w:rsidRPr="00CB6D04" w14:paraId="32C4FC4A" w14:textId="77777777" w:rsidTr="00CB6D04">
        <w:trPr>
          <w:trHeight w:val="246"/>
          <w:tblHeader/>
          <w:jc w:val="center"/>
        </w:trPr>
        <w:tc>
          <w:tcPr>
            <w:tcW w:w="1335" w:type="dxa"/>
            <w:vMerge w:val="restart"/>
            <w:shd w:val="clear" w:color="auto" w:fill="000000" w:themeFill="text1"/>
            <w:noWrap/>
            <w:vAlign w:val="bottom"/>
          </w:tcPr>
          <w:p w14:paraId="023F704F" w14:textId="45DB5946" w:rsidR="00CB6D04" w:rsidRPr="00CB6D04" w:rsidRDefault="00CB6D04" w:rsidP="001E0788">
            <w:pPr>
              <w:jc w:val="left"/>
            </w:pPr>
            <w:r w:rsidRPr="00CB6D04">
              <w:t>Trait/characteristic</w:t>
            </w:r>
          </w:p>
        </w:tc>
        <w:tc>
          <w:tcPr>
            <w:tcW w:w="6462" w:type="dxa"/>
            <w:vMerge w:val="restart"/>
            <w:shd w:val="clear" w:color="auto" w:fill="000000" w:themeFill="text1"/>
            <w:noWrap/>
            <w:vAlign w:val="bottom"/>
          </w:tcPr>
          <w:p w14:paraId="56C42784" w14:textId="2350F2AC" w:rsidR="00CB6D04" w:rsidRPr="00CB6D04" w:rsidRDefault="00CB6D04" w:rsidP="001E0788">
            <w:pPr>
              <w:jc w:val="left"/>
            </w:pPr>
            <w:r w:rsidRPr="00CB6D04">
              <w:t>Explanation</w:t>
            </w:r>
          </w:p>
        </w:tc>
        <w:tc>
          <w:tcPr>
            <w:tcW w:w="1559" w:type="dxa"/>
            <w:gridSpan w:val="2"/>
            <w:shd w:val="clear" w:color="auto" w:fill="000000" w:themeFill="text1"/>
          </w:tcPr>
          <w:p w14:paraId="5AEF8B6F" w14:textId="32BAFB2C" w:rsidR="00CB6D04" w:rsidRPr="00CB6D04" w:rsidRDefault="00CB6D04" w:rsidP="001E0788">
            <w:pPr>
              <w:jc w:val="left"/>
            </w:pPr>
            <w:r w:rsidRPr="00CB6D04">
              <w:t xml:space="preserve">Needed for </w:t>
            </w:r>
          </w:p>
        </w:tc>
      </w:tr>
      <w:tr w:rsidR="00CB6D04" w:rsidRPr="00CB6D04" w14:paraId="36732A0B" w14:textId="13101144" w:rsidTr="00CB6D04">
        <w:trPr>
          <w:trHeight w:val="246"/>
          <w:tblHeader/>
          <w:jc w:val="center"/>
        </w:trPr>
        <w:tc>
          <w:tcPr>
            <w:tcW w:w="1335" w:type="dxa"/>
            <w:vMerge/>
            <w:shd w:val="clear" w:color="auto" w:fill="000000" w:themeFill="text1"/>
            <w:noWrap/>
            <w:vAlign w:val="bottom"/>
          </w:tcPr>
          <w:p w14:paraId="4B9E1F06" w14:textId="174B7BDC" w:rsidR="00CB6D04" w:rsidRPr="00CB6D04" w:rsidRDefault="00CB6D04" w:rsidP="001E0788">
            <w:pPr>
              <w:jc w:val="left"/>
            </w:pPr>
          </w:p>
        </w:tc>
        <w:tc>
          <w:tcPr>
            <w:tcW w:w="6462" w:type="dxa"/>
            <w:vMerge/>
            <w:shd w:val="clear" w:color="auto" w:fill="000000" w:themeFill="text1"/>
            <w:noWrap/>
            <w:vAlign w:val="bottom"/>
          </w:tcPr>
          <w:p w14:paraId="0C190220" w14:textId="6C696B94" w:rsidR="00CB6D04" w:rsidRPr="00CB6D04" w:rsidRDefault="00CB6D04" w:rsidP="001E0788">
            <w:pPr>
              <w:jc w:val="left"/>
            </w:pPr>
          </w:p>
        </w:tc>
        <w:tc>
          <w:tcPr>
            <w:tcW w:w="708" w:type="dxa"/>
            <w:shd w:val="clear" w:color="auto" w:fill="000000" w:themeFill="text1"/>
          </w:tcPr>
          <w:p w14:paraId="21BAA9CF" w14:textId="08C27B8C" w:rsidR="00CB6D04" w:rsidRPr="00CB6D04" w:rsidRDefault="00CB6D04" w:rsidP="001E0788">
            <w:pPr>
              <w:jc w:val="left"/>
            </w:pPr>
            <w:r w:rsidRPr="00CB6D04">
              <w:t>crops</w:t>
            </w:r>
          </w:p>
        </w:tc>
        <w:tc>
          <w:tcPr>
            <w:tcW w:w="851" w:type="dxa"/>
            <w:shd w:val="clear" w:color="auto" w:fill="000000" w:themeFill="text1"/>
          </w:tcPr>
          <w:p w14:paraId="6A7326AE" w14:textId="4A606F7D" w:rsidR="00CB6D04" w:rsidRPr="00CB6D04" w:rsidRDefault="00CB6D04" w:rsidP="001E0788">
            <w:pPr>
              <w:jc w:val="left"/>
            </w:pPr>
            <w:r w:rsidRPr="00CB6D04">
              <w:t>weeds</w:t>
            </w:r>
          </w:p>
        </w:tc>
      </w:tr>
      <w:tr w:rsidR="00CB6D04" w:rsidRPr="00CB6D04" w14:paraId="68AB66FE" w14:textId="77777777" w:rsidTr="00CB6D04">
        <w:trPr>
          <w:trHeight w:val="246"/>
          <w:jc w:val="center"/>
        </w:trPr>
        <w:tc>
          <w:tcPr>
            <w:tcW w:w="1335" w:type="dxa"/>
            <w:shd w:val="clear" w:color="auto" w:fill="auto"/>
            <w:noWrap/>
            <w:vAlign w:val="bottom"/>
            <w:hideMark/>
          </w:tcPr>
          <w:p w14:paraId="72F0E143" w14:textId="77777777" w:rsidR="00CB6D04" w:rsidRPr="00CB6D04" w:rsidRDefault="00CB6D04" w:rsidP="00CB6D04">
            <w:pPr>
              <w:jc w:val="left"/>
            </w:pPr>
            <w:r w:rsidRPr="00CB6D04">
              <w:t>(</w:t>
            </w:r>
            <w:proofErr w:type="spellStart"/>
            <w:r w:rsidRPr="00CB6D04">
              <w:t>BMsem</w:t>
            </w:r>
            <w:proofErr w:type="spellEnd"/>
            <w:r w:rsidRPr="00CB6D04">
              <w:t>/</w:t>
            </w:r>
            <w:proofErr w:type="spellStart"/>
            <w:proofErr w:type="gramStart"/>
            <w:r w:rsidRPr="00CB6D04">
              <w:t>BMplante</w:t>
            </w:r>
            <w:proofErr w:type="spellEnd"/>
            <w:r w:rsidRPr="00CB6D04">
              <w:t>)max</w:t>
            </w:r>
            <w:proofErr w:type="gramEnd"/>
          </w:p>
        </w:tc>
        <w:tc>
          <w:tcPr>
            <w:tcW w:w="6462" w:type="dxa"/>
            <w:shd w:val="clear" w:color="auto" w:fill="auto"/>
            <w:noWrap/>
            <w:vAlign w:val="bottom"/>
            <w:hideMark/>
          </w:tcPr>
          <w:p w14:paraId="1DFEBF61" w14:textId="4F194950" w:rsidR="00CB6D04" w:rsidRPr="00CB6D04" w:rsidRDefault="00CB6D04" w:rsidP="00CB6D04">
            <w:pPr>
              <w:jc w:val="left"/>
            </w:pPr>
            <w:r w:rsidRPr="00CB6D04">
              <w:t xml:space="preserve">Maximum ratio of seed </w:t>
            </w:r>
            <w:proofErr w:type="spellStart"/>
            <w:r w:rsidRPr="00CB6D04">
              <w:t>BioMass</w:t>
            </w:r>
            <w:proofErr w:type="spellEnd"/>
            <w:r w:rsidRPr="00CB6D04">
              <w:t xml:space="preserve"> / </w:t>
            </w:r>
            <w:proofErr w:type="spellStart"/>
            <w:r w:rsidRPr="00CB6D04">
              <w:t>BioMass</w:t>
            </w:r>
            <w:proofErr w:type="spellEnd"/>
            <w:r w:rsidRPr="00CB6D04">
              <w:t xml:space="preserve"> at the </w:t>
            </w:r>
            <w:proofErr w:type="gramStart"/>
            <w:r w:rsidRPr="00CB6D04">
              <w:t>end of life</w:t>
            </w:r>
            <w:proofErr w:type="gramEnd"/>
            <w:r w:rsidRPr="00CB6D04">
              <w:t xml:space="preserve"> cycle</w:t>
            </w:r>
            <w:r>
              <w:t xml:space="preserve"> (harvest index)</w:t>
            </w:r>
          </w:p>
        </w:tc>
        <w:tc>
          <w:tcPr>
            <w:tcW w:w="708" w:type="dxa"/>
            <w:shd w:val="clear" w:color="auto" w:fill="auto"/>
          </w:tcPr>
          <w:p w14:paraId="51009F6A" w14:textId="77777777" w:rsidR="00CB6D04" w:rsidRPr="00CB6D04" w:rsidRDefault="00CB6D04" w:rsidP="00CB6D04">
            <w:pPr>
              <w:jc w:val="left"/>
            </w:pPr>
            <w:r>
              <w:t>yes</w:t>
            </w:r>
          </w:p>
        </w:tc>
        <w:tc>
          <w:tcPr>
            <w:tcW w:w="851" w:type="dxa"/>
            <w:shd w:val="clear" w:color="auto" w:fill="auto"/>
          </w:tcPr>
          <w:p w14:paraId="1FF081AC" w14:textId="77777777" w:rsidR="00CB6D04" w:rsidRPr="00CB6D04" w:rsidRDefault="00CB6D04" w:rsidP="00CB6D04">
            <w:pPr>
              <w:jc w:val="left"/>
            </w:pPr>
            <w:r>
              <w:t>yes</w:t>
            </w:r>
          </w:p>
        </w:tc>
      </w:tr>
      <w:tr w:rsidR="00CB6D04" w:rsidRPr="00CB6D04" w14:paraId="1EC0AB1F" w14:textId="77777777" w:rsidTr="00B95984">
        <w:trPr>
          <w:trHeight w:val="246"/>
          <w:jc w:val="center"/>
        </w:trPr>
        <w:tc>
          <w:tcPr>
            <w:tcW w:w="1335" w:type="dxa"/>
            <w:shd w:val="clear" w:color="auto" w:fill="auto"/>
            <w:noWrap/>
            <w:vAlign w:val="bottom"/>
            <w:hideMark/>
          </w:tcPr>
          <w:p w14:paraId="794DA22E" w14:textId="77777777" w:rsidR="00CB6D04" w:rsidRPr="00CB6D04" w:rsidRDefault="00CB6D04" w:rsidP="00B95984">
            <w:pPr>
              <w:jc w:val="left"/>
            </w:pPr>
            <w:proofErr w:type="spellStart"/>
            <w:r w:rsidRPr="00CB6D04">
              <w:t>paramètre_courbure</w:t>
            </w:r>
            <w:proofErr w:type="spellEnd"/>
          </w:p>
        </w:tc>
        <w:tc>
          <w:tcPr>
            <w:tcW w:w="6462" w:type="dxa"/>
            <w:shd w:val="clear" w:color="auto" w:fill="auto"/>
            <w:noWrap/>
            <w:vAlign w:val="bottom"/>
            <w:hideMark/>
          </w:tcPr>
          <w:p w14:paraId="3253A570" w14:textId="77777777" w:rsidR="00CB6D04" w:rsidRPr="00CB6D04" w:rsidRDefault="00CB6D04" w:rsidP="00B95984">
            <w:pPr>
              <w:jc w:val="left"/>
            </w:pPr>
            <w:r w:rsidRPr="00CB6D04">
              <w:t xml:space="preserve">Shape parameter b of log-log relationship between above-ground total plant biomass and seed biomass: seed biomass = a + b </w:t>
            </w:r>
            <w:proofErr w:type="gramStart"/>
            <w:r w:rsidRPr="00CB6D04">
              <w:t>log(</w:t>
            </w:r>
            <w:proofErr w:type="gramEnd"/>
            <w:r w:rsidRPr="00CB6D04">
              <w:t>total biomass)</w:t>
            </w:r>
          </w:p>
        </w:tc>
        <w:tc>
          <w:tcPr>
            <w:tcW w:w="708" w:type="dxa"/>
            <w:shd w:val="clear" w:color="auto" w:fill="auto"/>
          </w:tcPr>
          <w:p w14:paraId="4DFE94BA" w14:textId="3947F45E" w:rsidR="00CB6D04" w:rsidRPr="00CB6D04" w:rsidRDefault="00CB6D04" w:rsidP="00B95984">
            <w:pPr>
              <w:jc w:val="left"/>
            </w:pPr>
          </w:p>
        </w:tc>
        <w:tc>
          <w:tcPr>
            <w:tcW w:w="851" w:type="dxa"/>
            <w:shd w:val="clear" w:color="auto" w:fill="auto"/>
          </w:tcPr>
          <w:p w14:paraId="3A9C71A5" w14:textId="77777777" w:rsidR="00CB6D04" w:rsidRPr="00CB6D04" w:rsidRDefault="00CB6D04" w:rsidP="00B95984">
            <w:pPr>
              <w:jc w:val="left"/>
            </w:pPr>
            <w:r>
              <w:t>yes</w:t>
            </w:r>
          </w:p>
        </w:tc>
      </w:tr>
      <w:tr w:rsidR="00CB6D04" w:rsidRPr="00CB6D04" w14:paraId="2E880CBA" w14:textId="77777777" w:rsidTr="00CB6D04">
        <w:trPr>
          <w:trHeight w:val="246"/>
          <w:jc w:val="center"/>
        </w:trPr>
        <w:tc>
          <w:tcPr>
            <w:tcW w:w="1335" w:type="dxa"/>
            <w:shd w:val="clear" w:color="auto" w:fill="auto"/>
            <w:noWrap/>
            <w:vAlign w:val="center"/>
            <w:hideMark/>
          </w:tcPr>
          <w:p w14:paraId="129B115E" w14:textId="77777777" w:rsidR="00CB6D04" w:rsidRPr="00CB6D04" w:rsidRDefault="00CB6D04" w:rsidP="00CB6D04">
            <w:pPr>
              <w:jc w:val="left"/>
            </w:pPr>
            <w:proofErr w:type="spellStart"/>
            <w:r w:rsidRPr="00CB6D04">
              <w:t>BaseTemperature</w:t>
            </w:r>
            <w:proofErr w:type="spellEnd"/>
          </w:p>
        </w:tc>
        <w:tc>
          <w:tcPr>
            <w:tcW w:w="6462" w:type="dxa"/>
            <w:shd w:val="clear" w:color="auto" w:fill="auto"/>
            <w:noWrap/>
            <w:vAlign w:val="bottom"/>
            <w:hideMark/>
          </w:tcPr>
          <w:p w14:paraId="61F5F69F" w14:textId="77777777" w:rsidR="00CB6D04" w:rsidRPr="00CB6D04" w:rsidRDefault="00CB6D04" w:rsidP="00CB6D04">
            <w:pPr>
              <w:jc w:val="left"/>
            </w:pPr>
            <w:r w:rsidRPr="00CB6D04">
              <w:t>Base temperature for germination</w:t>
            </w:r>
          </w:p>
        </w:tc>
        <w:tc>
          <w:tcPr>
            <w:tcW w:w="708" w:type="dxa"/>
            <w:shd w:val="clear" w:color="auto" w:fill="auto"/>
          </w:tcPr>
          <w:p w14:paraId="340329CC" w14:textId="77777777" w:rsidR="00CB6D04" w:rsidRPr="00CB6D04" w:rsidRDefault="00CB6D04" w:rsidP="00CB6D04">
            <w:pPr>
              <w:jc w:val="left"/>
            </w:pPr>
            <w:r>
              <w:t>yes</w:t>
            </w:r>
          </w:p>
        </w:tc>
        <w:tc>
          <w:tcPr>
            <w:tcW w:w="851" w:type="dxa"/>
            <w:shd w:val="clear" w:color="auto" w:fill="auto"/>
          </w:tcPr>
          <w:p w14:paraId="7867507F" w14:textId="77777777" w:rsidR="00CB6D04" w:rsidRPr="00CB6D04" w:rsidRDefault="00CB6D04" w:rsidP="00CB6D04">
            <w:pPr>
              <w:jc w:val="left"/>
            </w:pPr>
            <w:r>
              <w:t>yes</w:t>
            </w:r>
          </w:p>
        </w:tc>
      </w:tr>
      <w:tr w:rsidR="00CB6D04" w:rsidRPr="00CB6D04" w14:paraId="2F74BEEC" w14:textId="77777777" w:rsidTr="00CB6D04">
        <w:trPr>
          <w:trHeight w:val="246"/>
          <w:jc w:val="center"/>
        </w:trPr>
        <w:tc>
          <w:tcPr>
            <w:tcW w:w="1335" w:type="dxa"/>
            <w:shd w:val="clear" w:color="auto" w:fill="auto"/>
            <w:noWrap/>
            <w:vAlign w:val="center"/>
            <w:hideMark/>
          </w:tcPr>
          <w:p w14:paraId="345D0753" w14:textId="77777777" w:rsidR="00CB6D04" w:rsidRPr="00CB6D04" w:rsidRDefault="00CB6D04" w:rsidP="00CB6D04">
            <w:pPr>
              <w:jc w:val="left"/>
            </w:pPr>
            <w:r w:rsidRPr="00CB6D04">
              <w:t>C4orC3</w:t>
            </w:r>
          </w:p>
        </w:tc>
        <w:tc>
          <w:tcPr>
            <w:tcW w:w="6462" w:type="dxa"/>
            <w:shd w:val="clear" w:color="auto" w:fill="auto"/>
            <w:noWrap/>
            <w:vAlign w:val="bottom"/>
            <w:hideMark/>
          </w:tcPr>
          <w:p w14:paraId="6FEEC721" w14:textId="77777777" w:rsidR="00CB6D04" w:rsidRPr="00CB6D04" w:rsidRDefault="00CB6D04" w:rsidP="00CB6D04">
            <w:pPr>
              <w:jc w:val="left"/>
            </w:pPr>
            <w:r w:rsidRPr="00CB6D04">
              <w:t>C4 or C3 species</w:t>
            </w:r>
          </w:p>
        </w:tc>
        <w:tc>
          <w:tcPr>
            <w:tcW w:w="708" w:type="dxa"/>
            <w:shd w:val="clear" w:color="auto" w:fill="auto"/>
          </w:tcPr>
          <w:p w14:paraId="365A1DDF" w14:textId="77777777" w:rsidR="00CB6D04" w:rsidRPr="00CB6D04" w:rsidRDefault="00CB6D04" w:rsidP="00CB6D04">
            <w:pPr>
              <w:jc w:val="left"/>
            </w:pPr>
            <w:r>
              <w:t>yes</w:t>
            </w:r>
          </w:p>
        </w:tc>
        <w:tc>
          <w:tcPr>
            <w:tcW w:w="851" w:type="dxa"/>
            <w:shd w:val="clear" w:color="auto" w:fill="auto"/>
          </w:tcPr>
          <w:p w14:paraId="3A38C89B" w14:textId="77777777" w:rsidR="00CB6D04" w:rsidRPr="00CB6D04" w:rsidRDefault="00CB6D04" w:rsidP="00CB6D04">
            <w:pPr>
              <w:jc w:val="left"/>
            </w:pPr>
            <w:r>
              <w:t>yes</w:t>
            </w:r>
          </w:p>
        </w:tc>
      </w:tr>
      <w:tr w:rsidR="00CB6D04" w:rsidRPr="00CB6D04" w14:paraId="0535B7BA" w14:textId="77777777" w:rsidTr="00CB6D04">
        <w:trPr>
          <w:trHeight w:val="246"/>
          <w:jc w:val="center"/>
        </w:trPr>
        <w:tc>
          <w:tcPr>
            <w:tcW w:w="1335" w:type="dxa"/>
            <w:shd w:val="clear" w:color="auto" w:fill="auto"/>
            <w:noWrap/>
            <w:vAlign w:val="bottom"/>
            <w:hideMark/>
          </w:tcPr>
          <w:p w14:paraId="2CCD2AB1" w14:textId="77777777" w:rsidR="00CB6D04" w:rsidRPr="00CB6D04" w:rsidRDefault="00CB6D04" w:rsidP="00CB6D04">
            <w:pPr>
              <w:jc w:val="left"/>
            </w:pPr>
            <w:r w:rsidRPr="00CB6D04">
              <w:t>climbing</w:t>
            </w:r>
          </w:p>
        </w:tc>
        <w:tc>
          <w:tcPr>
            <w:tcW w:w="6462" w:type="dxa"/>
            <w:shd w:val="clear" w:color="auto" w:fill="auto"/>
            <w:noWrap/>
            <w:vAlign w:val="bottom"/>
            <w:hideMark/>
          </w:tcPr>
          <w:p w14:paraId="55EBA2AA" w14:textId="77777777" w:rsidR="00CB6D04" w:rsidRPr="00CB6D04" w:rsidRDefault="00CB6D04" w:rsidP="00CB6D04">
            <w:pPr>
              <w:jc w:val="left"/>
            </w:pPr>
            <w:r w:rsidRPr="00CB6D04">
              <w:t>Climbing plant</w:t>
            </w:r>
          </w:p>
        </w:tc>
        <w:tc>
          <w:tcPr>
            <w:tcW w:w="708" w:type="dxa"/>
            <w:shd w:val="clear" w:color="auto" w:fill="auto"/>
          </w:tcPr>
          <w:p w14:paraId="4BCC2FD8" w14:textId="77777777" w:rsidR="00CB6D04" w:rsidRPr="00CB6D04" w:rsidRDefault="00CB6D04" w:rsidP="00CB6D04">
            <w:pPr>
              <w:jc w:val="left"/>
            </w:pPr>
            <w:r>
              <w:t>yes</w:t>
            </w:r>
          </w:p>
        </w:tc>
        <w:tc>
          <w:tcPr>
            <w:tcW w:w="851" w:type="dxa"/>
            <w:shd w:val="clear" w:color="auto" w:fill="auto"/>
          </w:tcPr>
          <w:p w14:paraId="7354545F" w14:textId="77777777" w:rsidR="00CB6D04" w:rsidRPr="00CB6D04" w:rsidRDefault="00CB6D04" w:rsidP="00CB6D04">
            <w:pPr>
              <w:jc w:val="left"/>
            </w:pPr>
            <w:r>
              <w:t>yes</w:t>
            </w:r>
          </w:p>
        </w:tc>
      </w:tr>
      <w:tr w:rsidR="00CB6D04" w:rsidRPr="00CB6D04" w14:paraId="0B74E260" w14:textId="77777777" w:rsidTr="00CB6D04">
        <w:trPr>
          <w:trHeight w:val="246"/>
          <w:jc w:val="center"/>
        </w:trPr>
        <w:tc>
          <w:tcPr>
            <w:tcW w:w="1335" w:type="dxa"/>
            <w:shd w:val="clear" w:color="auto" w:fill="auto"/>
            <w:noWrap/>
            <w:vAlign w:val="bottom"/>
            <w:hideMark/>
          </w:tcPr>
          <w:p w14:paraId="6AFF5AE4" w14:textId="77777777" w:rsidR="00CB6D04" w:rsidRPr="00CB6D04" w:rsidRDefault="00CB6D04" w:rsidP="00CB6D04">
            <w:pPr>
              <w:jc w:val="left"/>
            </w:pPr>
            <w:r w:rsidRPr="00CB6D04">
              <w:t>dehiscence</w:t>
            </w:r>
          </w:p>
        </w:tc>
        <w:tc>
          <w:tcPr>
            <w:tcW w:w="6462" w:type="dxa"/>
            <w:shd w:val="clear" w:color="auto" w:fill="auto"/>
            <w:noWrap/>
            <w:vAlign w:val="bottom"/>
            <w:hideMark/>
          </w:tcPr>
          <w:p w14:paraId="614ED589" w14:textId="77777777" w:rsidR="00CB6D04" w:rsidRPr="00CB6D04" w:rsidRDefault="00CB6D04" w:rsidP="00CB6D04">
            <w:pPr>
              <w:jc w:val="left"/>
            </w:pPr>
            <w:r w:rsidRPr="00CB6D04">
              <w:t>Seed dehiscence, during disseminating stage, or only at plant death (natural, crop harvest, tillage etc)</w:t>
            </w:r>
          </w:p>
        </w:tc>
        <w:tc>
          <w:tcPr>
            <w:tcW w:w="708" w:type="dxa"/>
            <w:shd w:val="clear" w:color="auto" w:fill="auto"/>
          </w:tcPr>
          <w:p w14:paraId="2862DA96" w14:textId="316A1BCF" w:rsidR="00CB6D04" w:rsidRPr="00CB6D04" w:rsidRDefault="00CB6D04" w:rsidP="00CB6D04">
            <w:pPr>
              <w:jc w:val="left"/>
            </w:pPr>
          </w:p>
        </w:tc>
        <w:tc>
          <w:tcPr>
            <w:tcW w:w="851" w:type="dxa"/>
            <w:shd w:val="clear" w:color="auto" w:fill="auto"/>
          </w:tcPr>
          <w:p w14:paraId="736882F5" w14:textId="77777777" w:rsidR="00CB6D04" w:rsidRPr="00CB6D04" w:rsidRDefault="00CB6D04" w:rsidP="00CB6D04">
            <w:pPr>
              <w:jc w:val="left"/>
            </w:pPr>
            <w:r>
              <w:t>yes</w:t>
            </w:r>
          </w:p>
        </w:tc>
      </w:tr>
      <w:tr w:rsidR="00CB6D04" w:rsidRPr="00CB6D04" w14:paraId="485146F7" w14:textId="77777777" w:rsidTr="00CB6D04">
        <w:trPr>
          <w:trHeight w:val="246"/>
          <w:jc w:val="center"/>
        </w:trPr>
        <w:tc>
          <w:tcPr>
            <w:tcW w:w="1335" w:type="dxa"/>
            <w:shd w:val="clear" w:color="auto" w:fill="auto"/>
            <w:noWrap/>
            <w:vAlign w:val="bottom"/>
            <w:hideMark/>
          </w:tcPr>
          <w:p w14:paraId="1E1D299C" w14:textId="77777777" w:rsidR="00CB6D04" w:rsidRPr="00CB6D04" w:rsidRDefault="00CB6D04" w:rsidP="00CB6D04">
            <w:pPr>
              <w:jc w:val="left"/>
            </w:pPr>
            <w:proofErr w:type="spellStart"/>
            <w:r w:rsidRPr="00CB6D04">
              <w:t>dioecious_species</w:t>
            </w:r>
            <w:proofErr w:type="spellEnd"/>
          </w:p>
        </w:tc>
        <w:tc>
          <w:tcPr>
            <w:tcW w:w="6462" w:type="dxa"/>
            <w:shd w:val="clear" w:color="auto" w:fill="auto"/>
            <w:noWrap/>
            <w:vAlign w:val="bottom"/>
            <w:hideMark/>
          </w:tcPr>
          <w:p w14:paraId="5FD20A01" w14:textId="77777777" w:rsidR="00CB6D04" w:rsidRPr="00CB6D04" w:rsidRDefault="00CB6D04" w:rsidP="00CB6D04">
            <w:pPr>
              <w:jc w:val="left"/>
            </w:pPr>
            <w:r w:rsidRPr="00CB6D04">
              <w:t>If 1, only female flowers produce seeds</w:t>
            </w:r>
          </w:p>
        </w:tc>
        <w:tc>
          <w:tcPr>
            <w:tcW w:w="708" w:type="dxa"/>
            <w:shd w:val="clear" w:color="auto" w:fill="auto"/>
          </w:tcPr>
          <w:p w14:paraId="17D6BB62" w14:textId="77777777" w:rsidR="00CB6D04" w:rsidRPr="00CB6D04" w:rsidRDefault="00CB6D04" w:rsidP="00CB6D04">
            <w:pPr>
              <w:jc w:val="left"/>
            </w:pPr>
            <w:r>
              <w:t>yes</w:t>
            </w:r>
          </w:p>
        </w:tc>
        <w:tc>
          <w:tcPr>
            <w:tcW w:w="851" w:type="dxa"/>
            <w:shd w:val="clear" w:color="auto" w:fill="auto"/>
          </w:tcPr>
          <w:p w14:paraId="23DF4B1C" w14:textId="77777777" w:rsidR="00CB6D04" w:rsidRPr="00CB6D04" w:rsidRDefault="00CB6D04" w:rsidP="00CB6D04">
            <w:pPr>
              <w:jc w:val="left"/>
            </w:pPr>
            <w:r>
              <w:t>yes</w:t>
            </w:r>
          </w:p>
        </w:tc>
      </w:tr>
      <w:tr w:rsidR="003D1A93" w:rsidRPr="00CB6D04" w14:paraId="2CB4C5BE" w14:textId="77777777" w:rsidTr="00CB6D04">
        <w:trPr>
          <w:trHeight w:val="246"/>
          <w:jc w:val="center"/>
        </w:trPr>
        <w:tc>
          <w:tcPr>
            <w:tcW w:w="1335" w:type="dxa"/>
            <w:shd w:val="clear" w:color="auto" w:fill="auto"/>
            <w:noWrap/>
            <w:vAlign w:val="bottom"/>
          </w:tcPr>
          <w:p w14:paraId="06444ABE" w14:textId="669546FC" w:rsidR="003D1A93" w:rsidRPr="00CB6D04" w:rsidRDefault="003D1A93" w:rsidP="00CB6D04">
            <w:pPr>
              <w:jc w:val="left"/>
            </w:pPr>
            <w:proofErr w:type="spellStart"/>
            <w:r>
              <w:t>Seed_release_height</w:t>
            </w:r>
            <w:proofErr w:type="spellEnd"/>
          </w:p>
        </w:tc>
        <w:tc>
          <w:tcPr>
            <w:tcW w:w="6462" w:type="dxa"/>
            <w:shd w:val="clear" w:color="auto" w:fill="auto"/>
            <w:noWrap/>
            <w:vAlign w:val="bottom"/>
          </w:tcPr>
          <w:p w14:paraId="04F41506" w14:textId="4B4ABA05" w:rsidR="003D1A93" w:rsidRPr="00CB6D04" w:rsidRDefault="003D1A93" w:rsidP="00CB6D04">
            <w:pPr>
              <w:jc w:val="left"/>
            </w:pPr>
            <w:r>
              <w:t>Relative height at which seeds are located on weed plants</w:t>
            </w:r>
          </w:p>
        </w:tc>
        <w:tc>
          <w:tcPr>
            <w:tcW w:w="708" w:type="dxa"/>
            <w:shd w:val="clear" w:color="auto" w:fill="auto"/>
          </w:tcPr>
          <w:p w14:paraId="22D72AEC" w14:textId="77777777" w:rsidR="003D1A93" w:rsidRDefault="003D1A93" w:rsidP="00CB6D04">
            <w:pPr>
              <w:jc w:val="left"/>
            </w:pPr>
          </w:p>
        </w:tc>
        <w:tc>
          <w:tcPr>
            <w:tcW w:w="851" w:type="dxa"/>
            <w:shd w:val="clear" w:color="auto" w:fill="auto"/>
          </w:tcPr>
          <w:p w14:paraId="33966BDD" w14:textId="6708CE1B" w:rsidR="003D1A93" w:rsidRDefault="003D1A93" w:rsidP="00CB6D04">
            <w:pPr>
              <w:jc w:val="left"/>
            </w:pPr>
            <w:r>
              <w:t>yes</w:t>
            </w:r>
          </w:p>
        </w:tc>
      </w:tr>
      <w:tr w:rsidR="001F323E" w:rsidRPr="00CB6D04" w14:paraId="1C8EF56A" w14:textId="77777777" w:rsidTr="00CB6D04">
        <w:trPr>
          <w:trHeight w:val="246"/>
          <w:jc w:val="center"/>
        </w:trPr>
        <w:tc>
          <w:tcPr>
            <w:tcW w:w="1335" w:type="dxa"/>
            <w:shd w:val="clear" w:color="auto" w:fill="auto"/>
            <w:noWrap/>
            <w:vAlign w:val="bottom"/>
          </w:tcPr>
          <w:p w14:paraId="5C5845DD" w14:textId="3CD98FFE" w:rsidR="001F323E" w:rsidRPr="00CB6D04" w:rsidRDefault="001F323E" w:rsidP="001F323E">
            <w:pPr>
              <w:jc w:val="left"/>
            </w:pPr>
            <w:proofErr w:type="spellStart"/>
            <w:r w:rsidRPr="001F323E">
              <w:t>EpigealOrHypogealPreemergentGrowth</w:t>
            </w:r>
            <w:proofErr w:type="spellEnd"/>
          </w:p>
        </w:tc>
        <w:tc>
          <w:tcPr>
            <w:tcW w:w="6462" w:type="dxa"/>
            <w:shd w:val="clear" w:color="auto" w:fill="auto"/>
            <w:noWrap/>
            <w:vAlign w:val="bottom"/>
          </w:tcPr>
          <w:p w14:paraId="417D138A" w14:textId="3FA7CDDE" w:rsidR="001F323E" w:rsidRPr="00CB6D04" w:rsidRDefault="001F323E" w:rsidP="001F323E">
            <w:pPr>
              <w:jc w:val="left"/>
            </w:pPr>
            <w:r>
              <w:t>EPIGEAL or HYPOGEAL pre-emergent growth</w:t>
            </w:r>
          </w:p>
        </w:tc>
        <w:tc>
          <w:tcPr>
            <w:tcW w:w="708" w:type="dxa"/>
            <w:shd w:val="clear" w:color="auto" w:fill="auto"/>
          </w:tcPr>
          <w:p w14:paraId="76637051" w14:textId="43EE7209" w:rsidR="001F323E" w:rsidRDefault="001F323E" w:rsidP="001F323E">
            <w:pPr>
              <w:jc w:val="left"/>
            </w:pPr>
            <w:r>
              <w:t>yes</w:t>
            </w:r>
          </w:p>
        </w:tc>
        <w:tc>
          <w:tcPr>
            <w:tcW w:w="851" w:type="dxa"/>
            <w:shd w:val="clear" w:color="auto" w:fill="auto"/>
          </w:tcPr>
          <w:p w14:paraId="5FD8D5CD" w14:textId="2D999D56" w:rsidR="001F323E" w:rsidRDefault="001F323E" w:rsidP="001F323E">
            <w:pPr>
              <w:jc w:val="left"/>
            </w:pPr>
            <w:r>
              <w:t>yes</w:t>
            </w:r>
          </w:p>
        </w:tc>
      </w:tr>
      <w:tr w:rsidR="00CB6D04" w:rsidRPr="00CB6D04" w14:paraId="6B72E7B9" w14:textId="77777777" w:rsidTr="00CB6D04">
        <w:trPr>
          <w:trHeight w:val="246"/>
          <w:jc w:val="center"/>
        </w:trPr>
        <w:tc>
          <w:tcPr>
            <w:tcW w:w="1335" w:type="dxa"/>
            <w:shd w:val="clear" w:color="auto" w:fill="auto"/>
            <w:noWrap/>
            <w:vAlign w:val="center"/>
            <w:hideMark/>
          </w:tcPr>
          <w:p w14:paraId="711C4ABE" w14:textId="77777777" w:rsidR="00CB6D04" w:rsidRPr="00CB6D04" w:rsidRDefault="00CB6D04" w:rsidP="00CB6D04">
            <w:pPr>
              <w:jc w:val="left"/>
            </w:pPr>
            <w:proofErr w:type="spellStart"/>
            <w:r w:rsidRPr="00CB6D04">
              <w:t>EllenbergL</w:t>
            </w:r>
            <w:proofErr w:type="spellEnd"/>
          </w:p>
        </w:tc>
        <w:tc>
          <w:tcPr>
            <w:tcW w:w="6462" w:type="dxa"/>
            <w:shd w:val="clear" w:color="auto" w:fill="auto"/>
            <w:noWrap/>
            <w:vAlign w:val="bottom"/>
            <w:hideMark/>
          </w:tcPr>
          <w:p w14:paraId="656C5322" w14:textId="77777777" w:rsidR="00CB6D04" w:rsidRPr="00CB6D04" w:rsidRDefault="00CB6D04" w:rsidP="00CB6D04">
            <w:pPr>
              <w:jc w:val="left"/>
            </w:pPr>
            <w:proofErr w:type="spellStart"/>
            <w:r w:rsidRPr="00CB6D04">
              <w:t>Ellenberg</w:t>
            </w:r>
            <w:proofErr w:type="spellEnd"/>
            <w:r w:rsidRPr="00CB6D04">
              <w:t xml:space="preserve"> indicator for light, 1=shade-loving, 9=light-loving</w:t>
            </w:r>
          </w:p>
        </w:tc>
        <w:tc>
          <w:tcPr>
            <w:tcW w:w="708" w:type="dxa"/>
            <w:shd w:val="clear" w:color="auto" w:fill="auto"/>
          </w:tcPr>
          <w:p w14:paraId="07BE1FCA" w14:textId="77777777" w:rsidR="00CB6D04" w:rsidRPr="00CB6D04" w:rsidRDefault="00CB6D04" w:rsidP="00CB6D04">
            <w:pPr>
              <w:jc w:val="left"/>
            </w:pPr>
            <w:r>
              <w:t>yes</w:t>
            </w:r>
          </w:p>
        </w:tc>
        <w:tc>
          <w:tcPr>
            <w:tcW w:w="851" w:type="dxa"/>
            <w:shd w:val="clear" w:color="auto" w:fill="auto"/>
          </w:tcPr>
          <w:p w14:paraId="23D63318" w14:textId="77777777" w:rsidR="00CB6D04" w:rsidRPr="00CB6D04" w:rsidRDefault="00CB6D04" w:rsidP="00CB6D04">
            <w:pPr>
              <w:jc w:val="left"/>
            </w:pPr>
            <w:r>
              <w:t>yes</w:t>
            </w:r>
          </w:p>
        </w:tc>
      </w:tr>
      <w:tr w:rsidR="00CB6D04" w:rsidRPr="00CB6D04" w14:paraId="6531CEA8" w14:textId="77777777" w:rsidTr="00CB6D04">
        <w:trPr>
          <w:trHeight w:val="246"/>
          <w:jc w:val="center"/>
        </w:trPr>
        <w:tc>
          <w:tcPr>
            <w:tcW w:w="1335" w:type="dxa"/>
            <w:shd w:val="clear" w:color="auto" w:fill="auto"/>
            <w:noWrap/>
            <w:vAlign w:val="center"/>
            <w:hideMark/>
          </w:tcPr>
          <w:p w14:paraId="32309367" w14:textId="77777777" w:rsidR="00CB6D04" w:rsidRPr="00CB6D04" w:rsidRDefault="00CB6D04" w:rsidP="00CB6D04">
            <w:pPr>
              <w:jc w:val="left"/>
            </w:pPr>
            <w:proofErr w:type="spellStart"/>
            <w:r w:rsidRPr="00CB6D04">
              <w:t>EllenbergN</w:t>
            </w:r>
            <w:proofErr w:type="spellEnd"/>
          </w:p>
        </w:tc>
        <w:tc>
          <w:tcPr>
            <w:tcW w:w="6462" w:type="dxa"/>
            <w:shd w:val="clear" w:color="auto" w:fill="auto"/>
            <w:noWrap/>
            <w:vAlign w:val="bottom"/>
            <w:hideMark/>
          </w:tcPr>
          <w:p w14:paraId="0C939F2D" w14:textId="5A70CEE9" w:rsidR="00CB6D04" w:rsidRPr="00CB6D04" w:rsidRDefault="00CB6D04" w:rsidP="00CB6D04">
            <w:pPr>
              <w:jc w:val="left"/>
            </w:pPr>
            <w:proofErr w:type="spellStart"/>
            <w:r w:rsidRPr="00CB6D04">
              <w:t>Ellenberg</w:t>
            </w:r>
            <w:proofErr w:type="spellEnd"/>
            <w:r w:rsidRPr="00CB6D04">
              <w:t xml:space="preserve"> indicator for soil pH, 1=acidophile, 9=</w:t>
            </w:r>
            <w:proofErr w:type="spellStart"/>
            <w:r w:rsidRPr="00CB6D04">
              <w:t>basidophile</w:t>
            </w:r>
            <w:proofErr w:type="spellEnd"/>
            <w:r w:rsidR="00433DC4">
              <w:t xml:space="preserve">. If unavailable, functions are available to estimate from </w:t>
            </w:r>
            <w:proofErr w:type="spellStart"/>
            <w:r w:rsidR="00433DC4">
              <w:t>Landolt</w:t>
            </w:r>
            <w:proofErr w:type="spellEnd"/>
            <w:r w:rsidR="00433DC4">
              <w:t xml:space="preserve"> or other information</w:t>
            </w:r>
          </w:p>
        </w:tc>
        <w:tc>
          <w:tcPr>
            <w:tcW w:w="708" w:type="dxa"/>
            <w:shd w:val="clear" w:color="auto" w:fill="auto"/>
          </w:tcPr>
          <w:p w14:paraId="164E4323" w14:textId="77777777" w:rsidR="00CB6D04" w:rsidRPr="00CB6D04" w:rsidRDefault="00CB6D04" w:rsidP="00CB6D04">
            <w:pPr>
              <w:jc w:val="left"/>
            </w:pPr>
            <w:r>
              <w:t>yes</w:t>
            </w:r>
          </w:p>
        </w:tc>
        <w:tc>
          <w:tcPr>
            <w:tcW w:w="851" w:type="dxa"/>
            <w:shd w:val="clear" w:color="auto" w:fill="auto"/>
          </w:tcPr>
          <w:p w14:paraId="53725B9F" w14:textId="77777777" w:rsidR="00CB6D04" w:rsidRPr="00CB6D04" w:rsidRDefault="00CB6D04" w:rsidP="00CB6D04">
            <w:pPr>
              <w:jc w:val="left"/>
            </w:pPr>
            <w:r>
              <w:t>yes</w:t>
            </w:r>
          </w:p>
        </w:tc>
      </w:tr>
      <w:tr w:rsidR="00CB6D04" w:rsidRPr="00CB6D04" w14:paraId="05D9A408" w14:textId="77777777" w:rsidTr="00CB6D04">
        <w:trPr>
          <w:trHeight w:val="246"/>
          <w:jc w:val="center"/>
        </w:trPr>
        <w:tc>
          <w:tcPr>
            <w:tcW w:w="1335" w:type="dxa"/>
            <w:shd w:val="clear" w:color="auto" w:fill="auto"/>
            <w:noWrap/>
            <w:vAlign w:val="center"/>
            <w:hideMark/>
          </w:tcPr>
          <w:p w14:paraId="42D1F273" w14:textId="77777777" w:rsidR="00CB6D04" w:rsidRPr="00CB6D04" w:rsidRDefault="00CB6D04" w:rsidP="00CB6D04">
            <w:pPr>
              <w:jc w:val="left"/>
            </w:pPr>
            <w:proofErr w:type="spellStart"/>
            <w:r w:rsidRPr="00CB6D04">
              <w:t>EllenbergR</w:t>
            </w:r>
            <w:proofErr w:type="spellEnd"/>
          </w:p>
        </w:tc>
        <w:tc>
          <w:tcPr>
            <w:tcW w:w="6462" w:type="dxa"/>
            <w:shd w:val="clear" w:color="auto" w:fill="auto"/>
            <w:noWrap/>
            <w:vAlign w:val="bottom"/>
            <w:hideMark/>
          </w:tcPr>
          <w:p w14:paraId="0B4F0371" w14:textId="77777777" w:rsidR="00CB6D04" w:rsidRPr="00CB6D04" w:rsidRDefault="00CB6D04" w:rsidP="00CB6D04">
            <w:pPr>
              <w:jc w:val="left"/>
            </w:pPr>
            <w:proofErr w:type="spellStart"/>
            <w:r w:rsidRPr="00CB6D04">
              <w:t>Ellenberg</w:t>
            </w:r>
            <w:proofErr w:type="spellEnd"/>
            <w:r w:rsidRPr="00CB6D04">
              <w:t xml:space="preserve"> indicator for nitrogen</w:t>
            </w:r>
          </w:p>
        </w:tc>
        <w:tc>
          <w:tcPr>
            <w:tcW w:w="708" w:type="dxa"/>
            <w:shd w:val="clear" w:color="auto" w:fill="auto"/>
          </w:tcPr>
          <w:p w14:paraId="7143BB79" w14:textId="77777777" w:rsidR="00CB6D04" w:rsidRPr="00CB6D04" w:rsidRDefault="00CB6D04" w:rsidP="00CB6D04">
            <w:pPr>
              <w:jc w:val="left"/>
            </w:pPr>
            <w:r>
              <w:t>yes</w:t>
            </w:r>
          </w:p>
        </w:tc>
        <w:tc>
          <w:tcPr>
            <w:tcW w:w="851" w:type="dxa"/>
            <w:shd w:val="clear" w:color="auto" w:fill="auto"/>
          </w:tcPr>
          <w:p w14:paraId="4E7BFE5A" w14:textId="77777777" w:rsidR="00CB6D04" w:rsidRPr="00CB6D04" w:rsidRDefault="00CB6D04" w:rsidP="00CB6D04">
            <w:pPr>
              <w:jc w:val="left"/>
            </w:pPr>
            <w:r>
              <w:t>yes</w:t>
            </w:r>
          </w:p>
        </w:tc>
      </w:tr>
      <w:tr w:rsidR="00CB6D04" w:rsidRPr="00CB6D04" w14:paraId="0CD69E7C" w14:textId="77777777" w:rsidTr="00CB6D04">
        <w:trPr>
          <w:trHeight w:val="246"/>
          <w:jc w:val="center"/>
        </w:trPr>
        <w:tc>
          <w:tcPr>
            <w:tcW w:w="1335" w:type="dxa"/>
            <w:shd w:val="clear" w:color="auto" w:fill="auto"/>
            <w:noWrap/>
            <w:vAlign w:val="bottom"/>
            <w:hideMark/>
          </w:tcPr>
          <w:p w14:paraId="09767883" w14:textId="77777777" w:rsidR="00CB6D04" w:rsidRPr="00CB6D04" w:rsidRDefault="00CB6D04" w:rsidP="00CB6D04">
            <w:pPr>
              <w:jc w:val="left"/>
            </w:pPr>
            <w:proofErr w:type="spellStart"/>
            <w:r w:rsidRPr="00CB6D04">
              <w:t>Epsi_b</w:t>
            </w:r>
            <w:proofErr w:type="spellEnd"/>
          </w:p>
        </w:tc>
        <w:tc>
          <w:tcPr>
            <w:tcW w:w="6462" w:type="dxa"/>
            <w:shd w:val="clear" w:color="auto" w:fill="auto"/>
            <w:noWrap/>
            <w:vAlign w:val="bottom"/>
            <w:hideMark/>
          </w:tcPr>
          <w:p w14:paraId="20F9F682" w14:textId="77777777" w:rsidR="00CB6D04" w:rsidRPr="00CB6D04" w:rsidRDefault="00CB6D04" w:rsidP="00CB6D04">
            <w:pPr>
              <w:jc w:val="left"/>
              <w:rPr>
                <w:lang w:val="fr-FR"/>
              </w:rPr>
            </w:pPr>
            <w:r w:rsidRPr="00567DEE">
              <w:rPr>
                <w:lang w:val="fr-FR"/>
              </w:rPr>
              <w:t xml:space="preserve">Efficacité de conversion biologique, notée </w:t>
            </w:r>
            <w:r w:rsidRPr="00CB6D04">
              <w:t>ε</w:t>
            </w:r>
            <w:r w:rsidRPr="00567DEE">
              <w:rPr>
                <w:lang w:val="fr-FR"/>
              </w:rPr>
              <w:t xml:space="preserve">b, en g MS / </w:t>
            </w:r>
            <w:r w:rsidRPr="00CB6D04">
              <w:rPr>
                <w:lang w:val="fr-FR"/>
              </w:rPr>
              <w:t>MJ de PAR absorbé</w:t>
            </w:r>
          </w:p>
        </w:tc>
        <w:tc>
          <w:tcPr>
            <w:tcW w:w="708" w:type="dxa"/>
            <w:shd w:val="clear" w:color="auto" w:fill="auto"/>
          </w:tcPr>
          <w:p w14:paraId="3072A68E" w14:textId="77777777" w:rsidR="00CB6D04" w:rsidRPr="00CB6D04" w:rsidRDefault="00CB6D04" w:rsidP="00CB6D04">
            <w:pPr>
              <w:jc w:val="left"/>
              <w:rPr>
                <w:lang w:val="fr-FR"/>
              </w:rPr>
            </w:pPr>
            <w:r>
              <w:t>yes</w:t>
            </w:r>
          </w:p>
        </w:tc>
        <w:tc>
          <w:tcPr>
            <w:tcW w:w="851" w:type="dxa"/>
            <w:shd w:val="clear" w:color="auto" w:fill="auto"/>
          </w:tcPr>
          <w:p w14:paraId="396C5A72" w14:textId="77777777" w:rsidR="00CB6D04" w:rsidRPr="00CB6D04" w:rsidRDefault="00CB6D04" w:rsidP="00CB6D04">
            <w:pPr>
              <w:jc w:val="left"/>
              <w:rPr>
                <w:lang w:val="fr-FR"/>
              </w:rPr>
            </w:pPr>
            <w:r>
              <w:t>yes</w:t>
            </w:r>
          </w:p>
        </w:tc>
      </w:tr>
      <w:tr w:rsidR="00CB6D04" w:rsidRPr="00CB6D04" w14:paraId="02E14EA5" w14:textId="77777777" w:rsidTr="00CB6D04">
        <w:trPr>
          <w:trHeight w:val="246"/>
          <w:jc w:val="center"/>
        </w:trPr>
        <w:tc>
          <w:tcPr>
            <w:tcW w:w="1335" w:type="dxa"/>
            <w:shd w:val="clear" w:color="auto" w:fill="auto"/>
            <w:noWrap/>
            <w:vAlign w:val="bottom"/>
            <w:hideMark/>
          </w:tcPr>
          <w:p w14:paraId="208AB113" w14:textId="77777777" w:rsidR="00CB6D04" w:rsidRPr="00CB6D04" w:rsidRDefault="00CB6D04" w:rsidP="00CB6D04">
            <w:pPr>
              <w:jc w:val="left"/>
            </w:pPr>
            <w:proofErr w:type="spellStart"/>
            <w:r w:rsidRPr="00CB6D04">
              <w:t>k_coef</w:t>
            </w:r>
            <w:proofErr w:type="spellEnd"/>
          </w:p>
        </w:tc>
        <w:tc>
          <w:tcPr>
            <w:tcW w:w="6462" w:type="dxa"/>
            <w:shd w:val="clear" w:color="auto" w:fill="auto"/>
            <w:noWrap/>
            <w:vAlign w:val="bottom"/>
            <w:hideMark/>
          </w:tcPr>
          <w:p w14:paraId="03B7D7F5" w14:textId="77777777" w:rsidR="00CB6D04" w:rsidRPr="00CB6D04" w:rsidRDefault="00CB6D04" w:rsidP="00CB6D04">
            <w:pPr>
              <w:jc w:val="left"/>
            </w:pPr>
            <w:r w:rsidRPr="00CB6D04">
              <w:t>Extinction coefficient</w:t>
            </w:r>
          </w:p>
        </w:tc>
        <w:tc>
          <w:tcPr>
            <w:tcW w:w="708" w:type="dxa"/>
            <w:shd w:val="clear" w:color="auto" w:fill="auto"/>
          </w:tcPr>
          <w:p w14:paraId="3EE4925E" w14:textId="77777777" w:rsidR="00CB6D04" w:rsidRPr="00CB6D04" w:rsidRDefault="00CB6D04" w:rsidP="00CB6D04">
            <w:pPr>
              <w:jc w:val="left"/>
            </w:pPr>
            <w:r>
              <w:t>yes</w:t>
            </w:r>
          </w:p>
        </w:tc>
        <w:tc>
          <w:tcPr>
            <w:tcW w:w="851" w:type="dxa"/>
            <w:shd w:val="clear" w:color="auto" w:fill="auto"/>
          </w:tcPr>
          <w:p w14:paraId="61CFFB1C" w14:textId="77777777" w:rsidR="00CB6D04" w:rsidRPr="00CB6D04" w:rsidRDefault="00CB6D04" w:rsidP="00CB6D04">
            <w:pPr>
              <w:jc w:val="left"/>
            </w:pPr>
            <w:r>
              <w:t>yes</w:t>
            </w:r>
          </w:p>
        </w:tc>
      </w:tr>
      <w:tr w:rsidR="00CB6D04" w:rsidRPr="00CB6D04" w14:paraId="255940B5" w14:textId="77777777" w:rsidTr="00CB6D04">
        <w:trPr>
          <w:trHeight w:val="246"/>
          <w:jc w:val="center"/>
        </w:trPr>
        <w:tc>
          <w:tcPr>
            <w:tcW w:w="1335" w:type="dxa"/>
            <w:shd w:val="clear" w:color="auto" w:fill="auto"/>
            <w:noWrap/>
            <w:vAlign w:val="center"/>
            <w:hideMark/>
          </w:tcPr>
          <w:p w14:paraId="1892D1E2" w14:textId="77777777" w:rsidR="00CB6D04" w:rsidRPr="00CB6D04" w:rsidRDefault="00CB6D04" w:rsidP="00CB6D04">
            <w:pPr>
              <w:jc w:val="left"/>
            </w:pPr>
            <w:proofErr w:type="spellStart"/>
            <w:r w:rsidRPr="00CB6D04">
              <w:t>LDMC</w:t>
            </w:r>
            <w:proofErr w:type="spellEnd"/>
            <w:r w:rsidRPr="00CB6D04">
              <w:t xml:space="preserve"> [mg/g]</w:t>
            </w:r>
          </w:p>
        </w:tc>
        <w:tc>
          <w:tcPr>
            <w:tcW w:w="6462" w:type="dxa"/>
            <w:shd w:val="clear" w:color="auto" w:fill="auto"/>
            <w:noWrap/>
            <w:vAlign w:val="bottom"/>
            <w:hideMark/>
          </w:tcPr>
          <w:p w14:paraId="538A7896" w14:textId="77777777" w:rsidR="00CB6D04" w:rsidRPr="00CB6D04" w:rsidRDefault="00CB6D04" w:rsidP="00CB6D04">
            <w:pPr>
              <w:jc w:val="left"/>
            </w:pPr>
            <w:r w:rsidRPr="00CB6D04">
              <w:t>Leaf dry matter content</w:t>
            </w:r>
          </w:p>
        </w:tc>
        <w:tc>
          <w:tcPr>
            <w:tcW w:w="708" w:type="dxa"/>
            <w:shd w:val="clear" w:color="auto" w:fill="auto"/>
          </w:tcPr>
          <w:p w14:paraId="0240E6CA" w14:textId="0865F16B" w:rsidR="00CB6D04" w:rsidRPr="00CB6D04" w:rsidRDefault="00B95984" w:rsidP="00B95984">
            <w:pPr>
              <w:jc w:val="left"/>
            </w:pPr>
            <w:r>
              <w:t>Y</w:t>
            </w:r>
            <w:r w:rsidR="00CB6D04">
              <w:t>es</w:t>
            </w:r>
            <w:r>
              <w:t xml:space="preserve">* </w:t>
            </w:r>
          </w:p>
        </w:tc>
        <w:tc>
          <w:tcPr>
            <w:tcW w:w="851" w:type="dxa"/>
            <w:shd w:val="clear" w:color="auto" w:fill="auto"/>
          </w:tcPr>
          <w:p w14:paraId="0EE29420" w14:textId="77777777" w:rsidR="00CB6D04" w:rsidRPr="00CB6D04" w:rsidRDefault="00CB6D04" w:rsidP="00CB6D04">
            <w:pPr>
              <w:jc w:val="left"/>
            </w:pPr>
            <w:r>
              <w:t>yes</w:t>
            </w:r>
          </w:p>
        </w:tc>
      </w:tr>
      <w:tr w:rsidR="00B95984" w:rsidRPr="00CB6D04" w14:paraId="5D1EE5CC" w14:textId="77777777" w:rsidTr="00CB6D04">
        <w:trPr>
          <w:trHeight w:val="246"/>
          <w:jc w:val="center"/>
        </w:trPr>
        <w:tc>
          <w:tcPr>
            <w:tcW w:w="1335" w:type="dxa"/>
            <w:shd w:val="clear" w:color="auto" w:fill="auto"/>
            <w:noWrap/>
            <w:vAlign w:val="center"/>
          </w:tcPr>
          <w:p w14:paraId="1367B197" w14:textId="4BD17C03" w:rsidR="00B95984" w:rsidRPr="00CB6D04" w:rsidRDefault="00B95984" w:rsidP="00CB6D04">
            <w:pPr>
              <w:jc w:val="left"/>
            </w:pPr>
            <w:r>
              <w:t>Legume crop?</w:t>
            </w:r>
          </w:p>
        </w:tc>
        <w:tc>
          <w:tcPr>
            <w:tcW w:w="6462" w:type="dxa"/>
            <w:shd w:val="clear" w:color="auto" w:fill="auto"/>
            <w:noWrap/>
            <w:vAlign w:val="bottom"/>
          </w:tcPr>
          <w:p w14:paraId="0C149FB0" w14:textId="4887F485" w:rsidR="00B95984" w:rsidRPr="00CB6D04" w:rsidRDefault="00B95984" w:rsidP="00CB6D04">
            <w:pPr>
              <w:jc w:val="left"/>
            </w:pPr>
            <w:r>
              <w:t>Is the species a legume crop?</w:t>
            </w:r>
          </w:p>
        </w:tc>
        <w:tc>
          <w:tcPr>
            <w:tcW w:w="708" w:type="dxa"/>
            <w:shd w:val="clear" w:color="auto" w:fill="auto"/>
          </w:tcPr>
          <w:p w14:paraId="0E3ECE66" w14:textId="507EB447" w:rsidR="00B95984" w:rsidRDefault="00B95984" w:rsidP="00B95984">
            <w:pPr>
              <w:jc w:val="left"/>
            </w:pPr>
            <w:r>
              <w:t>yes</w:t>
            </w:r>
          </w:p>
        </w:tc>
        <w:tc>
          <w:tcPr>
            <w:tcW w:w="851" w:type="dxa"/>
            <w:shd w:val="clear" w:color="auto" w:fill="auto"/>
          </w:tcPr>
          <w:p w14:paraId="1A80E005" w14:textId="22A2FA21" w:rsidR="00B95984" w:rsidRDefault="00B95984" w:rsidP="00CB6D04">
            <w:pPr>
              <w:jc w:val="left"/>
            </w:pPr>
            <w:r>
              <w:t>yes</w:t>
            </w:r>
          </w:p>
        </w:tc>
      </w:tr>
      <w:tr w:rsidR="00CB6D04" w:rsidRPr="00CB6D04" w14:paraId="1A0C155A" w14:textId="77777777" w:rsidTr="00CB6D04">
        <w:trPr>
          <w:trHeight w:val="246"/>
          <w:jc w:val="center"/>
        </w:trPr>
        <w:tc>
          <w:tcPr>
            <w:tcW w:w="1335" w:type="dxa"/>
            <w:shd w:val="clear" w:color="auto" w:fill="auto"/>
            <w:noWrap/>
            <w:vAlign w:val="center"/>
            <w:hideMark/>
          </w:tcPr>
          <w:p w14:paraId="6C142942" w14:textId="77777777" w:rsidR="00CB6D04" w:rsidRPr="00CB6D04" w:rsidRDefault="00CB6D04" w:rsidP="00CB6D04">
            <w:pPr>
              <w:jc w:val="left"/>
            </w:pPr>
            <w:proofErr w:type="spellStart"/>
            <w:r w:rsidRPr="00CB6D04">
              <w:t>LipidContent</w:t>
            </w:r>
            <w:proofErr w:type="spellEnd"/>
            <w:r w:rsidRPr="00CB6D04">
              <w:t xml:space="preserve"> </w:t>
            </w:r>
          </w:p>
        </w:tc>
        <w:tc>
          <w:tcPr>
            <w:tcW w:w="6462" w:type="dxa"/>
            <w:shd w:val="clear" w:color="auto" w:fill="auto"/>
            <w:noWrap/>
            <w:vAlign w:val="bottom"/>
            <w:hideMark/>
          </w:tcPr>
          <w:p w14:paraId="5C7FAA15" w14:textId="77777777" w:rsidR="00CB6D04" w:rsidRPr="00CB6D04" w:rsidRDefault="00CB6D04" w:rsidP="00CB6D04">
            <w:pPr>
              <w:jc w:val="left"/>
            </w:pPr>
            <w:r w:rsidRPr="00CB6D04">
              <w:t>Seed lipid content</w:t>
            </w:r>
          </w:p>
        </w:tc>
        <w:tc>
          <w:tcPr>
            <w:tcW w:w="708" w:type="dxa"/>
            <w:shd w:val="clear" w:color="auto" w:fill="auto"/>
          </w:tcPr>
          <w:p w14:paraId="28ACD10E" w14:textId="790B8622" w:rsidR="00CB6D04" w:rsidRPr="00CB6D04" w:rsidRDefault="00B95984" w:rsidP="00CB6D04">
            <w:pPr>
              <w:jc w:val="left"/>
            </w:pPr>
            <w:r>
              <w:t>Yes</w:t>
            </w:r>
          </w:p>
        </w:tc>
        <w:tc>
          <w:tcPr>
            <w:tcW w:w="851" w:type="dxa"/>
            <w:shd w:val="clear" w:color="auto" w:fill="auto"/>
          </w:tcPr>
          <w:p w14:paraId="08DCCF5F" w14:textId="77777777" w:rsidR="00CB6D04" w:rsidRPr="00CB6D04" w:rsidRDefault="00CB6D04" w:rsidP="00CB6D04">
            <w:pPr>
              <w:jc w:val="left"/>
            </w:pPr>
            <w:r>
              <w:t>yes</w:t>
            </w:r>
          </w:p>
        </w:tc>
      </w:tr>
      <w:tr w:rsidR="00CB6D04" w:rsidRPr="00CB6D04" w14:paraId="708C9441" w14:textId="77777777" w:rsidTr="00CB6D04">
        <w:trPr>
          <w:trHeight w:val="246"/>
          <w:jc w:val="center"/>
        </w:trPr>
        <w:tc>
          <w:tcPr>
            <w:tcW w:w="1335" w:type="dxa"/>
            <w:shd w:val="clear" w:color="auto" w:fill="auto"/>
            <w:noWrap/>
            <w:vAlign w:val="center"/>
            <w:hideMark/>
          </w:tcPr>
          <w:p w14:paraId="5C9BED1E" w14:textId="77777777" w:rsidR="00CB6D04" w:rsidRPr="00CB6D04" w:rsidRDefault="00CB6D04" w:rsidP="00CB6D04">
            <w:pPr>
              <w:jc w:val="left"/>
            </w:pPr>
            <w:proofErr w:type="spellStart"/>
            <w:proofErr w:type="gramStart"/>
            <w:r w:rsidRPr="00CB6D04">
              <w:t>LNC</w:t>
            </w:r>
            <w:proofErr w:type="spellEnd"/>
            <w:r w:rsidRPr="00CB6D04">
              <w:t>(</w:t>
            </w:r>
            <w:proofErr w:type="gramEnd"/>
            <w:r w:rsidRPr="00CB6D04">
              <w:t>mg/g)</w:t>
            </w:r>
          </w:p>
        </w:tc>
        <w:tc>
          <w:tcPr>
            <w:tcW w:w="6462" w:type="dxa"/>
            <w:shd w:val="clear" w:color="auto" w:fill="auto"/>
            <w:noWrap/>
            <w:vAlign w:val="bottom"/>
            <w:hideMark/>
          </w:tcPr>
          <w:p w14:paraId="64E4866A" w14:textId="77777777" w:rsidR="00CB6D04" w:rsidRPr="00CB6D04" w:rsidRDefault="00CB6D04" w:rsidP="00CB6D04">
            <w:pPr>
              <w:jc w:val="left"/>
            </w:pPr>
            <w:r w:rsidRPr="00CB6D04">
              <w:t>Leaf nitrogen content</w:t>
            </w:r>
          </w:p>
        </w:tc>
        <w:tc>
          <w:tcPr>
            <w:tcW w:w="708" w:type="dxa"/>
            <w:shd w:val="clear" w:color="auto" w:fill="auto"/>
          </w:tcPr>
          <w:p w14:paraId="2E058DA4" w14:textId="379BAD21" w:rsidR="00CB6D04" w:rsidRPr="00B95984" w:rsidRDefault="00B95984" w:rsidP="00CB6D04">
            <w:pPr>
              <w:jc w:val="left"/>
              <w:rPr>
                <w:u w:val="single"/>
              </w:rPr>
            </w:pPr>
            <w:r>
              <w:t>Y</w:t>
            </w:r>
            <w:r w:rsidR="00CB6D04">
              <w:t>es</w:t>
            </w:r>
            <w:r>
              <w:rPr>
                <w:u w:val="single"/>
              </w:rPr>
              <w:t>*</w:t>
            </w:r>
          </w:p>
        </w:tc>
        <w:tc>
          <w:tcPr>
            <w:tcW w:w="851" w:type="dxa"/>
            <w:shd w:val="clear" w:color="auto" w:fill="auto"/>
          </w:tcPr>
          <w:p w14:paraId="26178D18" w14:textId="77777777" w:rsidR="00CB6D04" w:rsidRPr="00CB6D04" w:rsidRDefault="00CB6D04" w:rsidP="00CB6D04">
            <w:pPr>
              <w:jc w:val="left"/>
            </w:pPr>
            <w:r>
              <w:t>yes</w:t>
            </w:r>
          </w:p>
        </w:tc>
      </w:tr>
      <w:tr w:rsidR="00CB6D04" w:rsidRPr="00CB6D04" w14:paraId="56D6D4B1" w14:textId="77777777" w:rsidTr="00CB6D04">
        <w:trPr>
          <w:trHeight w:val="246"/>
          <w:jc w:val="center"/>
        </w:trPr>
        <w:tc>
          <w:tcPr>
            <w:tcW w:w="1335" w:type="dxa"/>
            <w:shd w:val="clear" w:color="auto" w:fill="auto"/>
            <w:noWrap/>
            <w:vAlign w:val="bottom"/>
            <w:hideMark/>
          </w:tcPr>
          <w:p w14:paraId="5C2066D7" w14:textId="77777777" w:rsidR="00CB6D04" w:rsidRPr="00CB6D04" w:rsidRDefault="00CB6D04" w:rsidP="00CB6D04">
            <w:pPr>
              <w:jc w:val="left"/>
            </w:pPr>
            <w:proofErr w:type="spellStart"/>
            <w:r w:rsidRPr="00CB6D04">
              <w:t>max_height</w:t>
            </w:r>
            <w:proofErr w:type="spellEnd"/>
          </w:p>
        </w:tc>
        <w:tc>
          <w:tcPr>
            <w:tcW w:w="6462" w:type="dxa"/>
            <w:shd w:val="clear" w:color="auto" w:fill="auto"/>
            <w:noWrap/>
            <w:vAlign w:val="bottom"/>
            <w:hideMark/>
          </w:tcPr>
          <w:p w14:paraId="62162F3A" w14:textId="77777777" w:rsidR="00CB6D04" w:rsidRPr="00CB6D04" w:rsidRDefault="00CB6D04" w:rsidP="00CB6D04">
            <w:pPr>
              <w:jc w:val="left"/>
            </w:pPr>
            <w:r w:rsidRPr="00CB6D04">
              <w:t>Maximum plant height</w:t>
            </w:r>
          </w:p>
        </w:tc>
        <w:tc>
          <w:tcPr>
            <w:tcW w:w="708" w:type="dxa"/>
            <w:shd w:val="clear" w:color="auto" w:fill="auto"/>
          </w:tcPr>
          <w:p w14:paraId="081EBE35" w14:textId="77777777" w:rsidR="00CB6D04" w:rsidRPr="00CB6D04" w:rsidRDefault="00CB6D04" w:rsidP="00CB6D04">
            <w:pPr>
              <w:jc w:val="left"/>
            </w:pPr>
            <w:r>
              <w:t>yes</w:t>
            </w:r>
          </w:p>
        </w:tc>
        <w:tc>
          <w:tcPr>
            <w:tcW w:w="851" w:type="dxa"/>
            <w:shd w:val="clear" w:color="auto" w:fill="auto"/>
          </w:tcPr>
          <w:p w14:paraId="1E73AD94" w14:textId="77777777" w:rsidR="00CB6D04" w:rsidRPr="00CB6D04" w:rsidRDefault="00CB6D04" w:rsidP="00CB6D04">
            <w:pPr>
              <w:jc w:val="left"/>
            </w:pPr>
            <w:r>
              <w:t>yes</w:t>
            </w:r>
          </w:p>
        </w:tc>
      </w:tr>
      <w:tr w:rsidR="00CB6D04" w:rsidRPr="00CB6D04" w14:paraId="1C122A61" w14:textId="77777777" w:rsidTr="00CB6D04">
        <w:trPr>
          <w:trHeight w:val="246"/>
          <w:jc w:val="center"/>
        </w:trPr>
        <w:tc>
          <w:tcPr>
            <w:tcW w:w="1335" w:type="dxa"/>
            <w:shd w:val="clear" w:color="auto" w:fill="auto"/>
            <w:noWrap/>
            <w:vAlign w:val="bottom"/>
            <w:hideMark/>
          </w:tcPr>
          <w:p w14:paraId="0AAA608C" w14:textId="77777777" w:rsidR="00CB6D04" w:rsidRPr="00CB6D04" w:rsidRDefault="00CB6D04" w:rsidP="00CB6D04">
            <w:pPr>
              <w:jc w:val="left"/>
            </w:pPr>
            <w:proofErr w:type="spellStart"/>
            <w:r w:rsidRPr="00CB6D04">
              <w:t>max_width</w:t>
            </w:r>
            <w:proofErr w:type="spellEnd"/>
          </w:p>
        </w:tc>
        <w:tc>
          <w:tcPr>
            <w:tcW w:w="6462" w:type="dxa"/>
            <w:shd w:val="clear" w:color="auto" w:fill="auto"/>
            <w:noWrap/>
            <w:vAlign w:val="bottom"/>
            <w:hideMark/>
          </w:tcPr>
          <w:p w14:paraId="454690F5" w14:textId="77777777" w:rsidR="00CB6D04" w:rsidRPr="00CB6D04" w:rsidRDefault="00CB6D04" w:rsidP="00CB6D04">
            <w:pPr>
              <w:jc w:val="left"/>
            </w:pPr>
            <w:r w:rsidRPr="00CB6D04">
              <w:t>Maximum plant diameter</w:t>
            </w:r>
          </w:p>
        </w:tc>
        <w:tc>
          <w:tcPr>
            <w:tcW w:w="708" w:type="dxa"/>
            <w:shd w:val="clear" w:color="auto" w:fill="auto"/>
          </w:tcPr>
          <w:p w14:paraId="3F33E663" w14:textId="77777777" w:rsidR="00CB6D04" w:rsidRPr="00CB6D04" w:rsidRDefault="00CB6D04" w:rsidP="00CB6D04">
            <w:pPr>
              <w:jc w:val="left"/>
            </w:pPr>
            <w:r>
              <w:t>yes</w:t>
            </w:r>
          </w:p>
        </w:tc>
        <w:tc>
          <w:tcPr>
            <w:tcW w:w="851" w:type="dxa"/>
            <w:shd w:val="clear" w:color="auto" w:fill="auto"/>
          </w:tcPr>
          <w:p w14:paraId="451A4692" w14:textId="77777777" w:rsidR="00CB6D04" w:rsidRPr="00CB6D04" w:rsidRDefault="00CB6D04" w:rsidP="00CB6D04">
            <w:pPr>
              <w:jc w:val="left"/>
            </w:pPr>
            <w:r>
              <w:t>yes</w:t>
            </w:r>
          </w:p>
        </w:tc>
      </w:tr>
      <w:tr w:rsidR="00CB6D04" w:rsidRPr="00CB6D04" w14:paraId="3062AD53" w14:textId="77777777" w:rsidTr="00CB6D04">
        <w:trPr>
          <w:trHeight w:val="246"/>
          <w:jc w:val="center"/>
        </w:trPr>
        <w:tc>
          <w:tcPr>
            <w:tcW w:w="1335" w:type="dxa"/>
            <w:shd w:val="clear" w:color="auto" w:fill="auto"/>
            <w:noWrap/>
            <w:vAlign w:val="center"/>
            <w:hideMark/>
          </w:tcPr>
          <w:p w14:paraId="7FF08ED2" w14:textId="77777777" w:rsidR="00CB6D04" w:rsidRPr="00CB6D04" w:rsidRDefault="00CB6D04" w:rsidP="00CB6D04">
            <w:pPr>
              <w:jc w:val="left"/>
            </w:pPr>
            <w:proofErr w:type="spellStart"/>
            <w:r w:rsidRPr="00CB6D04">
              <w:t>MaxLifespan</w:t>
            </w:r>
            <w:proofErr w:type="spellEnd"/>
            <w:r w:rsidRPr="00CB6D04">
              <w:t>(months)</w:t>
            </w:r>
          </w:p>
        </w:tc>
        <w:tc>
          <w:tcPr>
            <w:tcW w:w="6462" w:type="dxa"/>
            <w:shd w:val="clear" w:color="auto" w:fill="auto"/>
            <w:noWrap/>
            <w:vAlign w:val="bottom"/>
            <w:hideMark/>
          </w:tcPr>
          <w:p w14:paraId="4AA40859" w14:textId="77777777" w:rsidR="00CB6D04" w:rsidRPr="00CB6D04" w:rsidRDefault="00CB6D04" w:rsidP="00CB6D04">
            <w:pPr>
              <w:jc w:val="left"/>
            </w:pPr>
            <w:r w:rsidRPr="00CB6D04">
              <w:t>Maximum plant lifespan of annuals</w:t>
            </w:r>
          </w:p>
        </w:tc>
        <w:tc>
          <w:tcPr>
            <w:tcW w:w="708" w:type="dxa"/>
            <w:shd w:val="clear" w:color="auto" w:fill="auto"/>
          </w:tcPr>
          <w:p w14:paraId="11E11421" w14:textId="77777777" w:rsidR="00CB6D04" w:rsidRPr="00CB6D04" w:rsidRDefault="00CB6D04" w:rsidP="00CB6D04">
            <w:pPr>
              <w:jc w:val="left"/>
            </w:pPr>
            <w:r>
              <w:t>yes</w:t>
            </w:r>
          </w:p>
        </w:tc>
        <w:tc>
          <w:tcPr>
            <w:tcW w:w="851" w:type="dxa"/>
            <w:shd w:val="clear" w:color="auto" w:fill="auto"/>
          </w:tcPr>
          <w:p w14:paraId="02CDE8A5" w14:textId="77777777" w:rsidR="00CB6D04" w:rsidRPr="00CB6D04" w:rsidRDefault="00CB6D04" w:rsidP="00CB6D04">
            <w:pPr>
              <w:jc w:val="left"/>
            </w:pPr>
            <w:r>
              <w:t>yes</w:t>
            </w:r>
          </w:p>
        </w:tc>
      </w:tr>
      <w:tr w:rsidR="00CB6D04" w:rsidRPr="00CB6D04" w14:paraId="0912716C" w14:textId="77777777" w:rsidTr="00CB6D04">
        <w:trPr>
          <w:trHeight w:val="246"/>
          <w:jc w:val="center"/>
        </w:trPr>
        <w:tc>
          <w:tcPr>
            <w:tcW w:w="1335" w:type="dxa"/>
            <w:shd w:val="clear" w:color="auto" w:fill="auto"/>
            <w:noWrap/>
            <w:vAlign w:val="center"/>
            <w:hideMark/>
          </w:tcPr>
          <w:p w14:paraId="54A02983" w14:textId="77777777" w:rsidR="00CB6D04" w:rsidRPr="00CB6D04" w:rsidRDefault="00CB6D04" w:rsidP="00CB6D04">
            <w:pPr>
              <w:jc w:val="left"/>
            </w:pPr>
            <w:proofErr w:type="spellStart"/>
            <w:r w:rsidRPr="00CB6D04">
              <w:lastRenderedPageBreak/>
              <w:t>MinLifespan</w:t>
            </w:r>
            <w:proofErr w:type="spellEnd"/>
            <w:r w:rsidRPr="00CB6D04">
              <w:t>(months)</w:t>
            </w:r>
          </w:p>
        </w:tc>
        <w:tc>
          <w:tcPr>
            <w:tcW w:w="6462" w:type="dxa"/>
            <w:shd w:val="clear" w:color="auto" w:fill="auto"/>
            <w:noWrap/>
            <w:vAlign w:val="bottom"/>
            <w:hideMark/>
          </w:tcPr>
          <w:p w14:paraId="1F6567B3" w14:textId="77777777" w:rsidR="00CB6D04" w:rsidRPr="00CB6D04" w:rsidRDefault="00CB6D04" w:rsidP="00CB6D04">
            <w:pPr>
              <w:jc w:val="left"/>
            </w:pPr>
            <w:r w:rsidRPr="00CB6D04">
              <w:t>Minimum plant lifespan</w:t>
            </w:r>
          </w:p>
        </w:tc>
        <w:tc>
          <w:tcPr>
            <w:tcW w:w="708" w:type="dxa"/>
            <w:shd w:val="clear" w:color="auto" w:fill="auto"/>
          </w:tcPr>
          <w:p w14:paraId="10480117" w14:textId="77777777" w:rsidR="00CB6D04" w:rsidRPr="00CB6D04" w:rsidRDefault="00CB6D04" w:rsidP="00CB6D04">
            <w:pPr>
              <w:jc w:val="left"/>
            </w:pPr>
            <w:r>
              <w:t>yes</w:t>
            </w:r>
          </w:p>
        </w:tc>
        <w:tc>
          <w:tcPr>
            <w:tcW w:w="851" w:type="dxa"/>
            <w:shd w:val="clear" w:color="auto" w:fill="auto"/>
          </w:tcPr>
          <w:p w14:paraId="355E98A3" w14:textId="77777777" w:rsidR="00CB6D04" w:rsidRPr="00CB6D04" w:rsidRDefault="00CB6D04" w:rsidP="00CB6D04">
            <w:pPr>
              <w:jc w:val="left"/>
            </w:pPr>
            <w:r>
              <w:t>yes</w:t>
            </w:r>
          </w:p>
        </w:tc>
      </w:tr>
      <w:tr w:rsidR="00CB6D04" w:rsidRPr="00CB6D04" w14:paraId="06A984BD" w14:textId="77777777" w:rsidTr="00CB6D04">
        <w:trPr>
          <w:trHeight w:val="246"/>
          <w:jc w:val="center"/>
        </w:trPr>
        <w:tc>
          <w:tcPr>
            <w:tcW w:w="1335" w:type="dxa"/>
            <w:shd w:val="clear" w:color="auto" w:fill="auto"/>
            <w:noWrap/>
            <w:vAlign w:val="bottom"/>
            <w:hideMark/>
          </w:tcPr>
          <w:p w14:paraId="3F651473" w14:textId="77777777" w:rsidR="00CB6D04" w:rsidRPr="00CB6D04" w:rsidRDefault="00CB6D04" w:rsidP="00CB6D04">
            <w:pPr>
              <w:jc w:val="left"/>
            </w:pPr>
            <w:proofErr w:type="spellStart"/>
            <w:r w:rsidRPr="00CB6D04">
              <w:t>Perennial_regrowth</w:t>
            </w:r>
            <w:proofErr w:type="spellEnd"/>
          </w:p>
        </w:tc>
        <w:tc>
          <w:tcPr>
            <w:tcW w:w="6462" w:type="dxa"/>
            <w:shd w:val="clear" w:color="auto" w:fill="auto"/>
            <w:noWrap/>
            <w:vAlign w:val="bottom"/>
            <w:hideMark/>
          </w:tcPr>
          <w:p w14:paraId="23CE4550" w14:textId="5D739CFF" w:rsidR="00CB6D04" w:rsidRPr="00CB6D04" w:rsidRDefault="00CB6D04" w:rsidP="007E03E5">
            <w:pPr>
              <w:jc w:val="left"/>
            </w:pPr>
            <w:r w:rsidRPr="00CB6D04">
              <w:t xml:space="preserve">Only for perennial crop species. If 1, new </w:t>
            </w:r>
            <w:r w:rsidR="007E03E5">
              <w:t>plants</w:t>
            </w:r>
            <w:r w:rsidRPr="00CB6D04">
              <w:t xml:space="preserve"> appear next to adult plants. Put zero otherwise</w:t>
            </w:r>
          </w:p>
        </w:tc>
        <w:tc>
          <w:tcPr>
            <w:tcW w:w="708" w:type="dxa"/>
            <w:shd w:val="clear" w:color="auto" w:fill="auto"/>
          </w:tcPr>
          <w:p w14:paraId="3B45D71E" w14:textId="77777777" w:rsidR="00CB6D04" w:rsidRPr="00CB6D04" w:rsidRDefault="00CB6D04" w:rsidP="00CB6D04">
            <w:pPr>
              <w:jc w:val="left"/>
            </w:pPr>
            <w:r>
              <w:t>yes</w:t>
            </w:r>
          </w:p>
        </w:tc>
        <w:tc>
          <w:tcPr>
            <w:tcW w:w="851" w:type="dxa"/>
            <w:shd w:val="clear" w:color="auto" w:fill="auto"/>
          </w:tcPr>
          <w:p w14:paraId="015A7790" w14:textId="77777777" w:rsidR="00CB6D04" w:rsidRPr="00CB6D04" w:rsidRDefault="00CB6D04" w:rsidP="00CB6D04">
            <w:pPr>
              <w:jc w:val="left"/>
            </w:pPr>
            <w:r>
              <w:t>yes</w:t>
            </w:r>
          </w:p>
        </w:tc>
      </w:tr>
      <w:tr w:rsidR="00CB6D04" w:rsidRPr="00CB6D04" w14:paraId="4B66BBC6" w14:textId="77777777" w:rsidTr="00CB6D04">
        <w:trPr>
          <w:trHeight w:val="246"/>
          <w:jc w:val="center"/>
        </w:trPr>
        <w:tc>
          <w:tcPr>
            <w:tcW w:w="1335" w:type="dxa"/>
            <w:shd w:val="clear" w:color="auto" w:fill="auto"/>
            <w:noWrap/>
            <w:vAlign w:val="center"/>
            <w:hideMark/>
          </w:tcPr>
          <w:p w14:paraId="30560DB2" w14:textId="77777777" w:rsidR="00CB6D04" w:rsidRPr="00CB6D04" w:rsidRDefault="00CB6D04" w:rsidP="00CB6D04">
            <w:pPr>
              <w:jc w:val="left"/>
            </w:pPr>
            <w:proofErr w:type="spellStart"/>
            <w:r w:rsidRPr="00CB6D04">
              <w:t>PlantGrowthForm</w:t>
            </w:r>
            <w:proofErr w:type="spellEnd"/>
          </w:p>
        </w:tc>
        <w:tc>
          <w:tcPr>
            <w:tcW w:w="6462" w:type="dxa"/>
            <w:shd w:val="clear" w:color="auto" w:fill="auto"/>
            <w:noWrap/>
            <w:vAlign w:val="bottom"/>
            <w:hideMark/>
          </w:tcPr>
          <w:p w14:paraId="70582C20" w14:textId="002C9CC1" w:rsidR="00CB6D04" w:rsidRPr="00CB6D04" w:rsidRDefault="00CB6D04" w:rsidP="00CB6D04">
            <w:pPr>
              <w:jc w:val="left"/>
            </w:pPr>
            <w:r w:rsidRPr="00CB6D04">
              <w:t>Plant growth form</w:t>
            </w:r>
            <w:r w:rsidR="009534C5">
              <w:t xml:space="preserve"> (see </w:t>
            </w:r>
            <w:r w:rsidR="009534C5">
              <w:fldChar w:fldCharType="begin"/>
            </w:r>
            <w:r w:rsidR="009534C5">
              <w:instrText xml:space="preserve"> REF _Ref95401997 \r \h </w:instrText>
            </w:r>
            <w:r w:rsidR="009534C5">
              <w:fldChar w:fldCharType="separate"/>
            </w:r>
            <w:r w:rsidR="004E51F6">
              <w:t>14.1.4.1</w:t>
            </w:r>
            <w:r w:rsidR="009534C5">
              <w:fldChar w:fldCharType="end"/>
            </w:r>
            <w:r w:rsidR="009534C5">
              <w:t>)</w:t>
            </w:r>
          </w:p>
        </w:tc>
        <w:tc>
          <w:tcPr>
            <w:tcW w:w="708" w:type="dxa"/>
            <w:shd w:val="clear" w:color="auto" w:fill="auto"/>
          </w:tcPr>
          <w:p w14:paraId="01A1CCF7" w14:textId="77777777" w:rsidR="00CB6D04" w:rsidRPr="00CB6D04" w:rsidRDefault="00CB6D04" w:rsidP="00CB6D04">
            <w:pPr>
              <w:jc w:val="left"/>
            </w:pPr>
            <w:r>
              <w:t>yes</w:t>
            </w:r>
          </w:p>
        </w:tc>
        <w:tc>
          <w:tcPr>
            <w:tcW w:w="851" w:type="dxa"/>
            <w:shd w:val="clear" w:color="auto" w:fill="auto"/>
          </w:tcPr>
          <w:p w14:paraId="3740C8DE" w14:textId="77777777" w:rsidR="00CB6D04" w:rsidRPr="00CB6D04" w:rsidRDefault="00CB6D04" w:rsidP="00CB6D04">
            <w:pPr>
              <w:jc w:val="left"/>
            </w:pPr>
            <w:r>
              <w:t>yes</w:t>
            </w:r>
          </w:p>
        </w:tc>
      </w:tr>
      <w:tr w:rsidR="00CB6D04" w:rsidRPr="00CB6D04" w14:paraId="503CDA90" w14:textId="77777777" w:rsidTr="00CB6D04">
        <w:trPr>
          <w:trHeight w:val="246"/>
          <w:jc w:val="center"/>
        </w:trPr>
        <w:tc>
          <w:tcPr>
            <w:tcW w:w="1335" w:type="dxa"/>
            <w:shd w:val="clear" w:color="auto" w:fill="auto"/>
            <w:noWrap/>
            <w:vAlign w:val="center"/>
            <w:hideMark/>
          </w:tcPr>
          <w:p w14:paraId="3F3E790A" w14:textId="77777777" w:rsidR="00CB6D04" w:rsidRPr="00CB6D04" w:rsidRDefault="00CB6D04" w:rsidP="00CB6D04">
            <w:pPr>
              <w:jc w:val="left"/>
            </w:pPr>
            <w:proofErr w:type="spellStart"/>
            <w:r w:rsidRPr="00CB6D04">
              <w:t>SeasonalType</w:t>
            </w:r>
            <w:proofErr w:type="spellEnd"/>
          </w:p>
        </w:tc>
        <w:tc>
          <w:tcPr>
            <w:tcW w:w="6462" w:type="dxa"/>
            <w:shd w:val="clear" w:color="auto" w:fill="auto"/>
            <w:noWrap/>
            <w:vAlign w:val="bottom"/>
            <w:hideMark/>
          </w:tcPr>
          <w:p w14:paraId="5AB653DE" w14:textId="6EC52002" w:rsidR="00CB6D04" w:rsidRPr="00CB6D04" w:rsidRDefault="00CB6D04" w:rsidP="00CB6D04">
            <w:pPr>
              <w:jc w:val="left"/>
            </w:pPr>
            <w:r w:rsidRPr="00CB6D04">
              <w:t>Emergence season of species</w:t>
            </w:r>
            <w:r w:rsidR="00B95984">
              <w:t xml:space="preserve"> (used, among others, to estimate frost sensitivity)</w:t>
            </w:r>
          </w:p>
        </w:tc>
        <w:tc>
          <w:tcPr>
            <w:tcW w:w="708" w:type="dxa"/>
            <w:shd w:val="clear" w:color="auto" w:fill="auto"/>
          </w:tcPr>
          <w:p w14:paraId="1FBC4052" w14:textId="705E6D24" w:rsidR="00CB6D04" w:rsidRPr="00CB6D04" w:rsidRDefault="00B95984" w:rsidP="00CB6D04">
            <w:pPr>
              <w:jc w:val="left"/>
            </w:pPr>
            <w:r>
              <w:t>yes</w:t>
            </w:r>
          </w:p>
        </w:tc>
        <w:tc>
          <w:tcPr>
            <w:tcW w:w="851" w:type="dxa"/>
            <w:shd w:val="clear" w:color="auto" w:fill="auto"/>
          </w:tcPr>
          <w:p w14:paraId="13FC4702" w14:textId="77777777" w:rsidR="00CB6D04" w:rsidRPr="00CB6D04" w:rsidRDefault="00CB6D04" w:rsidP="00CB6D04">
            <w:pPr>
              <w:jc w:val="left"/>
            </w:pPr>
            <w:r>
              <w:t>yes</w:t>
            </w:r>
          </w:p>
        </w:tc>
      </w:tr>
      <w:tr w:rsidR="00B95984" w:rsidRPr="00CB6D04" w14:paraId="5646ADE4" w14:textId="77777777" w:rsidTr="00CB6D04">
        <w:trPr>
          <w:trHeight w:val="246"/>
          <w:jc w:val="center"/>
        </w:trPr>
        <w:tc>
          <w:tcPr>
            <w:tcW w:w="1335" w:type="dxa"/>
            <w:shd w:val="clear" w:color="auto" w:fill="auto"/>
            <w:noWrap/>
            <w:vAlign w:val="center"/>
          </w:tcPr>
          <w:p w14:paraId="24382A2A" w14:textId="6BFA5E44" w:rsidR="00B95984" w:rsidRPr="00CB6D04" w:rsidRDefault="00B95984" w:rsidP="00CB6D04">
            <w:pPr>
              <w:jc w:val="left"/>
            </w:pPr>
            <w:r>
              <w:t>Frost sensitivity parameters</w:t>
            </w:r>
          </w:p>
        </w:tc>
        <w:tc>
          <w:tcPr>
            <w:tcW w:w="6462" w:type="dxa"/>
            <w:shd w:val="clear" w:color="auto" w:fill="auto"/>
            <w:noWrap/>
            <w:vAlign w:val="bottom"/>
          </w:tcPr>
          <w:p w14:paraId="19B64C0D" w14:textId="30B2B3FF" w:rsidR="00B95984" w:rsidRPr="00CB6D04" w:rsidRDefault="00B95984" w:rsidP="00B95984">
            <w:pPr>
              <w:jc w:val="left"/>
            </w:pPr>
            <w:proofErr w:type="spellStart"/>
            <w:r w:rsidRPr="00B95984">
              <w:t>t_freez_</w:t>
            </w:r>
            <w:proofErr w:type="gramStart"/>
            <w:r w:rsidRPr="00B95984">
              <w:t>cot</w:t>
            </w:r>
            <w:proofErr w:type="spellEnd"/>
            <w:r w:rsidRPr="00B95984">
              <w:t>[</w:t>
            </w:r>
            <w:proofErr w:type="gramEnd"/>
            <w:r w:rsidRPr="00B95984">
              <w:t xml:space="preserve">1] </w:t>
            </w:r>
            <w:proofErr w:type="spellStart"/>
            <w:r w:rsidRPr="00B95984">
              <w:t>t_freez_cot</w:t>
            </w:r>
            <w:proofErr w:type="spellEnd"/>
            <w:r w:rsidRPr="00B95984">
              <w:t xml:space="preserve">[2] </w:t>
            </w:r>
            <w:proofErr w:type="spellStart"/>
            <w:r w:rsidRPr="00B95984">
              <w:t>t_freez_cot</w:t>
            </w:r>
            <w:proofErr w:type="spellEnd"/>
            <w:r w:rsidRPr="00B95984">
              <w:t xml:space="preserve">[3] </w:t>
            </w:r>
            <w:proofErr w:type="spellStart"/>
            <w:r w:rsidRPr="00B95984">
              <w:t>t_freez_seedl</w:t>
            </w:r>
            <w:proofErr w:type="spellEnd"/>
            <w:r w:rsidRPr="00B95984">
              <w:t xml:space="preserve">[1] </w:t>
            </w:r>
            <w:proofErr w:type="spellStart"/>
            <w:r w:rsidRPr="00B95984">
              <w:t>t_freez_seedl</w:t>
            </w:r>
            <w:proofErr w:type="spellEnd"/>
            <w:r w:rsidRPr="00B95984">
              <w:t xml:space="preserve">[2] </w:t>
            </w:r>
            <w:proofErr w:type="spellStart"/>
            <w:r w:rsidRPr="00B95984">
              <w:t>t_freez_seedl</w:t>
            </w:r>
            <w:proofErr w:type="spellEnd"/>
            <w:r w:rsidRPr="00B95984">
              <w:t xml:space="preserve">[3] </w:t>
            </w:r>
            <w:proofErr w:type="spellStart"/>
            <w:r w:rsidRPr="00B95984">
              <w:t>t_freez_veg</w:t>
            </w:r>
            <w:proofErr w:type="spellEnd"/>
            <w:r w:rsidRPr="00B95984">
              <w:t xml:space="preserve">[1] </w:t>
            </w:r>
            <w:proofErr w:type="spellStart"/>
            <w:r w:rsidRPr="00B95984">
              <w:t>t_freez_veg</w:t>
            </w:r>
            <w:proofErr w:type="spellEnd"/>
            <w:r w:rsidRPr="00B95984">
              <w:t xml:space="preserve">[2] </w:t>
            </w:r>
            <w:proofErr w:type="spellStart"/>
            <w:r w:rsidRPr="00B95984">
              <w:t>t_freez_veg</w:t>
            </w:r>
            <w:proofErr w:type="spellEnd"/>
            <w:r w:rsidRPr="00B95984">
              <w:t xml:space="preserve">[3] </w:t>
            </w:r>
            <w:proofErr w:type="spellStart"/>
            <w:r w:rsidRPr="00B95984">
              <w:t>t_freez_flower</w:t>
            </w:r>
            <w:proofErr w:type="spellEnd"/>
            <w:r w:rsidRPr="00B95984">
              <w:t xml:space="preserve">[1] </w:t>
            </w:r>
            <w:proofErr w:type="spellStart"/>
            <w:r>
              <w:t>t_freez_flower</w:t>
            </w:r>
            <w:proofErr w:type="spellEnd"/>
            <w:r>
              <w:t xml:space="preserve">[2] </w:t>
            </w:r>
            <w:proofErr w:type="spellStart"/>
            <w:r>
              <w:t>t_freez_flower</w:t>
            </w:r>
            <w:proofErr w:type="spellEnd"/>
            <w:r>
              <w:t>[3]</w:t>
            </w:r>
          </w:p>
        </w:tc>
        <w:tc>
          <w:tcPr>
            <w:tcW w:w="708" w:type="dxa"/>
            <w:shd w:val="clear" w:color="auto" w:fill="auto"/>
          </w:tcPr>
          <w:p w14:paraId="01904A72" w14:textId="752C8188" w:rsidR="00B95984" w:rsidRPr="00CB6D04" w:rsidRDefault="00B95984" w:rsidP="00CB6D04">
            <w:pPr>
              <w:jc w:val="left"/>
            </w:pPr>
            <w:r>
              <w:t>yes</w:t>
            </w:r>
          </w:p>
        </w:tc>
        <w:tc>
          <w:tcPr>
            <w:tcW w:w="851" w:type="dxa"/>
            <w:shd w:val="clear" w:color="auto" w:fill="auto"/>
          </w:tcPr>
          <w:p w14:paraId="1784A1FA" w14:textId="77777777" w:rsidR="00B95984" w:rsidRDefault="00B95984" w:rsidP="00CB6D04">
            <w:pPr>
              <w:jc w:val="left"/>
            </w:pPr>
          </w:p>
        </w:tc>
      </w:tr>
      <w:tr w:rsidR="00CB6D04" w:rsidRPr="00CB6D04" w14:paraId="1FB9AF51" w14:textId="77777777" w:rsidTr="00CB6D04">
        <w:trPr>
          <w:trHeight w:val="246"/>
          <w:jc w:val="center"/>
        </w:trPr>
        <w:tc>
          <w:tcPr>
            <w:tcW w:w="1335" w:type="dxa"/>
            <w:shd w:val="clear" w:color="auto" w:fill="auto"/>
            <w:noWrap/>
            <w:vAlign w:val="center"/>
            <w:hideMark/>
          </w:tcPr>
          <w:p w14:paraId="787EFFFC" w14:textId="77777777" w:rsidR="00CB6D04" w:rsidRPr="00CB6D04" w:rsidRDefault="00CB6D04" w:rsidP="00CB6D04">
            <w:pPr>
              <w:jc w:val="left"/>
            </w:pPr>
            <w:proofErr w:type="spellStart"/>
            <w:r w:rsidRPr="00CB6D04">
              <w:t>SeedArea</w:t>
            </w:r>
            <w:proofErr w:type="spellEnd"/>
          </w:p>
        </w:tc>
        <w:tc>
          <w:tcPr>
            <w:tcW w:w="6462" w:type="dxa"/>
            <w:shd w:val="clear" w:color="auto" w:fill="auto"/>
            <w:noWrap/>
            <w:vAlign w:val="bottom"/>
            <w:hideMark/>
          </w:tcPr>
          <w:p w14:paraId="3B2F5DE9" w14:textId="77777777" w:rsidR="00CB6D04" w:rsidRPr="00CB6D04" w:rsidRDefault="00CB6D04" w:rsidP="00CB6D04">
            <w:pPr>
              <w:jc w:val="left"/>
            </w:pPr>
            <w:r w:rsidRPr="00CB6D04">
              <w:t>Seed area</w:t>
            </w:r>
          </w:p>
        </w:tc>
        <w:tc>
          <w:tcPr>
            <w:tcW w:w="708" w:type="dxa"/>
            <w:shd w:val="clear" w:color="auto" w:fill="auto"/>
          </w:tcPr>
          <w:p w14:paraId="233274C2" w14:textId="6BC88C7B" w:rsidR="00CB6D04" w:rsidRPr="00CB6D04" w:rsidRDefault="00CB6D04" w:rsidP="00CB6D04">
            <w:pPr>
              <w:jc w:val="left"/>
            </w:pPr>
          </w:p>
        </w:tc>
        <w:tc>
          <w:tcPr>
            <w:tcW w:w="851" w:type="dxa"/>
            <w:shd w:val="clear" w:color="auto" w:fill="auto"/>
          </w:tcPr>
          <w:p w14:paraId="61B60A65" w14:textId="77777777" w:rsidR="00CB6D04" w:rsidRPr="00CB6D04" w:rsidRDefault="00CB6D04" w:rsidP="00CB6D04">
            <w:pPr>
              <w:jc w:val="left"/>
            </w:pPr>
            <w:r>
              <w:t>yes</w:t>
            </w:r>
          </w:p>
        </w:tc>
      </w:tr>
      <w:tr w:rsidR="00CB6D04" w:rsidRPr="00CB6D04" w14:paraId="2E8A23F4" w14:textId="77777777" w:rsidTr="00CB6D04">
        <w:trPr>
          <w:trHeight w:val="246"/>
          <w:jc w:val="center"/>
        </w:trPr>
        <w:tc>
          <w:tcPr>
            <w:tcW w:w="1335" w:type="dxa"/>
            <w:shd w:val="clear" w:color="auto" w:fill="auto"/>
            <w:noWrap/>
            <w:vAlign w:val="center"/>
            <w:hideMark/>
          </w:tcPr>
          <w:p w14:paraId="31877C1C" w14:textId="77777777" w:rsidR="00CB6D04" w:rsidRPr="00CB6D04" w:rsidRDefault="00CB6D04" w:rsidP="00CB6D04">
            <w:pPr>
              <w:jc w:val="left"/>
            </w:pPr>
            <w:proofErr w:type="spellStart"/>
            <w:r w:rsidRPr="00CB6D04">
              <w:t>SeedCoatThickness</w:t>
            </w:r>
            <w:proofErr w:type="spellEnd"/>
          </w:p>
        </w:tc>
        <w:tc>
          <w:tcPr>
            <w:tcW w:w="6462" w:type="dxa"/>
            <w:shd w:val="clear" w:color="auto" w:fill="auto"/>
            <w:noWrap/>
            <w:vAlign w:val="bottom"/>
            <w:hideMark/>
          </w:tcPr>
          <w:p w14:paraId="35B1152A" w14:textId="77777777" w:rsidR="00CB6D04" w:rsidRPr="00CB6D04" w:rsidRDefault="00CB6D04" w:rsidP="00CB6D04">
            <w:pPr>
              <w:jc w:val="left"/>
            </w:pPr>
            <w:r w:rsidRPr="00CB6D04">
              <w:t>Seed coat thickness</w:t>
            </w:r>
          </w:p>
        </w:tc>
        <w:tc>
          <w:tcPr>
            <w:tcW w:w="708" w:type="dxa"/>
            <w:shd w:val="clear" w:color="auto" w:fill="auto"/>
          </w:tcPr>
          <w:p w14:paraId="6585C1AD" w14:textId="78995266" w:rsidR="00CB6D04" w:rsidRPr="00CB6D04" w:rsidRDefault="00CB6D04" w:rsidP="00CB6D04">
            <w:pPr>
              <w:jc w:val="left"/>
            </w:pPr>
          </w:p>
        </w:tc>
        <w:tc>
          <w:tcPr>
            <w:tcW w:w="851" w:type="dxa"/>
            <w:shd w:val="clear" w:color="auto" w:fill="auto"/>
          </w:tcPr>
          <w:p w14:paraId="5763E662" w14:textId="77777777" w:rsidR="00CB6D04" w:rsidRPr="00CB6D04" w:rsidRDefault="00CB6D04" w:rsidP="00CB6D04">
            <w:pPr>
              <w:jc w:val="left"/>
            </w:pPr>
            <w:r>
              <w:t>yes</w:t>
            </w:r>
          </w:p>
        </w:tc>
      </w:tr>
      <w:tr w:rsidR="00CB6D04" w:rsidRPr="00CB6D04" w14:paraId="36F129DD" w14:textId="77777777" w:rsidTr="00CB6D04">
        <w:trPr>
          <w:trHeight w:val="246"/>
          <w:jc w:val="center"/>
        </w:trPr>
        <w:tc>
          <w:tcPr>
            <w:tcW w:w="1335" w:type="dxa"/>
            <w:shd w:val="clear" w:color="auto" w:fill="auto"/>
            <w:noWrap/>
            <w:vAlign w:val="center"/>
            <w:hideMark/>
          </w:tcPr>
          <w:p w14:paraId="04922621" w14:textId="77777777" w:rsidR="00CB6D04" w:rsidRPr="00CB6D04" w:rsidRDefault="00CB6D04" w:rsidP="00CB6D04">
            <w:pPr>
              <w:jc w:val="left"/>
            </w:pPr>
            <w:proofErr w:type="spellStart"/>
            <w:r w:rsidRPr="00CB6D04">
              <w:t>seedShape</w:t>
            </w:r>
            <w:proofErr w:type="spellEnd"/>
          </w:p>
        </w:tc>
        <w:tc>
          <w:tcPr>
            <w:tcW w:w="6462" w:type="dxa"/>
            <w:shd w:val="clear" w:color="auto" w:fill="auto"/>
            <w:noWrap/>
            <w:vAlign w:val="bottom"/>
            <w:hideMark/>
          </w:tcPr>
          <w:p w14:paraId="75CD7556" w14:textId="77777777" w:rsidR="00CB6D04" w:rsidRPr="00CB6D04" w:rsidRDefault="00CB6D04" w:rsidP="00CB6D04">
            <w:pPr>
              <w:jc w:val="left"/>
            </w:pPr>
            <w:r w:rsidRPr="00CB6D04">
              <w:t>Seed shape</w:t>
            </w:r>
          </w:p>
        </w:tc>
        <w:tc>
          <w:tcPr>
            <w:tcW w:w="708" w:type="dxa"/>
            <w:shd w:val="clear" w:color="auto" w:fill="auto"/>
          </w:tcPr>
          <w:p w14:paraId="661B4AAB" w14:textId="77777777" w:rsidR="00CB6D04" w:rsidRPr="00CB6D04" w:rsidRDefault="00CB6D04" w:rsidP="00CB6D04">
            <w:pPr>
              <w:jc w:val="left"/>
            </w:pPr>
            <w:r>
              <w:t>yes</w:t>
            </w:r>
          </w:p>
        </w:tc>
        <w:tc>
          <w:tcPr>
            <w:tcW w:w="851" w:type="dxa"/>
            <w:shd w:val="clear" w:color="auto" w:fill="auto"/>
          </w:tcPr>
          <w:p w14:paraId="400C67A6" w14:textId="77777777" w:rsidR="00CB6D04" w:rsidRPr="00CB6D04" w:rsidRDefault="00CB6D04" w:rsidP="00CB6D04">
            <w:pPr>
              <w:jc w:val="left"/>
            </w:pPr>
            <w:r>
              <w:t>yes</w:t>
            </w:r>
          </w:p>
        </w:tc>
      </w:tr>
      <w:tr w:rsidR="00CB6D04" w:rsidRPr="00CB6D04" w14:paraId="4732FB84" w14:textId="77777777" w:rsidTr="00CB6D04">
        <w:trPr>
          <w:trHeight w:val="246"/>
          <w:jc w:val="center"/>
        </w:trPr>
        <w:tc>
          <w:tcPr>
            <w:tcW w:w="1335" w:type="dxa"/>
            <w:shd w:val="clear" w:color="auto" w:fill="auto"/>
            <w:noWrap/>
            <w:vAlign w:val="center"/>
            <w:hideMark/>
          </w:tcPr>
          <w:p w14:paraId="5CDFE5F7" w14:textId="77777777" w:rsidR="00CB6D04" w:rsidRPr="00CB6D04" w:rsidRDefault="00CB6D04" w:rsidP="00CB6D04">
            <w:pPr>
              <w:jc w:val="left"/>
            </w:pPr>
            <w:proofErr w:type="spellStart"/>
            <w:r w:rsidRPr="00CB6D04">
              <w:t>SeedWeight</w:t>
            </w:r>
            <w:proofErr w:type="spellEnd"/>
          </w:p>
        </w:tc>
        <w:tc>
          <w:tcPr>
            <w:tcW w:w="6462" w:type="dxa"/>
            <w:shd w:val="clear" w:color="auto" w:fill="auto"/>
            <w:noWrap/>
            <w:vAlign w:val="bottom"/>
            <w:hideMark/>
          </w:tcPr>
          <w:p w14:paraId="1486170A" w14:textId="77777777" w:rsidR="00CB6D04" w:rsidRPr="00CB6D04" w:rsidRDefault="00CB6D04" w:rsidP="00CB6D04">
            <w:pPr>
              <w:jc w:val="left"/>
            </w:pPr>
            <w:r w:rsidRPr="00CB6D04">
              <w:t>Weight of one seed</w:t>
            </w:r>
          </w:p>
        </w:tc>
        <w:tc>
          <w:tcPr>
            <w:tcW w:w="708" w:type="dxa"/>
            <w:shd w:val="clear" w:color="auto" w:fill="auto"/>
          </w:tcPr>
          <w:p w14:paraId="772E9A18" w14:textId="77777777" w:rsidR="00CB6D04" w:rsidRPr="00CB6D04" w:rsidRDefault="00CB6D04" w:rsidP="00CB6D04">
            <w:pPr>
              <w:jc w:val="left"/>
            </w:pPr>
            <w:r>
              <w:t>yes</w:t>
            </w:r>
          </w:p>
        </w:tc>
        <w:tc>
          <w:tcPr>
            <w:tcW w:w="851" w:type="dxa"/>
            <w:shd w:val="clear" w:color="auto" w:fill="auto"/>
          </w:tcPr>
          <w:p w14:paraId="51DA8527" w14:textId="77777777" w:rsidR="00CB6D04" w:rsidRPr="00CB6D04" w:rsidRDefault="00CB6D04" w:rsidP="00CB6D04">
            <w:pPr>
              <w:jc w:val="left"/>
            </w:pPr>
            <w:r>
              <w:t>yes</w:t>
            </w:r>
          </w:p>
        </w:tc>
      </w:tr>
      <w:tr w:rsidR="00CB6D04" w:rsidRPr="00CB6D04" w14:paraId="03351337" w14:textId="77777777" w:rsidTr="00CB6D04">
        <w:trPr>
          <w:trHeight w:val="246"/>
          <w:jc w:val="center"/>
        </w:trPr>
        <w:tc>
          <w:tcPr>
            <w:tcW w:w="1335" w:type="dxa"/>
            <w:shd w:val="clear" w:color="auto" w:fill="auto"/>
            <w:noWrap/>
            <w:vAlign w:val="bottom"/>
            <w:hideMark/>
          </w:tcPr>
          <w:p w14:paraId="09E7C256" w14:textId="77777777" w:rsidR="00CB6D04" w:rsidRPr="00CB6D04" w:rsidRDefault="00CB6D04" w:rsidP="00CB6D04">
            <w:pPr>
              <w:jc w:val="left"/>
            </w:pPr>
            <w:proofErr w:type="spellStart"/>
            <w:r w:rsidRPr="00CB6D04">
              <w:t>T_base</w:t>
            </w:r>
            <w:proofErr w:type="spellEnd"/>
          </w:p>
        </w:tc>
        <w:tc>
          <w:tcPr>
            <w:tcW w:w="6462" w:type="dxa"/>
            <w:shd w:val="clear" w:color="auto" w:fill="auto"/>
            <w:noWrap/>
            <w:vAlign w:val="bottom"/>
            <w:hideMark/>
          </w:tcPr>
          <w:p w14:paraId="1B170661" w14:textId="7D8B7825" w:rsidR="00CB6D04" w:rsidRPr="00CB6D04" w:rsidRDefault="00CB6D04" w:rsidP="00CB6D04">
            <w:pPr>
              <w:jc w:val="left"/>
            </w:pPr>
            <w:r w:rsidRPr="00CB6D04">
              <w:t>base temperature for development</w:t>
            </w:r>
            <w:r>
              <w:t xml:space="preserve"> (or germination if not available)</w:t>
            </w:r>
          </w:p>
        </w:tc>
        <w:tc>
          <w:tcPr>
            <w:tcW w:w="708" w:type="dxa"/>
            <w:shd w:val="clear" w:color="auto" w:fill="auto"/>
          </w:tcPr>
          <w:p w14:paraId="5D5C865C" w14:textId="77777777" w:rsidR="00CB6D04" w:rsidRPr="00CB6D04" w:rsidRDefault="00CB6D04" w:rsidP="00CB6D04">
            <w:pPr>
              <w:jc w:val="left"/>
            </w:pPr>
            <w:r>
              <w:t>yes</w:t>
            </w:r>
          </w:p>
        </w:tc>
        <w:tc>
          <w:tcPr>
            <w:tcW w:w="851" w:type="dxa"/>
            <w:shd w:val="clear" w:color="auto" w:fill="auto"/>
          </w:tcPr>
          <w:p w14:paraId="419B706E" w14:textId="77777777" w:rsidR="00CB6D04" w:rsidRPr="00CB6D04" w:rsidRDefault="00CB6D04" w:rsidP="00CB6D04">
            <w:pPr>
              <w:jc w:val="left"/>
            </w:pPr>
            <w:r>
              <w:t>yes</w:t>
            </w:r>
          </w:p>
        </w:tc>
      </w:tr>
      <w:tr w:rsidR="00CB6D04" w:rsidRPr="00CB6D04" w14:paraId="22026438" w14:textId="77777777" w:rsidTr="00CB6D04">
        <w:trPr>
          <w:trHeight w:val="246"/>
          <w:jc w:val="center"/>
        </w:trPr>
        <w:tc>
          <w:tcPr>
            <w:tcW w:w="1335" w:type="dxa"/>
            <w:shd w:val="clear" w:color="auto" w:fill="auto"/>
            <w:noWrap/>
            <w:vAlign w:val="center"/>
            <w:hideMark/>
          </w:tcPr>
          <w:p w14:paraId="262EE3FF" w14:textId="77777777" w:rsidR="00CB6D04" w:rsidRPr="00CB6D04" w:rsidRDefault="00CB6D04" w:rsidP="00CB6D04">
            <w:pPr>
              <w:jc w:val="left"/>
            </w:pPr>
            <w:r w:rsidRPr="00CB6D04">
              <w:t>Taxa</w:t>
            </w:r>
          </w:p>
        </w:tc>
        <w:tc>
          <w:tcPr>
            <w:tcW w:w="6462" w:type="dxa"/>
            <w:shd w:val="clear" w:color="auto" w:fill="auto"/>
            <w:noWrap/>
            <w:vAlign w:val="bottom"/>
            <w:hideMark/>
          </w:tcPr>
          <w:p w14:paraId="6FED7E42" w14:textId="1CD12E16" w:rsidR="00CB6D04" w:rsidRPr="00CB6D04" w:rsidRDefault="00CB6D04" w:rsidP="00CB6D04">
            <w:pPr>
              <w:jc w:val="left"/>
            </w:pPr>
            <w:r w:rsidRPr="00CB6D04">
              <w:t>Clade</w:t>
            </w:r>
            <w:r>
              <w:t>, monocot or dicot)</w:t>
            </w:r>
          </w:p>
        </w:tc>
        <w:tc>
          <w:tcPr>
            <w:tcW w:w="708" w:type="dxa"/>
            <w:shd w:val="clear" w:color="auto" w:fill="auto"/>
          </w:tcPr>
          <w:p w14:paraId="0511ABE8" w14:textId="77777777" w:rsidR="00CB6D04" w:rsidRPr="00CB6D04" w:rsidRDefault="00CB6D04" w:rsidP="00CB6D04">
            <w:pPr>
              <w:jc w:val="left"/>
            </w:pPr>
            <w:r>
              <w:t>yes</w:t>
            </w:r>
          </w:p>
        </w:tc>
        <w:tc>
          <w:tcPr>
            <w:tcW w:w="851" w:type="dxa"/>
            <w:shd w:val="clear" w:color="auto" w:fill="auto"/>
          </w:tcPr>
          <w:p w14:paraId="11FC9590" w14:textId="77777777" w:rsidR="00CB6D04" w:rsidRPr="00CB6D04" w:rsidRDefault="00CB6D04" w:rsidP="00CB6D04">
            <w:pPr>
              <w:jc w:val="left"/>
            </w:pPr>
            <w:r>
              <w:t>yes</w:t>
            </w:r>
          </w:p>
        </w:tc>
      </w:tr>
      <w:tr w:rsidR="00CB6D04" w:rsidRPr="00CB6D04" w14:paraId="61795EDE" w14:textId="77777777" w:rsidTr="00CB6D04">
        <w:trPr>
          <w:trHeight w:val="246"/>
          <w:jc w:val="center"/>
        </w:trPr>
        <w:tc>
          <w:tcPr>
            <w:tcW w:w="1335" w:type="dxa"/>
            <w:shd w:val="clear" w:color="auto" w:fill="auto"/>
            <w:noWrap/>
            <w:vAlign w:val="bottom"/>
            <w:hideMark/>
          </w:tcPr>
          <w:p w14:paraId="50CB86F1" w14:textId="77777777" w:rsidR="00CB6D04" w:rsidRPr="00CB6D04" w:rsidRDefault="00CB6D04" w:rsidP="00CB6D04">
            <w:pPr>
              <w:jc w:val="left"/>
            </w:pPr>
            <w:r w:rsidRPr="00CB6D04">
              <w:t>Thermal time for different stages</w:t>
            </w:r>
          </w:p>
        </w:tc>
        <w:tc>
          <w:tcPr>
            <w:tcW w:w="6462" w:type="dxa"/>
            <w:shd w:val="clear" w:color="auto" w:fill="auto"/>
            <w:noWrap/>
            <w:vAlign w:val="bottom"/>
            <w:hideMark/>
          </w:tcPr>
          <w:p w14:paraId="2B04BA26" w14:textId="4AF32049" w:rsidR="00CB6D04" w:rsidRPr="00CB6D04" w:rsidRDefault="00CB6D04" w:rsidP="00CB6D04">
            <w:pPr>
              <w:jc w:val="left"/>
            </w:pPr>
            <w:r w:rsidRPr="00CB6D04">
              <w:t xml:space="preserve">Thermal time (degree-days) for duration of cotyledon, plantlet, vegetative, flowering, maturation stages (can be estimated </w:t>
            </w:r>
            <w:r>
              <w:t xml:space="preserve">for weeds </w:t>
            </w:r>
            <w:r w:rsidRPr="00CB6D04">
              <w:t xml:space="preserve">from observations in </w:t>
            </w:r>
            <w:proofErr w:type="spellStart"/>
            <w:r w:rsidRPr="00CB6D04">
              <w:t>Phenologie_levee_adventices_Antoine</w:t>
            </w:r>
            <w:proofErr w:type="spellEnd"/>
            <w:r w:rsidRPr="00CB6D04">
              <w:t xml:space="preserve"> Gardarin.xlsx)</w:t>
            </w:r>
          </w:p>
        </w:tc>
        <w:tc>
          <w:tcPr>
            <w:tcW w:w="708" w:type="dxa"/>
            <w:shd w:val="clear" w:color="auto" w:fill="auto"/>
          </w:tcPr>
          <w:p w14:paraId="6F65FB2D" w14:textId="77777777" w:rsidR="00CB6D04" w:rsidRPr="00CB6D04" w:rsidRDefault="00CB6D04" w:rsidP="00CB6D04">
            <w:pPr>
              <w:jc w:val="left"/>
            </w:pPr>
            <w:r>
              <w:t>yes</w:t>
            </w:r>
          </w:p>
        </w:tc>
        <w:tc>
          <w:tcPr>
            <w:tcW w:w="851" w:type="dxa"/>
            <w:shd w:val="clear" w:color="auto" w:fill="auto"/>
          </w:tcPr>
          <w:p w14:paraId="3661D01B" w14:textId="77777777" w:rsidR="00CB6D04" w:rsidRPr="00CB6D04" w:rsidRDefault="00CB6D04" w:rsidP="00CB6D04">
            <w:pPr>
              <w:jc w:val="left"/>
            </w:pPr>
            <w:r>
              <w:t>yes</w:t>
            </w:r>
          </w:p>
        </w:tc>
      </w:tr>
      <w:tr w:rsidR="00CB6D04" w:rsidRPr="00CB6D04" w14:paraId="70985433" w14:textId="77777777" w:rsidTr="00CB6D04">
        <w:trPr>
          <w:trHeight w:val="246"/>
          <w:jc w:val="center"/>
        </w:trPr>
        <w:tc>
          <w:tcPr>
            <w:tcW w:w="1335" w:type="dxa"/>
            <w:shd w:val="clear" w:color="auto" w:fill="auto"/>
            <w:noWrap/>
            <w:vAlign w:val="center"/>
            <w:hideMark/>
          </w:tcPr>
          <w:p w14:paraId="08395A4C" w14:textId="77777777" w:rsidR="00CB6D04" w:rsidRPr="00CB6D04" w:rsidRDefault="00CB6D04" w:rsidP="00CB6D04">
            <w:pPr>
              <w:jc w:val="left"/>
            </w:pPr>
            <w:r w:rsidRPr="00CB6D04">
              <w:t>Usual emergence season</w:t>
            </w:r>
          </w:p>
        </w:tc>
        <w:tc>
          <w:tcPr>
            <w:tcW w:w="6462" w:type="dxa"/>
            <w:shd w:val="clear" w:color="auto" w:fill="auto"/>
            <w:noWrap/>
            <w:vAlign w:val="bottom"/>
            <w:hideMark/>
          </w:tcPr>
          <w:p w14:paraId="1B49BB73" w14:textId="77777777" w:rsidR="00CB6D04" w:rsidRPr="00CB6D04" w:rsidRDefault="00CB6D04" w:rsidP="00CB6D04">
            <w:pPr>
              <w:jc w:val="left"/>
            </w:pPr>
            <w:r w:rsidRPr="00CB6D04">
              <w:t>(</w:t>
            </w:r>
            <w:proofErr w:type="gramStart"/>
            <w:r w:rsidRPr="00CB6D04">
              <w:t>only</w:t>
            </w:r>
            <w:proofErr w:type="gramEnd"/>
            <w:r w:rsidRPr="00CB6D04">
              <w:t xml:space="preserve"> needed if base temperature and dormancy timing unknown. Functional relationship will only work in Burgundy)</w:t>
            </w:r>
          </w:p>
        </w:tc>
        <w:tc>
          <w:tcPr>
            <w:tcW w:w="708" w:type="dxa"/>
            <w:shd w:val="clear" w:color="auto" w:fill="auto"/>
          </w:tcPr>
          <w:p w14:paraId="76A8FA33" w14:textId="09595A06" w:rsidR="00CB6D04" w:rsidRPr="00CB6D04" w:rsidRDefault="00CB6D04" w:rsidP="00CB6D04">
            <w:pPr>
              <w:jc w:val="left"/>
            </w:pPr>
          </w:p>
        </w:tc>
        <w:tc>
          <w:tcPr>
            <w:tcW w:w="851" w:type="dxa"/>
            <w:shd w:val="clear" w:color="auto" w:fill="auto"/>
          </w:tcPr>
          <w:p w14:paraId="4B93650C" w14:textId="77777777" w:rsidR="00CB6D04" w:rsidRPr="00CB6D04" w:rsidRDefault="00CB6D04" w:rsidP="00CB6D04">
            <w:pPr>
              <w:jc w:val="left"/>
            </w:pPr>
            <w:r>
              <w:t>yes</w:t>
            </w:r>
          </w:p>
        </w:tc>
      </w:tr>
    </w:tbl>
    <w:p w14:paraId="2582C657" w14:textId="5DA920DE" w:rsidR="00BE7479" w:rsidRDefault="00B95984" w:rsidP="00675A14">
      <w:r>
        <w:t xml:space="preserve">* </w:t>
      </w:r>
      <w:proofErr w:type="gramStart"/>
      <w:r>
        <w:t>but</w:t>
      </w:r>
      <w:proofErr w:type="gramEnd"/>
      <w:r>
        <w:t xml:space="preserve"> default available</w:t>
      </w:r>
    </w:p>
    <w:p w14:paraId="4C4365F8" w14:textId="4C163F44" w:rsidR="00B95984" w:rsidRDefault="00B95984" w:rsidP="00675A14"/>
    <w:p w14:paraId="0C85E501" w14:textId="382F9232" w:rsidR="00F35CC5" w:rsidRDefault="00F35CC5" w:rsidP="00675A14">
      <w:r>
        <w:t>The more additional parameter/trait values you introduced into the parameter files for the new species, the better the prediction quality will be.</w:t>
      </w:r>
    </w:p>
    <w:p w14:paraId="74A7A7E9" w14:textId="3F1ACCE8" w:rsidR="00F35CC5" w:rsidRDefault="00F35CC5" w:rsidP="00675A14"/>
    <w:p w14:paraId="74277D3E" w14:textId="1B45A618" w:rsidR="00BE7479" w:rsidRPr="00B666F9" w:rsidRDefault="00BE7479" w:rsidP="00675A14">
      <w:r w:rsidRPr="00B666F9">
        <w:t>Further parameters are needed to calculate the weed-impact indicators (P</w:t>
      </w:r>
      <w:r w:rsidR="00883BBC">
        <w:t xml:space="preserve">arametersIndicatorsFLORSYS.xlsx, section </w:t>
      </w:r>
      <w:r w:rsidR="00883BBC">
        <w:fldChar w:fldCharType="begin"/>
      </w:r>
      <w:r w:rsidR="00883BBC">
        <w:instrText xml:space="preserve"> REF _Ref47021853 \r \h </w:instrText>
      </w:r>
      <w:r w:rsidR="00883BBC">
        <w:fldChar w:fldCharType="separate"/>
      </w:r>
      <w:r w:rsidR="004E51F6">
        <w:t>14.8</w:t>
      </w:r>
      <w:r w:rsidR="00883BBC">
        <w:fldChar w:fldCharType="end"/>
      </w:r>
      <w:r w:rsidR="00883BBC">
        <w:t>)</w:t>
      </w:r>
      <w:r w:rsidRPr="00B666F9">
        <w:t>.</w:t>
      </w:r>
    </w:p>
    <w:p w14:paraId="0163FE82" w14:textId="405CF1EC" w:rsidR="00BE7479" w:rsidRDefault="00BE7479" w:rsidP="00675A14"/>
    <w:p w14:paraId="48B9C852" w14:textId="74DB201D" w:rsidR="009534C5" w:rsidRDefault="009534C5" w:rsidP="009534C5">
      <w:pPr>
        <w:pStyle w:val="Titre4"/>
      </w:pPr>
      <w:bookmarkStart w:id="238" w:name="_Ref95401997"/>
      <w:r>
        <w:t>Plant growth forms</w:t>
      </w:r>
      <w:bookmarkEnd w:id="238"/>
    </w:p>
    <w:p w14:paraId="156BE6FB" w14:textId="10B258E6" w:rsidR="009534C5" w:rsidRPr="009534C5" w:rsidRDefault="009534C5" w:rsidP="009534C5">
      <w:pPr>
        <w:rPr>
          <w:lang w:val="en-US"/>
        </w:rPr>
      </w:pPr>
      <w:r>
        <w:t>10/02/2022</w:t>
      </w:r>
    </w:p>
    <w:p w14:paraId="472A3E3F" w14:textId="5A01AB34" w:rsidR="009534C5" w:rsidRDefault="009534C5" w:rsidP="009534C5">
      <w:proofErr w:type="spellStart"/>
      <w:r w:rsidRPr="004D26E1">
        <w:t>Raunkiaer's</w:t>
      </w:r>
      <w:proofErr w:type="spellEnd"/>
      <w:r w:rsidRPr="004D26E1">
        <w:t xml:space="preserve"> growth form was not relevant here as all</w:t>
      </w:r>
      <w:r>
        <w:t xml:space="preserve"> studied</w:t>
      </w:r>
      <w:r w:rsidRPr="004D26E1">
        <w:t xml:space="preserve"> weeds belong a single class, </w:t>
      </w:r>
      <w:proofErr w:type="gramStart"/>
      <w:r w:rsidRPr="004D26E1">
        <w:t>i.e.</w:t>
      </w:r>
      <w:proofErr w:type="gramEnd"/>
      <w:r w:rsidRPr="004D26E1">
        <w:t xml:space="preserve"> Therophyte.</w:t>
      </w:r>
      <w:r>
        <w:t xml:space="preserve"> Consequently, four growth classes were proposed, inspired by the work of Fried et al </w:t>
      </w:r>
      <w:r>
        <w:fldChar w:fldCharType="begin"/>
      </w:r>
      <w:r>
        <w:instrText xml:space="preserve"> ADDIN EN.CITE &lt;EndNote&gt;&lt;Cite&gt;&lt;Author&gt;Fried&lt;/Author&gt;&lt;Year&gt;2009&lt;/Year&gt;&lt;RecNum&gt;7744&lt;/RecNum&gt;&lt;DisplayText&gt;(Fried&lt;style face="italic"&gt; et al.&lt;/style&gt;, 2009)&lt;/DisplayText&gt;&lt;record&gt;&lt;rec-number&gt;7744&lt;/rec-number&gt;&lt;foreign-keys&gt;&lt;key app="EN" db-id="a9zpppwfzffex0e9pvrv2pwrazaat9pstzas" timestamp="0"&gt;7744&lt;/key&gt;&lt;/foreign-keys&gt;&lt;ref-type name="Journal Article"&gt;17&lt;/ref-type&gt;&lt;contributors&gt;&lt;authors&gt;&lt;author&gt;Fried, G.&lt;/author&gt;&lt;author&gt;Chauvel, B.&lt;/author&gt;&lt;author&gt;Reboud, X.&lt;/author&gt;&lt;/authors&gt;&lt;/contributors&gt;&lt;titles&gt;&lt;title&gt;A functional analysis of large-scale temporal shifts from 1970 to 2000 in weed assemblages of sunflower crops in France&lt;/title&gt;&lt;secondary-title&gt;Journal of Vegetation Science&lt;/secondary-title&gt;&lt;/titles&gt;&lt;periodical&gt;&lt;full-title&gt;Journal of Vegetation Science&lt;/full-title&gt;&lt;/periodical&gt;&lt;pages&gt;49-58&lt;/pages&gt;&lt;volume&gt;20&lt;/volume&gt;&lt;number&gt;1&lt;/number&gt;&lt;keywords&gt;&lt;keyword&gt;DYNAMICS&lt;/keyword&gt;&lt;keyword&gt;CLASSIFICATION&lt;/keyword&gt;&lt;keyword&gt;DETERMINANTS&lt;/keyword&gt;&lt;keyword&gt;VEGETATION&lt;/keyword&gt;&lt;keyword&gt;TRAITS&lt;/keyword&gt;&lt;keyword&gt;FIELDS&lt;/keyword&gt;&lt;keyword&gt;FLORA&lt;/keyword&gt;&lt;/keywords&gt;&lt;dates&gt;&lt;year&gt;2009&lt;/year&gt;&lt;pub-dates&gt;&lt;date&gt;February&lt;/date&gt;&lt;/pub-dates&gt;&lt;/dates&gt;&lt;label&gt;Fried2009JournalofVegetationScience-2049&lt;/label&gt;&lt;urls&gt;&lt;/urls&gt;&lt;electronic-resource-num&gt;10.1111/j.1654-1103.2009.05284.x&lt;/electronic-resource-num&gt;&lt;/record&gt;&lt;/Cite&gt;&lt;/EndNote&gt;</w:instrText>
      </w:r>
      <w:r>
        <w:fldChar w:fldCharType="separate"/>
      </w:r>
      <w:r>
        <w:rPr>
          <w:noProof/>
        </w:rPr>
        <w:t>(</w:t>
      </w:r>
      <w:hyperlink w:anchor="_ENREF_39" w:tooltip="Fried, 2009 #7744" w:history="1">
        <w:r w:rsidR="00C5415F">
          <w:rPr>
            <w:noProof/>
          </w:rPr>
          <w:t>Fried</w:t>
        </w:r>
        <w:r w:rsidR="00C5415F" w:rsidRPr="000F088E">
          <w:rPr>
            <w:i/>
            <w:noProof/>
          </w:rPr>
          <w:t xml:space="preserve"> et al.</w:t>
        </w:r>
        <w:r w:rsidR="00C5415F">
          <w:rPr>
            <w:noProof/>
          </w:rPr>
          <w:t>, 2009</w:t>
        </w:r>
      </w:hyperlink>
      <w:r>
        <w:rPr>
          <w:noProof/>
        </w:rPr>
        <w:t>)</w:t>
      </w:r>
      <w:r>
        <w:fldChar w:fldCharType="end"/>
      </w:r>
      <w:r>
        <w:t>:</w:t>
      </w:r>
    </w:p>
    <w:p w14:paraId="3AA2C231" w14:textId="77777777" w:rsidR="009534C5" w:rsidRDefault="009534C5" w:rsidP="009534C5">
      <w:pPr>
        <w:pStyle w:val="Paragraphedeliste"/>
        <w:numPr>
          <w:ilvl w:val="0"/>
          <w:numId w:val="29"/>
        </w:numPr>
      </w:pPr>
      <w:r w:rsidRPr="000F088E">
        <w:rPr>
          <w:b/>
        </w:rPr>
        <w:t>Prostrate</w:t>
      </w:r>
      <w:r>
        <w:t>: plants whose shoots and leaves lie on soil surface and rarely grow erect.</w:t>
      </w:r>
    </w:p>
    <w:p w14:paraId="11009A56" w14:textId="77777777" w:rsidR="009534C5" w:rsidRDefault="009534C5" w:rsidP="009534C5">
      <w:pPr>
        <w:pStyle w:val="Paragraphedeliste"/>
        <w:numPr>
          <w:ilvl w:val="0"/>
          <w:numId w:val="29"/>
        </w:numPr>
      </w:pPr>
      <w:r w:rsidRPr="000F088E">
        <w:rPr>
          <w:b/>
        </w:rPr>
        <w:t>Rosette</w:t>
      </w:r>
      <w:r>
        <w:t>: plants with a circular arrangement of leaves, with all the leaves at a similar height, or plants whose internodes along the stem are extremely shortened, bringing the leaves closer together. Inflorescences are erect.</w:t>
      </w:r>
    </w:p>
    <w:p w14:paraId="5F2D821F" w14:textId="77777777" w:rsidR="009534C5" w:rsidRDefault="009534C5" w:rsidP="009534C5">
      <w:pPr>
        <w:pStyle w:val="Paragraphedeliste"/>
        <w:numPr>
          <w:ilvl w:val="0"/>
          <w:numId w:val="29"/>
        </w:numPr>
      </w:pPr>
      <w:r w:rsidRPr="000F088E">
        <w:rPr>
          <w:b/>
        </w:rPr>
        <w:t>Erect</w:t>
      </w:r>
      <w:r>
        <w:t>: plants whose shoots are sufficiently robust to grow vertically from early ages onwards, and above-ground vegetative biomass is distributed along the whole plant height</w:t>
      </w:r>
    </w:p>
    <w:p w14:paraId="6FE5D7E5" w14:textId="77777777" w:rsidR="009534C5" w:rsidRPr="004D26E1" w:rsidRDefault="009534C5" w:rsidP="009534C5">
      <w:pPr>
        <w:pStyle w:val="Paragraphedeliste"/>
        <w:numPr>
          <w:ilvl w:val="0"/>
          <w:numId w:val="29"/>
        </w:numPr>
      </w:pPr>
      <w:r w:rsidRPr="000F088E">
        <w:rPr>
          <w:b/>
        </w:rPr>
        <w:t>Climbing</w:t>
      </w:r>
      <w:r>
        <w:t xml:space="preserve"> or </w:t>
      </w:r>
      <w:r w:rsidRPr="000F088E">
        <w:rPr>
          <w:b/>
        </w:rPr>
        <w:t>twining</w:t>
      </w:r>
      <w:r>
        <w:t xml:space="preserve">: plants whose internodes elongate during development. Twining plants twine around neighbours whereas climbing plants attach to neighbours with tendrils (transformed leaves) to support their growth. </w:t>
      </w:r>
    </w:p>
    <w:p w14:paraId="4E933C67" w14:textId="14DA0858" w:rsidR="00675A14" w:rsidRDefault="00675A14" w:rsidP="00675A14"/>
    <w:p w14:paraId="0B9975A9" w14:textId="77777777" w:rsidR="00F35CC5" w:rsidRPr="00B666F9" w:rsidRDefault="00F35CC5" w:rsidP="00675A14"/>
    <w:p w14:paraId="01810A79" w14:textId="77777777" w:rsidR="00675A14" w:rsidRPr="00B666F9" w:rsidRDefault="00675A14" w:rsidP="00F423E3">
      <w:pPr>
        <w:pStyle w:val="Titre3"/>
      </w:pPr>
      <w:r w:rsidRPr="00B666F9">
        <w:t>The hard way: measure all parameters (good luck!)</w:t>
      </w:r>
    </w:p>
    <w:p w14:paraId="4E7B6945" w14:textId="5C322F42" w:rsidR="00675A14" w:rsidRPr="00EB59A0" w:rsidRDefault="00C6647A" w:rsidP="00675A14">
      <w:pPr>
        <w:rPr>
          <w:lang w:val="fr-FR"/>
        </w:rPr>
      </w:pPr>
      <w:r w:rsidRPr="00EB59A0">
        <w:rPr>
          <w:lang w:val="fr-FR"/>
        </w:rPr>
        <w:t xml:space="preserve">Types d'expérimentations menées pour mesurer des </w:t>
      </w:r>
      <w:proofErr w:type="gramStart"/>
      <w:r w:rsidRPr="00EB59A0">
        <w:rPr>
          <w:lang w:val="fr-FR"/>
        </w:rPr>
        <w:t>paramètres:</w:t>
      </w:r>
      <w:proofErr w:type="gramEnd"/>
    </w:p>
    <w:p w14:paraId="79C1E730" w14:textId="348D6C9B" w:rsidR="00C6647A" w:rsidRPr="00EB59A0" w:rsidRDefault="00C6647A" w:rsidP="00C6647A">
      <w:pPr>
        <w:pStyle w:val="Paragraphedeliste"/>
        <w:numPr>
          <w:ilvl w:val="0"/>
          <w:numId w:val="26"/>
        </w:numPr>
        <w:rPr>
          <w:lang w:val="fr-FR"/>
        </w:rPr>
      </w:pPr>
      <w:r w:rsidRPr="00EB59A0">
        <w:rPr>
          <w:sz w:val="20"/>
          <w:lang w:val="fr-FR" w:eastAsia="en-GB"/>
        </w:rPr>
        <w:lastRenderedPageBreak/>
        <w:t xml:space="preserve">STOCK = Enfouissement de sacs de semences sur le terrain pendant 2 ans + déterrement régulier + mesure de germination (manip BOITE) + dissection </w:t>
      </w:r>
      <w:r w:rsidRPr="00B666F9">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 </w:instrText>
      </w:r>
      <w:r w:rsidR="00C5415F">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EN.CITE.DATA </w:instrText>
      </w:r>
      <w:r w:rsidR="00C5415F">
        <w:rPr>
          <w:sz w:val="20"/>
          <w:lang w:eastAsia="en-GB"/>
        </w:rPr>
      </w:r>
      <w:r w:rsidR="00C5415F">
        <w:rPr>
          <w:sz w:val="20"/>
          <w:lang w:eastAsia="en-GB"/>
        </w:rPr>
        <w:fldChar w:fldCharType="end"/>
      </w:r>
      <w:r w:rsidRPr="00B666F9">
        <w:rPr>
          <w:sz w:val="20"/>
          <w:lang w:eastAsia="en-GB"/>
        </w:rPr>
      </w:r>
      <w:r w:rsidRPr="00B666F9">
        <w:rPr>
          <w:sz w:val="20"/>
          <w:lang w:eastAsia="en-GB"/>
        </w:rPr>
        <w:fldChar w:fldCharType="separate"/>
      </w:r>
      <w:r w:rsidRPr="00EB59A0">
        <w:rPr>
          <w:noProof/>
          <w:sz w:val="20"/>
          <w:lang w:val="fr-FR" w:eastAsia="en-GB"/>
        </w:rPr>
        <w:t>(</w:t>
      </w:r>
      <w:hyperlink w:anchor="_ENREF_46" w:tooltip="Gardarin, 2010 #15989"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2010b</w:t>
        </w:r>
      </w:hyperlink>
      <w:r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Pr="00EB59A0">
        <w:rPr>
          <w:noProof/>
          <w:sz w:val="20"/>
          <w:lang w:val="fr-FR" w:eastAsia="en-GB"/>
        </w:rPr>
        <w:t xml:space="preserve">; </w:t>
      </w:r>
      <w:hyperlink w:anchor="_ENREF_42" w:tooltip="Gardarin, 2015 #16072" w:history="1">
        <w:r w:rsidR="00C5415F" w:rsidRPr="00EB59A0">
          <w:rPr>
            <w:noProof/>
            <w:sz w:val="20"/>
            <w:lang w:val="fr-FR" w:eastAsia="en-GB"/>
          </w:rPr>
          <w:t>Gardarin and Colbach, 2015</w:t>
        </w:r>
      </w:hyperlink>
      <w:r w:rsidRPr="00EB59A0">
        <w:rPr>
          <w:noProof/>
          <w:sz w:val="20"/>
          <w:lang w:val="fr-FR" w:eastAsia="en-GB"/>
        </w:rPr>
        <w:t>)</w:t>
      </w:r>
      <w:r w:rsidRPr="00B666F9">
        <w:rPr>
          <w:sz w:val="20"/>
          <w:lang w:eastAsia="en-GB"/>
        </w:rPr>
        <w:fldChar w:fldCharType="end"/>
      </w:r>
      <w:r w:rsidRPr="00EB59A0">
        <w:rPr>
          <w:sz w:val="20"/>
          <w:lang w:val="fr-FR" w:eastAsia="en-GB"/>
        </w:rPr>
        <w:t xml:space="preserve"> </w:t>
      </w:r>
    </w:p>
    <w:p w14:paraId="1ECF0A49" w14:textId="48EA8415"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BOITE = mise en germination de semences dans des boîtes de germination placées en enceinte climatisée + comptage régulier (tous les 1-2 jours pendant la période la + intense) des germinations pendant 1-2 mois + dissection </w:t>
      </w:r>
      <w:r w:rsidRPr="00B666F9">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 </w:instrText>
      </w:r>
      <w:r w:rsidR="00567DEE">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EN.CITE.DATA </w:instrText>
      </w:r>
      <w:r w:rsidR="00567DEE">
        <w:rPr>
          <w:sz w:val="20"/>
          <w:lang w:eastAsia="en-GB"/>
        </w:rPr>
      </w:r>
      <w:r w:rsidR="00567DEE">
        <w:rPr>
          <w:sz w:val="20"/>
          <w:lang w:eastAsia="en-GB"/>
        </w:rPr>
        <w:fldChar w:fldCharType="end"/>
      </w:r>
      <w:r w:rsidRPr="00B666F9">
        <w:rPr>
          <w:sz w:val="20"/>
          <w:lang w:eastAsia="en-GB"/>
        </w:rPr>
      </w:r>
      <w:r w:rsidRPr="00B666F9">
        <w:rPr>
          <w:sz w:val="20"/>
          <w:lang w:eastAsia="en-GB"/>
        </w:rPr>
        <w:fldChar w:fldCharType="separate"/>
      </w:r>
      <w:r w:rsidR="00EE321F" w:rsidRPr="00EB59A0">
        <w:rPr>
          <w:noProof/>
          <w:sz w:val="20"/>
          <w:lang w:val="fr-FR" w:eastAsia="en-GB"/>
        </w:rPr>
        <w:t>(</w:t>
      </w:r>
      <w:hyperlink w:anchor="_ENREF_47" w:tooltip="Gardarin, 2010 #15990"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2010c</w:t>
        </w:r>
      </w:hyperlink>
      <w:r w:rsidR="00EE321F"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00EE321F" w:rsidRPr="00EB59A0">
        <w:rPr>
          <w:noProof/>
          <w:sz w:val="20"/>
          <w:lang w:val="fr-FR" w:eastAsia="en-GB"/>
        </w:rPr>
        <w:t xml:space="preserve">; </w:t>
      </w:r>
      <w:hyperlink w:anchor="_ENREF_49" w:tooltip="Guillemin, 2013 #16230" w:history="1">
        <w:r w:rsidR="00C5415F" w:rsidRPr="00EB59A0">
          <w:rPr>
            <w:noProof/>
            <w:sz w:val="20"/>
            <w:lang w:val="fr-FR" w:eastAsia="en-GB"/>
          </w:rPr>
          <w:t>Guillemin</w:t>
        </w:r>
        <w:r w:rsidR="00C5415F" w:rsidRPr="00EB59A0">
          <w:rPr>
            <w:i/>
            <w:noProof/>
            <w:sz w:val="20"/>
            <w:lang w:val="fr-FR" w:eastAsia="en-GB"/>
          </w:rPr>
          <w:t xml:space="preserve"> et al.</w:t>
        </w:r>
      </w:hyperlink>
      <w:r w:rsidR="00EE321F" w:rsidRPr="00EB59A0">
        <w:rPr>
          <w:noProof/>
          <w:sz w:val="20"/>
          <w:lang w:val="fr-FR" w:eastAsia="en-GB"/>
        </w:rPr>
        <w:t>)</w:t>
      </w:r>
      <w:r w:rsidRPr="00B666F9">
        <w:rPr>
          <w:sz w:val="20"/>
          <w:lang w:eastAsia="en-GB"/>
        </w:rPr>
        <w:fldChar w:fldCharType="end"/>
      </w:r>
    </w:p>
    <w:p w14:paraId="07CA5117" w14:textId="67D9E741"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POT = mise en germination à différentes profondeurs dans des pots remplis de terre + déterrement après 1-2 semaines + comptage de germination + dissection </w:t>
      </w:r>
      <w:r w:rsidRPr="00B666F9">
        <w:rPr>
          <w:sz w:val="20"/>
          <w:lang w:eastAsia="en-GB"/>
        </w:rPr>
        <w:fldChar w:fldCharType="begin"/>
      </w:r>
      <w:r w:rsidR="00567DEE" w:rsidRPr="00567DEE">
        <w:rPr>
          <w:sz w:val="20"/>
          <w:lang w:val="fr-FR" w:eastAsia="en-GB"/>
        </w:rPr>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Pr="00B666F9">
        <w:rPr>
          <w:sz w:val="20"/>
          <w:lang w:eastAsia="en-GB"/>
        </w:rPr>
        <w:fldChar w:fldCharType="separate"/>
      </w:r>
      <w:r w:rsidRPr="00EB59A0">
        <w:rPr>
          <w:noProof/>
          <w:sz w:val="20"/>
          <w:lang w:val="fr-FR" w:eastAsia="en-GB"/>
        </w:rPr>
        <w:t>(</w:t>
      </w:r>
      <w:hyperlink w:anchor="_ENREF_45" w:tooltip="Gardarin, 2012 #1623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2012</w:t>
        </w:r>
      </w:hyperlink>
      <w:r w:rsidRPr="00EB59A0">
        <w:rPr>
          <w:noProof/>
          <w:sz w:val="20"/>
          <w:lang w:val="fr-FR" w:eastAsia="en-GB"/>
        </w:rPr>
        <w:t>)</w:t>
      </w:r>
      <w:r w:rsidRPr="00B666F9">
        <w:rPr>
          <w:sz w:val="20"/>
          <w:lang w:eastAsia="en-GB"/>
        </w:rPr>
        <w:fldChar w:fldCharType="end"/>
      </w:r>
    </w:p>
    <w:p w14:paraId="7795862A" w14:textId="2D898959" w:rsidR="00C6647A" w:rsidRPr="00EB59A0" w:rsidRDefault="00C6647A" w:rsidP="00C6647A">
      <w:pPr>
        <w:pStyle w:val="Paragraphedeliste"/>
        <w:numPr>
          <w:ilvl w:val="0"/>
          <w:numId w:val="26"/>
        </w:numPr>
        <w:rPr>
          <w:sz w:val="20"/>
          <w:lang w:val="fr-FR" w:eastAsia="en-GB"/>
        </w:rPr>
      </w:pPr>
      <w:proofErr w:type="spellStart"/>
      <w:r w:rsidRPr="00EB59A0">
        <w:rPr>
          <w:sz w:val="20"/>
          <w:lang w:val="fr-FR" w:eastAsia="en-GB"/>
        </w:rPr>
        <w:t>LEVEE</w:t>
      </w:r>
      <w:proofErr w:type="spellEnd"/>
      <w:r w:rsidRPr="00EB59A0">
        <w:rPr>
          <w:sz w:val="20"/>
          <w:lang w:val="fr-FR" w:eastAsia="en-GB"/>
        </w:rPr>
        <w:t xml:space="preserve"> = semis de semences germées dans des pots + mesure destructrice régulière des pousses et racines pendant 2-3 semaines </w:t>
      </w:r>
      <w:r w:rsidRPr="00B666F9">
        <w:rPr>
          <w:sz w:val="20"/>
          <w:lang w:eastAsia="en-GB"/>
        </w:rPr>
        <w:fldChar w:fldCharType="begin"/>
      </w:r>
      <w:r w:rsidR="00567DEE" w:rsidRPr="00567DEE">
        <w:rPr>
          <w:sz w:val="20"/>
          <w:lang w:val="fr-FR" w:eastAsia="en-GB"/>
        </w:rPr>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Pr="00B666F9">
        <w:rPr>
          <w:sz w:val="20"/>
          <w:lang w:eastAsia="en-GB"/>
        </w:rPr>
        <w:fldChar w:fldCharType="separate"/>
      </w:r>
      <w:r w:rsidRPr="00EB59A0">
        <w:rPr>
          <w:noProof/>
          <w:sz w:val="20"/>
          <w:lang w:val="fr-FR" w:eastAsia="en-GB"/>
        </w:rPr>
        <w:t>(</w:t>
      </w:r>
      <w:hyperlink w:anchor="_ENREF_43" w:tooltip="Gardarin, 2010 #7905"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2010a</w:t>
        </w:r>
      </w:hyperlink>
      <w:r w:rsidRPr="00EB59A0">
        <w:rPr>
          <w:noProof/>
          <w:sz w:val="20"/>
          <w:lang w:val="fr-FR" w:eastAsia="en-GB"/>
        </w:rPr>
        <w:t>)</w:t>
      </w:r>
      <w:r w:rsidRPr="00B666F9">
        <w:rPr>
          <w:sz w:val="20"/>
          <w:lang w:eastAsia="en-GB"/>
        </w:rPr>
        <w:fldChar w:fldCharType="end"/>
      </w:r>
    </w:p>
    <w:p w14:paraId="3E48FCE8" w14:textId="1066E1EB"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SIMPLE = expérimentation virtuelle avec le modèle SIMPLE paramétrés à partir des paramètres de la manip MOTTES </w:t>
      </w:r>
      <w:r w:rsidRPr="00B666F9">
        <w:rPr>
          <w:sz w:val="20"/>
          <w:lang w:eastAsia="en-GB"/>
        </w:rPr>
        <w:fldChar w:fldCharType="begin"/>
      </w:r>
      <w:r w:rsidR="00567DEE" w:rsidRPr="00567DEE">
        <w:rPr>
          <w:sz w:val="20"/>
          <w:lang w:val="fr-FR" w:eastAsia="en-GB"/>
        </w:rPr>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Pr="00B666F9">
        <w:rPr>
          <w:sz w:val="20"/>
          <w:lang w:eastAsia="en-GB"/>
        </w:rPr>
        <w:fldChar w:fldCharType="separate"/>
      </w:r>
      <w:r w:rsidRPr="00EB59A0">
        <w:rPr>
          <w:noProof/>
          <w:sz w:val="20"/>
          <w:lang w:val="fr-FR" w:eastAsia="en-GB"/>
        </w:rPr>
        <w:t>(</w:t>
      </w:r>
      <w:hyperlink w:anchor="_ENREF_43" w:tooltip="Gardarin, 2010 #7905"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2010a</w:t>
        </w:r>
      </w:hyperlink>
      <w:r w:rsidRPr="00EB59A0">
        <w:rPr>
          <w:noProof/>
          <w:sz w:val="20"/>
          <w:lang w:val="fr-FR" w:eastAsia="en-GB"/>
        </w:rPr>
        <w:t>)</w:t>
      </w:r>
      <w:r w:rsidRPr="00B666F9">
        <w:rPr>
          <w:sz w:val="20"/>
          <w:lang w:eastAsia="en-GB"/>
        </w:rPr>
        <w:fldChar w:fldCharType="end"/>
      </w:r>
    </w:p>
    <w:p w14:paraId="111B2FAB" w14:textId="55F5ABE4" w:rsidR="00C6647A" w:rsidRPr="00EB59A0" w:rsidRDefault="00C6647A" w:rsidP="00C6647A">
      <w:pPr>
        <w:pStyle w:val="Paragraphedeliste"/>
        <w:numPr>
          <w:ilvl w:val="0"/>
          <w:numId w:val="26"/>
        </w:numPr>
        <w:rPr>
          <w:lang w:val="fr-FR"/>
        </w:rPr>
      </w:pPr>
      <w:r w:rsidRPr="00EB59A0">
        <w:rPr>
          <w:sz w:val="20"/>
          <w:lang w:val="fr-FR" w:eastAsia="en-GB"/>
        </w:rPr>
        <w:t>MOTTES</w:t>
      </w:r>
      <w:r w:rsidRPr="00EB59A0">
        <w:rPr>
          <w:lang w:val="fr-FR"/>
        </w:rPr>
        <w:t xml:space="preserve"> = placement de semences sous des mottes de différentes tailles en conditions contrôlées + mesure destructrice des mortalités </w:t>
      </w:r>
      <w:proofErr w:type="spellStart"/>
      <w:r w:rsidRPr="00EB59A0">
        <w:rPr>
          <w:lang w:val="fr-FR"/>
        </w:rPr>
        <w:t>pré-levée</w:t>
      </w:r>
      <w:proofErr w:type="spellEnd"/>
      <w:r w:rsidRPr="00EB59A0">
        <w:rPr>
          <w:lang w:val="fr-FR"/>
        </w:rPr>
        <w:t xml:space="preserve"> </w:t>
      </w:r>
      <w:r w:rsidRPr="00B666F9">
        <w:fldChar w:fldCharType="begin"/>
      </w:r>
      <w:r w:rsidR="00567DEE" w:rsidRPr="00567DEE">
        <w:rPr>
          <w:lang w:val="fr-FR"/>
        </w:rPr>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Pr="00B666F9">
        <w:fldChar w:fldCharType="separate"/>
      </w:r>
      <w:r w:rsidRPr="00EB59A0">
        <w:rPr>
          <w:noProof/>
          <w:lang w:val="fr-FR"/>
        </w:rPr>
        <w:t>(</w:t>
      </w:r>
      <w:hyperlink w:anchor="_ENREF_43" w:tooltip="Gardarin, 2010 #7905" w:history="1">
        <w:r w:rsidR="00C5415F" w:rsidRPr="00EB59A0">
          <w:rPr>
            <w:noProof/>
            <w:lang w:val="fr-FR"/>
          </w:rPr>
          <w:t>Gardarin</w:t>
        </w:r>
        <w:r w:rsidR="00C5415F" w:rsidRPr="00EB59A0">
          <w:rPr>
            <w:i/>
            <w:noProof/>
            <w:lang w:val="fr-FR"/>
          </w:rPr>
          <w:t xml:space="preserve"> et al.</w:t>
        </w:r>
        <w:r w:rsidR="00C5415F" w:rsidRPr="00EB59A0">
          <w:rPr>
            <w:noProof/>
            <w:lang w:val="fr-FR"/>
          </w:rPr>
          <w:t>, 2010a</w:t>
        </w:r>
      </w:hyperlink>
      <w:r w:rsidRPr="00EB59A0">
        <w:rPr>
          <w:noProof/>
          <w:lang w:val="fr-FR"/>
        </w:rPr>
        <w:t>)</w:t>
      </w:r>
      <w:r w:rsidRPr="00B666F9">
        <w:fldChar w:fldCharType="end"/>
      </w:r>
    </w:p>
    <w:p w14:paraId="6B5B495F" w14:textId="4CD03A85" w:rsidR="00C6647A" w:rsidRPr="00EB59A0" w:rsidRDefault="00C6647A" w:rsidP="002A4436">
      <w:pPr>
        <w:pStyle w:val="Paragraphedeliste"/>
        <w:numPr>
          <w:ilvl w:val="0"/>
          <w:numId w:val="26"/>
        </w:numPr>
        <w:rPr>
          <w:lang w:val="fr-FR"/>
        </w:rPr>
      </w:pPr>
      <w:r w:rsidRPr="00EB59A0">
        <w:rPr>
          <w:color w:val="000000"/>
          <w:sz w:val="20"/>
          <w:lang w:val="fr-FR"/>
        </w:rPr>
        <w:t xml:space="preserve">CONVOYEUR </w:t>
      </w:r>
      <w:r w:rsidRPr="00EB59A0">
        <w:rPr>
          <w:lang w:val="fr-FR"/>
        </w:rPr>
        <w:t xml:space="preserve">= pot de plantes en convoyeur + photos tous les jours + mesures destructrices de surfaces foliaires tous les x jours </w:t>
      </w:r>
      <w:r w:rsidR="00567DEE">
        <w:rPr>
          <w:lang w:val="fr-FR"/>
        </w:rPr>
        <w:fldChar w:fldCharType="begin">
          <w:fldData xml:space="preserve">PEVuZE5vdGU+PENpdGU+PEF1dGhvcj5Db2xiYWNoPC9BdXRob3I+PFllYXI+MjAyMDwvWWVhcj48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==
</w:fldData>
        </w:fldChar>
      </w:r>
      <w:r w:rsidR="00C5415F">
        <w:rPr>
          <w:lang w:val="fr-FR"/>
        </w:rPr>
        <w:instrText xml:space="preserve"> ADDIN EN.CITE </w:instrText>
      </w:r>
      <w:r w:rsidR="00C5415F">
        <w:rPr>
          <w:lang w:val="fr-FR"/>
        </w:rPr>
        <w:fldChar w:fldCharType="begin">
          <w:fldData xml:space="preserve">PEVuZE5vdGU+PENpdGU+PEF1dGhvcj5Db2xiYWNoPC9BdXRob3I+PFllYXI+MjAyMDwvWWVhcj48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==
</w:fldData>
        </w:fldChar>
      </w:r>
      <w:r w:rsidR="00C5415F">
        <w:rPr>
          <w:lang w:val="fr-FR"/>
        </w:rPr>
        <w:instrText xml:space="preserve"> ADDIN EN.CITE.DATA </w:instrText>
      </w:r>
      <w:r w:rsidR="00C5415F">
        <w:rPr>
          <w:lang w:val="fr-FR"/>
        </w:rPr>
      </w:r>
      <w:r w:rsidR="00C5415F">
        <w:rPr>
          <w:lang w:val="fr-FR"/>
        </w:rPr>
        <w:fldChar w:fldCharType="end"/>
      </w:r>
      <w:r w:rsidR="00567DEE">
        <w:rPr>
          <w:lang w:val="fr-FR"/>
        </w:rPr>
      </w:r>
      <w:r w:rsidR="00567DEE">
        <w:rPr>
          <w:lang w:val="fr-FR"/>
        </w:rPr>
        <w:fldChar w:fldCharType="separate"/>
      </w:r>
      <w:r w:rsidR="00567DEE">
        <w:rPr>
          <w:noProof/>
          <w:lang w:val="fr-FR"/>
        </w:rPr>
        <w:t>(</w:t>
      </w:r>
      <w:hyperlink w:anchor="_ENREF_29" w:tooltip="Colbach, 2020 #17443" w:history="1">
        <w:r w:rsidR="00C5415F">
          <w:rPr>
            <w:noProof/>
            <w:lang w:val="fr-FR"/>
          </w:rPr>
          <w:t>Colbach</w:t>
        </w:r>
        <w:r w:rsidR="00C5415F" w:rsidRPr="00567DEE">
          <w:rPr>
            <w:i/>
            <w:noProof/>
            <w:lang w:val="fr-FR"/>
          </w:rPr>
          <w:t xml:space="preserve"> et al.</w:t>
        </w:r>
        <w:r w:rsidR="00C5415F">
          <w:rPr>
            <w:noProof/>
            <w:lang w:val="fr-FR"/>
          </w:rPr>
          <w:t>, 2020</w:t>
        </w:r>
      </w:hyperlink>
      <w:r w:rsidR="00567DEE">
        <w:rPr>
          <w:noProof/>
          <w:lang w:val="fr-FR"/>
        </w:rPr>
        <w:t>)</w:t>
      </w:r>
      <w:r w:rsidR="00567DEE">
        <w:rPr>
          <w:lang w:val="fr-FR"/>
        </w:rPr>
        <w:fldChar w:fldCharType="end"/>
      </w:r>
    </w:p>
    <w:p w14:paraId="7AA9592D" w14:textId="6B61E159" w:rsidR="00567DEE" w:rsidRPr="00567DEE" w:rsidRDefault="00C6647A" w:rsidP="00567DEE">
      <w:pPr>
        <w:pStyle w:val="Paragraphedeliste"/>
        <w:numPr>
          <w:ilvl w:val="0"/>
          <w:numId w:val="26"/>
        </w:numPr>
        <w:rPr>
          <w:lang w:val="fr-FR"/>
        </w:rPr>
      </w:pPr>
      <w:r w:rsidRPr="00567DEE">
        <w:rPr>
          <w:sz w:val="20"/>
          <w:lang w:val="fr-FR"/>
        </w:rPr>
        <w:t xml:space="preserve">OMBRAGE = plantes en parcelles jardinées au soleil et à l'ombrage + mesures destructrices de surface foliaire, biomasse, morphologie tous les x jours </w:t>
      </w:r>
      <w:r w:rsidR="00567DEE">
        <w:rPr>
          <w:sz w:val="20"/>
          <w:lang w:val="fr-FR"/>
        </w:rPr>
        <w:fldChar w:fldCharType="begin"/>
      </w:r>
      <w:r w:rsidR="00C5415F">
        <w:rPr>
          <w:sz w:val="20"/>
          <w:lang w:val="fr-FR"/>
        </w:rPr>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567DEE">
        <w:rPr>
          <w:sz w:val="20"/>
          <w:lang w:val="fr-FR"/>
        </w:rPr>
        <w:fldChar w:fldCharType="separate"/>
      </w:r>
      <w:r w:rsidR="00567DEE">
        <w:rPr>
          <w:noProof/>
          <w:sz w:val="20"/>
          <w:lang w:val="fr-FR"/>
        </w:rPr>
        <w:t>(</w:t>
      </w:r>
      <w:hyperlink w:anchor="_ENREF_29" w:tooltip="Colbach, 2020 #17443" w:history="1">
        <w:r w:rsidR="00C5415F">
          <w:rPr>
            <w:noProof/>
            <w:sz w:val="20"/>
            <w:lang w:val="fr-FR"/>
          </w:rPr>
          <w:t>Colbach</w:t>
        </w:r>
        <w:r w:rsidR="00C5415F" w:rsidRPr="00567DEE">
          <w:rPr>
            <w:i/>
            <w:noProof/>
            <w:sz w:val="20"/>
            <w:lang w:val="fr-FR"/>
          </w:rPr>
          <w:t xml:space="preserve"> et al.</w:t>
        </w:r>
        <w:r w:rsidR="00C5415F">
          <w:rPr>
            <w:noProof/>
            <w:sz w:val="20"/>
            <w:lang w:val="fr-FR"/>
          </w:rPr>
          <w:t>, 2020</w:t>
        </w:r>
      </w:hyperlink>
      <w:r w:rsidR="00567DEE">
        <w:rPr>
          <w:noProof/>
          <w:sz w:val="20"/>
          <w:lang w:val="fr-FR"/>
        </w:rPr>
        <w:t>)</w:t>
      </w:r>
      <w:r w:rsidR="00567DEE">
        <w:rPr>
          <w:sz w:val="20"/>
          <w:lang w:val="fr-FR"/>
        </w:rPr>
        <w:fldChar w:fldCharType="end"/>
      </w:r>
    </w:p>
    <w:p w14:paraId="21B50733" w14:textId="49F813EF" w:rsidR="00C6647A" w:rsidRPr="00567DEE" w:rsidRDefault="00C6647A" w:rsidP="00567DEE">
      <w:pPr>
        <w:pStyle w:val="Paragraphedeliste"/>
        <w:numPr>
          <w:ilvl w:val="0"/>
          <w:numId w:val="26"/>
        </w:numPr>
        <w:rPr>
          <w:lang w:val="fr-FR"/>
        </w:rPr>
      </w:pPr>
      <w:proofErr w:type="spellStart"/>
      <w:r w:rsidRPr="00567DEE">
        <w:rPr>
          <w:lang w:val="fr-FR"/>
        </w:rPr>
        <w:t>PHENO</w:t>
      </w:r>
      <w:proofErr w:type="spellEnd"/>
      <w:r w:rsidRPr="00567DEE">
        <w:rPr>
          <w:lang w:val="fr-FR"/>
        </w:rPr>
        <w:t xml:space="preserve"> = semis à différentes dates au cours de l'année puis notation des stades (plantule, végétation, floraison, maturité) </w:t>
      </w:r>
      <w:r w:rsidR="00EE321F" w:rsidRPr="00B666F9">
        <w:fldChar w:fldCharType="begin"/>
      </w:r>
      <w:r w:rsidR="00567DEE" w:rsidRPr="00567DEE">
        <w:rPr>
          <w:lang w:val="fr-FR"/>
        </w:rPr>
        <w:instrText xml:space="preserve"> ADDIN EN.CITE &lt;EndNote&gt;&lt;Cite&gt;&lt;Author&gt;Colbach&lt;/Author&gt;&lt;Year&gt;2007&lt;/Year&gt;&lt;RecNum&gt;6142&lt;/RecNum&gt;&lt;DisplayText&gt;(Colbach&lt;style face="italic"&gt; et al.&lt;/style&gt;, 2007)&lt;/DisplayText&gt;&lt;record&gt;&lt;rec-number&gt;6142&lt;/rec-number&gt;&lt;foreign-keys&gt;&lt;key app="EN" db-id="a9zpppwfzffex0e9pvrv2pwrazaat9pstzas" timestamp="0"&gt;6142&lt;/key&gt;&lt;/foreign-keys&gt;&lt;ref-type name="Journal Article"&gt;17&lt;/ref-type&gt;&lt;contributors&gt;&lt;authors&gt;&lt;author&gt;Colbach, N.&lt;/author&gt;&lt;author&gt;Chauvel, B.&lt;/author&gt;&lt;author&gt;Gauvrit, C.&lt;/author&gt;&lt;author&gt;Munier-Jolain, N. M.&lt;/author&gt;&lt;/authors&gt;&lt;/contributors&gt;&lt;titles&gt;&lt;title&gt;Construction and evaluation of ALOMYSYS, modelling the effects of cropping systems on the blackgrass life-cycle. From seedling to seed production&lt;/title&gt;&lt;secondary-title&gt;Ecological Modelling&lt;/secondary-title&gt;&lt;/titles&gt;&lt;periodical&gt;&lt;full-title&gt;Ecological Modelling&lt;/full-title&gt;&lt;abbr-1&gt;Ecol. Modelling&lt;/abbr-1&gt;&lt;abbr-2&gt;Ecol Modelling&lt;/abbr-2&gt;&lt;/periodical&gt;&lt;pages&gt;283-300&lt;/pages&gt;&lt;volume&gt;201&lt;/volume&gt;&lt;dates&gt;&lt;year&gt;2007&lt;/year&gt;&lt;/dates&gt;&lt;label&gt;Colbach2007EcologicalModelling-201283&lt;/label&gt;&lt;urls&gt;&lt;/urls&gt;&lt;/record&gt;&lt;/Cite&gt;&lt;/EndNote&gt;</w:instrText>
      </w:r>
      <w:r w:rsidR="00EE321F" w:rsidRPr="00B666F9">
        <w:fldChar w:fldCharType="separate"/>
      </w:r>
      <w:r w:rsidR="00EE321F" w:rsidRPr="00567DEE">
        <w:rPr>
          <w:noProof/>
          <w:lang w:val="fr-FR"/>
        </w:rPr>
        <w:t>(</w:t>
      </w:r>
      <w:hyperlink w:anchor="_ENREF_18" w:tooltip="Colbach, 2007 #6142" w:history="1">
        <w:r w:rsidR="00C5415F" w:rsidRPr="00567DEE">
          <w:rPr>
            <w:noProof/>
            <w:lang w:val="fr-FR"/>
          </w:rPr>
          <w:t>Colbach</w:t>
        </w:r>
        <w:r w:rsidR="00C5415F" w:rsidRPr="00567DEE">
          <w:rPr>
            <w:i/>
            <w:noProof/>
            <w:lang w:val="fr-FR"/>
          </w:rPr>
          <w:t xml:space="preserve"> et al.</w:t>
        </w:r>
        <w:r w:rsidR="00C5415F" w:rsidRPr="00567DEE">
          <w:rPr>
            <w:noProof/>
            <w:lang w:val="fr-FR"/>
          </w:rPr>
          <w:t>, 2007</w:t>
        </w:r>
      </w:hyperlink>
      <w:r w:rsidR="00EE321F" w:rsidRPr="00567DEE">
        <w:rPr>
          <w:noProof/>
          <w:lang w:val="fr-FR"/>
        </w:rPr>
        <w:t>)</w:t>
      </w:r>
      <w:r w:rsidR="00EE321F" w:rsidRPr="00B666F9">
        <w:fldChar w:fldCharType="end"/>
      </w:r>
      <w:r w:rsidRPr="00567DEE">
        <w:rPr>
          <w:lang w:val="fr-FR"/>
        </w:rPr>
        <w:t xml:space="preserve">, ou bien utilisation de données d'expert </w:t>
      </w:r>
      <w:r w:rsidR="00EE321F" w:rsidRPr="00B666F9">
        <w:fldChar w:fldCharType="begin"/>
      </w:r>
      <w:r w:rsidR="00567DEE" w:rsidRPr="00567DEE">
        <w:rPr>
          <w:lang w:val="fr-FR"/>
        </w:rPr>
        <w:instrText xml:space="preserve"> ADDIN EN.CITE &lt;EndNote&gt;&lt;Cite&gt;&lt;Author&gt;Colbach&lt;/Author&gt;&lt;Year&gt;2014&lt;/Year&gt;&lt;RecNum&gt;16285&lt;/RecNum&gt;&lt;DisplayText&gt;(Colbach&lt;style face="italic"&gt; et al.&lt;/style&gt;, 2014d)&lt;/DisplayText&gt;&lt;record&gt;&lt;rec-number&gt;16285&lt;/rec-number&gt;&lt;foreign-keys&gt;&lt;key app="EN" db-id="a9zpppwfzffex0e9pvrv2pwrazaat9pstzas" timestamp="1339663928"&gt;16285&lt;/key&gt;&lt;/foreign-keys&gt;&lt;ref-type name="Journal Article"&gt;17&lt;/ref-type&gt;&lt;contributors&gt;&lt;authors&gt;&lt;author&gt;Colbach, N.&lt;/author&gt;&lt;author&gt;Collard, A.&lt;/author&gt;&lt;author&gt;Guyot, S.H.M.&lt;/author&gt;&lt;author&gt;Mézière, D.&lt;/author&gt;&lt;author&gt;Munier-Jolain, N.M.&lt;/author&gt;&lt;/authors&gt;&lt;/contributors&gt;&lt;titles&gt;&lt;title&gt;Assessing innovative sowing patterns for integrated weed management with a 3D crop:weed competition model&lt;/title&gt;&lt;secondary-title&gt;European Journal of Agronomy&lt;/secondary-title&gt;&lt;/titles&gt;&lt;periodical&gt;&lt;full-title&gt;European Journal of Agronomy&lt;/full-title&gt;&lt;abbr-1&gt;Eur. J. Agron.&lt;/abbr-1&gt;&lt;abbr-2&gt;Eur J Agron&lt;/abbr-2&gt;&lt;/periodical&gt;&lt;pages&gt;74-89&lt;/pages&gt;&lt;volume&gt;53&lt;/volume&gt;&lt;dates&gt;&lt;year&gt;2014&lt;/year&gt;&lt;/dates&gt;&lt;urls&gt;&lt;/urls&gt;&lt;electronic-resource-num&gt;http://dx.doi.org/10.1016/j.eja.2013.09.019&lt;/electronic-resource-num&gt;&lt;/record&gt;&lt;/Cite&gt;&lt;/EndNote&gt;</w:instrText>
      </w:r>
      <w:r w:rsidR="00EE321F" w:rsidRPr="00B666F9">
        <w:fldChar w:fldCharType="separate"/>
      </w:r>
      <w:r w:rsidR="00567DEE" w:rsidRPr="00567DEE">
        <w:rPr>
          <w:noProof/>
          <w:lang w:val="fr-FR"/>
        </w:rPr>
        <w:t>(</w:t>
      </w:r>
      <w:hyperlink w:anchor="_ENREF_21" w:tooltip="Colbach, 2014 #16285" w:history="1">
        <w:r w:rsidR="00C5415F" w:rsidRPr="00567DEE">
          <w:rPr>
            <w:noProof/>
            <w:lang w:val="fr-FR"/>
          </w:rPr>
          <w:t>Colbach</w:t>
        </w:r>
        <w:r w:rsidR="00C5415F" w:rsidRPr="00567DEE">
          <w:rPr>
            <w:i/>
            <w:noProof/>
            <w:lang w:val="fr-FR"/>
          </w:rPr>
          <w:t xml:space="preserve"> et al.</w:t>
        </w:r>
        <w:r w:rsidR="00C5415F" w:rsidRPr="00567DEE">
          <w:rPr>
            <w:noProof/>
            <w:lang w:val="fr-FR"/>
          </w:rPr>
          <w:t>, 2014d</w:t>
        </w:r>
      </w:hyperlink>
      <w:r w:rsidR="00567DEE" w:rsidRPr="00567DEE">
        <w:rPr>
          <w:noProof/>
          <w:lang w:val="fr-FR"/>
        </w:rPr>
        <w:t>)</w:t>
      </w:r>
      <w:r w:rsidR="00EE321F" w:rsidRPr="00B666F9">
        <w:fldChar w:fldCharType="end"/>
      </w:r>
      <w:r w:rsidRPr="00567DEE">
        <w:rPr>
          <w:lang w:val="fr-FR"/>
        </w:rPr>
        <w:t xml:space="preserve"> </w:t>
      </w:r>
    </w:p>
    <w:p w14:paraId="0066ADAA" w14:textId="77777777" w:rsidR="00675A14" w:rsidRPr="00EB59A0" w:rsidRDefault="00675A14" w:rsidP="00313881">
      <w:pPr>
        <w:rPr>
          <w:lang w:val="fr-FR"/>
        </w:rPr>
      </w:pPr>
    </w:p>
    <w:p w14:paraId="7E21094D" w14:textId="77777777" w:rsidR="00675A14" w:rsidRPr="00EB59A0" w:rsidRDefault="00675A14" w:rsidP="00313881">
      <w:pPr>
        <w:rPr>
          <w:lang w:val="fr-FR"/>
        </w:rPr>
      </w:pPr>
    </w:p>
    <w:p w14:paraId="546ED82B" w14:textId="77777777" w:rsidR="00675A14" w:rsidRPr="00EB59A0" w:rsidRDefault="00675A14" w:rsidP="00313881">
      <w:pPr>
        <w:rPr>
          <w:lang w:val="fr-FR"/>
        </w:rPr>
      </w:pPr>
    </w:p>
    <w:p w14:paraId="75345C32" w14:textId="725575D1" w:rsidR="00621659" w:rsidRPr="00B666F9" w:rsidRDefault="00B174F4" w:rsidP="00B12E4E">
      <w:pPr>
        <w:pStyle w:val="Titre2"/>
        <w:rPr>
          <w:lang w:val="en-GB"/>
        </w:rPr>
      </w:pPr>
      <w:r w:rsidRPr="00B666F9">
        <w:rPr>
          <w:lang w:val="en-GB"/>
        </w:rPr>
        <w:t>Pre-emergent parameters</w:t>
      </w:r>
    </w:p>
    <w:p w14:paraId="6ED29555" w14:textId="1FB7D53E" w:rsidR="00B174F4" w:rsidRPr="00B666F9" w:rsidRDefault="00B174F4" w:rsidP="00F423E3">
      <w:pPr>
        <w:pStyle w:val="Titre3"/>
      </w:pPr>
      <w:r w:rsidRPr="00B666F9">
        <w:t>Overview</w:t>
      </w:r>
    </w:p>
    <w:p w14:paraId="4A077AD6" w14:textId="4F761C40" w:rsidR="00621659" w:rsidRPr="00B666F9" w:rsidRDefault="00B174F4" w:rsidP="00B174F4">
      <w:pPr>
        <w:pStyle w:val="Titre4"/>
        <w:rPr>
          <w:lang w:val="en-GB"/>
        </w:rPr>
      </w:pPr>
      <w:r w:rsidRPr="00B666F9">
        <w:rPr>
          <w:lang w:val="en-GB"/>
        </w:rPr>
        <w:t>List of parameters</w:t>
      </w:r>
    </w:p>
    <w:p w14:paraId="36C00014" w14:textId="77777777" w:rsidR="00B174F4" w:rsidRPr="00B666F9" w:rsidRDefault="00B174F4" w:rsidP="00B174F4"/>
    <w:p w14:paraId="17D51FAC" w14:textId="237E37FB" w:rsidR="00B174F4" w:rsidRPr="00B666F9" w:rsidRDefault="00B174F4" w:rsidP="00B174F4">
      <w:pPr>
        <w:keepNext/>
        <w:keepLines/>
      </w:pPr>
      <w:bookmarkStart w:id="239" w:name="_Ref524421396"/>
      <w:r w:rsidRPr="00B666F9">
        <w:lastRenderedPageBreak/>
        <w:t xml:space="preserve">Table </w:t>
      </w:r>
      <w:r w:rsidRPr="00B666F9">
        <w:fldChar w:fldCharType="begin"/>
      </w:r>
      <w:r w:rsidRPr="00B666F9">
        <w:instrText xml:space="preserve"> SEQ Table \* ARABIC </w:instrText>
      </w:r>
      <w:r w:rsidRPr="00B666F9">
        <w:fldChar w:fldCharType="separate"/>
      </w:r>
      <w:r w:rsidR="004E51F6">
        <w:rPr>
          <w:noProof/>
        </w:rPr>
        <w:t>19</w:t>
      </w:r>
      <w:r w:rsidRPr="00B666F9">
        <w:fldChar w:fldCharType="end"/>
      </w:r>
      <w:bookmarkEnd w:id="239"/>
      <w:r w:rsidRPr="00B666F9">
        <w:t xml:space="preserve">. Species-dependent parameters in </w:t>
      </w:r>
      <w:proofErr w:type="spellStart"/>
      <w:r w:rsidRPr="00B666F9">
        <w:rPr>
          <w:rStyle w:val="Petitesmajuscules0"/>
        </w:rPr>
        <w:t>FlorSys</w:t>
      </w:r>
      <w:proofErr w:type="spellEnd"/>
      <w:r w:rsidRPr="00B666F9">
        <w:t xml:space="preserve"> entered by the user (except *) or estimated from species traits listed in Table 2.</w:t>
      </w:r>
    </w:p>
    <w:tbl>
      <w:tblPr>
        <w:tblW w:w="10187" w:type="dxa"/>
        <w:jc w:val="center"/>
        <w:tblCellMar>
          <w:left w:w="70" w:type="dxa"/>
          <w:right w:w="70" w:type="dxa"/>
        </w:tblCellMar>
        <w:tblLook w:val="0000" w:firstRow="0" w:lastRow="0" w:firstColumn="0" w:lastColumn="0" w:noHBand="0" w:noVBand="0"/>
      </w:tblPr>
      <w:tblGrid>
        <w:gridCol w:w="510"/>
        <w:gridCol w:w="3527"/>
        <w:gridCol w:w="6150"/>
      </w:tblGrid>
      <w:tr w:rsidR="00B174F4" w:rsidRPr="00B666F9" w14:paraId="21CD5525" w14:textId="77777777" w:rsidTr="00B174F4">
        <w:trPr>
          <w:jc w:val="center"/>
        </w:trPr>
        <w:tc>
          <w:tcPr>
            <w:tcW w:w="4037" w:type="dxa"/>
            <w:gridSpan w:val="2"/>
            <w:tcBorders>
              <w:top w:val="single" w:sz="4" w:space="0" w:color="auto"/>
              <w:bottom w:val="single" w:sz="4" w:space="0" w:color="auto"/>
            </w:tcBorders>
            <w:shd w:val="clear" w:color="auto" w:fill="F2F2F2" w:themeFill="background1" w:themeFillShade="F2"/>
          </w:tcPr>
          <w:p w14:paraId="5EB8AB42" w14:textId="77777777" w:rsidR="00B174F4" w:rsidRPr="00B666F9" w:rsidRDefault="00B174F4" w:rsidP="00B174F4">
            <w:pPr>
              <w:keepNext/>
              <w:keepLines/>
              <w:rPr>
                <w:b/>
              </w:rPr>
            </w:pPr>
            <w:r w:rsidRPr="00B666F9">
              <w:rPr>
                <w:b/>
              </w:rPr>
              <w:t>Model parameter</w:t>
            </w:r>
          </w:p>
        </w:tc>
        <w:tc>
          <w:tcPr>
            <w:tcW w:w="6150" w:type="dxa"/>
            <w:tcBorders>
              <w:top w:val="single" w:sz="4" w:space="0" w:color="auto"/>
              <w:bottom w:val="single" w:sz="4" w:space="0" w:color="auto"/>
            </w:tcBorders>
            <w:shd w:val="clear" w:color="auto" w:fill="F2F2F2" w:themeFill="background1" w:themeFillShade="F2"/>
          </w:tcPr>
          <w:p w14:paraId="6D8EFEAE" w14:textId="77777777" w:rsidR="00B174F4" w:rsidRPr="00B666F9" w:rsidRDefault="00B174F4" w:rsidP="00B174F4">
            <w:pPr>
              <w:keepNext/>
              <w:keepLines/>
              <w:rPr>
                <w:b/>
              </w:rPr>
            </w:pPr>
            <w:r w:rsidRPr="00B666F9">
              <w:rPr>
                <w:b/>
              </w:rPr>
              <w:t>Explanation and unit</w:t>
            </w:r>
          </w:p>
        </w:tc>
      </w:tr>
      <w:tr w:rsidR="00B174F4" w:rsidRPr="00B666F9" w14:paraId="37F7C2E5" w14:textId="77777777" w:rsidTr="00B174F4">
        <w:trPr>
          <w:jc w:val="center"/>
        </w:trPr>
        <w:tc>
          <w:tcPr>
            <w:tcW w:w="4037" w:type="dxa"/>
            <w:gridSpan w:val="2"/>
            <w:tcBorders>
              <w:top w:val="single" w:sz="4" w:space="0" w:color="auto"/>
            </w:tcBorders>
          </w:tcPr>
          <w:p w14:paraId="5D4830B3" w14:textId="77777777" w:rsidR="00B174F4" w:rsidRPr="00B666F9" w:rsidRDefault="00B174F4" w:rsidP="00B174F4">
            <w:pPr>
              <w:keepNext/>
              <w:keepLines/>
              <w:rPr>
                <w:b/>
                <w:i/>
              </w:rPr>
            </w:pPr>
            <w:r w:rsidRPr="00B666F9">
              <w:rPr>
                <w:b/>
                <w:i/>
              </w:rPr>
              <w:t>Seed mortality</w:t>
            </w:r>
          </w:p>
        </w:tc>
        <w:tc>
          <w:tcPr>
            <w:tcW w:w="6150" w:type="dxa"/>
            <w:tcBorders>
              <w:top w:val="single" w:sz="4" w:space="0" w:color="auto"/>
            </w:tcBorders>
          </w:tcPr>
          <w:p w14:paraId="35812F13" w14:textId="77777777" w:rsidR="00B174F4" w:rsidRPr="00B666F9" w:rsidRDefault="00B174F4" w:rsidP="00B174F4">
            <w:pPr>
              <w:keepNext/>
              <w:keepLines/>
              <w:rPr>
                <w:b/>
                <w:i/>
              </w:rPr>
            </w:pPr>
          </w:p>
        </w:tc>
      </w:tr>
      <w:tr w:rsidR="00B174F4" w:rsidRPr="00B666F9" w14:paraId="6D0C38CA" w14:textId="77777777" w:rsidTr="00B174F4">
        <w:trPr>
          <w:jc w:val="center"/>
        </w:trPr>
        <w:tc>
          <w:tcPr>
            <w:tcW w:w="510" w:type="dxa"/>
            <w:tcBorders>
              <w:bottom w:val="single" w:sz="4" w:space="0" w:color="auto"/>
            </w:tcBorders>
          </w:tcPr>
          <w:p w14:paraId="36FCA09C" w14:textId="77777777" w:rsidR="00B174F4" w:rsidRPr="00B666F9" w:rsidRDefault="00B174F4" w:rsidP="00B174F4">
            <w:pPr>
              <w:keepNext/>
              <w:keepLines/>
              <w:rPr>
                <w:bCs/>
              </w:rPr>
            </w:pPr>
          </w:p>
        </w:tc>
        <w:tc>
          <w:tcPr>
            <w:tcW w:w="3527" w:type="dxa"/>
            <w:tcBorders>
              <w:bottom w:val="single" w:sz="4" w:space="0" w:color="auto"/>
            </w:tcBorders>
          </w:tcPr>
          <w:p w14:paraId="14AA5D36" w14:textId="77777777" w:rsidR="00B174F4" w:rsidRPr="00B666F9" w:rsidRDefault="00B174F4" w:rsidP="00B174F4">
            <w:pPr>
              <w:keepNext/>
              <w:keepLines/>
              <w:rPr>
                <w:b/>
              </w:rPr>
            </w:pPr>
            <w:r w:rsidRPr="00B666F9">
              <w:rPr>
                <w:b/>
              </w:rPr>
              <w:t>a</w:t>
            </w:r>
            <w:r w:rsidRPr="00B666F9">
              <w:rPr>
                <w:rStyle w:val="Indice"/>
                <w:b/>
              </w:rPr>
              <w:t xml:space="preserve">w a </w:t>
            </w:r>
            <w:r w:rsidRPr="00B666F9">
              <w:rPr>
                <w:rStyle w:val="Indice"/>
                <w:bCs/>
              </w:rPr>
              <w:t>(</w:t>
            </w:r>
            <w:r w:rsidRPr="00B666F9">
              <w:rPr>
                <w:b/>
              </w:rPr>
              <w:t>a</w:t>
            </w:r>
            <w:r w:rsidRPr="00B666F9">
              <w:rPr>
                <w:rStyle w:val="Indice"/>
                <w:b/>
              </w:rPr>
              <w:t xml:space="preserve">w young, </w:t>
            </w:r>
            <w:r w:rsidRPr="00B666F9">
              <w:rPr>
                <w:b/>
              </w:rPr>
              <w:t>a</w:t>
            </w:r>
            <w:r w:rsidRPr="00B666F9">
              <w:rPr>
                <w:rStyle w:val="Indice"/>
                <w:b/>
              </w:rPr>
              <w:t>w old</w:t>
            </w:r>
            <w:r w:rsidRPr="00B666F9">
              <w:rPr>
                <w:rStyle w:val="Indice"/>
                <w:bCs/>
              </w:rPr>
              <w:t>)</w:t>
            </w:r>
          </w:p>
        </w:tc>
        <w:tc>
          <w:tcPr>
            <w:tcW w:w="6150" w:type="dxa"/>
            <w:tcBorders>
              <w:bottom w:val="single" w:sz="4" w:space="0" w:color="auto"/>
            </w:tcBorders>
          </w:tcPr>
          <w:p w14:paraId="66C6A09B" w14:textId="77777777" w:rsidR="00B174F4" w:rsidRPr="00B666F9" w:rsidRDefault="00B174F4" w:rsidP="00B174F4">
            <w:pPr>
              <w:keepNext/>
              <w:keepLines/>
            </w:pPr>
            <w:r w:rsidRPr="00B666F9">
              <w:t>Annual seed mortality rate (seeds∙seeds</w:t>
            </w:r>
            <w:r w:rsidRPr="00B666F9">
              <w:rPr>
                <w:rStyle w:val="Exposant"/>
              </w:rPr>
              <w:t>-1</w:t>
            </w:r>
            <w:r w:rsidRPr="00B666F9">
              <w:t>∙year</w:t>
            </w:r>
            <w:r w:rsidRPr="00B666F9">
              <w:rPr>
                <w:rStyle w:val="Exposant"/>
              </w:rPr>
              <w:t>-1</w:t>
            </w:r>
            <w:r w:rsidRPr="00B666F9">
              <w:t>)</w:t>
            </w:r>
          </w:p>
        </w:tc>
      </w:tr>
      <w:tr w:rsidR="00B174F4" w:rsidRPr="00B666F9" w14:paraId="525131EE" w14:textId="77777777" w:rsidTr="00B174F4">
        <w:trPr>
          <w:jc w:val="center"/>
        </w:trPr>
        <w:tc>
          <w:tcPr>
            <w:tcW w:w="10187" w:type="dxa"/>
            <w:gridSpan w:val="3"/>
            <w:tcBorders>
              <w:top w:val="single" w:sz="4" w:space="0" w:color="auto"/>
            </w:tcBorders>
          </w:tcPr>
          <w:p w14:paraId="08EB9F76" w14:textId="77777777" w:rsidR="00B174F4" w:rsidRPr="00B666F9" w:rsidRDefault="00B174F4" w:rsidP="00B174F4">
            <w:pPr>
              <w:keepNext/>
              <w:keepLines/>
              <w:rPr>
                <w:i/>
              </w:rPr>
            </w:pPr>
            <w:r w:rsidRPr="00B666F9">
              <w:rPr>
                <w:b/>
                <w:i/>
              </w:rPr>
              <w:t>Seed dormancy variations and germinability</w:t>
            </w:r>
          </w:p>
        </w:tc>
      </w:tr>
      <w:tr w:rsidR="00B174F4" w:rsidRPr="00B666F9" w14:paraId="6B278988" w14:textId="77777777" w:rsidTr="00B174F4">
        <w:trPr>
          <w:jc w:val="center"/>
        </w:trPr>
        <w:tc>
          <w:tcPr>
            <w:tcW w:w="510" w:type="dxa"/>
          </w:tcPr>
          <w:p w14:paraId="0FF55CEB" w14:textId="77777777" w:rsidR="00B174F4" w:rsidRPr="00B666F9" w:rsidRDefault="00B174F4" w:rsidP="00B174F4">
            <w:pPr>
              <w:keepNext/>
              <w:keepLines/>
              <w:rPr>
                <w:bCs/>
              </w:rPr>
            </w:pPr>
          </w:p>
        </w:tc>
        <w:tc>
          <w:tcPr>
            <w:tcW w:w="3527" w:type="dxa"/>
          </w:tcPr>
          <w:p w14:paraId="52FA5499" w14:textId="77777777" w:rsidR="00B174F4" w:rsidRPr="00B666F9" w:rsidRDefault="00B174F4" w:rsidP="00B174F4">
            <w:pPr>
              <w:keepNext/>
              <w:keepLines/>
              <w:rPr>
                <w:b/>
              </w:rPr>
            </w:pPr>
            <w:proofErr w:type="spellStart"/>
            <w:r w:rsidRPr="00B666F9">
              <w:rPr>
                <w:b/>
              </w:rPr>
              <w:t>TRO</w:t>
            </w:r>
            <w:r w:rsidRPr="00B666F9">
              <w:rPr>
                <w:rStyle w:val="Indice"/>
                <w:b/>
              </w:rPr>
              <w:t>w</w:t>
            </w:r>
            <w:proofErr w:type="spellEnd"/>
          </w:p>
        </w:tc>
        <w:tc>
          <w:tcPr>
            <w:tcW w:w="6150" w:type="dxa"/>
          </w:tcPr>
          <w:p w14:paraId="688C5862" w14:textId="77777777" w:rsidR="00B174F4" w:rsidRPr="00B666F9" w:rsidRDefault="00B174F4" w:rsidP="00B174F4">
            <w:pPr>
              <w:keepNext/>
              <w:keepLines/>
            </w:pPr>
            <w:r w:rsidRPr="00B666F9">
              <w:t>Date of dormancy release onset (Julian days)</w:t>
            </w:r>
          </w:p>
        </w:tc>
      </w:tr>
      <w:tr w:rsidR="00B174F4" w:rsidRPr="00B666F9" w14:paraId="27B122BC" w14:textId="77777777" w:rsidTr="00B174F4">
        <w:trPr>
          <w:jc w:val="center"/>
        </w:trPr>
        <w:tc>
          <w:tcPr>
            <w:tcW w:w="510" w:type="dxa"/>
          </w:tcPr>
          <w:p w14:paraId="66D40FC1" w14:textId="77777777" w:rsidR="00B174F4" w:rsidRPr="00B666F9" w:rsidRDefault="00B174F4" w:rsidP="00B174F4">
            <w:pPr>
              <w:keepNext/>
              <w:keepLines/>
              <w:rPr>
                <w:bCs/>
              </w:rPr>
            </w:pPr>
          </w:p>
        </w:tc>
        <w:tc>
          <w:tcPr>
            <w:tcW w:w="3527" w:type="dxa"/>
          </w:tcPr>
          <w:p w14:paraId="706D47EF" w14:textId="77777777" w:rsidR="00B174F4" w:rsidRPr="00B666F9" w:rsidRDefault="00B174F4" w:rsidP="00B174F4">
            <w:pPr>
              <w:keepNext/>
              <w:keepLines/>
              <w:rPr>
                <w:b/>
              </w:rPr>
            </w:pPr>
            <w:proofErr w:type="spellStart"/>
            <w:r w:rsidRPr="00B666F9">
              <w:rPr>
                <w:b/>
              </w:rPr>
              <w:t>TRE</w:t>
            </w:r>
            <w:r w:rsidRPr="00B666F9">
              <w:rPr>
                <w:rStyle w:val="Indice"/>
                <w:b/>
              </w:rPr>
              <w:t>w</w:t>
            </w:r>
            <w:proofErr w:type="spellEnd"/>
          </w:p>
        </w:tc>
        <w:tc>
          <w:tcPr>
            <w:tcW w:w="6150" w:type="dxa"/>
          </w:tcPr>
          <w:p w14:paraId="2B6DA073" w14:textId="77777777" w:rsidR="00B174F4" w:rsidRPr="00B666F9" w:rsidRDefault="00B174F4" w:rsidP="00B174F4">
            <w:pPr>
              <w:keepNext/>
              <w:keepLines/>
            </w:pPr>
            <w:r w:rsidRPr="00B666F9">
              <w:t>Date of dormancy release end (Julian days)</w:t>
            </w:r>
          </w:p>
        </w:tc>
      </w:tr>
      <w:tr w:rsidR="00B174F4" w:rsidRPr="00B666F9" w14:paraId="20FFA5B5" w14:textId="77777777" w:rsidTr="00B174F4">
        <w:trPr>
          <w:jc w:val="center"/>
        </w:trPr>
        <w:tc>
          <w:tcPr>
            <w:tcW w:w="510" w:type="dxa"/>
          </w:tcPr>
          <w:p w14:paraId="518E60A9" w14:textId="77777777" w:rsidR="00B174F4" w:rsidRPr="00B666F9" w:rsidRDefault="00B174F4" w:rsidP="00B174F4">
            <w:pPr>
              <w:keepNext/>
              <w:keepLines/>
              <w:rPr>
                <w:bCs/>
              </w:rPr>
            </w:pPr>
          </w:p>
        </w:tc>
        <w:tc>
          <w:tcPr>
            <w:tcW w:w="3527" w:type="dxa"/>
          </w:tcPr>
          <w:p w14:paraId="5E1F0F7B" w14:textId="77777777" w:rsidR="00B174F4" w:rsidRPr="00B666F9" w:rsidRDefault="00B174F4" w:rsidP="00B174F4">
            <w:pPr>
              <w:keepNext/>
              <w:keepLines/>
              <w:rPr>
                <w:b/>
              </w:rPr>
            </w:pPr>
            <w:proofErr w:type="spellStart"/>
            <w:r w:rsidRPr="00B666F9">
              <w:rPr>
                <w:b/>
              </w:rPr>
              <w:t>TIO</w:t>
            </w:r>
            <w:r w:rsidRPr="00B666F9">
              <w:rPr>
                <w:rStyle w:val="Indice"/>
                <w:b/>
              </w:rPr>
              <w:t>w</w:t>
            </w:r>
            <w:proofErr w:type="spellEnd"/>
          </w:p>
        </w:tc>
        <w:tc>
          <w:tcPr>
            <w:tcW w:w="6150" w:type="dxa"/>
          </w:tcPr>
          <w:p w14:paraId="68A1C496" w14:textId="77777777" w:rsidR="00B174F4" w:rsidRPr="00B666F9" w:rsidRDefault="00B174F4" w:rsidP="00B174F4">
            <w:pPr>
              <w:keepNext/>
              <w:keepLines/>
            </w:pPr>
            <w:r w:rsidRPr="00B666F9">
              <w:t>Date of dormancy induction onset (Julian days)</w:t>
            </w:r>
          </w:p>
        </w:tc>
      </w:tr>
      <w:tr w:rsidR="00B174F4" w:rsidRPr="00B666F9" w14:paraId="343697BD" w14:textId="77777777" w:rsidTr="00B174F4">
        <w:trPr>
          <w:jc w:val="center"/>
        </w:trPr>
        <w:tc>
          <w:tcPr>
            <w:tcW w:w="510" w:type="dxa"/>
          </w:tcPr>
          <w:p w14:paraId="0A84C3DC" w14:textId="77777777" w:rsidR="00B174F4" w:rsidRPr="00B666F9" w:rsidRDefault="00B174F4" w:rsidP="00B174F4">
            <w:pPr>
              <w:keepNext/>
              <w:keepLines/>
              <w:rPr>
                <w:bCs/>
              </w:rPr>
            </w:pPr>
          </w:p>
        </w:tc>
        <w:tc>
          <w:tcPr>
            <w:tcW w:w="3527" w:type="dxa"/>
          </w:tcPr>
          <w:p w14:paraId="225A7DC1" w14:textId="77777777" w:rsidR="00B174F4" w:rsidRPr="00B666F9" w:rsidRDefault="00B174F4" w:rsidP="00B174F4">
            <w:pPr>
              <w:keepNext/>
              <w:keepLines/>
              <w:rPr>
                <w:b/>
              </w:rPr>
            </w:pPr>
            <w:proofErr w:type="spellStart"/>
            <w:r w:rsidRPr="00B666F9">
              <w:rPr>
                <w:b/>
              </w:rPr>
              <w:t>TIE</w:t>
            </w:r>
            <w:r w:rsidRPr="00B666F9">
              <w:rPr>
                <w:rStyle w:val="Indice"/>
                <w:b/>
              </w:rPr>
              <w:t>w</w:t>
            </w:r>
            <w:proofErr w:type="spellEnd"/>
          </w:p>
        </w:tc>
        <w:tc>
          <w:tcPr>
            <w:tcW w:w="6150" w:type="dxa"/>
          </w:tcPr>
          <w:p w14:paraId="04971CC0" w14:textId="77777777" w:rsidR="00B174F4" w:rsidRPr="00B666F9" w:rsidRDefault="00B174F4" w:rsidP="00B174F4">
            <w:pPr>
              <w:keepNext/>
              <w:keepLines/>
            </w:pPr>
            <w:r w:rsidRPr="00B666F9">
              <w:t>Date of dormancy induction end (Julian days)</w:t>
            </w:r>
          </w:p>
        </w:tc>
      </w:tr>
      <w:tr w:rsidR="00B174F4" w:rsidRPr="00B666F9" w14:paraId="48941AA1" w14:textId="77777777" w:rsidTr="00B174F4">
        <w:trPr>
          <w:jc w:val="center"/>
        </w:trPr>
        <w:tc>
          <w:tcPr>
            <w:tcW w:w="510" w:type="dxa"/>
          </w:tcPr>
          <w:p w14:paraId="2D680B06" w14:textId="77777777" w:rsidR="00B174F4" w:rsidRPr="00B666F9" w:rsidRDefault="00B174F4" w:rsidP="00B174F4">
            <w:pPr>
              <w:keepNext/>
              <w:keepLines/>
              <w:rPr>
                <w:bCs/>
              </w:rPr>
            </w:pPr>
          </w:p>
        </w:tc>
        <w:tc>
          <w:tcPr>
            <w:tcW w:w="3527" w:type="dxa"/>
          </w:tcPr>
          <w:p w14:paraId="0B7BA519" w14:textId="77777777" w:rsidR="00B174F4" w:rsidRPr="00B666F9" w:rsidRDefault="00B174F4" w:rsidP="00B174F4">
            <w:pPr>
              <w:keepNext/>
              <w:keepLines/>
              <w:rPr>
                <w:b/>
              </w:rPr>
            </w:pPr>
            <w:proofErr w:type="spellStart"/>
            <w:r w:rsidRPr="00B666F9">
              <w:rPr>
                <w:b/>
              </w:rPr>
              <w:t>ndmax</w:t>
            </w:r>
            <w:r w:rsidRPr="00B666F9">
              <w:rPr>
                <w:rStyle w:val="Indice"/>
                <w:b/>
              </w:rPr>
              <w:t>w</w:t>
            </w:r>
            <w:proofErr w:type="spellEnd"/>
            <w:r w:rsidRPr="00B666F9">
              <w:rPr>
                <w:rStyle w:val="Indice"/>
                <w:b/>
              </w:rPr>
              <w:t xml:space="preserve"> a </w:t>
            </w:r>
            <w:r w:rsidRPr="00B666F9">
              <w:rPr>
                <w:rStyle w:val="Indice"/>
                <w:bCs/>
              </w:rPr>
              <w:t>(</w:t>
            </w:r>
            <w:proofErr w:type="spellStart"/>
            <w:r w:rsidRPr="00B666F9">
              <w:rPr>
                <w:b/>
              </w:rPr>
              <w:t>ndmax</w:t>
            </w:r>
            <w:r w:rsidRPr="00B666F9">
              <w:rPr>
                <w:rStyle w:val="Indice"/>
                <w:b/>
              </w:rPr>
              <w:t>w</w:t>
            </w:r>
            <w:proofErr w:type="spellEnd"/>
            <w:r w:rsidRPr="00B666F9">
              <w:rPr>
                <w:rStyle w:val="Indice"/>
                <w:b/>
              </w:rPr>
              <w:t xml:space="preserve"> young, </w:t>
            </w:r>
            <w:proofErr w:type="spellStart"/>
            <w:r w:rsidRPr="00B666F9">
              <w:rPr>
                <w:b/>
              </w:rPr>
              <w:t>ndmax</w:t>
            </w:r>
            <w:r w:rsidRPr="00B666F9">
              <w:rPr>
                <w:rStyle w:val="Indice"/>
                <w:b/>
              </w:rPr>
              <w:t>w</w:t>
            </w:r>
            <w:proofErr w:type="spellEnd"/>
            <w:r w:rsidRPr="00B666F9">
              <w:rPr>
                <w:rStyle w:val="Indice"/>
                <w:b/>
              </w:rPr>
              <w:t xml:space="preserve"> old</w:t>
            </w:r>
            <w:r w:rsidRPr="00B666F9">
              <w:rPr>
                <w:rStyle w:val="Indice"/>
                <w:bCs/>
              </w:rPr>
              <w:t>)</w:t>
            </w:r>
          </w:p>
        </w:tc>
        <w:tc>
          <w:tcPr>
            <w:tcW w:w="6150" w:type="dxa"/>
          </w:tcPr>
          <w:p w14:paraId="2179613D" w14:textId="77777777" w:rsidR="00B174F4" w:rsidRPr="00B666F9" w:rsidRDefault="00B174F4" w:rsidP="00B174F4">
            <w:pPr>
              <w:keepNext/>
              <w:keepLines/>
              <w:jc w:val="left"/>
              <w:rPr>
                <w:i/>
              </w:rPr>
            </w:pPr>
            <w:r w:rsidRPr="00B666F9">
              <w:t>Maximum rate of non-dormant seeds (seeds∙seeds</w:t>
            </w:r>
            <w:r w:rsidRPr="00B666F9">
              <w:rPr>
                <w:rStyle w:val="Exposant"/>
              </w:rPr>
              <w:t>-1</w:t>
            </w:r>
            <w:r w:rsidRPr="00B666F9">
              <w:t>)</w:t>
            </w:r>
          </w:p>
        </w:tc>
      </w:tr>
      <w:tr w:rsidR="00B174F4" w:rsidRPr="00B666F9" w14:paraId="35ACEA2A" w14:textId="77777777" w:rsidTr="00B174F4">
        <w:trPr>
          <w:jc w:val="center"/>
        </w:trPr>
        <w:tc>
          <w:tcPr>
            <w:tcW w:w="510" w:type="dxa"/>
          </w:tcPr>
          <w:p w14:paraId="74CE788A" w14:textId="77777777" w:rsidR="00B174F4" w:rsidRPr="00B666F9" w:rsidRDefault="00B174F4" w:rsidP="00B174F4">
            <w:pPr>
              <w:keepNext/>
              <w:keepLines/>
              <w:rPr>
                <w:bCs/>
              </w:rPr>
            </w:pPr>
          </w:p>
        </w:tc>
        <w:tc>
          <w:tcPr>
            <w:tcW w:w="3527" w:type="dxa"/>
          </w:tcPr>
          <w:p w14:paraId="2FF32F1C" w14:textId="77777777" w:rsidR="00B174F4" w:rsidRPr="00B666F9" w:rsidRDefault="00B174F4" w:rsidP="00B174F4">
            <w:pPr>
              <w:keepNext/>
              <w:keepLines/>
              <w:rPr>
                <w:b/>
              </w:rPr>
            </w:pPr>
            <w:proofErr w:type="spellStart"/>
            <w:r w:rsidRPr="00B666F9">
              <w:rPr>
                <w:b/>
              </w:rPr>
              <w:t>ndmin</w:t>
            </w:r>
            <w:r w:rsidRPr="00B666F9">
              <w:rPr>
                <w:rStyle w:val="Indice"/>
                <w:b/>
              </w:rPr>
              <w:t>w</w:t>
            </w:r>
            <w:proofErr w:type="spellEnd"/>
            <w:r w:rsidRPr="00B666F9">
              <w:rPr>
                <w:rStyle w:val="Indice"/>
                <w:b/>
              </w:rPr>
              <w:t xml:space="preserve"> a </w:t>
            </w:r>
            <w:r w:rsidRPr="00B666F9">
              <w:rPr>
                <w:rStyle w:val="Indice"/>
                <w:bCs/>
              </w:rPr>
              <w:t>(</w:t>
            </w:r>
            <w:proofErr w:type="spellStart"/>
            <w:r w:rsidRPr="00B666F9">
              <w:rPr>
                <w:b/>
              </w:rPr>
              <w:t>ndmin</w:t>
            </w:r>
            <w:r w:rsidRPr="00B666F9">
              <w:rPr>
                <w:rStyle w:val="Indice"/>
                <w:b/>
              </w:rPr>
              <w:t>w</w:t>
            </w:r>
            <w:proofErr w:type="spellEnd"/>
            <w:r w:rsidRPr="00B666F9">
              <w:rPr>
                <w:rStyle w:val="Indice"/>
                <w:b/>
              </w:rPr>
              <w:t xml:space="preserve"> young, </w:t>
            </w:r>
            <w:proofErr w:type="spellStart"/>
            <w:r w:rsidRPr="00B666F9">
              <w:rPr>
                <w:b/>
              </w:rPr>
              <w:t>ndmin</w:t>
            </w:r>
            <w:r w:rsidRPr="00B666F9">
              <w:rPr>
                <w:rStyle w:val="Indice"/>
                <w:b/>
              </w:rPr>
              <w:t>w</w:t>
            </w:r>
            <w:proofErr w:type="spellEnd"/>
            <w:r w:rsidRPr="00B666F9">
              <w:rPr>
                <w:rStyle w:val="Indice"/>
                <w:b/>
              </w:rPr>
              <w:t xml:space="preserve"> old</w:t>
            </w:r>
            <w:r w:rsidRPr="00B666F9">
              <w:rPr>
                <w:rStyle w:val="Indice"/>
                <w:bCs/>
              </w:rPr>
              <w:t>)</w:t>
            </w:r>
          </w:p>
        </w:tc>
        <w:tc>
          <w:tcPr>
            <w:tcW w:w="6150" w:type="dxa"/>
          </w:tcPr>
          <w:p w14:paraId="1F630B15" w14:textId="77777777" w:rsidR="00B174F4" w:rsidRPr="00B666F9" w:rsidRDefault="00B174F4" w:rsidP="00B174F4">
            <w:pPr>
              <w:keepNext/>
              <w:keepLines/>
            </w:pPr>
            <w:r w:rsidRPr="00B666F9">
              <w:t>Minimum rate of non-dormant seeds (seeds∙seeds</w:t>
            </w:r>
            <w:r w:rsidRPr="00B666F9">
              <w:rPr>
                <w:rStyle w:val="Exposant"/>
              </w:rPr>
              <w:t>-1</w:t>
            </w:r>
            <w:r w:rsidRPr="00B666F9">
              <w:t>)</w:t>
            </w:r>
          </w:p>
        </w:tc>
      </w:tr>
      <w:tr w:rsidR="00B174F4" w:rsidRPr="00B666F9" w14:paraId="53AE59AB" w14:textId="77777777" w:rsidTr="00B174F4">
        <w:trPr>
          <w:jc w:val="center"/>
        </w:trPr>
        <w:tc>
          <w:tcPr>
            <w:tcW w:w="510" w:type="dxa"/>
          </w:tcPr>
          <w:p w14:paraId="45A01650" w14:textId="77777777" w:rsidR="00B174F4" w:rsidRPr="00B666F9" w:rsidRDefault="00B174F4" w:rsidP="00B174F4">
            <w:pPr>
              <w:keepNext/>
              <w:keepLines/>
              <w:rPr>
                <w:bCs/>
              </w:rPr>
            </w:pPr>
          </w:p>
        </w:tc>
        <w:tc>
          <w:tcPr>
            <w:tcW w:w="3527" w:type="dxa"/>
          </w:tcPr>
          <w:p w14:paraId="2984D8B9" w14:textId="77777777" w:rsidR="00B174F4" w:rsidRPr="00B666F9" w:rsidRDefault="00B174F4" w:rsidP="00B174F4">
            <w:pPr>
              <w:keepNext/>
              <w:keepLines/>
              <w:rPr>
                <w:b/>
              </w:rPr>
            </w:pPr>
            <w:proofErr w:type="spellStart"/>
            <w:r w:rsidRPr="00B666F9">
              <w:rPr>
                <w:b/>
              </w:rPr>
              <w:t>rp</w:t>
            </w:r>
            <w:r w:rsidRPr="00B666F9">
              <w:rPr>
                <w:rStyle w:val="Indice"/>
                <w:b/>
              </w:rPr>
              <w:t>wa</w:t>
            </w:r>
            <w:proofErr w:type="spellEnd"/>
            <w:r w:rsidRPr="00B666F9">
              <w:rPr>
                <w:rStyle w:val="Indice"/>
                <w:b/>
              </w:rPr>
              <w:t xml:space="preserve"> (</w:t>
            </w:r>
            <w:proofErr w:type="spellStart"/>
            <w:r w:rsidRPr="00B666F9">
              <w:rPr>
                <w:b/>
              </w:rPr>
              <w:t>rp</w:t>
            </w:r>
            <w:r w:rsidRPr="00B666F9">
              <w:rPr>
                <w:rStyle w:val="Indice"/>
                <w:b/>
              </w:rPr>
              <w:t>w</w:t>
            </w:r>
            <w:proofErr w:type="spellEnd"/>
            <w:r w:rsidRPr="00B666F9">
              <w:rPr>
                <w:rStyle w:val="Indice"/>
                <w:b/>
              </w:rPr>
              <w:t xml:space="preserve"> young, </w:t>
            </w:r>
            <w:proofErr w:type="spellStart"/>
            <w:r w:rsidRPr="00B666F9">
              <w:rPr>
                <w:b/>
              </w:rPr>
              <w:t>rp</w:t>
            </w:r>
            <w:r w:rsidRPr="00B666F9">
              <w:rPr>
                <w:rStyle w:val="Indice"/>
                <w:b/>
              </w:rPr>
              <w:t>w</w:t>
            </w:r>
            <w:proofErr w:type="spellEnd"/>
            <w:r w:rsidRPr="00B666F9">
              <w:rPr>
                <w:rStyle w:val="Indice"/>
                <w:b/>
              </w:rPr>
              <w:t xml:space="preserve"> old)</w:t>
            </w:r>
          </w:p>
        </w:tc>
        <w:tc>
          <w:tcPr>
            <w:tcW w:w="6150" w:type="dxa"/>
          </w:tcPr>
          <w:p w14:paraId="687B0CFE" w14:textId="77777777" w:rsidR="00B174F4" w:rsidRPr="00B666F9" w:rsidRDefault="00B174F4" w:rsidP="00B174F4">
            <w:pPr>
              <w:keepNext/>
              <w:keepLines/>
              <w:rPr>
                <w:i/>
              </w:rPr>
            </w:pPr>
            <w:r w:rsidRPr="00B666F9">
              <w:t xml:space="preserve">Relative variation in the rate of non-dormant seeds in case of the absence of light </w:t>
            </w:r>
            <w:r w:rsidRPr="00B666F9">
              <w:rPr>
                <w:szCs w:val="22"/>
              </w:rPr>
              <w:t>stimulation (seeds∙seeds</w:t>
            </w:r>
            <w:r w:rsidRPr="00B666F9">
              <w:rPr>
                <w:rStyle w:val="Exposant"/>
                <w:szCs w:val="22"/>
              </w:rPr>
              <w:t>-1</w:t>
            </w:r>
            <w:r w:rsidRPr="00B666F9">
              <w:rPr>
                <w:szCs w:val="22"/>
              </w:rPr>
              <w:t>)</w:t>
            </w:r>
          </w:p>
        </w:tc>
      </w:tr>
      <w:tr w:rsidR="00B174F4" w:rsidRPr="00B666F9" w14:paraId="5BECCAAF" w14:textId="77777777" w:rsidTr="00B174F4">
        <w:trPr>
          <w:jc w:val="center"/>
        </w:trPr>
        <w:tc>
          <w:tcPr>
            <w:tcW w:w="510" w:type="dxa"/>
          </w:tcPr>
          <w:p w14:paraId="62B2D673" w14:textId="77777777" w:rsidR="00B174F4" w:rsidRPr="00B666F9" w:rsidRDefault="00B174F4" w:rsidP="00B174F4">
            <w:pPr>
              <w:keepNext/>
              <w:keepLines/>
              <w:rPr>
                <w:bCs/>
              </w:rPr>
            </w:pPr>
          </w:p>
        </w:tc>
        <w:tc>
          <w:tcPr>
            <w:tcW w:w="3527" w:type="dxa"/>
          </w:tcPr>
          <w:p w14:paraId="01D9F81C" w14:textId="77777777" w:rsidR="00B174F4" w:rsidRPr="00B666F9" w:rsidRDefault="00B174F4" w:rsidP="00B174F4">
            <w:pPr>
              <w:keepNext/>
              <w:keepLines/>
              <w:rPr>
                <w:b/>
              </w:rPr>
            </w:pPr>
            <w:proofErr w:type="spellStart"/>
            <w:r w:rsidRPr="00B666F9">
              <w:rPr>
                <w:b/>
              </w:rPr>
              <w:t>rd</w:t>
            </w:r>
            <w:r w:rsidRPr="00B666F9">
              <w:rPr>
                <w:rStyle w:val="Indice"/>
                <w:b/>
              </w:rPr>
              <w:t>w</w:t>
            </w:r>
            <w:proofErr w:type="spellEnd"/>
          </w:p>
        </w:tc>
        <w:tc>
          <w:tcPr>
            <w:tcW w:w="6150" w:type="dxa"/>
          </w:tcPr>
          <w:p w14:paraId="22100717" w14:textId="77777777" w:rsidR="00B174F4" w:rsidRPr="00B666F9" w:rsidRDefault="00B174F4" w:rsidP="00B174F4">
            <w:pPr>
              <w:keepNext/>
              <w:keepLines/>
            </w:pPr>
            <w:r w:rsidRPr="00B666F9">
              <w:t xml:space="preserve">Relative reduction in the rate of non-dormant seeds with increasing seed </w:t>
            </w:r>
            <w:r w:rsidRPr="00B666F9">
              <w:rPr>
                <w:szCs w:val="22"/>
              </w:rPr>
              <w:t>depth (seeds∙seeds</w:t>
            </w:r>
            <w:r w:rsidRPr="00B666F9">
              <w:rPr>
                <w:rStyle w:val="Exposant"/>
                <w:szCs w:val="22"/>
              </w:rPr>
              <w:t>-1·cm-1</w:t>
            </w:r>
            <w:r w:rsidRPr="00B666F9">
              <w:rPr>
                <w:szCs w:val="22"/>
              </w:rPr>
              <w:t>)</w:t>
            </w:r>
          </w:p>
        </w:tc>
      </w:tr>
      <w:tr w:rsidR="00B174F4" w:rsidRPr="00B666F9" w14:paraId="481CCC25" w14:textId="77777777" w:rsidTr="00B174F4">
        <w:trPr>
          <w:jc w:val="center"/>
        </w:trPr>
        <w:tc>
          <w:tcPr>
            <w:tcW w:w="510" w:type="dxa"/>
          </w:tcPr>
          <w:p w14:paraId="26287770" w14:textId="77777777" w:rsidR="00B174F4" w:rsidRPr="00B666F9" w:rsidRDefault="00B174F4" w:rsidP="00B174F4">
            <w:pPr>
              <w:keepNext/>
              <w:keepLines/>
              <w:rPr>
                <w:bCs/>
              </w:rPr>
            </w:pPr>
          </w:p>
        </w:tc>
        <w:tc>
          <w:tcPr>
            <w:tcW w:w="3527" w:type="dxa"/>
          </w:tcPr>
          <w:p w14:paraId="797AD1AF" w14:textId="77777777" w:rsidR="00B174F4" w:rsidRPr="00B666F9" w:rsidRDefault="00B174F4" w:rsidP="00B174F4">
            <w:pPr>
              <w:keepNext/>
              <w:keepLines/>
              <w:rPr>
                <w:b/>
              </w:rPr>
            </w:pPr>
            <w:r w:rsidRPr="00B666F9">
              <w:rPr>
                <w:b/>
              </w:rPr>
              <w:t>r0</w:t>
            </w:r>
            <w:r w:rsidRPr="00B666F9">
              <w:rPr>
                <w:rStyle w:val="Indice"/>
                <w:b/>
              </w:rPr>
              <w:t>w</w:t>
            </w:r>
          </w:p>
        </w:tc>
        <w:tc>
          <w:tcPr>
            <w:tcW w:w="6150" w:type="dxa"/>
          </w:tcPr>
          <w:p w14:paraId="77CB2A25" w14:textId="77777777" w:rsidR="00B174F4" w:rsidRPr="00B666F9" w:rsidRDefault="00B174F4" w:rsidP="00B174F4">
            <w:pPr>
              <w:keepNext/>
              <w:keepLines/>
            </w:pPr>
            <w:r w:rsidRPr="00B666F9">
              <w:t>Relative reduction in the rate of non-dormant seeds for seeds located on soil surface</w:t>
            </w:r>
          </w:p>
        </w:tc>
      </w:tr>
      <w:tr w:rsidR="00B174F4" w:rsidRPr="00B666F9" w14:paraId="41E26E7B" w14:textId="77777777" w:rsidTr="00B174F4">
        <w:trPr>
          <w:jc w:val="center"/>
        </w:trPr>
        <w:tc>
          <w:tcPr>
            <w:tcW w:w="10187" w:type="dxa"/>
            <w:gridSpan w:val="3"/>
            <w:tcBorders>
              <w:top w:val="single" w:sz="4" w:space="0" w:color="auto"/>
            </w:tcBorders>
          </w:tcPr>
          <w:p w14:paraId="13D08747" w14:textId="77777777" w:rsidR="00B174F4" w:rsidRPr="00B666F9" w:rsidRDefault="00B174F4" w:rsidP="00B174F4">
            <w:pPr>
              <w:keepNext/>
              <w:keepLines/>
              <w:rPr>
                <w:i/>
              </w:rPr>
            </w:pPr>
            <w:r w:rsidRPr="00B666F9">
              <w:rPr>
                <w:b/>
                <w:i/>
              </w:rPr>
              <w:t>Seed germination</w:t>
            </w:r>
          </w:p>
        </w:tc>
      </w:tr>
      <w:tr w:rsidR="00B174F4" w:rsidRPr="00B666F9" w14:paraId="1B396D2E" w14:textId="77777777" w:rsidTr="00B174F4">
        <w:trPr>
          <w:jc w:val="center"/>
        </w:trPr>
        <w:tc>
          <w:tcPr>
            <w:tcW w:w="510" w:type="dxa"/>
          </w:tcPr>
          <w:p w14:paraId="26B54DA9" w14:textId="77777777" w:rsidR="00B174F4" w:rsidRPr="00B666F9" w:rsidRDefault="00B174F4" w:rsidP="00B174F4">
            <w:pPr>
              <w:keepNext/>
              <w:keepLines/>
              <w:rPr>
                <w:b/>
              </w:rPr>
            </w:pPr>
          </w:p>
        </w:tc>
        <w:tc>
          <w:tcPr>
            <w:tcW w:w="3527" w:type="dxa"/>
          </w:tcPr>
          <w:p w14:paraId="1471123B" w14:textId="77777777" w:rsidR="00B174F4" w:rsidRPr="00B666F9" w:rsidRDefault="00B174F4" w:rsidP="00B174F4">
            <w:pPr>
              <w:keepNext/>
              <w:keepLines/>
              <w:rPr>
                <w:rStyle w:val="Indice"/>
                <w:b/>
              </w:rPr>
            </w:pPr>
            <w:r w:rsidRPr="00B666F9">
              <w:rPr>
                <w:b/>
              </w:rPr>
              <w:sym w:font="Symbol" w:char="F071"/>
            </w:r>
            <w:proofErr w:type="spellStart"/>
            <w:r w:rsidRPr="00B666F9">
              <w:rPr>
                <w:b/>
              </w:rPr>
              <w:t>base</w:t>
            </w:r>
            <w:r w:rsidRPr="00B666F9">
              <w:rPr>
                <w:rStyle w:val="Indice"/>
                <w:b/>
              </w:rPr>
              <w:t>w</w:t>
            </w:r>
            <w:proofErr w:type="spellEnd"/>
          </w:p>
        </w:tc>
        <w:tc>
          <w:tcPr>
            <w:tcW w:w="6150" w:type="dxa"/>
          </w:tcPr>
          <w:p w14:paraId="50D51FFF" w14:textId="77777777" w:rsidR="00B174F4" w:rsidRPr="00B666F9" w:rsidRDefault="00B174F4" w:rsidP="00B174F4">
            <w:pPr>
              <w:keepNext/>
              <w:keepLines/>
            </w:pPr>
            <w:r w:rsidRPr="00B666F9">
              <w:t>Base temperature for germination (°C)</w:t>
            </w:r>
          </w:p>
        </w:tc>
      </w:tr>
      <w:tr w:rsidR="00B174F4" w:rsidRPr="00B666F9" w14:paraId="68781AF0" w14:textId="77777777" w:rsidTr="00B174F4">
        <w:trPr>
          <w:jc w:val="center"/>
        </w:trPr>
        <w:tc>
          <w:tcPr>
            <w:tcW w:w="510" w:type="dxa"/>
          </w:tcPr>
          <w:p w14:paraId="051E34A3" w14:textId="77777777" w:rsidR="00B174F4" w:rsidRPr="00B666F9" w:rsidRDefault="00B174F4" w:rsidP="00B174F4">
            <w:pPr>
              <w:keepNext/>
              <w:keepLines/>
              <w:rPr>
                <w:b/>
              </w:rPr>
            </w:pPr>
          </w:p>
        </w:tc>
        <w:tc>
          <w:tcPr>
            <w:tcW w:w="3527" w:type="dxa"/>
          </w:tcPr>
          <w:p w14:paraId="72D60A28" w14:textId="77777777" w:rsidR="00B174F4" w:rsidRPr="00B666F9" w:rsidRDefault="00B174F4" w:rsidP="00B174F4">
            <w:pPr>
              <w:keepNext/>
              <w:keepLines/>
              <w:rPr>
                <w:b/>
              </w:rPr>
            </w:pPr>
            <w:proofErr w:type="spellStart"/>
            <w:r w:rsidRPr="00B666F9">
              <w:rPr>
                <w:b/>
              </w:rPr>
              <w:t>ψbase</w:t>
            </w:r>
            <w:r w:rsidRPr="00B666F9">
              <w:rPr>
                <w:rStyle w:val="Indice"/>
                <w:b/>
              </w:rPr>
              <w:t>w</w:t>
            </w:r>
            <w:proofErr w:type="spellEnd"/>
          </w:p>
        </w:tc>
        <w:tc>
          <w:tcPr>
            <w:tcW w:w="6150" w:type="dxa"/>
          </w:tcPr>
          <w:p w14:paraId="1850A289" w14:textId="77777777" w:rsidR="00B174F4" w:rsidRPr="00B666F9" w:rsidRDefault="00B174F4" w:rsidP="00B174F4">
            <w:pPr>
              <w:keepNext/>
              <w:keepLines/>
            </w:pPr>
            <w:r w:rsidRPr="00B666F9">
              <w:t>Base water potential for germination (MPa)</w:t>
            </w:r>
          </w:p>
        </w:tc>
      </w:tr>
      <w:tr w:rsidR="00B174F4" w:rsidRPr="00B666F9" w14:paraId="6209F02C" w14:textId="77777777" w:rsidTr="00B174F4">
        <w:trPr>
          <w:jc w:val="center"/>
        </w:trPr>
        <w:tc>
          <w:tcPr>
            <w:tcW w:w="510" w:type="dxa"/>
          </w:tcPr>
          <w:p w14:paraId="62AE59BA" w14:textId="77777777" w:rsidR="00B174F4" w:rsidRPr="00B666F9" w:rsidRDefault="00B174F4" w:rsidP="00B174F4">
            <w:pPr>
              <w:keepNext/>
              <w:keepLines/>
              <w:rPr>
                <w:b/>
              </w:rPr>
            </w:pPr>
          </w:p>
        </w:tc>
        <w:tc>
          <w:tcPr>
            <w:tcW w:w="3527" w:type="dxa"/>
          </w:tcPr>
          <w:p w14:paraId="55B52E07" w14:textId="77777777" w:rsidR="00B174F4" w:rsidRPr="00B666F9" w:rsidRDefault="00B174F4" w:rsidP="00B174F4">
            <w:pPr>
              <w:keepNext/>
              <w:keepLines/>
              <w:rPr>
                <w:b/>
              </w:rPr>
            </w:pPr>
            <w:r w:rsidRPr="00B666F9">
              <w:rPr>
                <w:b/>
              </w:rPr>
              <w:t>xg0</w:t>
            </w:r>
            <w:r w:rsidRPr="00B666F9">
              <w:rPr>
                <w:rStyle w:val="Indice"/>
                <w:b/>
              </w:rPr>
              <w:t>wpd</w:t>
            </w:r>
            <w:r w:rsidRPr="00B666F9">
              <w:rPr>
                <w:b/>
              </w:rPr>
              <w:t xml:space="preserve"> </w:t>
            </w:r>
            <w:r w:rsidRPr="00B666F9">
              <w:rPr>
                <w:bCs/>
              </w:rPr>
              <w:t>*</w:t>
            </w:r>
          </w:p>
        </w:tc>
        <w:tc>
          <w:tcPr>
            <w:tcW w:w="6150" w:type="dxa"/>
          </w:tcPr>
          <w:p w14:paraId="22B3AD3E" w14:textId="77777777" w:rsidR="00B174F4" w:rsidRPr="00B666F9" w:rsidRDefault="00B174F4" w:rsidP="00B174F4">
            <w:pPr>
              <w:keepNext/>
              <w:keepLines/>
            </w:pPr>
            <w:r w:rsidRPr="00B666F9">
              <w:t>Time (°</w:t>
            </w:r>
            <w:proofErr w:type="spellStart"/>
            <w:r w:rsidRPr="00B666F9">
              <w:t>C∙days</w:t>
            </w:r>
            <w:proofErr w:type="spellEnd"/>
            <w:r w:rsidRPr="00B666F9">
              <w:t xml:space="preserve">) from germination triggering to first germination </w:t>
            </w:r>
          </w:p>
        </w:tc>
      </w:tr>
      <w:tr w:rsidR="00B174F4" w:rsidRPr="00B666F9" w14:paraId="32F881AE" w14:textId="77777777" w:rsidTr="00B174F4">
        <w:trPr>
          <w:jc w:val="center"/>
        </w:trPr>
        <w:tc>
          <w:tcPr>
            <w:tcW w:w="510" w:type="dxa"/>
          </w:tcPr>
          <w:p w14:paraId="324FC138" w14:textId="77777777" w:rsidR="00B174F4" w:rsidRPr="00B666F9" w:rsidRDefault="00B174F4" w:rsidP="00B174F4">
            <w:pPr>
              <w:keepNext/>
              <w:keepLines/>
              <w:rPr>
                <w:b/>
              </w:rPr>
            </w:pPr>
          </w:p>
        </w:tc>
        <w:tc>
          <w:tcPr>
            <w:tcW w:w="3527" w:type="dxa"/>
          </w:tcPr>
          <w:p w14:paraId="38B45723" w14:textId="77777777" w:rsidR="00B174F4" w:rsidRPr="00B666F9" w:rsidRDefault="00B174F4" w:rsidP="00B174F4">
            <w:pPr>
              <w:keepNext/>
              <w:keepLines/>
              <w:rPr>
                <w:b/>
              </w:rPr>
            </w:pPr>
            <w:r w:rsidRPr="00B666F9">
              <w:rPr>
                <w:b/>
              </w:rPr>
              <w:t>xg50</w:t>
            </w:r>
            <w:proofErr w:type="gramStart"/>
            <w:r w:rsidRPr="00B666F9">
              <w:rPr>
                <w:rStyle w:val="Indice"/>
                <w:b/>
              </w:rPr>
              <w:t>wpd</w:t>
            </w:r>
            <w:r w:rsidRPr="00B666F9">
              <w:rPr>
                <w:b/>
              </w:rPr>
              <w:t xml:space="preserve">  </w:t>
            </w:r>
            <w:r w:rsidRPr="00B666F9">
              <w:rPr>
                <w:bCs/>
              </w:rPr>
              <w:t>*</w:t>
            </w:r>
            <w:proofErr w:type="gramEnd"/>
          </w:p>
        </w:tc>
        <w:tc>
          <w:tcPr>
            <w:tcW w:w="6150" w:type="dxa"/>
          </w:tcPr>
          <w:p w14:paraId="797FB2BA" w14:textId="77777777" w:rsidR="00B174F4" w:rsidRPr="00B666F9" w:rsidRDefault="00B174F4" w:rsidP="00B174F4">
            <w:pPr>
              <w:keepNext/>
              <w:keepLines/>
            </w:pPr>
            <w:r w:rsidRPr="00B666F9">
              <w:t>Time (°</w:t>
            </w:r>
            <w:proofErr w:type="spellStart"/>
            <w:r w:rsidRPr="00B666F9">
              <w:t>C∙days</w:t>
            </w:r>
            <w:proofErr w:type="spellEnd"/>
            <w:r w:rsidRPr="00B666F9">
              <w:t>) from germination triggering to 50% germinated non-dormant seeds</w:t>
            </w:r>
          </w:p>
        </w:tc>
      </w:tr>
      <w:tr w:rsidR="00B174F4" w:rsidRPr="00B666F9" w14:paraId="7C23FF14" w14:textId="77777777" w:rsidTr="00B174F4">
        <w:trPr>
          <w:jc w:val="center"/>
        </w:trPr>
        <w:tc>
          <w:tcPr>
            <w:tcW w:w="510" w:type="dxa"/>
          </w:tcPr>
          <w:p w14:paraId="0293D0A6" w14:textId="77777777" w:rsidR="00B174F4" w:rsidRPr="00B666F9" w:rsidRDefault="00B174F4" w:rsidP="00B174F4">
            <w:pPr>
              <w:keepNext/>
              <w:keepLines/>
              <w:rPr>
                <w:b/>
                <w:szCs w:val="22"/>
              </w:rPr>
            </w:pPr>
          </w:p>
        </w:tc>
        <w:tc>
          <w:tcPr>
            <w:tcW w:w="3527" w:type="dxa"/>
          </w:tcPr>
          <w:p w14:paraId="7BB81B03" w14:textId="77777777" w:rsidR="00B174F4" w:rsidRPr="00B666F9" w:rsidRDefault="00B174F4" w:rsidP="00B174F4">
            <w:pPr>
              <w:keepNext/>
              <w:keepLines/>
              <w:rPr>
                <w:b/>
              </w:rPr>
            </w:pPr>
            <w:r w:rsidRPr="00B666F9">
              <w:rPr>
                <w:b/>
                <w:szCs w:val="22"/>
              </w:rPr>
              <w:t>vg50</w:t>
            </w:r>
            <w:proofErr w:type="gramStart"/>
            <w:r w:rsidRPr="00B666F9">
              <w:rPr>
                <w:rStyle w:val="Indice"/>
                <w:b/>
                <w:szCs w:val="22"/>
              </w:rPr>
              <w:t>wpd</w:t>
            </w:r>
            <w:r w:rsidRPr="00B666F9">
              <w:rPr>
                <w:b/>
              </w:rPr>
              <w:t xml:space="preserve">  </w:t>
            </w:r>
            <w:r w:rsidRPr="00B666F9">
              <w:rPr>
                <w:bCs/>
              </w:rPr>
              <w:t>*</w:t>
            </w:r>
            <w:proofErr w:type="gramEnd"/>
          </w:p>
        </w:tc>
        <w:tc>
          <w:tcPr>
            <w:tcW w:w="6150" w:type="dxa"/>
          </w:tcPr>
          <w:p w14:paraId="60F13076" w14:textId="77777777" w:rsidR="00B174F4" w:rsidRPr="00B666F9" w:rsidRDefault="00B174F4" w:rsidP="00B174F4">
            <w:pPr>
              <w:keepNext/>
              <w:keepLines/>
              <w:rPr>
                <w:rStyle w:val="Indice"/>
                <w:b/>
              </w:rPr>
            </w:pPr>
            <w:r w:rsidRPr="00B666F9">
              <w:t xml:space="preserve">Rate of germinated seeds per unit time at </w:t>
            </w:r>
            <w:r w:rsidRPr="00B666F9">
              <w:rPr>
                <w:b/>
              </w:rPr>
              <w:t>xg50</w:t>
            </w:r>
            <w:r w:rsidRPr="00B666F9">
              <w:rPr>
                <w:rStyle w:val="Indice"/>
                <w:b/>
              </w:rPr>
              <w:t>wpd,</w:t>
            </w:r>
          </w:p>
          <w:p w14:paraId="1FDCFEB4" w14:textId="77777777" w:rsidR="00B174F4" w:rsidRPr="00B666F9" w:rsidRDefault="00B174F4" w:rsidP="00B174F4">
            <w:pPr>
              <w:keepNext/>
              <w:keepLines/>
            </w:pPr>
            <w:r w:rsidRPr="00B666F9">
              <w:rPr>
                <w:rStyle w:val="Indice"/>
                <w:b/>
              </w:rPr>
              <w:t xml:space="preserve"> </w:t>
            </w:r>
            <w:r w:rsidRPr="00B666F9">
              <w:t>in seeds·seeds</w:t>
            </w:r>
            <w:r w:rsidRPr="00B666F9">
              <w:rPr>
                <w:rStyle w:val="Exposant"/>
              </w:rPr>
              <w:t>-1</w:t>
            </w:r>
            <w:r w:rsidRPr="00B666F9">
              <w:t>·°C</w:t>
            </w:r>
            <w:r w:rsidRPr="00B666F9">
              <w:rPr>
                <w:rStyle w:val="Exposant"/>
              </w:rPr>
              <w:t>-1</w:t>
            </w:r>
            <w:r w:rsidRPr="00B666F9">
              <w:t>·days</w:t>
            </w:r>
            <w:r w:rsidRPr="00B666F9">
              <w:rPr>
                <w:rStyle w:val="Exposant"/>
              </w:rPr>
              <w:t>-1</w:t>
            </w:r>
          </w:p>
        </w:tc>
      </w:tr>
      <w:tr w:rsidR="00B174F4" w:rsidRPr="00B666F9" w14:paraId="31D472FA" w14:textId="77777777" w:rsidTr="00B174F4">
        <w:trPr>
          <w:jc w:val="center"/>
        </w:trPr>
        <w:tc>
          <w:tcPr>
            <w:tcW w:w="510" w:type="dxa"/>
          </w:tcPr>
          <w:p w14:paraId="0BFD8B3E" w14:textId="77777777" w:rsidR="00B174F4" w:rsidRPr="00B666F9" w:rsidRDefault="00B174F4" w:rsidP="00B174F4">
            <w:pPr>
              <w:keepNext/>
              <w:keepLines/>
              <w:rPr>
                <w:b/>
              </w:rPr>
            </w:pPr>
          </w:p>
        </w:tc>
        <w:tc>
          <w:tcPr>
            <w:tcW w:w="3527" w:type="dxa"/>
          </w:tcPr>
          <w:p w14:paraId="18D38F6F" w14:textId="77777777" w:rsidR="00B174F4" w:rsidRPr="00B666F9" w:rsidRDefault="00B174F4" w:rsidP="00B174F4">
            <w:pPr>
              <w:keepNext/>
              <w:keepLines/>
              <w:rPr>
                <w:b/>
              </w:rPr>
            </w:pPr>
            <w:proofErr w:type="spellStart"/>
            <w:r w:rsidRPr="00B666F9">
              <w:rPr>
                <w:b/>
              </w:rPr>
              <w:t>bg</w:t>
            </w:r>
            <w:r w:rsidRPr="00B666F9">
              <w:rPr>
                <w:rStyle w:val="Indice"/>
                <w:b/>
              </w:rPr>
              <w:t>wpd</w:t>
            </w:r>
            <w:proofErr w:type="spellEnd"/>
            <w:r w:rsidRPr="00B666F9">
              <w:rPr>
                <w:b/>
              </w:rPr>
              <w:t xml:space="preserve"> </w:t>
            </w:r>
            <w:r w:rsidRPr="00B666F9">
              <w:rPr>
                <w:bCs/>
              </w:rPr>
              <w:t>*</w:t>
            </w:r>
          </w:p>
        </w:tc>
        <w:tc>
          <w:tcPr>
            <w:tcW w:w="6150" w:type="dxa"/>
          </w:tcPr>
          <w:p w14:paraId="07325ADD" w14:textId="77777777" w:rsidR="00B174F4" w:rsidRPr="00B666F9" w:rsidRDefault="00B174F4" w:rsidP="00B174F4">
            <w:pPr>
              <w:keepNext/>
              <w:keepLines/>
            </w:pPr>
            <w:r w:rsidRPr="00B666F9">
              <w:t>Shape parameter (</w:t>
            </w:r>
            <w:proofErr w:type="spellStart"/>
            <w:r w:rsidRPr="00B666F9">
              <w:t>adimensional</w:t>
            </w:r>
            <w:proofErr w:type="spellEnd"/>
            <w:r w:rsidRPr="00B666F9">
              <w:t>) for germination progress</w:t>
            </w:r>
          </w:p>
        </w:tc>
      </w:tr>
      <w:tr w:rsidR="00B174F4" w:rsidRPr="00B666F9" w14:paraId="7AD75078" w14:textId="77777777" w:rsidTr="00B174F4">
        <w:trPr>
          <w:jc w:val="center"/>
        </w:trPr>
        <w:tc>
          <w:tcPr>
            <w:tcW w:w="10187" w:type="dxa"/>
            <w:gridSpan w:val="3"/>
            <w:tcBorders>
              <w:top w:val="single" w:sz="4" w:space="0" w:color="auto"/>
            </w:tcBorders>
          </w:tcPr>
          <w:p w14:paraId="3E4BBE7B" w14:textId="77777777" w:rsidR="00B174F4" w:rsidRPr="00B666F9" w:rsidRDefault="00B174F4" w:rsidP="00B174F4">
            <w:pPr>
              <w:keepNext/>
              <w:keepLines/>
              <w:rPr>
                <w:i/>
              </w:rPr>
            </w:pPr>
            <w:r w:rsidRPr="00B666F9">
              <w:rPr>
                <w:b/>
                <w:i/>
              </w:rPr>
              <w:t>Seedling pre-emergent growth and mortality</w:t>
            </w:r>
          </w:p>
        </w:tc>
      </w:tr>
      <w:tr w:rsidR="00B174F4" w:rsidRPr="00B666F9" w14:paraId="5AC933B0" w14:textId="77777777" w:rsidTr="00B174F4">
        <w:trPr>
          <w:jc w:val="center"/>
        </w:trPr>
        <w:tc>
          <w:tcPr>
            <w:tcW w:w="510" w:type="dxa"/>
          </w:tcPr>
          <w:p w14:paraId="3136F8FE" w14:textId="77777777" w:rsidR="00B174F4" w:rsidRPr="00B666F9" w:rsidRDefault="00B174F4" w:rsidP="00B174F4">
            <w:pPr>
              <w:keepNext/>
              <w:keepLines/>
              <w:rPr>
                <w:b/>
              </w:rPr>
            </w:pPr>
          </w:p>
        </w:tc>
        <w:tc>
          <w:tcPr>
            <w:tcW w:w="3527" w:type="dxa"/>
          </w:tcPr>
          <w:p w14:paraId="24FAE33E" w14:textId="77777777" w:rsidR="00B174F4" w:rsidRPr="00B666F9" w:rsidRDefault="00B174F4" w:rsidP="00B174F4">
            <w:pPr>
              <w:keepNext/>
              <w:keepLines/>
              <w:rPr>
                <w:b/>
              </w:rPr>
            </w:pPr>
            <w:proofErr w:type="spellStart"/>
            <w:r w:rsidRPr="00B666F9">
              <w:rPr>
                <w:b/>
              </w:rPr>
              <w:t>Lmax</w:t>
            </w:r>
            <w:r w:rsidRPr="00B666F9">
              <w:rPr>
                <w:rStyle w:val="Indice"/>
                <w:b/>
              </w:rPr>
              <w:t>w</w:t>
            </w:r>
            <w:proofErr w:type="spellEnd"/>
          </w:p>
        </w:tc>
        <w:tc>
          <w:tcPr>
            <w:tcW w:w="6150" w:type="dxa"/>
          </w:tcPr>
          <w:p w14:paraId="47EC997D" w14:textId="77777777" w:rsidR="00B174F4" w:rsidRPr="00B666F9" w:rsidRDefault="00B174F4" w:rsidP="00B174F4">
            <w:pPr>
              <w:keepNext/>
              <w:keepLines/>
            </w:pPr>
            <w:r w:rsidRPr="00B666F9">
              <w:t>Maximum length (mm) of shoot during pre-emergent growth</w:t>
            </w:r>
          </w:p>
        </w:tc>
      </w:tr>
      <w:tr w:rsidR="00B174F4" w:rsidRPr="00B666F9" w14:paraId="59BC6D50" w14:textId="77777777" w:rsidTr="00B174F4">
        <w:trPr>
          <w:jc w:val="center"/>
        </w:trPr>
        <w:tc>
          <w:tcPr>
            <w:tcW w:w="510" w:type="dxa"/>
          </w:tcPr>
          <w:p w14:paraId="73D0DAA0" w14:textId="77777777" w:rsidR="00B174F4" w:rsidRPr="00B666F9" w:rsidRDefault="00B174F4" w:rsidP="00B174F4">
            <w:pPr>
              <w:keepNext/>
              <w:keepLines/>
              <w:rPr>
                <w:b/>
              </w:rPr>
            </w:pPr>
          </w:p>
        </w:tc>
        <w:tc>
          <w:tcPr>
            <w:tcW w:w="3527" w:type="dxa"/>
          </w:tcPr>
          <w:p w14:paraId="2E601759" w14:textId="77777777" w:rsidR="00B174F4" w:rsidRPr="00B666F9" w:rsidRDefault="00B174F4" w:rsidP="00B174F4">
            <w:pPr>
              <w:keepNext/>
              <w:keepLines/>
              <w:rPr>
                <w:b/>
              </w:rPr>
            </w:pPr>
            <w:proofErr w:type="spellStart"/>
            <w:r w:rsidRPr="00B666F9">
              <w:rPr>
                <w:b/>
              </w:rPr>
              <w:t>Rmax</w:t>
            </w:r>
            <w:r w:rsidRPr="00B666F9">
              <w:rPr>
                <w:rStyle w:val="Indice"/>
                <w:b/>
              </w:rPr>
              <w:t>w</w:t>
            </w:r>
            <w:proofErr w:type="spellEnd"/>
          </w:p>
        </w:tc>
        <w:tc>
          <w:tcPr>
            <w:tcW w:w="6150" w:type="dxa"/>
          </w:tcPr>
          <w:p w14:paraId="376C8879" w14:textId="77777777" w:rsidR="00B174F4" w:rsidRPr="00B666F9" w:rsidRDefault="00B174F4" w:rsidP="00B174F4">
            <w:pPr>
              <w:keepNext/>
              <w:keepLines/>
            </w:pPr>
            <w:r w:rsidRPr="00B666F9">
              <w:t>Maximum length (mm) of root during pre-emergent growth</w:t>
            </w:r>
          </w:p>
        </w:tc>
      </w:tr>
      <w:tr w:rsidR="00B174F4" w:rsidRPr="00B666F9" w14:paraId="7893B41B" w14:textId="77777777" w:rsidTr="00B174F4">
        <w:trPr>
          <w:jc w:val="center"/>
        </w:trPr>
        <w:tc>
          <w:tcPr>
            <w:tcW w:w="510" w:type="dxa"/>
          </w:tcPr>
          <w:p w14:paraId="2CBA6A5C" w14:textId="77777777" w:rsidR="00B174F4" w:rsidRPr="00B666F9" w:rsidRDefault="00B174F4" w:rsidP="00B174F4">
            <w:pPr>
              <w:keepNext/>
              <w:keepLines/>
              <w:rPr>
                <w:b/>
              </w:rPr>
            </w:pPr>
          </w:p>
        </w:tc>
        <w:tc>
          <w:tcPr>
            <w:tcW w:w="3527" w:type="dxa"/>
          </w:tcPr>
          <w:p w14:paraId="068F0C2A" w14:textId="77777777" w:rsidR="00B174F4" w:rsidRPr="00B666F9" w:rsidRDefault="00B174F4" w:rsidP="00B174F4">
            <w:pPr>
              <w:keepNext/>
              <w:keepLines/>
              <w:rPr>
                <w:b/>
              </w:rPr>
            </w:pPr>
            <w:r w:rsidRPr="00B666F9">
              <w:rPr>
                <w:b/>
              </w:rPr>
              <w:t>xl50</w:t>
            </w:r>
            <w:r w:rsidRPr="00B666F9">
              <w:rPr>
                <w:rStyle w:val="Indice"/>
                <w:b/>
              </w:rPr>
              <w:t>w</w:t>
            </w:r>
          </w:p>
        </w:tc>
        <w:tc>
          <w:tcPr>
            <w:tcW w:w="6150" w:type="dxa"/>
          </w:tcPr>
          <w:p w14:paraId="38D25856" w14:textId="77777777" w:rsidR="00B174F4" w:rsidRPr="00B666F9" w:rsidRDefault="00B174F4" w:rsidP="00B174F4">
            <w:pPr>
              <w:keepNext/>
              <w:keepLines/>
            </w:pPr>
            <w:r w:rsidRPr="00B666F9">
              <w:t>Time (°</w:t>
            </w:r>
            <w:proofErr w:type="spellStart"/>
            <w:r w:rsidRPr="00B666F9">
              <w:t>C∙days</w:t>
            </w:r>
            <w:proofErr w:type="spellEnd"/>
            <w:r w:rsidRPr="00B666F9">
              <w:t xml:space="preserve">) necessary for the shoot to reach half of </w:t>
            </w:r>
            <w:proofErr w:type="spellStart"/>
            <w:r w:rsidRPr="00B666F9">
              <w:rPr>
                <w:b/>
              </w:rPr>
              <w:t>Lmax</w:t>
            </w:r>
            <w:r w:rsidRPr="00B666F9">
              <w:rPr>
                <w:rStyle w:val="Indice"/>
                <w:b/>
              </w:rPr>
              <w:t>w</w:t>
            </w:r>
            <w:proofErr w:type="spellEnd"/>
          </w:p>
        </w:tc>
      </w:tr>
      <w:tr w:rsidR="00B174F4" w:rsidRPr="00B666F9" w14:paraId="3C0211F0" w14:textId="77777777" w:rsidTr="00B174F4">
        <w:trPr>
          <w:jc w:val="center"/>
        </w:trPr>
        <w:tc>
          <w:tcPr>
            <w:tcW w:w="510" w:type="dxa"/>
          </w:tcPr>
          <w:p w14:paraId="557159FB" w14:textId="77777777" w:rsidR="00B174F4" w:rsidRPr="00B666F9" w:rsidRDefault="00B174F4" w:rsidP="00B174F4">
            <w:pPr>
              <w:keepNext/>
              <w:keepLines/>
              <w:rPr>
                <w:b/>
              </w:rPr>
            </w:pPr>
          </w:p>
        </w:tc>
        <w:tc>
          <w:tcPr>
            <w:tcW w:w="3527" w:type="dxa"/>
          </w:tcPr>
          <w:p w14:paraId="7895DADB" w14:textId="77777777" w:rsidR="00B174F4" w:rsidRPr="00B666F9" w:rsidRDefault="00B174F4" w:rsidP="00B174F4">
            <w:pPr>
              <w:keepNext/>
              <w:keepLines/>
              <w:rPr>
                <w:b/>
              </w:rPr>
            </w:pPr>
            <w:r w:rsidRPr="00B666F9">
              <w:rPr>
                <w:b/>
              </w:rPr>
              <w:t>xr50</w:t>
            </w:r>
            <w:r w:rsidRPr="00B666F9">
              <w:rPr>
                <w:rStyle w:val="Indice"/>
                <w:b/>
              </w:rPr>
              <w:t>w</w:t>
            </w:r>
          </w:p>
        </w:tc>
        <w:tc>
          <w:tcPr>
            <w:tcW w:w="6150" w:type="dxa"/>
          </w:tcPr>
          <w:p w14:paraId="27F9FA3F" w14:textId="77777777" w:rsidR="00B174F4" w:rsidRPr="00B666F9" w:rsidRDefault="00B174F4" w:rsidP="00B174F4">
            <w:pPr>
              <w:keepNext/>
              <w:keepLines/>
            </w:pPr>
            <w:r w:rsidRPr="00B666F9">
              <w:t>Time (°</w:t>
            </w:r>
            <w:proofErr w:type="spellStart"/>
            <w:r w:rsidRPr="00B666F9">
              <w:t>C∙days</w:t>
            </w:r>
            <w:proofErr w:type="spellEnd"/>
            <w:r w:rsidRPr="00B666F9">
              <w:t xml:space="preserve">) necessary for the root to reach half of </w:t>
            </w:r>
            <w:proofErr w:type="spellStart"/>
            <w:r w:rsidRPr="00B666F9">
              <w:rPr>
                <w:b/>
              </w:rPr>
              <w:t>Rmax</w:t>
            </w:r>
            <w:r w:rsidRPr="00B666F9">
              <w:rPr>
                <w:rStyle w:val="Indice"/>
                <w:b/>
              </w:rPr>
              <w:t>w</w:t>
            </w:r>
            <w:proofErr w:type="spellEnd"/>
          </w:p>
        </w:tc>
      </w:tr>
      <w:tr w:rsidR="00B174F4" w:rsidRPr="00B666F9" w14:paraId="2163736B" w14:textId="77777777" w:rsidTr="00B174F4">
        <w:trPr>
          <w:jc w:val="center"/>
        </w:trPr>
        <w:tc>
          <w:tcPr>
            <w:tcW w:w="510" w:type="dxa"/>
          </w:tcPr>
          <w:p w14:paraId="3676EFDE" w14:textId="77777777" w:rsidR="00B174F4" w:rsidRPr="00B666F9" w:rsidRDefault="00B174F4" w:rsidP="00B174F4">
            <w:pPr>
              <w:keepNext/>
              <w:keepLines/>
              <w:rPr>
                <w:b/>
              </w:rPr>
            </w:pPr>
          </w:p>
        </w:tc>
        <w:tc>
          <w:tcPr>
            <w:tcW w:w="3527" w:type="dxa"/>
          </w:tcPr>
          <w:p w14:paraId="0BDCDCA9" w14:textId="77777777" w:rsidR="00B174F4" w:rsidRPr="00B666F9" w:rsidRDefault="00B174F4" w:rsidP="00B174F4">
            <w:pPr>
              <w:keepNext/>
              <w:keepLines/>
              <w:rPr>
                <w:b/>
              </w:rPr>
            </w:pPr>
            <w:proofErr w:type="spellStart"/>
            <w:r w:rsidRPr="00B666F9">
              <w:rPr>
                <w:b/>
              </w:rPr>
              <w:t>bl</w:t>
            </w:r>
            <w:r w:rsidRPr="00B666F9">
              <w:rPr>
                <w:rStyle w:val="Indice"/>
                <w:b/>
              </w:rPr>
              <w:t>w</w:t>
            </w:r>
            <w:proofErr w:type="spellEnd"/>
          </w:p>
        </w:tc>
        <w:tc>
          <w:tcPr>
            <w:tcW w:w="6150" w:type="dxa"/>
          </w:tcPr>
          <w:p w14:paraId="3309FE09" w14:textId="77777777" w:rsidR="00B174F4" w:rsidRPr="00B666F9" w:rsidRDefault="00B174F4" w:rsidP="00B174F4">
            <w:pPr>
              <w:keepNext/>
              <w:keepLines/>
            </w:pPr>
            <w:r w:rsidRPr="00B666F9">
              <w:t>Shape parameter (</w:t>
            </w:r>
            <w:proofErr w:type="spellStart"/>
            <w:r w:rsidRPr="00B666F9">
              <w:t>adimensional</w:t>
            </w:r>
            <w:proofErr w:type="spellEnd"/>
            <w:r w:rsidRPr="00B666F9">
              <w:t>) for pre-emergent shoot growth</w:t>
            </w:r>
          </w:p>
        </w:tc>
      </w:tr>
      <w:tr w:rsidR="00B174F4" w:rsidRPr="00B666F9" w14:paraId="42076262" w14:textId="77777777" w:rsidTr="00B174F4">
        <w:trPr>
          <w:jc w:val="center"/>
        </w:trPr>
        <w:tc>
          <w:tcPr>
            <w:tcW w:w="510" w:type="dxa"/>
          </w:tcPr>
          <w:p w14:paraId="7F4F82AB" w14:textId="77777777" w:rsidR="00B174F4" w:rsidRPr="00B666F9" w:rsidRDefault="00B174F4" w:rsidP="00B174F4">
            <w:pPr>
              <w:keepNext/>
              <w:keepLines/>
              <w:rPr>
                <w:b/>
              </w:rPr>
            </w:pPr>
          </w:p>
        </w:tc>
        <w:tc>
          <w:tcPr>
            <w:tcW w:w="3527" w:type="dxa"/>
          </w:tcPr>
          <w:p w14:paraId="2854E02B" w14:textId="77777777" w:rsidR="00B174F4" w:rsidRPr="00B666F9" w:rsidRDefault="00B174F4" w:rsidP="00B174F4">
            <w:pPr>
              <w:keepNext/>
              <w:keepLines/>
              <w:rPr>
                <w:b/>
              </w:rPr>
            </w:pPr>
            <w:proofErr w:type="spellStart"/>
            <w:r w:rsidRPr="00B666F9">
              <w:rPr>
                <w:b/>
              </w:rPr>
              <w:t>br</w:t>
            </w:r>
            <w:r w:rsidRPr="00B666F9">
              <w:rPr>
                <w:rStyle w:val="Indice"/>
                <w:b/>
              </w:rPr>
              <w:t>w</w:t>
            </w:r>
            <w:proofErr w:type="spellEnd"/>
          </w:p>
        </w:tc>
        <w:tc>
          <w:tcPr>
            <w:tcW w:w="6150" w:type="dxa"/>
          </w:tcPr>
          <w:p w14:paraId="5B28A9CF" w14:textId="77777777" w:rsidR="00B174F4" w:rsidRPr="00B666F9" w:rsidRDefault="00B174F4" w:rsidP="00B174F4">
            <w:pPr>
              <w:keepNext/>
              <w:keepLines/>
            </w:pPr>
            <w:r w:rsidRPr="00B666F9">
              <w:t>Shape parameter (</w:t>
            </w:r>
            <w:proofErr w:type="spellStart"/>
            <w:r w:rsidRPr="00B666F9">
              <w:t>adimensional</w:t>
            </w:r>
            <w:proofErr w:type="spellEnd"/>
            <w:r w:rsidRPr="00B666F9">
              <w:t>) for pre-emergent root growth</w:t>
            </w:r>
          </w:p>
        </w:tc>
      </w:tr>
      <w:tr w:rsidR="00B174F4" w:rsidRPr="00B666F9" w14:paraId="67579961" w14:textId="77777777" w:rsidTr="00B174F4">
        <w:trPr>
          <w:jc w:val="center"/>
        </w:trPr>
        <w:tc>
          <w:tcPr>
            <w:tcW w:w="510" w:type="dxa"/>
          </w:tcPr>
          <w:p w14:paraId="305630EE" w14:textId="77777777" w:rsidR="00B174F4" w:rsidRPr="00B666F9" w:rsidRDefault="00B174F4" w:rsidP="00B174F4">
            <w:pPr>
              <w:keepNext/>
              <w:keepLines/>
              <w:rPr>
                <w:b/>
              </w:rPr>
            </w:pPr>
          </w:p>
        </w:tc>
        <w:tc>
          <w:tcPr>
            <w:tcW w:w="3527" w:type="dxa"/>
          </w:tcPr>
          <w:p w14:paraId="759FE071" w14:textId="77777777" w:rsidR="00B174F4" w:rsidRPr="00B666F9" w:rsidRDefault="00B174F4" w:rsidP="00B174F4">
            <w:pPr>
              <w:keepNext/>
              <w:keepLines/>
              <w:rPr>
                <w:b/>
              </w:rPr>
            </w:pPr>
            <w:proofErr w:type="spellStart"/>
            <w:r w:rsidRPr="00B666F9">
              <w:rPr>
                <w:b/>
              </w:rPr>
              <w:t>ß</w:t>
            </w:r>
            <w:r w:rsidRPr="00B666F9">
              <w:rPr>
                <w:rStyle w:val="Indice"/>
                <w:b/>
              </w:rPr>
              <w:t>w</w:t>
            </w:r>
            <w:proofErr w:type="spellEnd"/>
          </w:p>
        </w:tc>
        <w:tc>
          <w:tcPr>
            <w:tcW w:w="6150" w:type="dxa"/>
          </w:tcPr>
          <w:p w14:paraId="117241EB" w14:textId="77777777" w:rsidR="00B174F4" w:rsidRPr="00B666F9" w:rsidRDefault="00B174F4" w:rsidP="00B174F4">
            <w:pPr>
              <w:keepNext/>
              <w:keepLines/>
            </w:pPr>
            <w:r w:rsidRPr="00B666F9">
              <w:t>Seedling mortality rate (seedlings∙seedlings</w:t>
            </w:r>
            <w:r w:rsidRPr="00B666F9">
              <w:rPr>
                <w:rStyle w:val="Exposant"/>
              </w:rPr>
              <w:t>-1</w:t>
            </w:r>
            <w:r w:rsidRPr="00B666F9">
              <w:t>) on soil surface in intermediate soil structure</w:t>
            </w:r>
          </w:p>
        </w:tc>
      </w:tr>
      <w:tr w:rsidR="00B174F4" w:rsidRPr="00B666F9" w14:paraId="0517625B" w14:textId="77777777" w:rsidTr="00B174F4">
        <w:trPr>
          <w:jc w:val="center"/>
        </w:trPr>
        <w:tc>
          <w:tcPr>
            <w:tcW w:w="510" w:type="dxa"/>
          </w:tcPr>
          <w:p w14:paraId="26A4033E" w14:textId="77777777" w:rsidR="00B174F4" w:rsidRPr="00B666F9" w:rsidRDefault="00B174F4" w:rsidP="00B174F4">
            <w:pPr>
              <w:keepNext/>
              <w:keepLines/>
              <w:rPr>
                <w:b/>
              </w:rPr>
            </w:pPr>
          </w:p>
        </w:tc>
        <w:tc>
          <w:tcPr>
            <w:tcW w:w="3527" w:type="dxa"/>
          </w:tcPr>
          <w:p w14:paraId="7D1D35AA" w14:textId="77777777" w:rsidR="00B174F4" w:rsidRPr="00B666F9" w:rsidRDefault="00B174F4" w:rsidP="00B174F4">
            <w:pPr>
              <w:keepNext/>
              <w:keepLines/>
              <w:rPr>
                <w:b/>
              </w:rPr>
            </w:pPr>
            <w:proofErr w:type="spellStart"/>
            <w:r w:rsidRPr="00B666F9">
              <w:rPr>
                <w:b/>
              </w:rPr>
              <w:t>ßfine_earth</w:t>
            </w:r>
            <w:r w:rsidRPr="00B666F9">
              <w:rPr>
                <w:rStyle w:val="Indice"/>
                <w:b/>
              </w:rPr>
              <w:t>w</w:t>
            </w:r>
            <w:proofErr w:type="spellEnd"/>
          </w:p>
        </w:tc>
        <w:tc>
          <w:tcPr>
            <w:tcW w:w="6150" w:type="dxa"/>
          </w:tcPr>
          <w:p w14:paraId="64A0BA49" w14:textId="77777777" w:rsidR="00B174F4" w:rsidRPr="00B666F9" w:rsidRDefault="00B174F4" w:rsidP="00B174F4">
            <w:pPr>
              <w:keepNext/>
              <w:keepLines/>
            </w:pPr>
            <w:r w:rsidRPr="00B666F9">
              <w:t>Additional seedling mortality (seedlings∙seedlings</w:t>
            </w:r>
            <w:r w:rsidRPr="00B666F9">
              <w:rPr>
                <w:rStyle w:val="Exposant"/>
              </w:rPr>
              <w:t>-1</w:t>
            </w:r>
            <w:r w:rsidRPr="00B666F9">
              <w:t>) in case of fine</w:t>
            </w:r>
            <w:r w:rsidRPr="00B666F9">
              <w:noBreakHyphen/>
              <w:t>earth soil structure</w:t>
            </w:r>
          </w:p>
        </w:tc>
      </w:tr>
      <w:tr w:rsidR="00B174F4" w:rsidRPr="00B666F9" w14:paraId="1A55E733" w14:textId="77777777" w:rsidTr="00B174F4">
        <w:trPr>
          <w:jc w:val="center"/>
        </w:trPr>
        <w:tc>
          <w:tcPr>
            <w:tcW w:w="510" w:type="dxa"/>
          </w:tcPr>
          <w:p w14:paraId="6D24FCBF" w14:textId="77777777" w:rsidR="00B174F4" w:rsidRPr="00B666F9" w:rsidRDefault="00B174F4" w:rsidP="00B174F4">
            <w:pPr>
              <w:keepNext/>
              <w:keepLines/>
              <w:rPr>
                <w:b/>
              </w:rPr>
            </w:pPr>
          </w:p>
        </w:tc>
        <w:tc>
          <w:tcPr>
            <w:tcW w:w="3527" w:type="dxa"/>
          </w:tcPr>
          <w:p w14:paraId="3F01145D" w14:textId="77777777" w:rsidR="00B174F4" w:rsidRPr="00B666F9" w:rsidRDefault="00B174F4" w:rsidP="00B174F4">
            <w:pPr>
              <w:keepNext/>
              <w:keepLines/>
              <w:rPr>
                <w:b/>
              </w:rPr>
            </w:pPr>
            <w:proofErr w:type="spellStart"/>
            <w:r w:rsidRPr="00B666F9">
              <w:rPr>
                <w:b/>
              </w:rPr>
              <w:t>ßcompacted</w:t>
            </w:r>
            <w:r w:rsidRPr="00B666F9">
              <w:rPr>
                <w:rStyle w:val="Indice"/>
                <w:b/>
              </w:rPr>
              <w:t>w</w:t>
            </w:r>
            <w:proofErr w:type="spellEnd"/>
          </w:p>
        </w:tc>
        <w:tc>
          <w:tcPr>
            <w:tcW w:w="6150" w:type="dxa"/>
          </w:tcPr>
          <w:p w14:paraId="2776F9B2" w14:textId="77777777" w:rsidR="00B174F4" w:rsidRPr="00B666F9" w:rsidRDefault="00B174F4" w:rsidP="00B174F4">
            <w:pPr>
              <w:keepNext/>
              <w:keepLines/>
            </w:pPr>
            <w:r w:rsidRPr="00B666F9">
              <w:t>Additional seedling mortality (seedlings∙seedlings</w:t>
            </w:r>
            <w:r w:rsidRPr="00B666F9">
              <w:rPr>
                <w:rStyle w:val="Exposant"/>
              </w:rPr>
              <w:t>-1</w:t>
            </w:r>
            <w:r w:rsidRPr="00B666F9">
              <w:t>) in case of compacted soil structure</w:t>
            </w:r>
          </w:p>
        </w:tc>
      </w:tr>
      <w:tr w:rsidR="00B174F4" w:rsidRPr="00B666F9" w14:paraId="4EA56770" w14:textId="77777777" w:rsidTr="00B174F4">
        <w:trPr>
          <w:jc w:val="center"/>
        </w:trPr>
        <w:tc>
          <w:tcPr>
            <w:tcW w:w="510" w:type="dxa"/>
            <w:tcBorders>
              <w:bottom w:val="single" w:sz="4" w:space="0" w:color="auto"/>
            </w:tcBorders>
          </w:tcPr>
          <w:p w14:paraId="6C935894" w14:textId="77777777" w:rsidR="00B174F4" w:rsidRPr="00B666F9" w:rsidRDefault="00B174F4" w:rsidP="00B174F4">
            <w:pPr>
              <w:keepNext/>
              <w:keepLines/>
              <w:rPr>
                <w:b/>
              </w:rPr>
            </w:pPr>
          </w:p>
        </w:tc>
        <w:tc>
          <w:tcPr>
            <w:tcW w:w="3527" w:type="dxa"/>
            <w:tcBorders>
              <w:bottom w:val="single" w:sz="4" w:space="0" w:color="auto"/>
            </w:tcBorders>
          </w:tcPr>
          <w:p w14:paraId="6BBA29C9" w14:textId="77777777" w:rsidR="00B174F4" w:rsidRPr="00B666F9" w:rsidRDefault="00B174F4" w:rsidP="00B174F4">
            <w:pPr>
              <w:keepNext/>
              <w:keepLines/>
              <w:rPr>
                <w:b/>
              </w:rPr>
            </w:pPr>
            <w:proofErr w:type="spellStart"/>
            <w:r w:rsidRPr="00B666F9">
              <w:rPr>
                <w:b/>
              </w:rPr>
              <w:t>y</w:t>
            </w:r>
            <w:r w:rsidRPr="00B666F9">
              <w:rPr>
                <w:rStyle w:val="Indice"/>
                <w:b/>
              </w:rPr>
              <w:t>w</w:t>
            </w:r>
            <w:proofErr w:type="spellEnd"/>
          </w:p>
        </w:tc>
        <w:tc>
          <w:tcPr>
            <w:tcW w:w="6150" w:type="dxa"/>
            <w:tcBorders>
              <w:bottom w:val="single" w:sz="4" w:space="0" w:color="auto"/>
            </w:tcBorders>
          </w:tcPr>
          <w:p w14:paraId="5FE20651" w14:textId="77777777" w:rsidR="00B174F4" w:rsidRPr="00B666F9" w:rsidRDefault="00B174F4" w:rsidP="00B174F4">
            <w:pPr>
              <w:keepNext/>
              <w:keepLines/>
            </w:pPr>
            <w:r w:rsidRPr="00B666F9">
              <w:t>Increase in mortality with seed depth, in</w:t>
            </w:r>
          </w:p>
          <w:p w14:paraId="7D194CD4" w14:textId="77777777" w:rsidR="00B174F4" w:rsidRPr="00B666F9" w:rsidRDefault="00B174F4" w:rsidP="00B174F4">
            <w:pPr>
              <w:keepNext/>
              <w:keepLines/>
            </w:pPr>
            <w:r w:rsidRPr="00B666F9">
              <w:t>seedlings∙seedlings</w:t>
            </w:r>
            <w:r w:rsidRPr="00B666F9">
              <w:rPr>
                <w:rStyle w:val="Exposant"/>
              </w:rPr>
              <w:t>-1</w:t>
            </w:r>
            <w:r w:rsidRPr="00B666F9">
              <w:t>∙ln(mm)</w:t>
            </w:r>
            <w:r w:rsidRPr="00B666F9">
              <w:rPr>
                <w:rStyle w:val="Exposant"/>
              </w:rPr>
              <w:t>-1</w:t>
            </w:r>
          </w:p>
        </w:tc>
      </w:tr>
      <w:tr w:rsidR="00B174F4" w:rsidRPr="00B666F9" w14:paraId="0F34A974" w14:textId="77777777" w:rsidTr="00B174F4">
        <w:trPr>
          <w:jc w:val="center"/>
        </w:trPr>
        <w:tc>
          <w:tcPr>
            <w:tcW w:w="10187" w:type="dxa"/>
            <w:gridSpan w:val="3"/>
            <w:tcBorders>
              <w:top w:val="single" w:sz="4" w:space="0" w:color="auto"/>
            </w:tcBorders>
          </w:tcPr>
          <w:p w14:paraId="3A7E086F" w14:textId="77777777" w:rsidR="00B174F4" w:rsidRPr="00B666F9" w:rsidRDefault="00B174F4" w:rsidP="00B174F4">
            <w:pPr>
              <w:keepNext/>
              <w:keepLines/>
              <w:rPr>
                <w:sz w:val="20"/>
              </w:rPr>
            </w:pPr>
          </w:p>
          <w:p w14:paraId="10164E83" w14:textId="77777777" w:rsidR="00B174F4" w:rsidRPr="00B666F9" w:rsidRDefault="00B174F4" w:rsidP="00B174F4">
            <w:pPr>
              <w:keepNext/>
              <w:keepLines/>
              <w:rPr>
                <w:szCs w:val="22"/>
              </w:rPr>
            </w:pPr>
            <w:r w:rsidRPr="00B666F9">
              <w:rPr>
                <w:szCs w:val="22"/>
              </w:rPr>
              <w:t>w = weed species, a = seed age class (young vs. old), p = photo-stimulation status (yes vs. no), d = current day.</w:t>
            </w:r>
          </w:p>
          <w:p w14:paraId="42CEB64E" w14:textId="77777777" w:rsidR="00B174F4" w:rsidRPr="00B666F9" w:rsidRDefault="00B174F4" w:rsidP="00B174F4">
            <w:pPr>
              <w:keepNext/>
              <w:keepLines/>
              <w:rPr>
                <w:szCs w:val="22"/>
              </w:rPr>
            </w:pPr>
            <w:r w:rsidRPr="00B666F9">
              <w:rPr>
                <w:szCs w:val="22"/>
              </w:rPr>
              <w:t>* = dynamic parameters that cannot be entered by the user as these vary over time.</w:t>
            </w:r>
          </w:p>
        </w:tc>
      </w:tr>
    </w:tbl>
    <w:p w14:paraId="261F3F89" w14:textId="77777777" w:rsidR="00B174F4" w:rsidRPr="00B666F9" w:rsidRDefault="00B174F4" w:rsidP="00621659"/>
    <w:p w14:paraId="0126A0D7" w14:textId="70098D77" w:rsidR="00B174F4" w:rsidRPr="00B666F9" w:rsidRDefault="00B174F4" w:rsidP="00B174F4">
      <w:pPr>
        <w:pStyle w:val="Titre4"/>
        <w:rPr>
          <w:lang w:val="en-GB"/>
        </w:rPr>
      </w:pPr>
      <w:r w:rsidRPr="00B666F9">
        <w:rPr>
          <w:lang w:val="en-GB"/>
        </w:rPr>
        <w:lastRenderedPageBreak/>
        <w:t>List of traits and expert knowledge used to estimate the parameters</w:t>
      </w:r>
    </w:p>
    <w:p w14:paraId="3984FAA7" w14:textId="157393B8" w:rsidR="00B174F4" w:rsidRPr="00B666F9" w:rsidRDefault="00B174F4" w:rsidP="00B174F4">
      <w:pPr>
        <w:keepNext/>
        <w:keepLines/>
        <w:rPr>
          <w:rStyle w:val="Petitesmajuscules0"/>
          <w:smallCaps w:val="0"/>
        </w:rPr>
      </w:pPr>
      <w:r w:rsidRPr="00B666F9">
        <w:t xml:space="preserve">Table </w:t>
      </w:r>
      <w:r w:rsidRPr="00B666F9">
        <w:fldChar w:fldCharType="begin"/>
      </w:r>
      <w:r w:rsidRPr="00B666F9">
        <w:instrText xml:space="preserve"> SEQ Table \* ARABIC </w:instrText>
      </w:r>
      <w:r w:rsidRPr="00B666F9">
        <w:fldChar w:fldCharType="separate"/>
      </w:r>
      <w:r w:rsidR="004E51F6">
        <w:rPr>
          <w:noProof/>
        </w:rPr>
        <w:t>20</w:t>
      </w:r>
      <w:r w:rsidRPr="00B666F9">
        <w:fldChar w:fldCharType="end"/>
      </w:r>
      <w:r w:rsidRPr="00B666F9">
        <w:t xml:space="preserve">. Species traits and expert knowledge necessary to estimate species-dependent model parameters in </w:t>
      </w:r>
      <w:proofErr w:type="spellStart"/>
      <w:r w:rsidRPr="00B666F9">
        <w:rPr>
          <w:rStyle w:val="Petitesmajuscules0"/>
        </w:rPr>
        <w:t>FlorSys</w:t>
      </w:r>
      <w:proofErr w:type="spellEnd"/>
    </w:p>
    <w:tbl>
      <w:tblPr>
        <w:tblW w:w="9212" w:type="dxa"/>
        <w:tblCellMar>
          <w:left w:w="70" w:type="dxa"/>
          <w:right w:w="70" w:type="dxa"/>
        </w:tblCellMar>
        <w:tblLook w:val="0000" w:firstRow="0" w:lastRow="0" w:firstColumn="0" w:lastColumn="0" w:noHBand="0" w:noVBand="0"/>
      </w:tblPr>
      <w:tblGrid>
        <w:gridCol w:w="1329"/>
        <w:gridCol w:w="7883"/>
      </w:tblGrid>
      <w:tr w:rsidR="00B174F4" w:rsidRPr="00B666F9" w14:paraId="0A1DF022" w14:textId="77777777" w:rsidTr="00B174F4">
        <w:tc>
          <w:tcPr>
            <w:tcW w:w="1329" w:type="dxa"/>
            <w:tcBorders>
              <w:top w:val="single" w:sz="4" w:space="0" w:color="auto"/>
              <w:bottom w:val="single" w:sz="4" w:space="0" w:color="auto"/>
            </w:tcBorders>
            <w:shd w:val="clear" w:color="auto" w:fill="F2F2F2" w:themeFill="background1" w:themeFillShade="F2"/>
          </w:tcPr>
          <w:p w14:paraId="3D90AC37" w14:textId="77777777" w:rsidR="00B174F4" w:rsidRPr="00B666F9" w:rsidRDefault="00B174F4" w:rsidP="00B174F4">
            <w:pPr>
              <w:keepNext/>
              <w:keepLines/>
              <w:rPr>
                <w:b/>
              </w:rPr>
            </w:pPr>
            <w:r w:rsidRPr="00B666F9">
              <w:rPr>
                <w:b/>
              </w:rPr>
              <w:t>Species trait</w:t>
            </w:r>
          </w:p>
        </w:tc>
        <w:tc>
          <w:tcPr>
            <w:tcW w:w="7883" w:type="dxa"/>
            <w:tcBorders>
              <w:top w:val="single" w:sz="4" w:space="0" w:color="auto"/>
              <w:bottom w:val="single" w:sz="4" w:space="0" w:color="auto"/>
            </w:tcBorders>
            <w:shd w:val="clear" w:color="auto" w:fill="F2F2F2" w:themeFill="background1" w:themeFillShade="F2"/>
          </w:tcPr>
          <w:p w14:paraId="722B81C2" w14:textId="77777777" w:rsidR="00B174F4" w:rsidRPr="00B666F9" w:rsidRDefault="00B174F4" w:rsidP="00B174F4">
            <w:pPr>
              <w:keepNext/>
              <w:keepLines/>
              <w:rPr>
                <w:b/>
              </w:rPr>
            </w:pPr>
            <w:r w:rsidRPr="00B666F9">
              <w:rPr>
                <w:b/>
              </w:rPr>
              <w:t>Explanation and unit</w:t>
            </w:r>
          </w:p>
        </w:tc>
      </w:tr>
      <w:tr w:rsidR="00B174F4" w:rsidRPr="00B666F9" w14:paraId="227D251C" w14:textId="77777777" w:rsidTr="00C86848">
        <w:tc>
          <w:tcPr>
            <w:tcW w:w="1329" w:type="dxa"/>
            <w:tcBorders>
              <w:top w:val="single" w:sz="4" w:space="0" w:color="auto"/>
            </w:tcBorders>
          </w:tcPr>
          <w:p w14:paraId="3991F72F" w14:textId="77777777" w:rsidR="00B174F4" w:rsidRPr="00B666F9" w:rsidRDefault="00B174F4" w:rsidP="00B174F4">
            <w:pPr>
              <w:keepNext/>
              <w:keepLines/>
            </w:pPr>
            <w:proofErr w:type="spellStart"/>
            <w:r w:rsidRPr="00B666F9">
              <w:rPr>
                <w:i/>
              </w:rPr>
              <w:t>coat</w:t>
            </w:r>
            <w:r w:rsidRPr="00B666F9">
              <w:rPr>
                <w:rStyle w:val="Indice"/>
                <w:i/>
              </w:rPr>
              <w:t>w</w:t>
            </w:r>
            <w:proofErr w:type="spellEnd"/>
          </w:p>
        </w:tc>
        <w:tc>
          <w:tcPr>
            <w:tcW w:w="7883" w:type="dxa"/>
            <w:tcBorders>
              <w:top w:val="single" w:sz="4" w:space="0" w:color="auto"/>
            </w:tcBorders>
          </w:tcPr>
          <w:p w14:paraId="2FC48DB5" w14:textId="77777777" w:rsidR="00B174F4" w:rsidRPr="00B666F9" w:rsidRDefault="00B174F4" w:rsidP="00B174F4">
            <w:pPr>
              <w:keepNext/>
              <w:keepLines/>
            </w:pPr>
            <w:r w:rsidRPr="00B666F9">
              <w:t>Seed coat thickness (mm)</w:t>
            </w:r>
          </w:p>
        </w:tc>
      </w:tr>
      <w:tr w:rsidR="00B174F4" w:rsidRPr="00B666F9" w14:paraId="53C59412" w14:textId="77777777" w:rsidTr="00C86848">
        <w:tc>
          <w:tcPr>
            <w:tcW w:w="1329" w:type="dxa"/>
          </w:tcPr>
          <w:p w14:paraId="36055A2C" w14:textId="77777777" w:rsidR="00B174F4" w:rsidRPr="00B666F9" w:rsidRDefault="00B174F4" w:rsidP="00B174F4">
            <w:pPr>
              <w:keepNext/>
              <w:keepLines/>
            </w:pPr>
            <w:proofErr w:type="spellStart"/>
            <w:r w:rsidRPr="00B666F9">
              <w:rPr>
                <w:i/>
              </w:rPr>
              <w:t>diam</w:t>
            </w:r>
            <w:r w:rsidRPr="00B666F9">
              <w:rPr>
                <w:rStyle w:val="Indice"/>
                <w:i/>
              </w:rPr>
              <w:t>w</w:t>
            </w:r>
            <w:proofErr w:type="spellEnd"/>
          </w:p>
        </w:tc>
        <w:tc>
          <w:tcPr>
            <w:tcW w:w="7883" w:type="dxa"/>
          </w:tcPr>
          <w:p w14:paraId="066109E7" w14:textId="77777777" w:rsidR="00B174F4" w:rsidRPr="00B666F9" w:rsidRDefault="00B174F4" w:rsidP="00B174F4">
            <w:pPr>
              <w:keepNext/>
              <w:keepLines/>
            </w:pPr>
            <w:r w:rsidRPr="00B666F9">
              <w:t>Pre-emergent shoot diameter (mm)</w:t>
            </w:r>
          </w:p>
        </w:tc>
      </w:tr>
      <w:tr w:rsidR="00B174F4" w:rsidRPr="00B666F9" w14:paraId="21895D4A" w14:textId="77777777" w:rsidTr="00C86848">
        <w:tc>
          <w:tcPr>
            <w:tcW w:w="1329" w:type="dxa"/>
          </w:tcPr>
          <w:p w14:paraId="5DCE565F" w14:textId="77777777" w:rsidR="00B174F4" w:rsidRPr="00B666F9" w:rsidRDefault="00B174F4" w:rsidP="00B174F4">
            <w:pPr>
              <w:keepNext/>
              <w:keepLines/>
            </w:pPr>
            <w:proofErr w:type="spellStart"/>
            <w:r w:rsidRPr="00B666F9">
              <w:rPr>
                <w:i/>
              </w:rPr>
              <w:t>lipid</w:t>
            </w:r>
            <w:r w:rsidRPr="00B666F9">
              <w:rPr>
                <w:i/>
                <w:vertAlign w:val="subscript"/>
              </w:rPr>
              <w:t>w</w:t>
            </w:r>
            <w:proofErr w:type="spellEnd"/>
          </w:p>
        </w:tc>
        <w:tc>
          <w:tcPr>
            <w:tcW w:w="7883" w:type="dxa"/>
          </w:tcPr>
          <w:p w14:paraId="4FD46090" w14:textId="77777777" w:rsidR="00B174F4" w:rsidRPr="00B666F9" w:rsidRDefault="00B174F4" w:rsidP="00B174F4">
            <w:pPr>
              <w:keepNext/>
              <w:keepLines/>
            </w:pPr>
            <w:r w:rsidRPr="00B666F9">
              <w:t>Seed lipid content (g·g</w:t>
            </w:r>
            <w:r w:rsidRPr="00B666F9">
              <w:rPr>
                <w:rStyle w:val="Exposant"/>
              </w:rPr>
              <w:t>-1</w:t>
            </w:r>
            <w:r w:rsidRPr="00B666F9">
              <w:t>)</w:t>
            </w:r>
          </w:p>
        </w:tc>
      </w:tr>
      <w:tr w:rsidR="00B174F4" w:rsidRPr="00B666F9" w14:paraId="1B468353" w14:textId="77777777" w:rsidTr="00C86848">
        <w:tc>
          <w:tcPr>
            <w:tcW w:w="1329" w:type="dxa"/>
          </w:tcPr>
          <w:p w14:paraId="2DCCA5B8" w14:textId="77777777" w:rsidR="00B174F4" w:rsidRPr="00B666F9" w:rsidRDefault="00B174F4" w:rsidP="00B174F4">
            <w:pPr>
              <w:keepNext/>
              <w:keepLines/>
            </w:pPr>
            <w:proofErr w:type="spellStart"/>
            <w:r w:rsidRPr="00B666F9">
              <w:rPr>
                <w:i/>
              </w:rPr>
              <w:t>mass</w:t>
            </w:r>
            <w:r w:rsidRPr="00B666F9">
              <w:rPr>
                <w:rStyle w:val="Indice"/>
              </w:rPr>
              <w:t>w</w:t>
            </w:r>
            <w:proofErr w:type="spellEnd"/>
          </w:p>
        </w:tc>
        <w:tc>
          <w:tcPr>
            <w:tcW w:w="7883" w:type="dxa"/>
          </w:tcPr>
          <w:p w14:paraId="1EFE4269" w14:textId="77777777" w:rsidR="00B174F4" w:rsidRPr="00B666F9" w:rsidRDefault="00B174F4" w:rsidP="00B174F4">
            <w:pPr>
              <w:keepNext/>
              <w:keepLines/>
            </w:pPr>
            <w:r w:rsidRPr="00B666F9">
              <w:t>Mean seed dry mass (mg)</w:t>
            </w:r>
          </w:p>
        </w:tc>
      </w:tr>
      <w:tr w:rsidR="00B174F4" w:rsidRPr="00B666F9" w14:paraId="4E5DF941" w14:textId="77777777" w:rsidTr="00C86848">
        <w:tc>
          <w:tcPr>
            <w:tcW w:w="1329" w:type="dxa"/>
          </w:tcPr>
          <w:p w14:paraId="7B28BE12" w14:textId="77777777" w:rsidR="00B174F4" w:rsidRPr="00B666F9" w:rsidRDefault="00B174F4" w:rsidP="00B174F4">
            <w:pPr>
              <w:keepNext/>
              <w:keepLines/>
            </w:pPr>
            <w:proofErr w:type="spellStart"/>
            <w:r w:rsidRPr="00B666F9">
              <w:rPr>
                <w:i/>
              </w:rPr>
              <w:t>sam</w:t>
            </w:r>
            <w:r w:rsidRPr="00B666F9">
              <w:rPr>
                <w:rStyle w:val="Indice"/>
              </w:rPr>
              <w:t>w</w:t>
            </w:r>
            <w:proofErr w:type="spellEnd"/>
          </w:p>
        </w:tc>
        <w:tc>
          <w:tcPr>
            <w:tcW w:w="7883" w:type="dxa"/>
          </w:tcPr>
          <w:p w14:paraId="6510BE36" w14:textId="77777777" w:rsidR="00B174F4" w:rsidRPr="00B666F9" w:rsidRDefault="00B174F4" w:rsidP="00B174F4">
            <w:pPr>
              <w:keepNext/>
              <w:keepLines/>
            </w:pPr>
            <w:r w:rsidRPr="00B666F9">
              <w:t>Seed area per mass (mm²∙mg</w:t>
            </w:r>
            <w:r w:rsidRPr="00B666F9">
              <w:rPr>
                <w:rStyle w:val="Exposant"/>
              </w:rPr>
              <w:t>-1</w:t>
            </w:r>
            <w:r w:rsidRPr="00B666F9">
              <w:t>)</w:t>
            </w:r>
          </w:p>
        </w:tc>
      </w:tr>
      <w:tr w:rsidR="00B174F4" w:rsidRPr="00B666F9" w14:paraId="07ECFDC1" w14:textId="77777777" w:rsidTr="00C86848">
        <w:tc>
          <w:tcPr>
            <w:tcW w:w="1329" w:type="dxa"/>
          </w:tcPr>
          <w:p w14:paraId="06301213" w14:textId="77777777" w:rsidR="00B174F4" w:rsidRPr="00B666F9" w:rsidRDefault="00B174F4" w:rsidP="00B174F4">
            <w:pPr>
              <w:keepNext/>
              <w:keepLines/>
            </w:pPr>
            <w:proofErr w:type="spellStart"/>
            <w:r w:rsidRPr="00B666F9">
              <w:rPr>
                <w:i/>
              </w:rPr>
              <w:t>shape</w:t>
            </w:r>
            <w:r w:rsidRPr="00B666F9">
              <w:rPr>
                <w:rStyle w:val="Indice"/>
              </w:rPr>
              <w:t>w</w:t>
            </w:r>
            <w:proofErr w:type="spellEnd"/>
          </w:p>
        </w:tc>
        <w:tc>
          <w:tcPr>
            <w:tcW w:w="7883" w:type="dxa"/>
          </w:tcPr>
          <w:p w14:paraId="7D32261C" w14:textId="77777777" w:rsidR="00B174F4" w:rsidRPr="00B666F9" w:rsidRDefault="00B174F4" w:rsidP="00B174F4">
            <w:pPr>
              <w:keepNext/>
              <w:keepLines/>
              <w:rPr>
                <w:rStyle w:val="A"/>
                <w:rFonts w:ascii="Times New Roman" w:hAnsi="Times New Roman"/>
              </w:rPr>
            </w:pPr>
            <w:r w:rsidRPr="00B666F9">
              <w:t xml:space="preserve">Seed </w:t>
            </w:r>
            <w:r w:rsidRPr="00B666F9">
              <w:rPr>
                <w:szCs w:val="22"/>
              </w:rPr>
              <w:t xml:space="preserve">shape </w:t>
            </w:r>
            <w:r w:rsidRPr="00B666F9">
              <w:rPr>
                <w:color w:val="000000"/>
                <w:szCs w:val="22"/>
              </w:rPr>
              <w:t xml:space="preserve">index </w:t>
            </w:r>
            <w:r w:rsidRPr="00B666F9">
              <w:rPr>
                <w:rStyle w:val="A"/>
                <w:rFonts w:ascii="Times New Roman" w:hAnsi="Times New Roman"/>
                <w:b w:val="0"/>
                <w:color w:val="000000"/>
                <w:sz w:val="22"/>
                <w:szCs w:val="22"/>
              </w:rPr>
              <w:t>(mm²·mm</w:t>
            </w:r>
            <w:r w:rsidRPr="00B666F9">
              <w:rPr>
                <w:rStyle w:val="A"/>
                <w:rFonts w:ascii="Times New Roman" w:hAnsi="Times New Roman"/>
                <w:b w:val="0"/>
                <w:color w:val="000000"/>
                <w:sz w:val="22"/>
                <w:szCs w:val="22"/>
                <w:vertAlign w:val="superscript"/>
              </w:rPr>
              <w:t>-2</w:t>
            </w:r>
            <w:r w:rsidRPr="00B666F9">
              <w:rPr>
                <w:rStyle w:val="A"/>
                <w:rFonts w:ascii="Times New Roman" w:hAnsi="Times New Roman"/>
                <w:b w:val="0"/>
                <w:color w:val="000000"/>
                <w:sz w:val="22"/>
                <w:szCs w:val="22"/>
              </w:rPr>
              <w:t>)</w:t>
            </w:r>
          </w:p>
        </w:tc>
      </w:tr>
      <w:tr w:rsidR="00B174F4" w:rsidRPr="00B666F9" w14:paraId="01CA4662" w14:textId="77777777" w:rsidTr="00C86848">
        <w:tc>
          <w:tcPr>
            <w:tcW w:w="1329" w:type="dxa"/>
          </w:tcPr>
          <w:p w14:paraId="29CF9913" w14:textId="77777777" w:rsidR="00B174F4" w:rsidRPr="00B666F9" w:rsidRDefault="00B174F4" w:rsidP="00B174F4">
            <w:pPr>
              <w:keepNext/>
              <w:keepLines/>
            </w:pPr>
            <w:proofErr w:type="spellStart"/>
            <w:r w:rsidRPr="00B666F9">
              <w:rPr>
                <w:i/>
              </w:rPr>
              <w:t>taxa</w:t>
            </w:r>
            <w:r w:rsidRPr="00B666F9">
              <w:rPr>
                <w:rStyle w:val="Indice"/>
                <w:i/>
              </w:rPr>
              <w:t>w</w:t>
            </w:r>
            <w:proofErr w:type="spellEnd"/>
          </w:p>
        </w:tc>
        <w:tc>
          <w:tcPr>
            <w:tcW w:w="7883" w:type="dxa"/>
          </w:tcPr>
          <w:p w14:paraId="1C303E14" w14:textId="77777777" w:rsidR="00B174F4" w:rsidRPr="00B666F9" w:rsidRDefault="00B174F4" w:rsidP="00B174F4">
            <w:pPr>
              <w:keepNext/>
              <w:keepLines/>
            </w:pPr>
            <w:r w:rsidRPr="00B666F9">
              <w:t>Taxa (monocotyledon or dicotyledon)</w:t>
            </w:r>
          </w:p>
        </w:tc>
      </w:tr>
      <w:tr w:rsidR="00B174F4" w:rsidRPr="00B666F9" w14:paraId="604FE337" w14:textId="77777777" w:rsidTr="00C86848">
        <w:tc>
          <w:tcPr>
            <w:tcW w:w="1329" w:type="dxa"/>
          </w:tcPr>
          <w:p w14:paraId="47FACB28" w14:textId="77777777" w:rsidR="00B174F4" w:rsidRPr="00B666F9" w:rsidRDefault="00B174F4" w:rsidP="00B174F4">
            <w:pPr>
              <w:keepNext/>
              <w:keepLines/>
            </w:pPr>
            <w:r w:rsidRPr="00B666F9">
              <w:rPr>
                <w:i/>
              </w:rPr>
              <w:t>teo</w:t>
            </w:r>
            <w:r w:rsidRPr="00B666F9">
              <w:rPr>
                <w:rStyle w:val="Indice"/>
              </w:rPr>
              <w:t>w</w:t>
            </w:r>
          </w:p>
        </w:tc>
        <w:tc>
          <w:tcPr>
            <w:tcW w:w="7883" w:type="dxa"/>
          </w:tcPr>
          <w:p w14:paraId="7B50A827" w14:textId="77777777" w:rsidR="00B174F4" w:rsidRPr="00B666F9" w:rsidRDefault="00B174F4" w:rsidP="00B174F4">
            <w:pPr>
              <w:keepNext/>
              <w:keepLines/>
            </w:pPr>
            <w:r w:rsidRPr="00B666F9">
              <w:t>Usual date of onset of emergence (in ten-day periods numbered from Jan. 1, with [1 Jan., 10 </w:t>
            </w:r>
            <w:proofErr w:type="gramStart"/>
            <w:r w:rsidRPr="00B666F9">
              <w:t>Jan.[</w:t>
            </w:r>
            <w:proofErr w:type="gramEnd"/>
            <w:r w:rsidRPr="00B666F9">
              <w:t xml:space="preserve"> being </w:t>
            </w:r>
            <w:r w:rsidRPr="00B666F9">
              <w:rPr>
                <w:i/>
              </w:rPr>
              <w:t>teo</w:t>
            </w:r>
            <w:r w:rsidRPr="00B666F9">
              <w:rPr>
                <w:rStyle w:val="Indice"/>
              </w:rPr>
              <w:t>w</w:t>
            </w:r>
            <w:r w:rsidRPr="00B666F9">
              <w:t xml:space="preserve"> =1 etc.)</w:t>
            </w:r>
          </w:p>
        </w:tc>
      </w:tr>
      <w:tr w:rsidR="00B174F4" w:rsidRPr="00B666F9" w14:paraId="6CEE270D" w14:textId="77777777" w:rsidTr="00C86848">
        <w:tc>
          <w:tcPr>
            <w:tcW w:w="1329" w:type="dxa"/>
          </w:tcPr>
          <w:p w14:paraId="73CCA957" w14:textId="77777777" w:rsidR="00B174F4" w:rsidRPr="00B666F9" w:rsidRDefault="00B174F4" w:rsidP="00B174F4">
            <w:pPr>
              <w:keepNext/>
              <w:keepLines/>
            </w:pPr>
            <w:proofErr w:type="spellStart"/>
            <w:r w:rsidRPr="00B666F9">
              <w:rPr>
                <w:i/>
              </w:rPr>
              <w:t>teo_spring</w:t>
            </w:r>
            <w:r w:rsidRPr="00B666F9">
              <w:rPr>
                <w:rStyle w:val="Indice"/>
              </w:rPr>
              <w:t>w</w:t>
            </w:r>
            <w:proofErr w:type="spellEnd"/>
          </w:p>
        </w:tc>
        <w:tc>
          <w:tcPr>
            <w:tcW w:w="7883" w:type="dxa"/>
          </w:tcPr>
          <w:p w14:paraId="0D89722F" w14:textId="77777777" w:rsidR="00B174F4" w:rsidRPr="00B666F9" w:rsidRDefault="00B174F4" w:rsidP="00B174F4">
            <w:pPr>
              <w:keepNext/>
              <w:keepLines/>
            </w:pPr>
            <w:r w:rsidRPr="00B666F9">
              <w:t>Usual date of onset of emergence for the spring emergence flush (in ten-day periods numbered from Jan. 1, with [1 Jan., 10 </w:t>
            </w:r>
            <w:proofErr w:type="gramStart"/>
            <w:r w:rsidRPr="00B666F9">
              <w:t>Jan.[</w:t>
            </w:r>
            <w:proofErr w:type="gramEnd"/>
            <w:r w:rsidRPr="00B666F9">
              <w:t xml:space="preserve"> being </w:t>
            </w:r>
            <w:r w:rsidRPr="00B666F9">
              <w:rPr>
                <w:i/>
              </w:rPr>
              <w:t>teo</w:t>
            </w:r>
            <w:r w:rsidRPr="00B666F9">
              <w:rPr>
                <w:rStyle w:val="Indice"/>
              </w:rPr>
              <w:t>w</w:t>
            </w:r>
            <w:r w:rsidRPr="00B666F9">
              <w:t xml:space="preserve"> =1 etc.)</w:t>
            </w:r>
          </w:p>
        </w:tc>
      </w:tr>
      <w:tr w:rsidR="00B174F4" w:rsidRPr="00B666F9" w14:paraId="4CC8AA0A" w14:textId="77777777" w:rsidTr="00C86848">
        <w:tc>
          <w:tcPr>
            <w:tcW w:w="1329" w:type="dxa"/>
            <w:tcBorders>
              <w:bottom w:val="single" w:sz="4" w:space="0" w:color="auto"/>
            </w:tcBorders>
          </w:tcPr>
          <w:p w14:paraId="075CFD7C" w14:textId="77777777" w:rsidR="00B174F4" w:rsidRPr="00B666F9" w:rsidRDefault="00B174F4" w:rsidP="00B174F4">
            <w:pPr>
              <w:keepNext/>
              <w:keepLines/>
            </w:pPr>
            <w:proofErr w:type="spellStart"/>
            <w:r w:rsidRPr="00B666F9">
              <w:rPr>
                <w:i/>
              </w:rPr>
              <w:t>tee</w:t>
            </w:r>
            <w:r w:rsidRPr="00B666F9">
              <w:rPr>
                <w:rStyle w:val="Indice"/>
                <w:i/>
              </w:rPr>
              <w:t>w</w:t>
            </w:r>
            <w:proofErr w:type="spellEnd"/>
          </w:p>
        </w:tc>
        <w:tc>
          <w:tcPr>
            <w:tcW w:w="7883" w:type="dxa"/>
            <w:tcBorders>
              <w:bottom w:val="single" w:sz="4" w:space="0" w:color="auto"/>
            </w:tcBorders>
          </w:tcPr>
          <w:p w14:paraId="157536EC" w14:textId="77777777" w:rsidR="00B174F4" w:rsidRPr="00B666F9" w:rsidRDefault="00B174F4" w:rsidP="00B174F4">
            <w:pPr>
              <w:keepNext/>
              <w:keepLines/>
            </w:pPr>
            <w:r w:rsidRPr="00B666F9">
              <w:t>Usual date of end of emergence (in ten-day periods numbered from Jan. 1, with [1 Jan., 10 </w:t>
            </w:r>
            <w:proofErr w:type="gramStart"/>
            <w:r w:rsidRPr="00B666F9">
              <w:t>Jan.[</w:t>
            </w:r>
            <w:proofErr w:type="gramEnd"/>
            <w:r w:rsidRPr="00B666F9">
              <w:t xml:space="preserve"> being </w:t>
            </w:r>
            <w:r w:rsidRPr="00B666F9">
              <w:rPr>
                <w:i/>
              </w:rPr>
              <w:t>teo</w:t>
            </w:r>
            <w:r w:rsidRPr="00B666F9">
              <w:rPr>
                <w:rStyle w:val="Indice"/>
              </w:rPr>
              <w:t>w</w:t>
            </w:r>
            <w:r w:rsidRPr="00B666F9">
              <w:t xml:space="preserve"> =1 etc.)</w:t>
            </w:r>
          </w:p>
        </w:tc>
      </w:tr>
      <w:tr w:rsidR="00B174F4" w:rsidRPr="00B666F9" w14:paraId="2CEB39AA" w14:textId="77777777" w:rsidTr="00C86848">
        <w:tc>
          <w:tcPr>
            <w:tcW w:w="9212" w:type="dxa"/>
            <w:gridSpan w:val="2"/>
            <w:tcBorders>
              <w:top w:val="single" w:sz="4" w:space="0" w:color="auto"/>
            </w:tcBorders>
          </w:tcPr>
          <w:p w14:paraId="49302536" w14:textId="77777777" w:rsidR="00B174F4" w:rsidRPr="00B666F9" w:rsidRDefault="00B174F4" w:rsidP="00B174F4">
            <w:pPr>
              <w:keepNext/>
              <w:keepLines/>
            </w:pPr>
          </w:p>
          <w:p w14:paraId="571071D1" w14:textId="77777777" w:rsidR="00B174F4" w:rsidRPr="00B666F9" w:rsidRDefault="00B174F4" w:rsidP="00B174F4">
            <w:pPr>
              <w:keepNext/>
              <w:keepLines/>
            </w:pPr>
            <w:r w:rsidRPr="00B666F9">
              <w:t>w = weed species</w:t>
            </w:r>
          </w:p>
        </w:tc>
      </w:tr>
    </w:tbl>
    <w:p w14:paraId="41F50690" w14:textId="77777777" w:rsidR="00B174F4" w:rsidRPr="00B666F9" w:rsidRDefault="00B174F4" w:rsidP="00B174F4"/>
    <w:p w14:paraId="1C003232" w14:textId="77777777" w:rsidR="00621659" w:rsidRPr="00B666F9" w:rsidRDefault="00621659" w:rsidP="00621659"/>
    <w:p w14:paraId="035ABC3D" w14:textId="754E1342" w:rsidR="00741377" w:rsidRPr="00B666F9" w:rsidRDefault="00110740" w:rsidP="00F423E3">
      <w:pPr>
        <w:pStyle w:val="Titre3"/>
      </w:pPr>
      <w:bookmarkStart w:id="240" w:name="_Ref514331542"/>
      <w:r w:rsidRPr="00B666F9">
        <w:t>Weed s</w:t>
      </w:r>
      <w:r w:rsidR="00741377" w:rsidRPr="00B666F9">
        <w:t>eed mortality in the soil</w:t>
      </w:r>
      <w:bookmarkEnd w:id="240"/>
    </w:p>
    <w:p w14:paraId="0DF8011E" w14:textId="4F8E647B" w:rsidR="00110740" w:rsidRPr="00B666F9" w:rsidRDefault="00110740" w:rsidP="00110740">
      <w:r w:rsidRPr="00B666F9">
        <w:t xml:space="preserve">For effects on weed dynamics, see section </w:t>
      </w:r>
      <w:r w:rsidRPr="00B666F9">
        <w:fldChar w:fldCharType="begin"/>
      </w:r>
      <w:r w:rsidRPr="00B666F9">
        <w:instrText xml:space="preserve"> REF _Ref514331840 \r \h </w:instrText>
      </w:r>
      <w:r w:rsidRPr="00B666F9">
        <w:fldChar w:fldCharType="separate"/>
      </w:r>
      <w:r w:rsidR="004E51F6">
        <w:t>3.3.3</w:t>
      </w:r>
      <w:r w:rsidRPr="00B666F9">
        <w:fldChar w:fldCharType="end"/>
      </w:r>
      <w:r w:rsidRPr="00B666F9">
        <w:t>.</w:t>
      </w:r>
    </w:p>
    <w:p w14:paraId="7E75637A" w14:textId="77777777" w:rsidR="00110740" w:rsidRPr="00B666F9" w:rsidRDefault="00110740" w:rsidP="00110740"/>
    <w:p w14:paraId="3FC2E516" w14:textId="77777777" w:rsidR="002E1795" w:rsidRPr="00B666F9" w:rsidRDefault="002E1795" w:rsidP="00B174F4">
      <w:pPr>
        <w:pStyle w:val="Titre4"/>
        <w:rPr>
          <w:lang w:val="en-GB"/>
        </w:rPr>
      </w:pPr>
      <w:r w:rsidRPr="00B666F9">
        <w:rPr>
          <w:lang w:val="en-GB"/>
        </w:rPr>
        <w:t>Measurements in experiments</w:t>
      </w:r>
    </w:p>
    <w:p w14:paraId="074A6B18" w14:textId="64CBEA8A" w:rsidR="00C6647A" w:rsidRPr="00EB59A0" w:rsidRDefault="00C6647A" w:rsidP="00C6647A">
      <w:pPr>
        <w:pStyle w:val="Paragraphedeliste"/>
        <w:numPr>
          <w:ilvl w:val="0"/>
          <w:numId w:val="26"/>
        </w:numPr>
        <w:rPr>
          <w:lang w:val="fr-FR"/>
        </w:rPr>
      </w:pPr>
      <w:r w:rsidRPr="00EB59A0">
        <w:rPr>
          <w:sz w:val="20"/>
          <w:lang w:val="fr-FR" w:eastAsia="en-GB"/>
        </w:rPr>
        <w:t xml:space="preserve">STOCK = Enfouissement de sacs de semences sur le terrain pendant 2 ans + déterrement régulier + mesure de germination (manip BOITE) + dissection </w:t>
      </w:r>
      <w:r w:rsidRPr="00B666F9">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 </w:instrText>
      </w:r>
      <w:r w:rsidR="00C5415F">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EN.CITE.DATA </w:instrText>
      </w:r>
      <w:r w:rsidR="00C5415F">
        <w:rPr>
          <w:sz w:val="20"/>
          <w:lang w:eastAsia="en-GB"/>
        </w:rPr>
      </w:r>
      <w:r w:rsidR="00C5415F">
        <w:rPr>
          <w:sz w:val="20"/>
          <w:lang w:eastAsia="en-GB"/>
        </w:rPr>
        <w:fldChar w:fldCharType="end"/>
      </w:r>
      <w:r w:rsidRPr="00B666F9">
        <w:rPr>
          <w:sz w:val="20"/>
          <w:lang w:eastAsia="en-GB"/>
        </w:rPr>
      </w:r>
      <w:r w:rsidRPr="00B666F9">
        <w:rPr>
          <w:sz w:val="20"/>
          <w:lang w:eastAsia="en-GB"/>
        </w:rPr>
        <w:fldChar w:fldCharType="separate"/>
      </w:r>
      <w:r w:rsidRPr="00EB59A0">
        <w:rPr>
          <w:noProof/>
          <w:sz w:val="20"/>
          <w:lang w:val="fr-FR" w:eastAsia="en-GB"/>
        </w:rPr>
        <w:t>(</w:t>
      </w:r>
      <w:hyperlink w:anchor="_ENREF_46" w:tooltip="Gardarin, 2010 #15989"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2010b</w:t>
        </w:r>
      </w:hyperlink>
      <w:r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Pr="00EB59A0">
        <w:rPr>
          <w:noProof/>
          <w:sz w:val="20"/>
          <w:lang w:val="fr-FR" w:eastAsia="en-GB"/>
        </w:rPr>
        <w:t xml:space="preserve">; </w:t>
      </w:r>
      <w:hyperlink w:anchor="_ENREF_42" w:tooltip="Gardarin, 2015 #16072" w:history="1">
        <w:r w:rsidR="00C5415F" w:rsidRPr="00EB59A0">
          <w:rPr>
            <w:noProof/>
            <w:sz w:val="20"/>
            <w:lang w:val="fr-FR" w:eastAsia="en-GB"/>
          </w:rPr>
          <w:t>Gardarin and Colbach, 2015</w:t>
        </w:r>
      </w:hyperlink>
      <w:r w:rsidRPr="00EB59A0">
        <w:rPr>
          <w:noProof/>
          <w:sz w:val="20"/>
          <w:lang w:val="fr-FR" w:eastAsia="en-GB"/>
        </w:rPr>
        <w:t>)</w:t>
      </w:r>
      <w:r w:rsidRPr="00B666F9">
        <w:rPr>
          <w:sz w:val="20"/>
          <w:lang w:eastAsia="en-GB"/>
        </w:rPr>
        <w:fldChar w:fldCharType="end"/>
      </w:r>
      <w:r w:rsidRPr="00EB59A0">
        <w:rPr>
          <w:sz w:val="20"/>
          <w:lang w:val="fr-FR" w:eastAsia="en-GB"/>
        </w:rPr>
        <w:t xml:space="preserve"> </w:t>
      </w:r>
    </w:p>
    <w:p w14:paraId="16179FB4" w14:textId="77777777" w:rsidR="00C6647A" w:rsidRPr="00EB59A0" w:rsidRDefault="00C6647A" w:rsidP="00C6647A">
      <w:pPr>
        <w:rPr>
          <w:lang w:val="fr-FR"/>
        </w:rPr>
      </w:pPr>
    </w:p>
    <w:p w14:paraId="7A6205F7" w14:textId="1A51D11B" w:rsidR="00313881" w:rsidRPr="00B666F9" w:rsidRDefault="00313881" w:rsidP="00B174F4">
      <w:pPr>
        <w:pStyle w:val="Titre4"/>
        <w:rPr>
          <w:lang w:val="en-GB"/>
        </w:rPr>
      </w:pPr>
      <w:r w:rsidRPr="00B666F9">
        <w:rPr>
          <w:lang w:val="en-GB"/>
        </w:rPr>
        <w:t>Estimate from functional relationships</w:t>
      </w:r>
    </w:p>
    <w:p w14:paraId="7CDA4D0A" w14:textId="7DF19834" w:rsidR="00621659" w:rsidRPr="00B666F9" w:rsidRDefault="00621659" w:rsidP="00621659">
      <w:r w:rsidRPr="00B666F9">
        <w:t xml:space="preserve">Mortality rate parameters decrease with increasing seed coat thickness </w:t>
      </w:r>
      <w:proofErr w:type="spellStart"/>
      <w:r w:rsidRPr="00B666F9">
        <w:rPr>
          <w:i/>
        </w:rPr>
        <w:t>coat</w:t>
      </w:r>
      <w:r w:rsidRPr="00B666F9">
        <w:rPr>
          <w:rStyle w:val="Indice"/>
          <w:i/>
        </w:rPr>
        <w:t>w</w:t>
      </w:r>
      <w:proofErr w:type="spellEnd"/>
      <w:r w:rsidRPr="00B666F9">
        <w:t xml:space="preserve"> (mm) which contributes to protect the embryo from external aggressions </w:t>
      </w:r>
      <w:r w:rsidR="00C86848" w:rsidRPr="00B666F9">
        <w:fldChar w:fldCharType="begin"/>
      </w:r>
      <w:r w:rsidR="00567DEE">
        <w:instrText xml:space="preserve"> ADDIN EN.CITE &lt;EndNote&gt;&lt;Cite&gt;&lt;Author&gt;Gardarin&lt;/Author&gt;&lt;Year&gt;2010&lt;/Year&gt;&lt;RecNum&gt;15989&lt;/RecNum&gt;&lt;DisplayText&gt;(Gardarin&lt;style face="italic"&gt; et al.&lt;/style&gt;, 2010b)&lt;/DisplayText&gt;&lt;record&gt;&lt;rec-number&gt;15989&lt;/rec-number&gt;&lt;foreign-keys&gt;&lt;key app="EN" db-id="a9zpppwfzffex0e9pvrv2pwrazaat9pstzas" timestamp="0"&gt;15989&lt;/key&gt;&lt;/foreign-keys&gt;&lt;ref-type name="Journal Article"&gt;17&lt;/ref-type&gt;&lt;contributors&gt;&lt;authors&gt;&lt;author&gt;Gardarin, A.&lt;/author&gt;&lt;author&gt;Dürr, C.&lt;/author&gt;&lt;author&gt;Mannino, M.R.&lt;/author&gt;&lt;author&gt;Busset, H.&lt;/author&gt;&lt;author&gt;Colbach, N.&lt;/author&gt;&lt;/authors&gt;&lt;/contributors&gt;&lt;titles&gt;&lt;title&gt;Seed mortality in the soil is related to the seed coat thickness&lt;/title&gt;&lt;secondary-title&gt;Seed Science Research&lt;/secondary-title&gt;&lt;/titles&gt;&lt;periodical&gt;&lt;full-title&gt;Seed Science Research&lt;/full-title&gt;&lt;/periodical&gt;&lt;pages&gt;243-256&lt;/pages&gt;&lt;volume&gt;20&lt;/volume&gt;&lt;dates&gt;&lt;year&gt;2010&lt;/year&gt;&lt;/dates&gt;&lt;urls&gt;&lt;/urls&gt;&lt;/record&gt;&lt;/Cite&gt;&lt;/EndNote&gt;</w:instrText>
      </w:r>
      <w:r w:rsidR="00C86848" w:rsidRPr="00B666F9">
        <w:fldChar w:fldCharType="separate"/>
      </w:r>
      <w:r w:rsidR="00C86848" w:rsidRPr="00B666F9">
        <w:rPr>
          <w:noProof/>
        </w:rPr>
        <w:t>(</w:t>
      </w:r>
      <w:hyperlink w:anchor="_ENREF_46" w:tooltip="Gardarin, 2010 #15989" w:history="1">
        <w:r w:rsidR="00C5415F" w:rsidRPr="00B666F9">
          <w:rPr>
            <w:noProof/>
          </w:rPr>
          <w:t>Gardarin</w:t>
        </w:r>
        <w:r w:rsidR="00C5415F" w:rsidRPr="00B666F9">
          <w:rPr>
            <w:i/>
            <w:noProof/>
          </w:rPr>
          <w:t xml:space="preserve"> et al.</w:t>
        </w:r>
        <w:r w:rsidR="00C5415F" w:rsidRPr="00B666F9">
          <w:rPr>
            <w:noProof/>
          </w:rPr>
          <w:t>, 2010b</w:t>
        </w:r>
      </w:hyperlink>
      <w:r w:rsidR="00C86848" w:rsidRPr="00B666F9">
        <w:rPr>
          <w:noProof/>
        </w:rPr>
        <w:t>)</w:t>
      </w:r>
      <w:r w:rsidR="00C86848" w:rsidRPr="00B666F9">
        <w:fldChar w:fldCharType="end"/>
      </w:r>
      <w:r w:rsidRPr="00B666F9">
        <w:t>:</w:t>
      </w:r>
    </w:p>
    <w:p w14:paraId="5DCA856C" w14:textId="77777777" w:rsidR="00621659" w:rsidRPr="00B666F9" w:rsidRDefault="00621659" w:rsidP="00621659">
      <w:pPr>
        <w:jc w:val="left"/>
      </w:pPr>
      <w:r w:rsidRPr="00B666F9">
        <w:rPr>
          <w:b/>
        </w:rPr>
        <w:t>a</w:t>
      </w:r>
      <w:r w:rsidRPr="00B666F9">
        <w:rPr>
          <w:rStyle w:val="Indice"/>
          <w:b/>
        </w:rPr>
        <w:t>w young</w:t>
      </w:r>
      <w:r w:rsidRPr="00B666F9">
        <w:t xml:space="preserve"> = </w:t>
      </w:r>
      <w:proofErr w:type="gramStart"/>
      <w:r w:rsidRPr="00B666F9">
        <w:t>exp[</w:t>
      </w:r>
      <w:proofErr w:type="gramEnd"/>
      <w:r w:rsidRPr="00B666F9">
        <w:t xml:space="preserve"> -4.63 - 0.80 · ln(</w:t>
      </w:r>
      <w:proofErr w:type="spellStart"/>
      <w:r w:rsidRPr="00B666F9">
        <w:rPr>
          <w:i/>
        </w:rPr>
        <w:t>coat</w:t>
      </w:r>
      <w:r w:rsidRPr="00B666F9">
        <w:rPr>
          <w:rStyle w:val="Indice"/>
          <w:i/>
        </w:rPr>
        <w:t>w</w:t>
      </w:r>
      <w:proofErr w:type="spellEnd"/>
      <w:r w:rsidRPr="00B666F9">
        <w:t>) ]</w:t>
      </w:r>
      <w:r w:rsidRPr="00B666F9">
        <w:tab/>
      </w:r>
      <w:r w:rsidRPr="00B666F9">
        <w:tab/>
      </w:r>
      <w:r w:rsidRPr="00B666F9">
        <w:tab/>
        <w:t>R² = 0.24</w:t>
      </w:r>
    </w:p>
    <w:p w14:paraId="3D6D65C3" w14:textId="77777777" w:rsidR="00621659" w:rsidRPr="00B666F9" w:rsidRDefault="00621659" w:rsidP="00621659">
      <w:pPr>
        <w:jc w:val="left"/>
      </w:pPr>
      <w:r w:rsidRPr="00B666F9">
        <w:rPr>
          <w:b/>
        </w:rPr>
        <w:t>a</w:t>
      </w:r>
      <w:r w:rsidRPr="00B666F9">
        <w:rPr>
          <w:rStyle w:val="Indice"/>
          <w:b/>
        </w:rPr>
        <w:t>w old</w:t>
      </w:r>
      <w:r w:rsidRPr="00B666F9">
        <w:rPr>
          <w:b/>
        </w:rPr>
        <w:t xml:space="preserve"> </w:t>
      </w:r>
      <w:r w:rsidRPr="00B666F9">
        <w:rPr>
          <w:b/>
        </w:rPr>
        <w:tab/>
        <w:t>=</w:t>
      </w:r>
      <w:r w:rsidRPr="00B666F9">
        <w:t xml:space="preserve"> </w:t>
      </w:r>
      <w:proofErr w:type="gramStart"/>
      <w:r w:rsidRPr="00B666F9">
        <w:t>exp[</w:t>
      </w:r>
      <w:proofErr w:type="gramEnd"/>
      <w:r w:rsidRPr="00B666F9">
        <w:t xml:space="preserve"> -7.23 - 1.67 · ln(</w:t>
      </w:r>
      <w:proofErr w:type="spellStart"/>
      <w:r w:rsidRPr="00B666F9">
        <w:rPr>
          <w:i/>
        </w:rPr>
        <w:t>coat</w:t>
      </w:r>
      <w:r w:rsidRPr="00B666F9">
        <w:rPr>
          <w:rStyle w:val="Indice"/>
          <w:i/>
        </w:rPr>
        <w:t>w</w:t>
      </w:r>
      <w:proofErr w:type="spellEnd"/>
      <w:r w:rsidRPr="00B666F9">
        <w:t>) ]</w:t>
      </w:r>
      <w:r w:rsidRPr="00B666F9">
        <w:tab/>
      </w:r>
      <w:r w:rsidRPr="00B666F9">
        <w:tab/>
      </w:r>
      <w:r w:rsidRPr="00B666F9">
        <w:tab/>
        <w:t>R² = 0.62</w:t>
      </w:r>
    </w:p>
    <w:p w14:paraId="28E5C867" w14:textId="77777777" w:rsidR="00621659" w:rsidRPr="00B666F9" w:rsidRDefault="00621659" w:rsidP="00621659">
      <w:r w:rsidRPr="00B666F9">
        <w:t>The thickness of the seed coat, including the tegument, the fruit coat and possibly the remnants of floral pieces, can be measured on seed X</w:t>
      </w:r>
      <w:r w:rsidRPr="00B666F9">
        <w:noBreakHyphen/>
        <w:t>ray images.</w:t>
      </w:r>
    </w:p>
    <w:p w14:paraId="4AF4316C" w14:textId="77777777" w:rsidR="00741377" w:rsidRPr="00B666F9" w:rsidRDefault="00741377" w:rsidP="009C0B22"/>
    <w:p w14:paraId="4FCFB93F" w14:textId="77777777" w:rsidR="00313881" w:rsidRPr="00B666F9" w:rsidRDefault="00313881" w:rsidP="009C0B22"/>
    <w:p w14:paraId="1CF8872D" w14:textId="54FB772E" w:rsidR="00313881" w:rsidRPr="00B666F9" w:rsidRDefault="00110740" w:rsidP="00F423E3">
      <w:pPr>
        <w:pStyle w:val="Titre3"/>
      </w:pPr>
      <w:bookmarkStart w:id="241" w:name="_Ref514331897"/>
      <w:r w:rsidRPr="00B666F9">
        <w:t>Weed s</w:t>
      </w:r>
      <w:r w:rsidR="00313881" w:rsidRPr="00B666F9">
        <w:t>eed dorman</w:t>
      </w:r>
      <w:r w:rsidR="00BA1980" w:rsidRPr="00B666F9">
        <w:t>c</w:t>
      </w:r>
      <w:r w:rsidR="00313881" w:rsidRPr="00B666F9">
        <w:t>y timing</w:t>
      </w:r>
      <w:bookmarkEnd w:id="241"/>
    </w:p>
    <w:p w14:paraId="4F5D2851" w14:textId="31604D9B" w:rsidR="00110740" w:rsidRPr="00B666F9" w:rsidRDefault="00110740" w:rsidP="00110740">
      <w:r w:rsidRPr="00B666F9">
        <w:t xml:space="preserve">For effects on weed dynamics, see section </w:t>
      </w:r>
      <w:r w:rsidRPr="00B666F9">
        <w:fldChar w:fldCharType="begin"/>
      </w:r>
      <w:r w:rsidRPr="00B666F9">
        <w:instrText xml:space="preserve"> REF _Ref257969006 \r \h </w:instrText>
      </w:r>
      <w:r w:rsidRPr="00B666F9">
        <w:fldChar w:fldCharType="separate"/>
      </w:r>
      <w:r w:rsidR="004E51F6">
        <w:t>3.3.4</w:t>
      </w:r>
      <w:r w:rsidRPr="00B666F9">
        <w:fldChar w:fldCharType="end"/>
      </w:r>
      <w:r w:rsidRPr="00B666F9">
        <w:t xml:space="preserve">. </w:t>
      </w:r>
    </w:p>
    <w:p w14:paraId="53A7DD82" w14:textId="77777777" w:rsidR="00110740" w:rsidRPr="00B666F9" w:rsidRDefault="00110740" w:rsidP="00110740"/>
    <w:p w14:paraId="0A836419" w14:textId="77777777" w:rsidR="002E1795" w:rsidRPr="00B666F9" w:rsidRDefault="002E1795" w:rsidP="00B174F4">
      <w:pPr>
        <w:pStyle w:val="Titre4"/>
        <w:rPr>
          <w:lang w:val="en-GB"/>
        </w:rPr>
      </w:pPr>
      <w:r w:rsidRPr="00B666F9">
        <w:rPr>
          <w:lang w:val="en-GB"/>
        </w:rPr>
        <w:t>Measurements in experiments</w:t>
      </w:r>
    </w:p>
    <w:p w14:paraId="5BE5A120" w14:textId="136F34C0" w:rsidR="00C6647A" w:rsidRPr="00EB59A0" w:rsidRDefault="00C6647A" w:rsidP="00C6647A">
      <w:pPr>
        <w:pStyle w:val="Paragraphedeliste"/>
        <w:numPr>
          <w:ilvl w:val="0"/>
          <w:numId w:val="26"/>
        </w:numPr>
        <w:rPr>
          <w:lang w:val="fr-FR"/>
        </w:rPr>
      </w:pPr>
      <w:r w:rsidRPr="00EB59A0">
        <w:rPr>
          <w:sz w:val="20"/>
          <w:lang w:val="fr-FR" w:eastAsia="en-GB"/>
        </w:rPr>
        <w:t xml:space="preserve">STOCK = Enfouissement de sacs de semences sur le terrain pendant 2 ans + déterrement régulier + mesure de germination (manip BOITE) + dissection </w:t>
      </w:r>
      <w:r w:rsidRPr="00B666F9">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 </w:instrText>
      </w:r>
      <w:r w:rsidR="00C5415F">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EN.CITE.DATA </w:instrText>
      </w:r>
      <w:r w:rsidR="00C5415F">
        <w:rPr>
          <w:sz w:val="20"/>
          <w:lang w:eastAsia="en-GB"/>
        </w:rPr>
      </w:r>
      <w:r w:rsidR="00C5415F">
        <w:rPr>
          <w:sz w:val="20"/>
          <w:lang w:eastAsia="en-GB"/>
        </w:rPr>
        <w:fldChar w:fldCharType="end"/>
      </w:r>
      <w:r w:rsidRPr="00B666F9">
        <w:rPr>
          <w:sz w:val="20"/>
          <w:lang w:eastAsia="en-GB"/>
        </w:rPr>
      </w:r>
      <w:r w:rsidRPr="00B666F9">
        <w:rPr>
          <w:sz w:val="20"/>
          <w:lang w:eastAsia="en-GB"/>
        </w:rPr>
        <w:fldChar w:fldCharType="separate"/>
      </w:r>
      <w:r w:rsidRPr="00EB59A0">
        <w:rPr>
          <w:noProof/>
          <w:sz w:val="20"/>
          <w:lang w:val="fr-FR" w:eastAsia="en-GB"/>
        </w:rPr>
        <w:t>(</w:t>
      </w:r>
      <w:hyperlink w:anchor="_ENREF_46" w:tooltip="Gardarin, 2010 #15989"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2010b</w:t>
        </w:r>
      </w:hyperlink>
      <w:r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Pr="00EB59A0">
        <w:rPr>
          <w:noProof/>
          <w:sz w:val="20"/>
          <w:lang w:val="fr-FR" w:eastAsia="en-GB"/>
        </w:rPr>
        <w:t xml:space="preserve">; </w:t>
      </w:r>
      <w:hyperlink w:anchor="_ENREF_42" w:tooltip="Gardarin, 2015 #16072" w:history="1">
        <w:r w:rsidR="00C5415F" w:rsidRPr="00EB59A0">
          <w:rPr>
            <w:noProof/>
            <w:sz w:val="20"/>
            <w:lang w:val="fr-FR" w:eastAsia="en-GB"/>
          </w:rPr>
          <w:t>Gardarin and Colbach, 2015</w:t>
        </w:r>
      </w:hyperlink>
      <w:r w:rsidRPr="00EB59A0">
        <w:rPr>
          <w:noProof/>
          <w:sz w:val="20"/>
          <w:lang w:val="fr-FR" w:eastAsia="en-GB"/>
        </w:rPr>
        <w:t>)</w:t>
      </w:r>
      <w:r w:rsidRPr="00B666F9">
        <w:rPr>
          <w:sz w:val="20"/>
          <w:lang w:eastAsia="en-GB"/>
        </w:rPr>
        <w:fldChar w:fldCharType="end"/>
      </w:r>
      <w:r w:rsidRPr="00EB59A0">
        <w:rPr>
          <w:sz w:val="20"/>
          <w:lang w:val="fr-FR" w:eastAsia="en-GB"/>
        </w:rPr>
        <w:t xml:space="preserve"> </w:t>
      </w:r>
    </w:p>
    <w:p w14:paraId="1DEF5E61" w14:textId="22E02F9D"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BOITE = mise en germination de semences dans des boîtes de germination placées en enceinte climatisée + comptage régulier (tous les 1-2 jours pendant la période la + intense) des germinations pendant 1-2 mois + dissection </w:t>
      </w:r>
      <w:r w:rsidRPr="00B666F9">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 </w:instrText>
      </w:r>
      <w:r w:rsidR="00567DEE">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EN.CITE.DATA </w:instrText>
      </w:r>
      <w:r w:rsidR="00567DEE">
        <w:rPr>
          <w:sz w:val="20"/>
          <w:lang w:eastAsia="en-GB"/>
        </w:rPr>
      </w:r>
      <w:r w:rsidR="00567DEE">
        <w:rPr>
          <w:sz w:val="20"/>
          <w:lang w:eastAsia="en-GB"/>
        </w:rPr>
        <w:fldChar w:fldCharType="end"/>
      </w:r>
      <w:r w:rsidRPr="00B666F9">
        <w:rPr>
          <w:sz w:val="20"/>
          <w:lang w:eastAsia="en-GB"/>
        </w:rPr>
      </w:r>
      <w:r w:rsidRPr="00B666F9">
        <w:rPr>
          <w:sz w:val="20"/>
          <w:lang w:eastAsia="en-GB"/>
        </w:rPr>
        <w:fldChar w:fldCharType="separate"/>
      </w:r>
      <w:r w:rsidR="00EE321F" w:rsidRPr="00EB59A0">
        <w:rPr>
          <w:noProof/>
          <w:sz w:val="20"/>
          <w:lang w:val="fr-FR" w:eastAsia="en-GB"/>
        </w:rPr>
        <w:t>(</w:t>
      </w:r>
      <w:hyperlink w:anchor="_ENREF_47" w:tooltip="Gardarin, 2010 #15990"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2010c</w:t>
        </w:r>
      </w:hyperlink>
      <w:r w:rsidR="00EE321F"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00EE321F" w:rsidRPr="00EB59A0">
        <w:rPr>
          <w:noProof/>
          <w:sz w:val="20"/>
          <w:lang w:val="fr-FR" w:eastAsia="en-GB"/>
        </w:rPr>
        <w:t xml:space="preserve">; </w:t>
      </w:r>
      <w:hyperlink w:anchor="_ENREF_49" w:tooltip="Guillemin, 2013 #16230" w:history="1">
        <w:r w:rsidR="00C5415F" w:rsidRPr="00EB59A0">
          <w:rPr>
            <w:noProof/>
            <w:sz w:val="20"/>
            <w:lang w:val="fr-FR" w:eastAsia="en-GB"/>
          </w:rPr>
          <w:t>Guillemin</w:t>
        </w:r>
        <w:r w:rsidR="00C5415F" w:rsidRPr="00EB59A0">
          <w:rPr>
            <w:i/>
            <w:noProof/>
            <w:sz w:val="20"/>
            <w:lang w:val="fr-FR" w:eastAsia="en-GB"/>
          </w:rPr>
          <w:t xml:space="preserve"> et al.</w:t>
        </w:r>
      </w:hyperlink>
      <w:r w:rsidR="00EE321F" w:rsidRPr="00EB59A0">
        <w:rPr>
          <w:noProof/>
          <w:sz w:val="20"/>
          <w:lang w:val="fr-FR" w:eastAsia="en-GB"/>
        </w:rPr>
        <w:t>)</w:t>
      </w:r>
      <w:r w:rsidRPr="00B666F9">
        <w:rPr>
          <w:sz w:val="20"/>
          <w:lang w:eastAsia="en-GB"/>
        </w:rPr>
        <w:fldChar w:fldCharType="end"/>
      </w:r>
    </w:p>
    <w:p w14:paraId="4CFB3323" w14:textId="77777777" w:rsidR="00C6647A" w:rsidRPr="00EB59A0" w:rsidRDefault="00C6647A" w:rsidP="00C6647A">
      <w:pPr>
        <w:rPr>
          <w:lang w:val="fr-FR"/>
        </w:rPr>
      </w:pPr>
    </w:p>
    <w:p w14:paraId="75C704B4" w14:textId="77777777" w:rsidR="00313881" w:rsidRPr="00B666F9" w:rsidRDefault="00313881" w:rsidP="00B174F4">
      <w:pPr>
        <w:pStyle w:val="Titre4"/>
        <w:rPr>
          <w:lang w:val="en-GB"/>
        </w:rPr>
      </w:pPr>
      <w:r w:rsidRPr="00B666F9">
        <w:rPr>
          <w:lang w:val="en-GB"/>
        </w:rPr>
        <w:t>Estimate from functional relationships</w:t>
      </w:r>
    </w:p>
    <w:p w14:paraId="3B2447F5" w14:textId="0D8F4D97" w:rsidR="00110740" w:rsidRPr="00B666F9" w:rsidRDefault="00110740" w:rsidP="00110740">
      <w:r w:rsidRPr="00B666F9">
        <w:t xml:space="preserve">Dormancy timing parameters are estimated from the usual dates of onset </w:t>
      </w:r>
      <w:r w:rsidRPr="00B666F9">
        <w:rPr>
          <w:i/>
        </w:rPr>
        <w:t>teo</w:t>
      </w:r>
      <w:r w:rsidRPr="00B666F9">
        <w:rPr>
          <w:rStyle w:val="Indice"/>
        </w:rPr>
        <w:t>w</w:t>
      </w:r>
      <w:r w:rsidRPr="00B666F9">
        <w:t xml:space="preserve"> and end of emergence </w:t>
      </w:r>
      <w:proofErr w:type="spellStart"/>
      <w:r w:rsidRPr="00B666F9">
        <w:rPr>
          <w:i/>
        </w:rPr>
        <w:t>tee</w:t>
      </w:r>
      <w:r w:rsidRPr="00B666F9">
        <w:rPr>
          <w:rStyle w:val="Indice"/>
          <w:i/>
        </w:rPr>
        <w:t>w</w:t>
      </w:r>
      <w:proofErr w:type="spellEnd"/>
      <w:r w:rsidRPr="00B666F9">
        <w:t xml:space="preserve"> observed over 30 years in Dijon, Burgundy </w:t>
      </w:r>
      <w:r w:rsidR="00C86848" w:rsidRPr="00B666F9">
        <w:fldChar w:fldCharType="begin"/>
      </w:r>
      <w:r w:rsidR="00C5415F">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sidR="00C86848" w:rsidRPr="00B666F9">
        <w:fldChar w:fldCharType="separate"/>
      </w:r>
      <w:r w:rsidR="00C86848" w:rsidRPr="00B666F9">
        <w:rPr>
          <w:noProof/>
        </w:rPr>
        <w:t>(</w:t>
      </w:r>
      <w:hyperlink w:anchor="_ENREF_42" w:tooltip="Gardarin, 2015 #16072" w:history="1">
        <w:r w:rsidR="00C5415F" w:rsidRPr="00B666F9">
          <w:rPr>
            <w:noProof/>
          </w:rPr>
          <w:t>Gardarin and Colbach, 2015</w:t>
        </w:r>
      </w:hyperlink>
      <w:r w:rsidR="00C86848" w:rsidRPr="00B666F9">
        <w:rPr>
          <w:noProof/>
        </w:rPr>
        <w:t>)</w:t>
      </w:r>
      <w:r w:rsidR="00C86848" w:rsidRPr="00B666F9">
        <w:fldChar w:fldCharType="end"/>
      </w:r>
      <w:r w:rsidRPr="00B666F9">
        <w:t xml:space="preserve">. These dates, provided by expert knowledge, are given in number of ten-day </w:t>
      </w:r>
      <w:r w:rsidRPr="00B666F9">
        <w:rPr>
          <w:szCs w:val="22"/>
        </w:rPr>
        <w:t>periods since Jan. 1 (with the period from 1</w:t>
      </w:r>
      <w:r w:rsidRPr="00B666F9">
        <w:rPr>
          <w:szCs w:val="22"/>
          <w:vertAlign w:val="superscript"/>
        </w:rPr>
        <w:t>st</w:t>
      </w:r>
      <w:r w:rsidRPr="00B666F9">
        <w:rPr>
          <w:szCs w:val="22"/>
        </w:rPr>
        <w:t xml:space="preserve"> Jan. to 10</w:t>
      </w:r>
      <w:r w:rsidRPr="00B666F9">
        <w:rPr>
          <w:szCs w:val="22"/>
          <w:vertAlign w:val="superscript"/>
        </w:rPr>
        <w:t>th</w:t>
      </w:r>
      <w:r w:rsidRPr="00B666F9">
        <w:rPr>
          <w:szCs w:val="22"/>
        </w:rPr>
        <w:t xml:space="preserve"> Jan. being </w:t>
      </w:r>
      <w:r w:rsidRPr="00B666F9">
        <w:rPr>
          <w:i/>
          <w:szCs w:val="22"/>
        </w:rPr>
        <w:t>teo</w:t>
      </w:r>
      <w:r w:rsidRPr="00B666F9">
        <w:rPr>
          <w:rStyle w:val="Indice"/>
          <w:szCs w:val="22"/>
        </w:rPr>
        <w:t>w</w:t>
      </w:r>
      <w:r w:rsidRPr="00B666F9">
        <w:rPr>
          <w:szCs w:val="22"/>
        </w:rPr>
        <w:t xml:space="preserve"> = 1 etc.):</w:t>
      </w:r>
    </w:p>
    <w:p w14:paraId="79E95B64" w14:textId="77777777" w:rsidR="00110740" w:rsidRPr="00B666F9" w:rsidRDefault="00110740" w:rsidP="00110740">
      <w:pPr>
        <w:autoSpaceDE w:val="0"/>
        <w:autoSpaceDN w:val="0"/>
        <w:adjustRightInd w:val="0"/>
        <w:jc w:val="left"/>
        <w:rPr>
          <w:rStyle w:val="Indice"/>
          <w:szCs w:val="22"/>
        </w:rPr>
      </w:pPr>
      <w:proofErr w:type="spellStart"/>
      <w:r w:rsidRPr="00B666F9">
        <w:rPr>
          <w:b/>
          <w:szCs w:val="22"/>
        </w:rPr>
        <w:lastRenderedPageBreak/>
        <w:t>TIO</w:t>
      </w:r>
      <w:r w:rsidRPr="00B666F9">
        <w:rPr>
          <w:rStyle w:val="Indice"/>
          <w:b/>
          <w:szCs w:val="22"/>
        </w:rPr>
        <w:t>w</w:t>
      </w:r>
      <w:proofErr w:type="spellEnd"/>
      <w:r w:rsidRPr="00B666F9">
        <w:rPr>
          <w:szCs w:val="22"/>
        </w:rPr>
        <w:t xml:space="preserve"> = -174.3 + 16.0 · </w:t>
      </w:r>
      <w:proofErr w:type="spellStart"/>
      <w:r w:rsidRPr="00B666F9">
        <w:rPr>
          <w:i/>
          <w:szCs w:val="22"/>
        </w:rPr>
        <w:t>tee</w:t>
      </w:r>
      <w:r w:rsidRPr="00B666F9">
        <w:rPr>
          <w:rStyle w:val="Indice"/>
          <w:i/>
          <w:szCs w:val="22"/>
        </w:rPr>
        <w:t>w</w:t>
      </w:r>
      <w:proofErr w:type="spellEnd"/>
      <w:r w:rsidRPr="00B666F9">
        <w:rPr>
          <w:szCs w:val="22"/>
        </w:rPr>
        <w:tab/>
      </w:r>
      <w:r w:rsidRPr="00B666F9">
        <w:rPr>
          <w:szCs w:val="22"/>
        </w:rPr>
        <w:tab/>
      </w:r>
      <w:r w:rsidRPr="00B666F9">
        <w:rPr>
          <w:szCs w:val="22"/>
        </w:rPr>
        <w:tab/>
      </w:r>
      <w:r w:rsidRPr="00B666F9">
        <w:rPr>
          <w:szCs w:val="22"/>
        </w:rPr>
        <w:tab/>
        <w:t>R² = 0.69</w:t>
      </w:r>
    </w:p>
    <w:p w14:paraId="0863FFEC" w14:textId="77777777" w:rsidR="00110740" w:rsidRPr="00B666F9" w:rsidRDefault="00110740" w:rsidP="00110740">
      <w:pPr>
        <w:autoSpaceDE w:val="0"/>
        <w:autoSpaceDN w:val="0"/>
        <w:adjustRightInd w:val="0"/>
        <w:jc w:val="left"/>
        <w:rPr>
          <w:szCs w:val="22"/>
        </w:rPr>
      </w:pPr>
      <w:proofErr w:type="spellStart"/>
      <w:r w:rsidRPr="00B666F9">
        <w:rPr>
          <w:b/>
          <w:szCs w:val="22"/>
        </w:rPr>
        <w:t>TIE</w:t>
      </w:r>
      <w:r w:rsidRPr="00B666F9">
        <w:rPr>
          <w:rStyle w:val="Indice"/>
          <w:b/>
          <w:szCs w:val="22"/>
        </w:rPr>
        <w:t>w</w:t>
      </w:r>
      <w:proofErr w:type="spellEnd"/>
      <w:r w:rsidRPr="00B666F9">
        <w:rPr>
          <w:szCs w:val="22"/>
        </w:rPr>
        <w:t xml:space="preserve"> = -79.0 + 14.8 · </w:t>
      </w:r>
      <w:proofErr w:type="spellStart"/>
      <w:r w:rsidRPr="00B666F9">
        <w:rPr>
          <w:i/>
          <w:szCs w:val="22"/>
        </w:rPr>
        <w:t>tee</w:t>
      </w:r>
      <w:r w:rsidRPr="00B666F9">
        <w:rPr>
          <w:rStyle w:val="Indice"/>
          <w:i/>
          <w:szCs w:val="22"/>
        </w:rPr>
        <w:t>w</w:t>
      </w:r>
      <w:proofErr w:type="spellEnd"/>
      <w:r w:rsidRPr="00B666F9">
        <w:rPr>
          <w:szCs w:val="22"/>
        </w:rPr>
        <w:tab/>
      </w:r>
      <w:r w:rsidRPr="00B666F9">
        <w:rPr>
          <w:szCs w:val="22"/>
        </w:rPr>
        <w:tab/>
      </w:r>
      <w:r w:rsidRPr="00B666F9">
        <w:rPr>
          <w:szCs w:val="22"/>
        </w:rPr>
        <w:tab/>
      </w:r>
      <w:r w:rsidRPr="00B666F9">
        <w:rPr>
          <w:szCs w:val="22"/>
        </w:rPr>
        <w:tab/>
        <w:t>R² = 0.68</w:t>
      </w:r>
    </w:p>
    <w:p w14:paraId="7F5DA61F" w14:textId="77777777" w:rsidR="00110740" w:rsidRPr="00B666F9" w:rsidRDefault="00110740" w:rsidP="00110740">
      <w:pPr>
        <w:autoSpaceDE w:val="0"/>
        <w:autoSpaceDN w:val="0"/>
        <w:adjustRightInd w:val="0"/>
        <w:jc w:val="left"/>
        <w:rPr>
          <w:rStyle w:val="Indice"/>
          <w:szCs w:val="22"/>
        </w:rPr>
      </w:pPr>
      <w:proofErr w:type="spellStart"/>
      <w:r w:rsidRPr="00B666F9">
        <w:rPr>
          <w:b/>
          <w:szCs w:val="22"/>
        </w:rPr>
        <w:t>TRO</w:t>
      </w:r>
      <w:r w:rsidRPr="00B666F9">
        <w:rPr>
          <w:rStyle w:val="Indice"/>
          <w:b/>
          <w:szCs w:val="22"/>
        </w:rPr>
        <w:t>w</w:t>
      </w:r>
      <w:proofErr w:type="spellEnd"/>
      <w:r w:rsidRPr="00B666F9">
        <w:rPr>
          <w:szCs w:val="22"/>
        </w:rPr>
        <w:t xml:space="preserve"> = 160.2 + 15.7 · </w:t>
      </w:r>
      <w:r w:rsidRPr="00B666F9">
        <w:rPr>
          <w:i/>
          <w:szCs w:val="22"/>
        </w:rPr>
        <w:t>teo</w:t>
      </w:r>
      <w:r w:rsidRPr="00B666F9">
        <w:rPr>
          <w:rStyle w:val="Indice"/>
          <w:szCs w:val="22"/>
        </w:rPr>
        <w:t>w</w:t>
      </w:r>
      <w:r w:rsidRPr="00B666F9">
        <w:rPr>
          <w:rStyle w:val="Indice"/>
          <w:szCs w:val="22"/>
        </w:rPr>
        <w:tab/>
      </w:r>
      <w:r w:rsidRPr="00B666F9">
        <w:rPr>
          <w:rStyle w:val="Indice"/>
          <w:szCs w:val="22"/>
        </w:rPr>
        <w:tab/>
      </w:r>
      <w:r w:rsidRPr="00B666F9">
        <w:rPr>
          <w:rStyle w:val="Indice"/>
          <w:szCs w:val="22"/>
        </w:rPr>
        <w:tab/>
      </w:r>
      <w:r w:rsidRPr="00B666F9">
        <w:rPr>
          <w:rStyle w:val="Indice"/>
          <w:szCs w:val="22"/>
        </w:rPr>
        <w:tab/>
      </w:r>
      <w:r w:rsidRPr="00B666F9">
        <w:rPr>
          <w:szCs w:val="22"/>
        </w:rPr>
        <w:t>R² = 0.79</w:t>
      </w:r>
    </w:p>
    <w:p w14:paraId="46BAE59A" w14:textId="77777777" w:rsidR="00110740" w:rsidRPr="00B666F9" w:rsidRDefault="00110740" w:rsidP="00110740">
      <w:pPr>
        <w:autoSpaceDE w:val="0"/>
        <w:autoSpaceDN w:val="0"/>
        <w:adjustRightInd w:val="0"/>
        <w:jc w:val="left"/>
        <w:rPr>
          <w:szCs w:val="22"/>
        </w:rPr>
      </w:pPr>
      <w:proofErr w:type="spellStart"/>
      <w:r w:rsidRPr="00B666F9">
        <w:rPr>
          <w:b/>
          <w:szCs w:val="22"/>
        </w:rPr>
        <w:t>TRE</w:t>
      </w:r>
      <w:r w:rsidRPr="00B666F9">
        <w:rPr>
          <w:rStyle w:val="Indice"/>
          <w:b/>
          <w:szCs w:val="22"/>
        </w:rPr>
        <w:t>w</w:t>
      </w:r>
      <w:proofErr w:type="spellEnd"/>
      <w:r w:rsidRPr="00B666F9">
        <w:rPr>
          <w:szCs w:val="22"/>
        </w:rPr>
        <w:t xml:space="preserve"> = -138.6 + 15.8 · </w:t>
      </w:r>
      <w:r w:rsidRPr="00B666F9">
        <w:rPr>
          <w:i/>
          <w:szCs w:val="22"/>
        </w:rPr>
        <w:t>teo</w:t>
      </w:r>
      <w:r w:rsidRPr="00B666F9">
        <w:rPr>
          <w:rStyle w:val="Indice"/>
          <w:szCs w:val="22"/>
        </w:rPr>
        <w:t>w</w:t>
      </w:r>
      <w:r w:rsidRPr="00B666F9">
        <w:rPr>
          <w:rStyle w:val="Indice"/>
          <w:szCs w:val="22"/>
        </w:rPr>
        <w:tab/>
      </w:r>
      <w:r w:rsidRPr="00B666F9">
        <w:rPr>
          <w:rStyle w:val="Indice"/>
          <w:szCs w:val="22"/>
        </w:rPr>
        <w:tab/>
      </w:r>
      <w:r w:rsidRPr="00B666F9">
        <w:rPr>
          <w:rStyle w:val="Indice"/>
          <w:szCs w:val="22"/>
        </w:rPr>
        <w:tab/>
      </w:r>
      <w:r w:rsidRPr="00B666F9">
        <w:rPr>
          <w:rStyle w:val="Indice"/>
          <w:szCs w:val="22"/>
        </w:rPr>
        <w:tab/>
      </w:r>
      <w:r w:rsidRPr="00B666F9">
        <w:rPr>
          <w:szCs w:val="22"/>
        </w:rPr>
        <w:t>R² = 0.75</w:t>
      </w:r>
    </w:p>
    <w:p w14:paraId="2C48CA47" w14:textId="77777777" w:rsidR="00110740" w:rsidRPr="00B666F9" w:rsidRDefault="00110740" w:rsidP="00110740">
      <w:pPr>
        <w:jc w:val="left"/>
      </w:pPr>
      <w:r w:rsidRPr="00B666F9">
        <w:t>If these equations return values below 1 or above 365, then the dates are increased or decreased by 365, respectively.</w:t>
      </w:r>
    </w:p>
    <w:p w14:paraId="759047ED" w14:textId="77777777" w:rsidR="00110740" w:rsidRPr="00B666F9" w:rsidRDefault="00110740" w:rsidP="00110740"/>
    <w:p w14:paraId="72DB5E72" w14:textId="77777777" w:rsidR="00313881" w:rsidRPr="00B666F9" w:rsidRDefault="00313881" w:rsidP="00313881"/>
    <w:p w14:paraId="03E882A9" w14:textId="1208AFC7" w:rsidR="00313881" w:rsidRPr="00B666F9" w:rsidRDefault="00682BD0" w:rsidP="00F423E3">
      <w:pPr>
        <w:pStyle w:val="Titre3"/>
      </w:pPr>
      <w:bookmarkStart w:id="242" w:name="_Ref514332040"/>
      <w:r w:rsidRPr="00B666F9">
        <w:t>Weed s</w:t>
      </w:r>
      <w:r w:rsidR="00313881" w:rsidRPr="00B666F9">
        <w:t>eed dormancy levels</w:t>
      </w:r>
      <w:bookmarkEnd w:id="242"/>
    </w:p>
    <w:p w14:paraId="752D70A8" w14:textId="1995899F" w:rsidR="00110740" w:rsidRPr="00B666F9" w:rsidRDefault="00110740" w:rsidP="00110740">
      <w:r w:rsidRPr="00B666F9">
        <w:t xml:space="preserve">For effects on weed dynamics, see section </w:t>
      </w:r>
      <w:r w:rsidRPr="00B666F9">
        <w:fldChar w:fldCharType="begin"/>
      </w:r>
      <w:r w:rsidRPr="00B666F9">
        <w:instrText xml:space="preserve"> REF _Ref257969006 \r \h </w:instrText>
      </w:r>
      <w:r w:rsidRPr="00B666F9">
        <w:fldChar w:fldCharType="separate"/>
      </w:r>
      <w:r w:rsidR="004E51F6">
        <w:t>3.3.4</w:t>
      </w:r>
      <w:r w:rsidRPr="00B666F9">
        <w:fldChar w:fldCharType="end"/>
      </w:r>
      <w:r w:rsidRPr="00B666F9">
        <w:t xml:space="preserve">. </w:t>
      </w:r>
    </w:p>
    <w:p w14:paraId="022C3658" w14:textId="77777777" w:rsidR="00110740" w:rsidRPr="00B666F9" w:rsidRDefault="00110740" w:rsidP="00110740"/>
    <w:p w14:paraId="136E468A" w14:textId="77777777" w:rsidR="002E1795" w:rsidRPr="00B666F9" w:rsidRDefault="002E1795" w:rsidP="00B174F4">
      <w:pPr>
        <w:pStyle w:val="Titre4"/>
        <w:rPr>
          <w:lang w:val="en-GB"/>
        </w:rPr>
      </w:pPr>
      <w:r w:rsidRPr="00B666F9">
        <w:rPr>
          <w:lang w:val="en-GB"/>
        </w:rPr>
        <w:t>Measurements in experiments</w:t>
      </w:r>
    </w:p>
    <w:p w14:paraId="60A35911" w14:textId="62632E30" w:rsidR="00C6647A" w:rsidRPr="00EB59A0" w:rsidRDefault="00C6647A" w:rsidP="00C6647A">
      <w:pPr>
        <w:pStyle w:val="Paragraphedeliste"/>
        <w:numPr>
          <w:ilvl w:val="0"/>
          <w:numId w:val="26"/>
        </w:numPr>
        <w:rPr>
          <w:lang w:val="fr-FR"/>
        </w:rPr>
      </w:pPr>
      <w:r w:rsidRPr="00EB59A0">
        <w:rPr>
          <w:sz w:val="20"/>
          <w:lang w:val="fr-FR" w:eastAsia="en-GB"/>
        </w:rPr>
        <w:t xml:space="preserve">STOCK = Enfouissement de sacs de semences sur le terrain pendant 2 ans + déterrement régulier + mesure de germination (manip BOITE) + dissection </w:t>
      </w:r>
      <w:r w:rsidRPr="00B666F9">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 </w:instrText>
      </w:r>
      <w:r w:rsidR="00C5415F">
        <w:rPr>
          <w:sz w:val="20"/>
          <w:lang w:eastAsia="en-GB"/>
        </w:rPr>
        <w:fldChar w:fldCharType="begin">
          <w:fldData xml:space="preserve">PEVuZE5vdGU+PENpdGU+PEF1dGhvcj5HYXJkYXJpbjwvQXV0aG9yPjxZZWFyPjIwMTA8L1llYXI+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bGluZzwvYWJici0yPjwvcGVyaW9kaWNhbD48cGFnZXM+NjI2LTYzNjwvcGFnZXM+PHZvbHVtZT4y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==
</w:fldData>
        </w:fldChar>
      </w:r>
      <w:r w:rsidR="00C5415F" w:rsidRPr="00C91032">
        <w:rPr>
          <w:sz w:val="20"/>
          <w:lang w:val="fr-FR" w:eastAsia="en-GB"/>
        </w:rPr>
        <w:instrText xml:space="preserve"> ADDIN EN.CITE.DATA </w:instrText>
      </w:r>
      <w:r w:rsidR="00C5415F">
        <w:rPr>
          <w:sz w:val="20"/>
          <w:lang w:eastAsia="en-GB"/>
        </w:rPr>
      </w:r>
      <w:r w:rsidR="00C5415F">
        <w:rPr>
          <w:sz w:val="20"/>
          <w:lang w:eastAsia="en-GB"/>
        </w:rPr>
        <w:fldChar w:fldCharType="end"/>
      </w:r>
      <w:r w:rsidRPr="00B666F9">
        <w:rPr>
          <w:sz w:val="20"/>
          <w:lang w:eastAsia="en-GB"/>
        </w:rPr>
      </w:r>
      <w:r w:rsidRPr="00B666F9">
        <w:rPr>
          <w:sz w:val="20"/>
          <w:lang w:eastAsia="en-GB"/>
        </w:rPr>
        <w:fldChar w:fldCharType="separate"/>
      </w:r>
      <w:r w:rsidRPr="00EB59A0">
        <w:rPr>
          <w:noProof/>
          <w:sz w:val="20"/>
          <w:lang w:val="fr-FR" w:eastAsia="en-GB"/>
        </w:rPr>
        <w:t>(</w:t>
      </w:r>
      <w:hyperlink w:anchor="_ENREF_46" w:tooltip="Gardarin, 2010 #15989"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2010b</w:t>
        </w:r>
      </w:hyperlink>
      <w:r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Pr="00EB59A0">
        <w:rPr>
          <w:noProof/>
          <w:sz w:val="20"/>
          <w:lang w:val="fr-FR" w:eastAsia="en-GB"/>
        </w:rPr>
        <w:t xml:space="preserve">; </w:t>
      </w:r>
      <w:hyperlink w:anchor="_ENREF_42" w:tooltip="Gardarin, 2015 #16072" w:history="1">
        <w:r w:rsidR="00C5415F" w:rsidRPr="00EB59A0">
          <w:rPr>
            <w:noProof/>
            <w:sz w:val="20"/>
            <w:lang w:val="fr-FR" w:eastAsia="en-GB"/>
          </w:rPr>
          <w:t>Gardarin and Colbach, 2015</w:t>
        </w:r>
      </w:hyperlink>
      <w:r w:rsidRPr="00EB59A0">
        <w:rPr>
          <w:noProof/>
          <w:sz w:val="20"/>
          <w:lang w:val="fr-FR" w:eastAsia="en-GB"/>
        </w:rPr>
        <w:t>)</w:t>
      </w:r>
      <w:r w:rsidRPr="00B666F9">
        <w:rPr>
          <w:sz w:val="20"/>
          <w:lang w:eastAsia="en-GB"/>
        </w:rPr>
        <w:fldChar w:fldCharType="end"/>
      </w:r>
      <w:r w:rsidRPr="00EB59A0">
        <w:rPr>
          <w:sz w:val="20"/>
          <w:lang w:val="fr-FR" w:eastAsia="en-GB"/>
        </w:rPr>
        <w:t xml:space="preserve"> </w:t>
      </w:r>
    </w:p>
    <w:p w14:paraId="03047081" w14:textId="4678F19C"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BOITE = mise en germination de semences dans des boîtes de germination placées en enceinte climatisée + comptage régulier (tous les 1-2 jours pendant la période la + intense) des germinations pendant 1-2 mois + dissection </w:t>
      </w:r>
      <w:r w:rsidRPr="00B666F9">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 </w:instrText>
      </w:r>
      <w:r w:rsidR="00567DEE">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EN.CITE.DATA </w:instrText>
      </w:r>
      <w:r w:rsidR="00567DEE">
        <w:rPr>
          <w:sz w:val="20"/>
          <w:lang w:eastAsia="en-GB"/>
        </w:rPr>
      </w:r>
      <w:r w:rsidR="00567DEE">
        <w:rPr>
          <w:sz w:val="20"/>
          <w:lang w:eastAsia="en-GB"/>
        </w:rPr>
        <w:fldChar w:fldCharType="end"/>
      </w:r>
      <w:r w:rsidRPr="00B666F9">
        <w:rPr>
          <w:sz w:val="20"/>
          <w:lang w:eastAsia="en-GB"/>
        </w:rPr>
      </w:r>
      <w:r w:rsidRPr="00B666F9">
        <w:rPr>
          <w:sz w:val="20"/>
          <w:lang w:eastAsia="en-GB"/>
        </w:rPr>
        <w:fldChar w:fldCharType="separate"/>
      </w:r>
      <w:r w:rsidR="00EE321F" w:rsidRPr="00EB59A0">
        <w:rPr>
          <w:noProof/>
          <w:sz w:val="20"/>
          <w:lang w:val="fr-FR" w:eastAsia="en-GB"/>
        </w:rPr>
        <w:t>(</w:t>
      </w:r>
      <w:hyperlink w:anchor="_ENREF_47" w:tooltip="Gardarin, 2010 #15990"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2010c</w:t>
        </w:r>
      </w:hyperlink>
      <w:r w:rsidR="00EE321F"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00EE321F" w:rsidRPr="00EB59A0">
        <w:rPr>
          <w:noProof/>
          <w:sz w:val="20"/>
          <w:lang w:val="fr-FR" w:eastAsia="en-GB"/>
        </w:rPr>
        <w:t xml:space="preserve">; </w:t>
      </w:r>
      <w:hyperlink w:anchor="_ENREF_49" w:tooltip="Guillemin, 2013 #16230" w:history="1">
        <w:r w:rsidR="00C5415F" w:rsidRPr="00EB59A0">
          <w:rPr>
            <w:noProof/>
            <w:sz w:val="20"/>
            <w:lang w:val="fr-FR" w:eastAsia="en-GB"/>
          </w:rPr>
          <w:t>Guillemin</w:t>
        </w:r>
        <w:r w:rsidR="00C5415F" w:rsidRPr="00EB59A0">
          <w:rPr>
            <w:i/>
            <w:noProof/>
            <w:sz w:val="20"/>
            <w:lang w:val="fr-FR" w:eastAsia="en-GB"/>
          </w:rPr>
          <w:t xml:space="preserve"> et al.</w:t>
        </w:r>
      </w:hyperlink>
      <w:r w:rsidR="00EE321F" w:rsidRPr="00EB59A0">
        <w:rPr>
          <w:noProof/>
          <w:sz w:val="20"/>
          <w:lang w:val="fr-FR" w:eastAsia="en-GB"/>
        </w:rPr>
        <w:t>)</w:t>
      </w:r>
      <w:r w:rsidRPr="00B666F9">
        <w:rPr>
          <w:sz w:val="20"/>
          <w:lang w:eastAsia="en-GB"/>
        </w:rPr>
        <w:fldChar w:fldCharType="end"/>
      </w:r>
    </w:p>
    <w:p w14:paraId="1363398C" w14:textId="77777777" w:rsidR="00C6647A" w:rsidRPr="00EB59A0" w:rsidRDefault="00C6647A" w:rsidP="00C6647A">
      <w:pPr>
        <w:rPr>
          <w:lang w:val="fr-FR"/>
        </w:rPr>
      </w:pPr>
    </w:p>
    <w:p w14:paraId="35D3C50B" w14:textId="77777777" w:rsidR="00313881" w:rsidRPr="00B666F9" w:rsidRDefault="00313881" w:rsidP="00B174F4">
      <w:pPr>
        <w:pStyle w:val="Titre4"/>
        <w:rPr>
          <w:lang w:val="en-GB"/>
        </w:rPr>
      </w:pPr>
      <w:r w:rsidRPr="00B666F9">
        <w:rPr>
          <w:lang w:val="en-GB"/>
        </w:rPr>
        <w:t>Estimate from functional relationships</w:t>
      </w:r>
    </w:p>
    <w:p w14:paraId="519DBF09" w14:textId="44F8C793" w:rsidR="00110740" w:rsidRPr="00B666F9" w:rsidRDefault="00110740" w:rsidP="00110740">
      <w:r w:rsidRPr="00B666F9">
        <w:t xml:space="preserve">Consequently, there are four proportions, </w:t>
      </w:r>
      <w:proofErr w:type="spellStart"/>
      <w:r w:rsidRPr="00B666F9">
        <w:rPr>
          <w:b/>
        </w:rPr>
        <w:t>ndmin</w:t>
      </w:r>
      <w:r w:rsidRPr="00B666F9">
        <w:rPr>
          <w:rStyle w:val="Indice"/>
          <w:b/>
        </w:rPr>
        <w:t>w</w:t>
      </w:r>
      <w:proofErr w:type="spellEnd"/>
      <w:r w:rsidRPr="00B666F9">
        <w:rPr>
          <w:rStyle w:val="Indice"/>
        </w:rPr>
        <w:t xml:space="preserve"> </w:t>
      </w:r>
      <w:r w:rsidRPr="00B666F9">
        <w:rPr>
          <w:rStyle w:val="Indice"/>
          <w:b/>
        </w:rPr>
        <w:t>young</w:t>
      </w:r>
      <w:r w:rsidRPr="00B666F9">
        <w:t xml:space="preserve">, </w:t>
      </w:r>
      <w:proofErr w:type="spellStart"/>
      <w:r w:rsidRPr="00B666F9">
        <w:rPr>
          <w:b/>
        </w:rPr>
        <w:t>ndmin</w:t>
      </w:r>
      <w:r w:rsidRPr="00B666F9">
        <w:rPr>
          <w:rStyle w:val="Indice"/>
          <w:b/>
        </w:rPr>
        <w:t>w</w:t>
      </w:r>
      <w:proofErr w:type="spellEnd"/>
      <w:r w:rsidRPr="00B666F9">
        <w:rPr>
          <w:rStyle w:val="Indice"/>
        </w:rPr>
        <w:t xml:space="preserve"> </w:t>
      </w:r>
      <w:r w:rsidRPr="00B666F9">
        <w:rPr>
          <w:rStyle w:val="Indice"/>
          <w:b/>
        </w:rPr>
        <w:t>old</w:t>
      </w:r>
      <w:r w:rsidRPr="00B666F9">
        <w:t xml:space="preserve">, </w:t>
      </w:r>
      <w:proofErr w:type="spellStart"/>
      <w:r w:rsidRPr="00B666F9">
        <w:rPr>
          <w:b/>
        </w:rPr>
        <w:t>ndmax</w:t>
      </w:r>
      <w:r w:rsidRPr="00B666F9">
        <w:rPr>
          <w:rStyle w:val="Indice"/>
          <w:b/>
        </w:rPr>
        <w:t>w</w:t>
      </w:r>
      <w:proofErr w:type="spellEnd"/>
      <w:r w:rsidRPr="00B666F9">
        <w:rPr>
          <w:rStyle w:val="Indice"/>
        </w:rPr>
        <w:t xml:space="preserve"> </w:t>
      </w:r>
      <w:r w:rsidRPr="00B666F9">
        <w:rPr>
          <w:rStyle w:val="Indice"/>
          <w:b/>
        </w:rPr>
        <w:t>young</w:t>
      </w:r>
      <w:r w:rsidRPr="00B666F9">
        <w:t xml:space="preserve"> and </w:t>
      </w:r>
      <w:proofErr w:type="spellStart"/>
      <w:r w:rsidRPr="00B666F9">
        <w:rPr>
          <w:b/>
        </w:rPr>
        <w:t>ndmax</w:t>
      </w:r>
      <w:r w:rsidRPr="00B666F9">
        <w:rPr>
          <w:rStyle w:val="Indice"/>
          <w:b/>
        </w:rPr>
        <w:t>w</w:t>
      </w:r>
      <w:proofErr w:type="spellEnd"/>
      <w:r w:rsidRPr="00B666F9">
        <w:rPr>
          <w:rStyle w:val="Indice"/>
        </w:rPr>
        <w:t xml:space="preserve"> </w:t>
      </w:r>
      <w:r w:rsidRPr="00B666F9">
        <w:rPr>
          <w:rStyle w:val="Indice"/>
          <w:b/>
        </w:rPr>
        <w:t>old</w:t>
      </w:r>
      <w:r w:rsidRPr="00B666F9">
        <w:t>, which are estimated from seed shape index (</w:t>
      </w:r>
      <w:proofErr w:type="spellStart"/>
      <w:r w:rsidRPr="00B666F9">
        <w:rPr>
          <w:i/>
        </w:rPr>
        <w:t>shape</w:t>
      </w:r>
      <w:r w:rsidRPr="00B666F9">
        <w:rPr>
          <w:rStyle w:val="Indice"/>
        </w:rPr>
        <w:t>w</w:t>
      </w:r>
      <w:proofErr w:type="spellEnd"/>
      <w:r w:rsidRPr="00B666F9">
        <w:t xml:space="preserve">, </w:t>
      </w:r>
      <w:r w:rsidRPr="00B666F9">
        <w:rPr>
          <w:bCs/>
        </w:rPr>
        <w:t>mm²·mm</w:t>
      </w:r>
      <w:r w:rsidRPr="00B666F9">
        <w:rPr>
          <w:bCs/>
          <w:vertAlign w:val="superscript"/>
        </w:rPr>
        <w:t>-2</w:t>
      </w:r>
      <w:r w:rsidRPr="00B666F9">
        <w:t xml:space="preserve">, i.e. variance of the relative seed dimensions, </w:t>
      </w:r>
      <w:r w:rsidR="00C86848" w:rsidRPr="00B666F9">
        <w:fldChar w:fldCharType="begin"/>
      </w:r>
      <w:r w:rsidR="00567DEE">
        <w:instrText xml:space="preserve"> ADDIN EN.CITE &lt;EndNote&gt;&lt;Cite&gt;&lt;Author&gt;Thompson&lt;/Author&gt;&lt;Year&gt;1993&lt;/Year&gt;&lt;RecNum&gt;14600&lt;/RecNum&gt;&lt;DisplayText&gt;(Thompson&lt;style face="italic"&gt; et al.&lt;/style&gt;, 1993)&lt;/DisplayText&gt;&lt;record&gt;&lt;rec-number&gt;14600&lt;/rec-number&gt;&lt;foreign-keys&gt;&lt;key app="EN" db-id="a9zpppwfzffex0e9pvrv2pwrazaat9pstzas" timestamp="0"&gt;14600&lt;/key&gt;&lt;/foreign-keys&gt;&lt;ref-type name="Journal Article"&gt;17&lt;/ref-type&gt;&lt;contributors&gt;&lt;authors&gt;&lt;author&gt;Thompson, K.&lt;/author&gt;&lt;author&gt;Band, S. R.&lt;/author&gt;&lt;author&gt;Hodgson, J. G.&lt;/author&gt;&lt;/authors&gt;&lt;/contributors&gt;&lt;titles&gt;&lt;title&gt;Seed size and shape predict persistence in soil&lt;/title&gt;&lt;secondary-title&gt;Functional Ecology&lt;/secondary-title&gt;&lt;/titles&gt;&lt;periodical&gt;&lt;full-title&gt;Functional Ecology&lt;/full-title&gt;&lt;/periodical&gt;&lt;pages&gt;236-241&lt;/pages&gt;&lt;volume&gt;7&lt;/volume&gt;&lt;number&gt;2&lt;/number&gt;&lt;keywords&gt;&lt;keyword&gt;JJ100 Soil Biology FF500 Weeds and Noxious Plants PP700 Biological Resources (General) PP720 Biological Resources (Plant) ZZ331 Plant Ecology SS210 Storage Problems and Pests of Non-food/Non-feed Plant Products Seed longevity&lt;/keyword&gt;&lt;keyword&gt;reviews&lt;/keyword&gt;&lt;keyword&gt;Seed banks&lt;/keyword&gt;&lt;keyword&gt;Weeds&lt;/keyword&gt;&lt;keyword&gt;seeds&lt;/keyword&gt;&lt;keyword&gt;longevity&lt;/keyword&gt;&lt;keyword&gt;seed weight&lt;/keyword&gt;&lt;keyword&gt;biology&lt;/keyword&gt;&lt;keyword&gt;fruits&lt;/keyword&gt;&lt;keyword&gt;Genetic resources&lt;/keyword&gt;&lt;keyword&gt;plant genetic resources UK British Isles&lt;/keyword&gt;&lt;keyword&gt;Western Europe&lt;/keyword&gt;&lt;keyword&gt;Europe&lt;/keyword&gt;&lt;keyword&gt;Developed Countries&lt;/keyword&gt;&lt;keyword&gt;Commonwealth of Nations&lt;/keyword&gt;&lt;keyword&gt;European Union Countries&lt;/keyword&gt;&lt;keyword&gt;OECD Countries&lt;/keyword&gt;&lt;/keywords&gt;&lt;dates&gt;&lt;year&gt;1993&lt;/year&gt;&lt;/dates&gt;&lt;label&gt;Thompson1993FunctionalEcology-7236&lt;/label&gt;&lt;urls&gt;&lt;related-urls&gt;&lt;url&gt;&amp;lt;Go to ISI&amp;gt;://CABI:19930762608 &lt;/url&gt;&lt;/related-urls&gt;&lt;/urls&gt;&lt;/record&gt;&lt;/Cite&gt;&lt;/EndNote&gt;</w:instrText>
      </w:r>
      <w:r w:rsidR="00C86848" w:rsidRPr="00B666F9">
        <w:fldChar w:fldCharType="separate"/>
      </w:r>
      <w:r w:rsidR="00C86848" w:rsidRPr="00B666F9">
        <w:rPr>
          <w:noProof/>
        </w:rPr>
        <w:t>(</w:t>
      </w:r>
      <w:hyperlink w:anchor="_ENREF_99" w:tooltip="Thompson, 1993 #14600" w:history="1">
        <w:r w:rsidR="00C5415F" w:rsidRPr="00B666F9">
          <w:rPr>
            <w:noProof/>
          </w:rPr>
          <w:t>Thompson</w:t>
        </w:r>
        <w:r w:rsidR="00C5415F" w:rsidRPr="00B666F9">
          <w:rPr>
            <w:i/>
            <w:noProof/>
          </w:rPr>
          <w:t xml:space="preserve"> et al.</w:t>
        </w:r>
        <w:r w:rsidR="00C5415F" w:rsidRPr="00B666F9">
          <w:rPr>
            <w:noProof/>
          </w:rPr>
          <w:t>, 1993</w:t>
        </w:r>
      </w:hyperlink>
      <w:r w:rsidR="00C86848" w:rsidRPr="00B666F9">
        <w:rPr>
          <w:noProof/>
        </w:rPr>
        <w:t>)</w:t>
      </w:r>
      <w:r w:rsidR="00C86848" w:rsidRPr="00B666F9">
        <w:fldChar w:fldCharType="end"/>
      </w:r>
      <w:r w:rsidRPr="00B666F9">
        <w:t>), seed coat thickness (</w:t>
      </w:r>
      <w:proofErr w:type="spellStart"/>
      <w:r w:rsidRPr="00B666F9">
        <w:rPr>
          <w:i/>
        </w:rPr>
        <w:t>coat</w:t>
      </w:r>
      <w:r w:rsidRPr="00B666F9">
        <w:rPr>
          <w:rStyle w:val="Indice"/>
          <w:i/>
        </w:rPr>
        <w:t>w</w:t>
      </w:r>
      <w:proofErr w:type="spellEnd"/>
      <w:r w:rsidRPr="00B666F9">
        <w:t>, mm) and seed dry mass (</w:t>
      </w:r>
      <w:proofErr w:type="spellStart"/>
      <w:r w:rsidRPr="00B666F9">
        <w:rPr>
          <w:i/>
        </w:rPr>
        <w:t>mass</w:t>
      </w:r>
      <w:r w:rsidRPr="00B666F9">
        <w:rPr>
          <w:rStyle w:val="Indice"/>
        </w:rPr>
        <w:t>w</w:t>
      </w:r>
      <w:proofErr w:type="spellEnd"/>
      <w:r w:rsidRPr="00B666F9">
        <w:t xml:space="preserve">, mg). Elongated seeds are less dormant than spherical ones, possibly because they tend to remain on the soil surface and low dormancy may have been selected for germinating before being predated. Dormancy also increases with seed mass and seed coat thickness. The latter can act as a chemical and physical barrier to germination </w:t>
      </w:r>
      <w:r w:rsidR="00C86848" w:rsidRPr="00B666F9">
        <w:fldChar w:fldCharType="begin"/>
      </w:r>
      <w:r w:rsidR="00C5415F">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sidR="00C86848" w:rsidRPr="00B666F9">
        <w:fldChar w:fldCharType="separate"/>
      </w:r>
      <w:r w:rsidR="00C86848" w:rsidRPr="00B666F9">
        <w:rPr>
          <w:noProof/>
        </w:rPr>
        <w:t>(</w:t>
      </w:r>
      <w:hyperlink w:anchor="_ENREF_42" w:tooltip="Gardarin, 2015 #16072" w:history="1">
        <w:r w:rsidR="00C5415F" w:rsidRPr="00B666F9">
          <w:rPr>
            <w:noProof/>
          </w:rPr>
          <w:t>Gardarin and Colbach, 2015</w:t>
        </w:r>
      </w:hyperlink>
      <w:r w:rsidR="00C86848" w:rsidRPr="00B666F9">
        <w:rPr>
          <w:noProof/>
        </w:rPr>
        <w:t>)</w:t>
      </w:r>
      <w:r w:rsidR="00C86848" w:rsidRPr="00B666F9">
        <w:fldChar w:fldCharType="end"/>
      </w:r>
      <w:r w:rsidRPr="00B666F9">
        <w:t xml:space="preserve">: </w:t>
      </w:r>
    </w:p>
    <w:p w14:paraId="2BB6A459" w14:textId="77777777" w:rsidR="00110740" w:rsidRPr="00B666F9" w:rsidRDefault="00110740" w:rsidP="00110740">
      <w:pPr>
        <w:jc w:val="left"/>
      </w:pPr>
      <w:proofErr w:type="spellStart"/>
      <w:r w:rsidRPr="00B666F9">
        <w:rPr>
          <w:b/>
        </w:rPr>
        <w:t>ndmin</w:t>
      </w:r>
      <w:r w:rsidRPr="00B666F9">
        <w:rPr>
          <w:rStyle w:val="Indice"/>
          <w:b/>
        </w:rPr>
        <w:t>w</w:t>
      </w:r>
      <w:proofErr w:type="spellEnd"/>
      <w:r w:rsidRPr="00B666F9">
        <w:rPr>
          <w:rStyle w:val="Indice"/>
          <w:b/>
        </w:rPr>
        <w:t xml:space="preserve"> young</w:t>
      </w:r>
      <w:r w:rsidRPr="00B666F9">
        <w:t xml:space="preserve"> </w:t>
      </w:r>
      <w:r w:rsidRPr="00B666F9">
        <w:tab/>
        <w:t xml:space="preserve">= [ sin (0.05 + 1.34 · </w:t>
      </w:r>
      <w:proofErr w:type="spellStart"/>
      <w:r w:rsidRPr="00B666F9">
        <w:rPr>
          <w:i/>
        </w:rPr>
        <w:t>shape</w:t>
      </w:r>
      <w:r w:rsidRPr="00B666F9">
        <w:rPr>
          <w:rStyle w:val="Indice"/>
        </w:rPr>
        <w:t>w</w:t>
      </w:r>
      <w:proofErr w:type="spellEnd"/>
      <w:r w:rsidRPr="00B666F9">
        <w:t xml:space="preserve"> - 2.11 </w:t>
      </w:r>
      <w:proofErr w:type="gramStart"/>
      <w:r w:rsidRPr="00B666F9">
        <w:t xml:space="preserve">·  </w:t>
      </w:r>
      <w:proofErr w:type="spellStart"/>
      <w:r w:rsidRPr="00B666F9">
        <w:rPr>
          <w:i/>
        </w:rPr>
        <w:t>coat</w:t>
      </w:r>
      <w:r w:rsidRPr="00B666F9">
        <w:rPr>
          <w:rStyle w:val="Indice"/>
          <w:i/>
        </w:rPr>
        <w:t>w</w:t>
      </w:r>
      <w:proofErr w:type="spellEnd"/>
      <w:proofErr w:type="gramEnd"/>
      <w:r w:rsidRPr="00B666F9">
        <w:t>) ]²</w:t>
      </w:r>
      <w:r w:rsidRPr="00B666F9">
        <w:tab/>
      </w:r>
      <w:r w:rsidRPr="00B666F9">
        <w:tab/>
        <w:t>R² = 0.48</w:t>
      </w:r>
    </w:p>
    <w:p w14:paraId="18CBA946" w14:textId="77777777" w:rsidR="00110740" w:rsidRPr="00B666F9" w:rsidRDefault="00110740" w:rsidP="00110740">
      <w:pPr>
        <w:jc w:val="left"/>
        <w:rPr>
          <w:rStyle w:val="Indice"/>
        </w:rPr>
      </w:pPr>
      <w:proofErr w:type="spellStart"/>
      <w:r w:rsidRPr="00B666F9">
        <w:rPr>
          <w:b/>
        </w:rPr>
        <w:t>ndmax</w:t>
      </w:r>
      <w:r w:rsidRPr="00B666F9">
        <w:rPr>
          <w:rStyle w:val="Indice"/>
          <w:b/>
        </w:rPr>
        <w:t>w</w:t>
      </w:r>
      <w:proofErr w:type="spellEnd"/>
      <w:r w:rsidRPr="00B666F9">
        <w:rPr>
          <w:rStyle w:val="Indice"/>
          <w:b/>
        </w:rPr>
        <w:t xml:space="preserve"> young</w:t>
      </w:r>
      <w:r w:rsidRPr="00B666F9">
        <w:t xml:space="preserve"> </w:t>
      </w:r>
      <w:r w:rsidRPr="00B666F9">
        <w:tab/>
        <w:t xml:space="preserve">= [ sin (0.89 + 1.81 · </w:t>
      </w:r>
      <w:proofErr w:type="spellStart"/>
      <w:r w:rsidRPr="00B666F9">
        <w:rPr>
          <w:i/>
        </w:rPr>
        <w:t>shape</w:t>
      </w:r>
      <w:r w:rsidRPr="00B666F9">
        <w:rPr>
          <w:rStyle w:val="Indice"/>
        </w:rPr>
        <w:t>w</w:t>
      </w:r>
      <w:proofErr w:type="spellEnd"/>
      <w:r w:rsidRPr="00B666F9">
        <w:t xml:space="preserve"> - 0.06 · </w:t>
      </w:r>
      <w:proofErr w:type="spellStart"/>
      <w:r w:rsidRPr="00B666F9">
        <w:rPr>
          <w:i/>
        </w:rPr>
        <w:t>mass</w:t>
      </w:r>
      <w:r w:rsidRPr="00B666F9">
        <w:rPr>
          <w:rStyle w:val="Indice"/>
          <w:i/>
        </w:rPr>
        <w:t>w</w:t>
      </w:r>
      <w:proofErr w:type="spellEnd"/>
      <w:proofErr w:type="gramStart"/>
      <w:r w:rsidRPr="00B666F9">
        <w:t>) ]²</w:t>
      </w:r>
      <w:proofErr w:type="gramEnd"/>
      <w:r w:rsidRPr="00B666F9">
        <w:tab/>
      </w:r>
      <w:r w:rsidRPr="00B666F9">
        <w:tab/>
        <w:t>R² = 0.38</w:t>
      </w:r>
    </w:p>
    <w:p w14:paraId="5829AC15" w14:textId="77777777" w:rsidR="00110740" w:rsidRPr="00B666F9" w:rsidRDefault="00110740" w:rsidP="00110740">
      <w:pPr>
        <w:jc w:val="left"/>
        <w:rPr>
          <w:rStyle w:val="Indice"/>
        </w:rPr>
      </w:pPr>
      <w:proofErr w:type="spellStart"/>
      <w:r w:rsidRPr="00B666F9">
        <w:rPr>
          <w:b/>
        </w:rPr>
        <w:t>ndmin</w:t>
      </w:r>
      <w:r w:rsidRPr="00B666F9">
        <w:rPr>
          <w:rStyle w:val="Indice"/>
          <w:b/>
        </w:rPr>
        <w:t>w</w:t>
      </w:r>
      <w:proofErr w:type="spellEnd"/>
      <w:r w:rsidRPr="00B666F9">
        <w:rPr>
          <w:rStyle w:val="Indice"/>
          <w:b/>
        </w:rPr>
        <w:t xml:space="preserve"> old</w:t>
      </w:r>
      <w:r w:rsidRPr="00B666F9">
        <w:rPr>
          <w:rStyle w:val="Indice"/>
        </w:rPr>
        <w:t xml:space="preserve"> </w:t>
      </w:r>
      <w:r w:rsidRPr="00B666F9">
        <w:rPr>
          <w:rStyle w:val="Indice"/>
        </w:rPr>
        <w:tab/>
      </w:r>
      <w:r w:rsidRPr="00B666F9">
        <w:t xml:space="preserve">= [ sin (0.08 + 2.23 · </w:t>
      </w:r>
      <w:proofErr w:type="spellStart"/>
      <w:r w:rsidRPr="00B666F9">
        <w:rPr>
          <w:i/>
        </w:rPr>
        <w:t>shape</w:t>
      </w:r>
      <w:r w:rsidRPr="00B666F9">
        <w:rPr>
          <w:rStyle w:val="Indice"/>
        </w:rPr>
        <w:t>w</w:t>
      </w:r>
      <w:proofErr w:type="spellEnd"/>
      <w:r w:rsidRPr="00B666F9">
        <w:t xml:space="preserve"> - 3.78 </w:t>
      </w:r>
      <w:proofErr w:type="gramStart"/>
      <w:r w:rsidRPr="00B666F9">
        <w:t xml:space="preserve">·  </w:t>
      </w:r>
      <w:proofErr w:type="spellStart"/>
      <w:r w:rsidRPr="00B666F9">
        <w:rPr>
          <w:i/>
        </w:rPr>
        <w:t>coat</w:t>
      </w:r>
      <w:r w:rsidRPr="00B666F9">
        <w:rPr>
          <w:rStyle w:val="Indice"/>
          <w:i/>
        </w:rPr>
        <w:t>w</w:t>
      </w:r>
      <w:proofErr w:type="spellEnd"/>
      <w:proofErr w:type="gramEnd"/>
      <w:r w:rsidRPr="00B666F9">
        <w:t>) ]²</w:t>
      </w:r>
      <w:r w:rsidRPr="00B666F9">
        <w:tab/>
      </w:r>
      <w:r w:rsidRPr="00B666F9">
        <w:tab/>
        <w:t>R² = 0.58</w:t>
      </w:r>
    </w:p>
    <w:p w14:paraId="51BB90AC" w14:textId="77777777" w:rsidR="00110740" w:rsidRPr="00B666F9" w:rsidRDefault="00110740" w:rsidP="00110740">
      <w:pPr>
        <w:jc w:val="left"/>
      </w:pPr>
      <w:proofErr w:type="spellStart"/>
      <w:r w:rsidRPr="00B666F9">
        <w:rPr>
          <w:b/>
        </w:rPr>
        <w:t>ndmax</w:t>
      </w:r>
      <w:r w:rsidRPr="00B666F9">
        <w:rPr>
          <w:rStyle w:val="Indice"/>
          <w:b/>
        </w:rPr>
        <w:t>w</w:t>
      </w:r>
      <w:proofErr w:type="spellEnd"/>
      <w:r w:rsidRPr="00B666F9">
        <w:rPr>
          <w:rStyle w:val="Indice"/>
          <w:b/>
        </w:rPr>
        <w:t xml:space="preserve"> old</w:t>
      </w:r>
      <w:r w:rsidRPr="00B666F9">
        <w:t xml:space="preserve"> </w:t>
      </w:r>
      <w:r w:rsidRPr="00B666F9">
        <w:tab/>
        <w:t xml:space="preserve">= [ sin (1.20 + 1.20 · </w:t>
      </w:r>
      <w:proofErr w:type="spellStart"/>
      <w:r w:rsidRPr="00B666F9">
        <w:rPr>
          <w:i/>
        </w:rPr>
        <w:t>shape</w:t>
      </w:r>
      <w:r w:rsidRPr="00B666F9">
        <w:rPr>
          <w:rStyle w:val="Indice"/>
        </w:rPr>
        <w:t>w</w:t>
      </w:r>
      <w:proofErr w:type="spellEnd"/>
      <w:r w:rsidRPr="00B666F9">
        <w:t xml:space="preserve"> - 2.59 </w:t>
      </w:r>
      <w:proofErr w:type="gramStart"/>
      <w:r w:rsidRPr="00B666F9">
        <w:t xml:space="preserve">·  </w:t>
      </w:r>
      <w:proofErr w:type="spellStart"/>
      <w:r w:rsidRPr="00B666F9">
        <w:rPr>
          <w:i/>
        </w:rPr>
        <w:t>coat</w:t>
      </w:r>
      <w:r w:rsidRPr="00B666F9">
        <w:rPr>
          <w:rStyle w:val="Indice"/>
          <w:i/>
        </w:rPr>
        <w:t>w</w:t>
      </w:r>
      <w:proofErr w:type="spellEnd"/>
      <w:proofErr w:type="gramEnd"/>
      <w:r w:rsidRPr="00B666F9">
        <w:t>) ]²</w:t>
      </w:r>
      <w:r w:rsidRPr="00B666F9">
        <w:tab/>
      </w:r>
      <w:r w:rsidRPr="00B666F9">
        <w:tab/>
        <w:t>R² = 0.56</w:t>
      </w:r>
    </w:p>
    <w:p w14:paraId="23A9F7AB" w14:textId="77777777" w:rsidR="00110740" w:rsidRPr="00B666F9" w:rsidRDefault="00110740" w:rsidP="00110740">
      <w:pPr>
        <w:jc w:val="left"/>
      </w:pPr>
      <w:r w:rsidRPr="00B666F9">
        <w:t xml:space="preserve">If these relationships return values below 0 or above 1, then the rates are fixed at 0 and 1, respectively.  </w:t>
      </w:r>
    </w:p>
    <w:p w14:paraId="0775E9FA" w14:textId="77777777" w:rsidR="00110740" w:rsidRPr="00B666F9" w:rsidRDefault="00110740" w:rsidP="00110740"/>
    <w:p w14:paraId="05667AE1" w14:textId="77777777" w:rsidR="00313881" w:rsidRPr="00B666F9" w:rsidRDefault="00313881" w:rsidP="009C0B22"/>
    <w:p w14:paraId="4ABA9462" w14:textId="7256CC22" w:rsidR="00313881" w:rsidRPr="00B666F9" w:rsidRDefault="00993C1F" w:rsidP="00F423E3">
      <w:pPr>
        <w:pStyle w:val="Titre3"/>
      </w:pPr>
      <w:bookmarkStart w:id="243" w:name="_Ref514332239"/>
      <w:r w:rsidRPr="00B666F9">
        <w:t xml:space="preserve">Weed seed stimulation by light </w:t>
      </w:r>
      <w:bookmarkEnd w:id="243"/>
    </w:p>
    <w:p w14:paraId="2CE96CAD" w14:textId="6DCEEA8F" w:rsidR="00993C1F" w:rsidRPr="00B666F9" w:rsidRDefault="00993C1F" w:rsidP="00993C1F">
      <w:r w:rsidRPr="00B666F9">
        <w:t xml:space="preserve">For effects on weed dynamics, see section </w:t>
      </w:r>
      <w:r w:rsidRPr="00B666F9">
        <w:fldChar w:fldCharType="begin"/>
      </w:r>
      <w:r w:rsidRPr="00B666F9">
        <w:instrText xml:space="preserve"> REF _Ref257969006 \r \h </w:instrText>
      </w:r>
      <w:r w:rsidRPr="00B666F9">
        <w:fldChar w:fldCharType="separate"/>
      </w:r>
      <w:r w:rsidR="004E51F6">
        <w:t>3.3.4</w:t>
      </w:r>
      <w:r w:rsidRPr="00B666F9">
        <w:fldChar w:fldCharType="end"/>
      </w:r>
      <w:r w:rsidRPr="00B666F9">
        <w:t xml:space="preserve">. </w:t>
      </w:r>
    </w:p>
    <w:p w14:paraId="4A2C9F55" w14:textId="77777777" w:rsidR="00993C1F" w:rsidRPr="00B666F9" w:rsidRDefault="00993C1F" w:rsidP="00993C1F"/>
    <w:p w14:paraId="4EDD01C4" w14:textId="77777777" w:rsidR="002E1795" w:rsidRPr="00B666F9" w:rsidRDefault="002E1795" w:rsidP="00B174F4">
      <w:pPr>
        <w:pStyle w:val="Titre4"/>
        <w:rPr>
          <w:lang w:val="en-GB"/>
        </w:rPr>
      </w:pPr>
      <w:r w:rsidRPr="00B666F9">
        <w:rPr>
          <w:lang w:val="en-GB"/>
        </w:rPr>
        <w:t>Measurements in experiments</w:t>
      </w:r>
    </w:p>
    <w:p w14:paraId="6D4C4570" w14:textId="086DC8CB"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BOITE = mise en germination de semences dans des boîtes de germination placées en enceinte climatisée + comptage régulier (tous les 1-2 jours pendant la période la + intense) des germinations pendant 1-2 mois + dissection </w:t>
      </w:r>
      <w:r w:rsidRPr="00B666F9">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 </w:instrText>
      </w:r>
      <w:r w:rsidR="00567DEE">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EN.CITE.DATA </w:instrText>
      </w:r>
      <w:r w:rsidR="00567DEE">
        <w:rPr>
          <w:sz w:val="20"/>
          <w:lang w:eastAsia="en-GB"/>
        </w:rPr>
      </w:r>
      <w:r w:rsidR="00567DEE">
        <w:rPr>
          <w:sz w:val="20"/>
          <w:lang w:eastAsia="en-GB"/>
        </w:rPr>
        <w:fldChar w:fldCharType="end"/>
      </w:r>
      <w:r w:rsidRPr="00B666F9">
        <w:rPr>
          <w:sz w:val="20"/>
          <w:lang w:eastAsia="en-GB"/>
        </w:rPr>
      </w:r>
      <w:r w:rsidRPr="00B666F9">
        <w:rPr>
          <w:sz w:val="20"/>
          <w:lang w:eastAsia="en-GB"/>
        </w:rPr>
        <w:fldChar w:fldCharType="separate"/>
      </w:r>
      <w:r w:rsidR="00EE321F" w:rsidRPr="00EB59A0">
        <w:rPr>
          <w:noProof/>
          <w:sz w:val="20"/>
          <w:lang w:val="fr-FR" w:eastAsia="en-GB"/>
        </w:rPr>
        <w:t>(</w:t>
      </w:r>
      <w:hyperlink w:anchor="_ENREF_47" w:tooltip="Gardarin, 2010 #15990"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2010c</w:t>
        </w:r>
      </w:hyperlink>
      <w:r w:rsidR="00EE321F"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00EE321F" w:rsidRPr="00EB59A0">
        <w:rPr>
          <w:noProof/>
          <w:sz w:val="20"/>
          <w:lang w:val="fr-FR" w:eastAsia="en-GB"/>
        </w:rPr>
        <w:t xml:space="preserve">; </w:t>
      </w:r>
      <w:hyperlink w:anchor="_ENREF_49" w:tooltip="Guillemin, 2013 #16230" w:history="1">
        <w:r w:rsidR="00C5415F" w:rsidRPr="00EB59A0">
          <w:rPr>
            <w:noProof/>
            <w:sz w:val="20"/>
            <w:lang w:val="fr-FR" w:eastAsia="en-GB"/>
          </w:rPr>
          <w:t>Guillemin</w:t>
        </w:r>
        <w:r w:rsidR="00C5415F" w:rsidRPr="00EB59A0">
          <w:rPr>
            <w:i/>
            <w:noProof/>
            <w:sz w:val="20"/>
            <w:lang w:val="fr-FR" w:eastAsia="en-GB"/>
          </w:rPr>
          <w:t xml:space="preserve"> et al.</w:t>
        </w:r>
      </w:hyperlink>
      <w:r w:rsidR="00EE321F" w:rsidRPr="00EB59A0">
        <w:rPr>
          <w:noProof/>
          <w:sz w:val="20"/>
          <w:lang w:val="fr-FR" w:eastAsia="en-GB"/>
        </w:rPr>
        <w:t>)</w:t>
      </w:r>
      <w:r w:rsidRPr="00B666F9">
        <w:rPr>
          <w:sz w:val="20"/>
          <w:lang w:eastAsia="en-GB"/>
        </w:rPr>
        <w:fldChar w:fldCharType="end"/>
      </w:r>
    </w:p>
    <w:p w14:paraId="5C5CC05B" w14:textId="77777777" w:rsidR="00C6647A" w:rsidRPr="00EB59A0" w:rsidRDefault="00C6647A" w:rsidP="00C6647A">
      <w:pPr>
        <w:rPr>
          <w:lang w:val="fr-FR"/>
        </w:rPr>
      </w:pPr>
    </w:p>
    <w:p w14:paraId="56D6FDA6" w14:textId="77777777" w:rsidR="00110740" w:rsidRPr="00B666F9" w:rsidRDefault="00110740" w:rsidP="00B174F4">
      <w:pPr>
        <w:pStyle w:val="Titre4"/>
        <w:rPr>
          <w:lang w:val="en-GB"/>
        </w:rPr>
      </w:pPr>
      <w:r w:rsidRPr="00B666F9">
        <w:rPr>
          <w:lang w:val="en-GB"/>
        </w:rPr>
        <w:t>Estimate from functional relationships</w:t>
      </w:r>
    </w:p>
    <w:p w14:paraId="2BAE8777" w14:textId="76BCBF93" w:rsidR="00993C1F" w:rsidRPr="00B666F9" w:rsidRDefault="00993C1F" w:rsidP="00993C1F">
      <w:r w:rsidRPr="00B666F9">
        <w:t xml:space="preserve">No relationship with species traits or other characteristics could be found in our previous studies </w:t>
      </w:r>
      <w:r w:rsidR="00C86848" w:rsidRPr="00B666F9">
        <w:fldChar w:fldCharType="begin"/>
      </w:r>
      <w:r w:rsidR="00C5415F">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sidR="00C86848" w:rsidRPr="00B666F9">
        <w:fldChar w:fldCharType="separate"/>
      </w:r>
      <w:r w:rsidR="00C86848" w:rsidRPr="00B666F9">
        <w:rPr>
          <w:noProof/>
        </w:rPr>
        <w:t>(</w:t>
      </w:r>
      <w:hyperlink w:anchor="_ENREF_42" w:tooltip="Gardarin, 2015 #16072" w:history="1">
        <w:r w:rsidR="00C5415F" w:rsidRPr="00B666F9">
          <w:rPr>
            <w:noProof/>
          </w:rPr>
          <w:t>Gardarin and Colbach, 2015</w:t>
        </w:r>
      </w:hyperlink>
      <w:r w:rsidR="00C86848" w:rsidRPr="00B666F9">
        <w:rPr>
          <w:noProof/>
        </w:rPr>
        <w:t>)</w:t>
      </w:r>
      <w:r w:rsidR="00C86848" w:rsidRPr="00B666F9">
        <w:fldChar w:fldCharType="end"/>
      </w:r>
      <w:r w:rsidRPr="00B666F9">
        <w:t xml:space="preserve"> to estimate the photosensitivity of each species. When available, this information must therefore be collected in the literature. By default, the variation in seed germinability for young seeds kept in the dark (relatively to seeds exposed to the light) was fixed at </w:t>
      </w:r>
      <w:proofErr w:type="spellStart"/>
      <w:r w:rsidRPr="00B666F9">
        <w:rPr>
          <w:b/>
        </w:rPr>
        <w:t>rp</w:t>
      </w:r>
      <w:r w:rsidRPr="00B666F9">
        <w:rPr>
          <w:rStyle w:val="Indice"/>
          <w:b/>
        </w:rPr>
        <w:t>w</w:t>
      </w:r>
      <w:proofErr w:type="spellEnd"/>
      <w:r w:rsidRPr="00B666F9">
        <w:rPr>
          <w:rStyle w:val="Indice"/>
          <w:b/>
        </w:rPr>
        <w:t xml:space="preserve"> young</w:t>
      </w:r>
      <w:r w:rsidRPr="00B666F9">
        <w:t xml:space="preserve"> = 0.50 for species with a positive photosensitivity, at </w:t>
      </w:r>
      <w:proofErr w:type="spellStart"/>
      <w:r w:rsidRPr="00B666F9">
        <w:rPr>
          <w:b/>
        </w:rPr>
        <w:t>rp</w:t>
      </w:r>
      <w:r w:rsidRPr="00B666F9">
        <w:rPr>
          <w:rStyle w:val="Indice"/>
          <w:b/>
        </w:rPr>
        <w:t>w</w:t>
      </w:r>
      <w:proofErr w:type="spellEnd"/>
      <w:r w:rsidRPr="00B666F9">
        <w:rPr>
          <w:rStyle w:val="Indice"/>
          <w:b/>
        </w:rPr>
        <w:t xml:space="preserve"> young</w:t>
      </w:r>
      <w:r w:rsidRPr="00B666F9">
        <w:t xml:space="preserve"> = 2 for species with a negative photosensitivity and at </w:t>
      </w:r>
      <w:proofErr w:type="spellStart"/>
      <w:r w:rsidRPr="00B666F9">
        <w:rPr>
          <w:b/>
        </w:rPr>
        <w:t>rp</w:t>
      </w:r>
      <w:r w:rsidRPr="00B666F9">
        <w:rPr>
          <w:rStyle w:val="Indice"/>
          <w:b/>
        </w:rPr>
        <w:t>w</w:t>
      </w:r>
      <w:proofErr w:type="spellEnd"/>
      <w:r w:rsidRPr="00B666F9">
        <w:rPr>
          <w:rStyle w:val="Indice"/>
          <w:b/>
        </w:rPr>
        <w:t xml:space="preserve"> young</w:t>
      </w:r>
      <w:r w:rsidRPr="00B666F9">
        <w:t xml:space="preserve"> = 1 for indifferent species.</w:t>
      </w:r>
    </w:p>
    <w:p w14:paraId="618FAEC1" w14:textId="420E7492" w:rsidR="00993C1F" w:rsidRPr="00B666F9" w:rsidRDefault="00993C1F" w:rsidP="00993C1F">
      <w:pPr>
        <w:jc w:val="left"/>
      </w:pPr>
      <w:r w:rsidRPr="00B666F9">
        <w:t xml:space="preserve">Our previous studies though observed a relationship between the photosensitivity parameters of the two seed age classes </w:t>
      </w:r>
      <w:r w:rsidR="00C86848" w:rsidRPr="00B666F9">
        <w:fldChar w:fldCharType="begin"/>
      </w:r>
      <w:r w:rsidR="00C5415F">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sidR="00C86848" w:rsidRPr="00B666F9">
        <w:fldChar w:fldCharType="separate"/>
      </w:r>
      <w:r w:rsidR="00C86848" w:rsidRPr="00B666F9">
        <w:rPr>
          <w:noProof/>
        </w:rPr>
        <w:t>(</w:t>
      </w:r>
      <w:hyperlink w:anchor="_ENREF_42" w:tooltip="Gardarin, 2015 #16072" w:history="1">
        <w:r w:rsidR="00C5415F" w:rsidRPr="00B666F9">
          <w:rPr>
            <w:noProof/>
          </w:rPr>
          <w:t>Gardarin and Colbach, 2015</w:t>
        </w:r>
      </w:hyperlink>
      <w:r w:rsidR="00C86848" w:rsidRPr="00B666F9">
        <w:rPr>
          <w:noProof/>
        </w:rPr>
        <w:t>)</w:t>
      </w:r>
      <w:r w:rsidR="00C86848" w:rsidRPr="00B666F9">
        <w:fldChar w:fldCharType="end"/>
      </w:r>
      <w:r w:rsidRPr="00B666F9">
        <w:t>:</w:t>
      </w:r>
    </w:p>
    <w:p w14:paraId="603009BD" w14:textId="77777777" w:rsidR="00993C1F" w:rsidRPr="00B666F9" w:rsidRDefault="00993C1F" w:rsidP="00993C1F">
      <w:pPr>
        <w:jc w:val="left"/>
      </w:pPr>
      <w:proofErr w:type="spellStart"/>
      <w:r w:rsidRPr="00B666F9">
        <w:rPr>
          <w:b/>
        </w:rPr>
        <w:t>rp</w:t>
      </w:r>
      <w:r w:rsidRPr="00B666F9">
        <w:rPr>
          <w:rStyle w:val="Indice"/>
          <w:b/>
        </w:rPr>
        <w:t>w</w:t>
      </w:r>
      <w:proofErr w:type="spellEnd"/>
      <w:r w:rsidRPr="00B666F9">
        <w:rPr>
          <w:rStyle w:val="Indice"/>
          <w:b/>
        </w:rPr>
        <w:t xml:space="preserve"> old</w:t>
      </w:r>
      <w:r w:rsidRPr="00B666F9">
        <w:t xml:space="preserve"> = 0.22 + 0.69 · </w:t>
      </w:r>
      <w:proofErr w:type="spellStart"/>
      <w:r w:rsidRPr="00B666F9">
        <w:rPr>
          <w:b/>
        </w:rPr>
        <w:t>rp</w:t>
      </w:r>
      <w:r w:rsidRPr="00B666F9">
        <w:rPr>
          <w:rStyle w:val="Indice"/>
          <w:b/>
        </w:rPr>
        <w:t>w</w:t>
      </w:r>
      <w:proofErr w:type="spellEnd"/>
      <w:r w:rsidRPr="00B666F9">
        <w:rPr>
          <w:rStyle w:val="Indice"/>
          <w:b/>
        </w:rPr>
        <w:t xml:space="preserve"> young</w:t>
      </w:r>
      <w:r w:rsidRPr="00B666F9">
        <w:tab/>
      </w:r>
      <w:r w:rsidRPr="00B666F9">
        <w:tab/>
      </w:r>
      <w:r w:rsidRPr="00B666F9">
        <w:tab/>
      </w:r>
      <w:r w:rsidRPr="00B666F9">
        <w:tab/>
        <w:t>R² = 0.51</w:t>
      </w:r>
      <w:r w:rsidRPr="00B666F9">
        <w:tab/>
      </w:r>
      <w:r w:rsidRPr="00B666F9">
        <w:tab/>
      </w:r>
    </w:p>
    <w:p w14:paraId="325CC2EB" w14:textId="77777777" w:rsidR="00993C1F" w:rsidRPr="00B666F9" w:rsidRDefault="00993C1F" w:rsidP="00993C1F"/>
    <w:p w14:paraId="547F9A53" w14:textId="77777777" w:rsidR="009C0B22" w:rsidRPr="00B666F9" w:rsidRDefault="009C0B22" w:rsidP="009C0B22"/>
    <w:p w14:paraId="4CD7CDDF" w14:textId="5021932B" w:rsidR="000679EC" w:rsidRPr="00B666F9" w:rsidRDefault="007C72B8" w:rsidP="00F423E3">
      <w:pPr>
        <w:pStyle w:val="Titre3"/>
      </w:pPr>
      <w:bookmarkStart w:id="244" w:name="_Ref514332454"/>
      <w:r w:rsidRPr="00B666F9">
        <w:lastRenderedPageBreak/>
        <w:t>Sensitivity of seed germination to seed depth</w:t>
      </w:r>
      <w:bookmarkEnd w:id="244"/>
    </w:p>
    <w:p w14:paraId="4AF590D1" w14:textId="3314B308" w:rsidR="007C72B8" w:rsidRPr="00B666F9" w:rsidRDefault="007C72B8" w:rsidP="007C72B8">
      <w:r w:rsidRPr="00B666F9">
        <w:t xml:space="preserve">For effects on weed dynamics, see section </w:t>
      </w:r>
      <w:r w:rsidRPr="00B666F9">
        <w:fldChar w:fldCharType="begin"/>
      </w:r>
      <w:r w:rsidRPr="00B666F9">
        <w:instrText xml:space="preserve"> REF _Ref257969006 \r \h </w:instrText>
      </w:r>
      <w:r w:rsidRPr="00B666F9">
        <w:fldChar w:fldCharType="separate"/>
      </w:r>
      <w:r w:rsidR="004E51F6">
        <w:t>3.3.4</w:t>
      </w:r>
      <w:r w:rsidRPr="00B666F9">
        <w:fldChar w:fldCharType="end"/>
      </w:r>
      <w:r w:rsidRPr="00B666F9">
        <w:t xml:space="preserve">. </w:t>
      </w:r>
    </w:p>
    <w:p w14:paraId="265CA368" w14:textId="77777777" w:rsidR="007C72B8" w:rsidRPr="00B666F9" w:rsidRDefault="007C72B8" w:rsidP="007C72B8"/>
    <w:p w14:paraId="03714AC5" w14:textId="77777777" w:rsidR="002E1795" w:rsidRPr="00B666F9" w:rsidRDefault="002E1795" w:rsidP="00B174F4">
      <w:pPr>
        <w:pStyle w:val="Titre4"/>
        <w:rPr>
          <w:lang w:val="en-GB"/>
        </w:rPr>
      </w:pPr>
      <w:r w:rsidRPr="00B666F9">
        <w:rPr>
          <w:lang w:val="en-GB"/>
        </w:rPr>
        <w:t>Measurements in experiments</w:t>
      </w:r>
    </w:p>
    <w:p w14:paraId="07BB5F80" w14:textId="3C251399"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POT = mise en germination à différentes profondeurs dans des pots remplis de terre + déterrement après 1-2 semaines + comptage de germination + dissection </w:t>
      </w:r>
      <w:r w:rsidRPr="00B666F9">
        <w:rPr>
          <w:sz w:val="20"/>
          <w:lang w:eastAsia="en-GB"/>
        </w:rPr>
        <w:fldChar w:fldCharType="begin"/>
      </w:r>
      <w:r w:rsidR="00567DEE" w:rsidRPr="00567DEE">
        <w:rPr>
          <w:sz w:val="20"/>
          <w:lang w:val="fr-FR" w:eastAsia="en-GB"/>
        </w:rPr>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Pr="00B666F9">
        <w:rPr>
          <w:sz w:val="20"/>
          <w:lang w:eastAsia="en-GB"/>
        </w:rPr>
        <w:fldChar w:fldCharType="separate"/>
      </w:r>
      <w:r w:rsidRPr="00EB59A0">
        <w:rPr>
          <w:noProof/>
          <w:sz w:val="20"/>
          <w:lang w:val="fr-FR" w:eastAsia="en-GB"/>
        </w:rPr>
        <w:t>(</w:t>
      </w:r>
      <w:hyperlink w:anchor="_ENREF_45" w:tooltip="Gardarin, 2012 #1623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2012</w:t>
        </w:r>
      </w:hyperlink>
      <w:r w:rsidRPr="00EB59A0">
        <w:rPr>
          <w:noProof/>
          <w:sz w:val="20"/>
          <w:lang w:val="fr-FR" w:eastAsia="en-GB"/>
        </w:rPr>
        <w:t>)</w:t>
      </w:r>
      <w:r w:rsidRPr="00B666F9">
        <w:rPr>
          <w:sz w:val="20"/>
          <w:lang w:eastAsia="en-GB"/>
        </w:rPr>
        <w:fldChar w:fldCharType="end"/>
      </w:r>
    </w:p>
    <w:p w14:paraId="7E3D10D3" w14:textId="77777777" w:rsidR="00C6647A" w:rsidRPr="00EB59A0" w:rsidRDefault="00C6647A" w:rsidP="00C6647A">
      <w:pPr>
        <w:rPr>
          <w:lang w:val="fr-FR"/>
        </w:rPr>
      </w:pPr>
    </w:p>
    <w:p w14:paraId="2EF82C9C" w14:textId="77777777" w:rsidR="007C72B8" w:rsidRPr="00B666F9" w:rsidRDefault="007C72B8" w:rsidP="00B174F4">
      <w:pPr>
        <w:pStyle w:val="Titre4"/>
        <w:rPr>
          <w:lang w:val="en-GB"/>
        </w:rPr>
      </w:pPr>
      <w:r w:rsidRPr="00B666F9">
        <w:rPr>
          <w:lang w:val="en-GB"/>
        </w:rPr>
        <w:t>Estimate from functional relationships</w:t>
      </w:r>
    </w:p>
    <w:p w14:paraId="77C019E3" w14:textId="756D9850" w:rsidR="000679EC" w:rsidRPr="00B666F9" w:rsidRDefault="000679EC" w:rsidP="007C72B8">
      <w:pPr>
        <w:rPr>
          <w:color w:val="000000"/>
          <w:szCs w:val="22"/>
        </w:rPr>
      </w:pPr>
      <w:r w:rsidRPr="00B666F9">
        <w:t xml:space="preserve">The relative variation </w:t>
      </w:r>
      <w:proofErr w:type="spellStart"/>
      <w:r w:rsidRPr="00B666F9">
        <w:t>rd</w:t>
      </w:r>
      <w:r w:rsidRPr="00B666F9">
        <w:rPr>
          <w:rStyle w:val="Indice"/>
        </w:rPr>
        <w:t>w</w:t>
      </w:r>
      <w:proofErr w:type="spellEnd"/>
      <w:r w:rsidRPr="00B666F9">
        <w:t xml:space="preserve"> </w:t>
      </w:r>
      <w:r w:rsidRPr="00B666F9">
        <w:rPr>
          <w:szCs w:val="22"/>
        </w:rPr>
        <w:t>(seeds∙seeds</w:t>
      </w:r>
      <w:r w:rsidRPr="00B666F9">
        <w:rPr>
          <w:rStyle w:val="Exposant"/>
          <w:szCs w:val="22"/>
        </w:rPr>
        <w:t>-1·cm-1</w:t>
      </w:r>
      <w:r w:rsidRPr="00B666F9">
        <w:t xml:space="preserve">) in the rate of germinability per additional cm burial </w:t>
      </w:r>
      <w:r w:rsidR="007C72B8" w:rsidRPr="00B666F9">
        <w:t>was</w:t>
      </w:r>
      <w:r w:rsidRPr="00B666F9">
        <w:t xml:space="preserve"> related to the potential pre-emergent shoot length </w:t>
      </w:r>
      <w:proofErr w:type="spellStart"/>
      <w:r w:rsidRPr="00B666F9">
        <w:rPr>
          <w:b/>
        </w:rPr>
        <w:t>Lmax</w:t>
      </w:r>
      <w:r w:rsidRPr="00B666F9">
        <w:rPr>
          <w:rStyle w:val="Indice"/>
          <w:b/>
        </w:rPr>
        <w:t>w</w:t>
      </w:r>
      <w:proofErr w:type="spellEnd"/>
      <w:r w:rsidRPr="00B666F9">
        <w:t xml:space="preserve"> (section</w:t>
      </w:r>
      <w:r w:rsidR="007C72B8" w:rsidRPr="00B666F9">
        <w:t xml:space="preserve"> </w:t>
      </w:r>
      <w:proofErr w:type="spellStart"/>
      <w:r w:rsidR="007C72B8" w:rsidRPr="00B666F9">
        <w:rPr>
          <w:rStyle w:val="A"/>
        </w:rPr>
        <w:t>xxxx</w:t>
      </w:r>
      <w:proofErr w:type="spellEnd"/>
      <w:r w:rsidRPr="00B666F9">
        <w:t>). The longer the potential shoot, the less germination decreased with increasing seed depth</w:t>
      </w:r>
      <w:r w:rsidR="007C72B8" w:rsidRPr="00B666F9">
        <w:t xml:space="preserve"> </w:t>
      </w:r>
      <w:r w:rsidR="00C86848"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86848" w:rsidRPr="00B666F9">
        <w:fldChar w:fldCharType="separate"/>
      </w:r>
      <w:r w:rsidR="00C86848"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86848" w:rsidRPr="00B666F9">
        <w:rPr>
          <w:noProof/>
        </w:rPr>
        <w:t>)</w:t>
      </w:r>
      <w:r w:rsidR="00C86848" w:rsidRPr="00B666F9">
        <w:fldChar w:fldCharType="end"/>
      </w:r>
      <w:r w:rsidRPr="00B666F9">
        <w:t>:</w:t>
      </w:r>
    </w:p>
    <w:p w14:paraId="1FAE1A92" w14:textId="77777777" w:rsidR="000679EC" w:rsidRPr="00B666F9" w:rsidRDefault="000679EC" w:rsidP="007C72B8">
      <w:pPr>
        <w:jc w:val="left"/>
      </w:pPr>
      <w:proofErr w:type="spellStart"/>
      <w:r w:rsidRPr="00B666F9">
        <w:rPr>
          <w:b/>
        </w:rPr>
        <w:t>rd</w:t>
      </w:r>
      <w:r w:rsidRPr="00B666F9">
        <w:rPr>
          <w:rStyle w:val="Indice"/>
          <w:b/>
        </w:rPr>
        <w:t>w</w:t>
      </w:r>
      <w:proofErr w:type="spellEnd"/>
      <w:r w:rsidRPr="00B666F9">
        <w:t xml:space="preserve"> = exp(-</w:t>
      </w:r>
      <w:r w:rsidRPr="00B666F9">
        <w:rPr>
          <w:b/>
        </w:rPr>
        <w:t>Lmax</w:t>
      </w:r>
      <w:r w:rsidRPr="00B666F9">
        <w:rPr>
          <w:rStyle w:val="Indice"/>
          <w:b/>
        </w:rPr>
        <w:t>w</w:t>
      </w:r>
      <w:r w:rsidRPr="00B666F9">
        <w:rPr>
          <w:rStyle w:val="Exposant"/>
        </w:rPr>
        <w:t>0.33</w:t>
      </w:r>
      <w:r w:rsidRPr="00B666F9">
        <w:t>)</w:t>
      </w:r>
      <w:r w:rsidRPr="00B666F9">
        <w:tab/>
      </w:r>
      <w:r w:rsidRPr="00B666F9">
        <w:tab/>
      </w:r>
      <w:r w:rsidRPr="00B666F9">
        <w:tab/>
      </w:r>
      <w:r w:rsidRPr="00B666F9">
        <w:tab/>
      </w:r>
      <w:r w:rsidRPr="00B666F9">
        <w:tab/>
        <w:t>R² = 0.81</w:t>
      </w:r>
    </w:p>
    <w:p w14:paraId="753E0550" w14:textId="77777777" w:rsidR="000679EC" w:rsidRPr="00B666F9" w:rsidRDefault="000679EC" w:rsidP="007C72B8">
      <w:r w:rsidRPr="00B666F9">
        <w:t xml:space="preserve">The relative decrease </w:t>
      </w:r>
      <w:r w:rsidRPr="00B666F9">
        <w:rPr>
          <w:b/>
        </w:rPr>
        <w:t>r0</w:t>
      </w:r>
      <w:r w:rsidRPr="00B666F9">
        <w:rPr>
          <w:rStyle w:val="Indice"/>
          <w:b/>
        </w:rPr>
        <w:t>w</w:t>
      </w:r>
      <w:r w:rsidRPr="00B666F9">
        <w:t xml:space="preserve"> in the rate of non-dormant seeds for seeds located on soil surface was fixed at 0.54, irrespective of seed traits.</w:t>
      </w:r>
    </w:p>
    <w:p w14:paraId="745E800B" w14:textId="77777777" w:rsidR="000679EC" w:rsidRPr="00B666F9" w:rsidRDefault="000679EC" w:rsidP="009C0B22"/>
    <w:p w14:paraId="68632C1E" w14:textId="5592C72C" w:rsidR="000679EC" w:rsidRPr="00B666F9" w:rsidRDefault="001E3D18" w:rsidP="00F423E3">
      <w:pPr>
        <w:pStyle w:val="Titre3"/>
      </w:pPr>
      <w:bookmarkStart w:id="245" w:name="_Ref514333054"/>
      <w:r w:rsidRPr="00B666F9">
        <w:t>Base temperature and water potential for germination</w:t>
      </w:r>
      <w:bookmarkEnd w:id="245"/>
    </w:p>
    <w:p w14:paraId="0D21A028" w14:textId="21143A99" w:rsidR="00034B48" w:rsidRPr="00B666F9" w:rsidRDefault="00034B48" w:rsidP="00034B48">
      <w:r w:rsidRPr="00B666F9">
        <w:t xml:space="preserve">For effects on weed dynamics, see sections </w:t>
      </w:r>
      <w:r w:rsidRPr="00B666F9">
        <w:fldChar w:fldCharType="begin"/>
      </w:r>
      <w:r w:rsidRPr="00B666F9">
        <w:instrText xml:space="preserve"> REF _Ref514330561 \r \h </w:instrText>
      </w:r>
      <w:r w:rsidRPr="00B666F9">
        <w:fldChar w:fldCharType="separate"/>
      </w:r>
      <w:r w:rsidR="004E51F6">
        <w:t>3.3.5</w:t>
      </w:r>
      <w:r w:rsidRPr="00B666F9">
        <w:fldChar w:fldCharType="end"/>
      </w:r>
      <w:r w:rsidRPr="00B666F9">
        <w:t>,</w:t>
      </w:r>
      <w:r w:rsidRPr="00B666F9">
        <w:fldChar w:fldCharType="begin"/>
      </w:r>
      <w:r w:rsidRPr="00B666F9">
        <w:instrText xml:space="preserve"> REF _Ref514333003 \r \h </w:instrText>
      </w:r>
      <w:r w:rsidRPr="00B666F9">
        <w:fldChar w:fldCharType="separate"/>
      </w:r>
      <w:r w:rsidR="004E51F6">
        <w:t>3.3.5.3</w:t>
      </w:r>
      <w:r w:rsidRPr="00B666F9">
        <w:fldChar w:fldCharType="end"/>
      </w:r>
      <w:r w:rsidRPr="00B666F9">
        <w:t xml:space="preserve"> and </w:t>
      </w:r>
      <w:r w:rsidRPr="00B666F9">
        <w:fldChar w:fldCharType="begin"/>
      </w:r>
      <w:r w:rsidRPr="00B666F9">
        <w:instrText xml:space="preserve"> REF _Ref514333008 \r \h </w:instrText>
      </w:r>
      <w:r w:rsidRPr="00B666F9">
        <w:fldChar w:fldCharType="separate"/>
      </w:r>
      <w:r w:rsidR="004E51F6">
        <w:t>3.3.6</w:t>
      </w:r>
      <w:r w:rsidRPr="00B666F9">
        <w:fldChar w:fldCharType="end"/>
      </w:r>
      <w:r w:rsidRPr="00B666F9">
        <w:t xml:space="preserve">. </w:t>
      </w:r>
    </w:p>
    <w:p w14:paraId="3FB7E6E4" w14:textId="77777777" w:rsidR="00034B48" w:rsidRPr="00B666F9" w:rsidRDefault="00034B48" w:rsidP="00034B48"/>
    <w:p w14:paraId="2C4E13DA" w14:textId="77777777" w:rsidR="002E1795" w:rsidRPr="00B666F9" w:rsidRDefault="002E1795" w:rsidP="00B174F4">
      <w:pPr>
        <w:pStyle w:val="Titre4"/>
        <w:rPr>
          <w:lang w:val="en-GB"/>
        </w:rPr>
      </w:pPr>
      <w:r w:rsidRPr="00B666F9">
        <w:rPr>
          <w:lang w:val="en-GB"/>
        </w:rPr>
        <w:t>Measurements in experiments</w:t>
      </w:r>
    </w:p>
    <w:p w14:paraId="7C0DCB5D" w14:textId="78A7AC16"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BOITE = mise en germination de semences dans des boîtes de germination placées en enceinte climatisée + comptage régulier (tous les 1-2 jours pendant la période la + intense) des germinations pendant 1-2 mois + dissection </w:t>
      </w:r>
      <w:r w:rsidRPr="00B666F9">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 </w:instrText>
      </w:r>
      <w:r w:rsidR="00567DEE">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EN.CITE.DATA </w:instrText>
      </w:r>
      <w:r w:rsidR="00567DEE">
        <w:rPr>
          <w:sz w:val="20"/>
          <w:lang w:eastAsia="en-GB"/>
        </w:rPr>
      </w:r>
      <w:r w:rsidR="00567DEE">
        <w:rPr>
          <w:sz w:val="20"/>
          <w:lang w:eastAsia="en-GB"/>
        </w:rPr>
        <w:fldChar w:fldCharType="end"/>
      </w:r>
      <w:r w:rsidRPr="00B666F9">
        <w:rPr>
          <w:sz w:val="20"/>
          <w:lang w:eastAsia="en-GB"/>
        </w:rPr>
      </w:r>
      <w:r w:rsidRPr="00B666F9">
        <w:rPr>
          <w:sz w:val="20"/>
          <w:lang w:eastAsia="en-GB"/>
        </w:rPr>
        <w:fldChar w:fldCharType="separate"/>
      </w:r>
      <w:r w:rsidR="00EE321F" w:rsidRPr="00EB59A0">
        <w:rPr>
          <w:noProof/>
          <w:sz w:val="20"/>
          <w:lang w:val="fr-FR" w:eastAsia="en-GB"/>
        </w:rPr>
        <w:t>(</w:t>
      </w:r>
      <w:hyperlink w:anchor="_ENREF_47" w:tooltip="Gardarin, 2010 #15990"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2010c</w:t>
        </w:r>
      </w:hyperlink>
      <w:r w:rsidR="00EE321F"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00EE321F" w:rsidRPr="00EB59A0">
        <w:rPr>
          <w:noProof/>
          <w:sz w:val="20"/>
          <w:lang w:val="fr-FR" w:eastAsia="en-GB"/>
        </w:rPr>
        <w:t xml:space="preserve">; </w:t>
      </w:r>
      <w:hyperlink w:anchor="_ENREF_49" w:tooltip="Guillemin, 2013 #16230" w:history="1">
        <w:r w:rsidR="00C5415F" w:rsidRPr="00EB59A0">
          <w:rPr>
            <w:noProof/>
            <w:sz w:val="20"/>
            <w:lang w:val="fr-FR" w:eastAsia="en-GB"/>
          </w:rPr>
          <w:t>Guillemin</w:t>
        </w:r>
        <w:r w:rsidR="00C5415F" w:rsidRPr="00EB59A0">
          <w:rPr>
            <w:i/>
            <w:noProof/>
            <w:sz w:val="20"/>
            <w:lang w:val="fr-FR" w:eastAsia="en-GB"/>
          </w:rPr>
          <w:t xml:space="preserve"> et al.</w:t>
        </w:r>
      </w:hyperlink>
      <w:r w:rsidR="00EE321F" w:rsidRPr="00EB59A0">
        <w:rPr>
          <w:noProof/>
          <w:sz w:val="20"/>
          <w:lang w:val="fr-FR" w:eastAsia="en-GB"/>
        </w:rPr>
        <w:t>)</w:t>
      </w:r>
      <w:r w:rsidRPr="00B666F9">
        <w:rPr>
          <w:sz w:val="20"/>
          <w:lang w:eastAsia="en-GB"/>
        </w:rPr>
        <w:fldChar w:fldCharType="end"/>
      </w:r>
    </w:p>
    <w:p w14:paraId="2210DD7D" w14:textId="77777777" w:rsidR="00C6647A" w:rsidRPr="00EB59A0" w:rsidRDefault="00C6647A" w:rsidP="00C6647A">
      <w:pPr>
        <w:rPr>
          <w:lang w:val="fr-FR"/>
        </w:rPr>
      </w:pPr>
    </w:p>
    <w:p w14:paraId="7D1FFE23" w14:textId="77777777" w:rsidR="001E3D18" w:rsidRPr="00B666F9" w:rsidRDefault="001E3D18" w:rsidP="00B174F4">
      <w:pPr>
        <w:pStyle w:val="Titre4"/>
        <w:rPr>
          <w:lang w:val="en-GB"/>
        </w:rPr>
      </w:pPr>
      <w:r w:rsidRPr="00B666F9">
        <w:rPr>
          <w:lang w:val="en-GB"/>
        </w:rPr>
        <w:t>Estimate from functional relationships</w:t>
      </w:r>
    </w:p>
    <w:p w14:paraId="3F27FE99" w14:textId="5381AE1E" w:rsidR="001E3D18" w:rsidRPr="00B666F9" w:rsidRDefault="001E3D18" w:rsidP="001E3D18">
      <w:r w:rsidRPr="00B666F9">
        <w:t xml:space="preserve">The base temperature </w:t>
      </w:r>
      <w:r w:rsidRPr="00B666F9">
        <w:rPr>
          <w:b/>
        </w:rPr>
        <w:sym w:font="Symbol" w:char="F071"/>
      </w:r>
      <w:proofErr w:type="spellStart"/>
      <w:r w:rsidRPr="00B666F9">
        <w:rPr>
          <w:b/>
        </w:rPr>
        <w:t>base</w:t>
      </w:r>
      <w:r w:rsidRPr="00B666F9">
        <w:rPr>
          <w:rStyle w:val="Indice"/>
          <w:b/>
        </w:rPr>
        <w:t>w</w:t>
      </w:r>
      <w:proofErr w:type="spellEnd"/>
      <w:r w:rsidRPr="00B666F9">
        <w:t xml:space="preserve"> (°C) is estimated from the usual onset period </w:t>
      </w:r>
      <w:proofErr w:type="spellStart"/>
      <w:r w:rsidRPr="00B666F9">
        <w:rPr>
          <w:i/>
        </w:rPr>
        <w:t>teo_spring</w:t>
      </w:r>
      <w:r w:rsidRPr="00B666F9">
        <w:rPr>
          <w:rStyle w:val="Indice"/>
        </w:rPr>
        <w:t>w</w:t>
      </w:r>
      <w:proofErr w:type="spellEnd"/>
      <w:r w:rsidRPr="00B666F9">
        <w:rPr>
          <w:rStyle w:val="Indice"/>
        </w:rPr>
        <w:t xml:space="preserve"> </w:t>
      </w:r>
      <w:r w:rsidRPr="00B666F9">
        <w:t xml:space="preserve">of the species emergence in spring </w:t>
      </w:r>
      <w:r w:rsidR="00C86848"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86848" w:rsidRPr="00B666F9">
        <w:fldChar w:fldCharType="separate"/>
      </w:r>
      <w:r w:rsidR="00C86848"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86848" w:rsidRPr="00B666F9">
        <w:rPr>
          <w:noProof/>
        </w:rPr>
        <w:t>)</w:t>
      </w:r>
      <w:r w:rsidR="00C86848" w:rsidRPr="00B666F9">
        <w:fldChar w:fldCharType="end"/>
      </w:r>
      <w:r w:rsidRPr="00B666F9">
        <w:t xml:space="preserve">. The base temperature is actually correlated to the soil temperature </w:t>
      </w:r>
      <w:r w:rsidRPr="00B666F9">
        <w:rPr>
          <w:position w:val="-14"/>
        </w:rPr>
        <w:object w:dxaOrig="1420" w:dyaOrig="420" w14:anchorId="59E6BF6D">
          <v:shape id="_x0000_i1039" type="#_x0000_t75" style="width:82.35pt;height:25.65pt" o:ole="">
            <v:imagedata r:id="rId160" o:title=""/>
          </v:shape>
          <o:OLEObject Type="Embed" ProgID="Equation.3" ShapeID="_x0000_i1039" DrawAspect="Content" ObjectID="_1777803353" r:id="rId161"/>
        </w:object>
      </w:r>
      <w:r w:rsidRPr="00B666F9">
        <w:t xml:space="preserve"> (°C) measured in the same region where the emergence onset date was estimated (here Burgundy, Eastern France) and averaged over 30 years for the ten-day period preceding emergence onset:</w:t>
      </w:r>
    </w:p>
    <w:p w14:paraId="7C5EFEE2" w14:textId="26D4ECAC" w:rsidR="001E3D18" w:rsidRPr="00B666F9" w:rsidRDefault="001E3D18" w:rsidP="001E3D18">
      <w:pPr>
        <w:jc w:val="left"/>
      </w:pPr>
      <w:r w:rsidRPr="00B666F9">
        <w:rPr>
          <w:position w:val="-14"/>
        </w:rPr>
        <w:object w:dxaOrig="3600" w:dyaOrig="420" w14:anchorId="044AA852">
          <v:shape id="_x0000_i1040" type="#_x0000_t75" style="width:195.7pt;height:20.3pt" o:ole="">
            <v:imagedata r:id="rId162" o:title=""/>
          </v:shape>
          <o:OLEObject Type="Embed" ProgID="Equation.3" ShapeID="_x0000_i1040" DrawAspect="Content" ObjectID="_1777803354" r:id="rId163"/>
        </w:object>
      </w:r>
      <w:r w:rsidRPr="00B666F9">
        <w:tab/>
      </w:r>
      <w:r w:rsidRPr="00B666F9">
        <w:tab/>
        <w:t>R² = 0.79</w:t>
      </w:r>
    </w:p>
    <w:p w14:paraId="379693E2" w14:textId="3101A4EB" w:rsidR="001E3D18" w:rsidRPr="00B666F9" w:rsidRDefault="001E3D18" w:rsidP="001E3D18">
      <w:r w:rsidRPr="00B666F9">
        <w:t xml:space="preserve">This relationship is only valid for species emerging at least partially in spring. For any other species (strict autumn annuals), </w:t>
      </w:r>
      <w:r w:rsidRPr="00B666F9">
        <w:rPr>
          <w:b/>
        </w:rPr>
        <w:sym w:font="Symbol" w:char="F071"/>
      </w:r>
      <w:proofErr w:type="spellStart"/>
      <w:r w:rsidRPr="00B666F9">
        <w:rPr>
          <w:b/>
        </w:rPr>
        <w:t>base</w:t>
      </w:r>
      <w:r w:rsidRPr="00B666F9">
        <w:rPr>
          <w:rStyle w:val="Indice"/>
          <w:b/>
        </w:rPr>
        <w:t>w</w:t>
      </w:r>
      <w:proofErr w:type="spellEnd"/>
      <w:r w:rsidRPr="00B666F9">
        <w:rPr>
          <w:rStyle w:val="Indice"/>
        </w:rPr>
        <w:t xml:space="preserve"> </w:t>
      </w:r>
      <w:r w:rsidRPr="00B666F9">
        <w:t xml:space="preserve">was fixed to </w:t>
      </w:r>
      <w:smartTag w:uri="urn:schemas-microsoft-com:office:smarttags" w:element="metricconverter">
        <w:smartTagPr>
          <w:attr w:name="ProductID" w:val="0ﾰC"/>
        </w:smartTagPr>
        <w:r w:rsidRPr="00B666F9">
          <w:t>0°C</w:t>
        </w:r>
      </w:smartTag>
      <w:r w:rsidRPr="00B666F9">
        <w:t xml:space="preserve">. Base water potential </w:t>
      </w:r>
      <w:proofErr w:type="spellStart"/>
      <w:r w:rsidRPr="00B666F9">
        <w:rPr>
          <w:b/>
        </w:rPr>
        <w:t>ψbase</w:t>
      </w:r>
      <w:r w:rsidRPr="00B666F9">
        <w:rPr>
          <w:rStyle w:val="Indice"/>
          <w:b/>
        </w:rPr>
        <w:t>w</w:t>
      </w:r>
      <w:proofErr w:type="spellEnd"/>
      <w:r w:rsidRPr="00B666F9">
        <w:t xml:space="preserve"> (MPa) is estimated from base temperature </w:t>
      </w:r>
      <w:r w:rsidR="00C86848" w:rsidRPr="00B666F9">
        <w:fldChar w:fldCharType="begin"/>
      </w:r>
      <w:r w:rsidR="00567DEE">
        <w:instrText xml:space="preserve"> ADDIN EN.CITE &lt;EndNote&gt;&lt;Cite&gt;&lt;Author&gt;Gardarin&lt;/Author&gt;&lt;Year&gt;2010&lt;/Year&gt;&lt;RecNum&gt;15990&lt;/RecNum&gt;&lt;DisplayText&gt;(Gardarin&lt;style face="italic"&gt; et al.&lt;/style&gt;, 2010c)&lt;/DisplayText&gt;&lt;record&gt;&lt;rec-number&gt;15990&lt;/rec-number&gt;&lt;foreign-keys&gt;&lt;key app="EN" db-id="a9zpppwfzffex0e9pvrv2pwrazaat9pstzas" timestamp="0"&gt;15990&lt;/key&gt;&lt;/foreign-keys&gt;&lt;ref-type name="Journal Article"&gt;17&lt;/ref-type&gt;&lt;contributors&gt;&lt;authors&gt;&lt;author&gt;Gardarin, A.&lt;/author&gt;&lt;author&gt;Guillemin, J. P.&lt;/author&gt;&lt;author&gt;Munier-Jolain, Nicolas M.&lt;/author&gt;&lt;author&gt;Colbach, N.&lt;/author&gt;&lt;/authors&gt;&lt;/contributors&gt;&lt;titles&gt;&lt;title&gt;Estimation of key parameters for weed population dynamics models: base temperature and base water potential for germination&lt;/title&gt;&lt;secondary-title&gt;European Journal of Agronomy&lt;/secondary-title&gt;&lt;/titles&gt;&lt;periodical&gt;&lt;full-title&gt;European Journal of Agronomy&lt;/full-title&gt;&lt;abbr-1&gt;Eur. J. Agron.&lt;/abbr-1&gt;&lt;abbr-2&gt;Eur J Agron&lt;/abbr-2&gt;&lt;/periodical&gt;&lt;pages&gt;162-168&lt;/pages&gt;&lt;volume&gt;32&lt;/volume&gt;&lt;dates&gt;&lt;year&gt;2010&lt;/year&gt;&lt;/dates&gt;&lt;urls&gt;&lt;/urls&gt;&lt;/record&gt;&lt;/Cite&gt;&lt;/EndNote&gt;</w:instrText>
      </w:r>
      <w:r w:rsidR="00C86848" w:rsidRPr="00B666F9">
        <w:fldChar w:fldCharType="separate"/>
      </w:r>
      <w:r w:rsidR="00C86848" w:rsidRPr="00B666F9">
        <w:rPr>
          <w:noProof/>
        </w:rPr>
        <w:t>(</w:t>
      </w:r>
      <w:hyperlink w:anchor="_ENREF_47" w:tooltip="Gardarin, 2010 #15990" w:history="1">
        <w:r w:rsidR="00C5415F" w:rsidRPr="00B666F9">
          <w:rPr>
            <w:noProof/>
          </w:rPr>
          <w:t>Gardarin</w:t>
        </w:r>
        <w:r w:rsidR="00C5415F" w:rsidRPr="00B666F9">
          <w:rPr>
            <w:i/>
            <w:noProof/>
          </w:rPr>
          <w:t xml:space="preserve"> et al.</w:t>
        </w:r>
        <w:r w:rsidR="00C5415F" w:rsidRPr="00B666F9">
          <w:rPr>
            <w:noProof/>
          </w:rPr>
          <w:t>, 2010c</w:t>
        </w:r>
      </w:hyperlink>
      <w:r w:rsidR="00C86848" w:rsidRPr="00B666F9">
        <w:rPr>
          <w:noProof/>
        </w:rPr>
        <w:t>)</w:t>
      </w:r>
      <w:r w:rsidR="00C86848" w:rsidRPr="00B666F9">
        <w:fldChar w:fldCharType="end"/>
      </w:r>
      <w:r w:rsidRPr="00B666F9">
        <w:t>:</w:t>
      </w:r>
    </w:p>
    <w:p w14:paraId="26B41760" w14:textId="77777777" w:rsidR="001E3D18" w:rsidRPr="00B666F9" w:rsidRDefault="001E3D18" w:rsidP="001E3D18">
      <w:pPr>
        <w:jc w:val="left"/>
      </w:pPr>
      <w:proofErr w:type="spellStart"/>
      <w:r w:rsidRPr="00B666F9">
        <w:rPr>
          <w:b/>
        </w:rPr>
        <w:t>ψbase</w:t>
      </w:r>
      <w:r w:rsidRPr="00B666F9">
        <w:rPr>
          <w:rStyle w:val="Indice"/>
          <w:b/>
        </w:rPr>
        <w:t>w</w:t>
      </w:r>
      <w:proofErr w:type="spellEnd"/>
      <w:r w:rsidRPr="00B666F9">
        <w:t xml:space="preserve"> = -2.18 · (</w:t>
      </w:r>
      <w:r w:rsidRPr="00B666F9">
        <w:rPr>
          <w:b/>
        </w:rPr>
        <w:sym w:font="Symbol" w:char="F071"/>
      </w:r>
      <w:proofErr w:type="spellStart"/>
      <w:r w:rsidRPr="00B666F9">
        <w:rPr>
          <w:b/>
        </w:rPr>
        <w:t>base</w:t>
      </w:r>
      <w:r w:rsidRPr="00B666F9">
        <w:rPr>
          <w:rStyle w:val="Indice"/>
          <w:b/>
        </w:rPr>
        <w:t>w</w:t>
      </w:r>
      <w:proofErr w:type="spellEnd"/>
      <w:r w:rsidRPr="00B666F9">
        <w:t xml:space="preserve"> + 2)</w:t>
      </w:r>
      <w:r w:rsidRPr="00B666F9">
        <w:rPr>
          <w:rStyle w:val="Exposant"/>
        </w:rPr>
        <w:t>-0.53</w:t>
      </w:r>
      <w:r w:rsidRPr="00B666F9">
        <w:rPr>
          <w:rStyle w:val="Exposant"/>
        </w:rPr>
        <w:tab/>
      </w:r>
      <w:r w:rsidRPr="00B666F9">
        <w:rPr>
          <w:rStyle w:val="Exposant"/>
        </w:rPr>
        <w:tab/>
      </w:r>
      <w:r w:rsidRPr="00B666F9">
        <w:rPr>
          <w:rStyle w:val="Exposant"/>
        </w:rPr>
        <w:tab/>
      </w:r>
      <w:r w:rsidRPr="00B666F9">
        <w:t>R² = 0.81</w:t>
      </w:r>
    </w:p>
    <w:p w14:paraId="7AEFBB06" w14:textId="77777777" w:rsidR="001E3D18" w:rsidRPr="00B666F9" w:rsidRDefault="001E3D18" w:rsidP="001E3D18"/>
    <w:p w14:paraId="342D81F9" w14:textId="50CD0688" w:rsidR="00682BD0" w:rsidRPr="00B666F9" w:rsidRDefault="00682BD0" w:rsidP="00F423E3">
      <w:pPr>
        <w:pStyle w:val="Titre3"/>
      </w:pPr>
      <w:bookmarkStart w:id="246" w:name="_Ref514339401"/>
      <w:r w:rsidRPr="00B666F9">
        <w:t>Crop seed germination parameters</w:t>
      </w:r>
      <w:bookmarkEnd w:id="246"/>
    </w:p>
    <w:p w14:paraId="3285648A" w14:textId="54BC694F" w:rsidR="00C6647A" w:rsidRPr="00EB59A0" w:rsidRDefault="00C6647A" w:rsidP="00C6647A">
      <w:pPr>
        <w:pStyle w:val="Paragraphedeliste"/>
        <w:numPr>
          <w:ilvl w:val="0"/>
          <w:numId w:val="26"/>
        </w:numPr>
        <w:rPr>
          <w:sz w:val="20"/>
          <w:lang w:val="fr-FR" w:eastAsia="en-GB"/>
        </w:rPr>
      </w:pPr>
      <w:r w:rsidRPr="00EB59A0">
        <w:rPr>
          <w:sz w:val="20"/>
          <w:lang w:val="fr-FR" w:eastAsia="en-GB"/>
        </w:rPr>
        <w:t xml:space="preserve">BOITE = mise en germination de semences dans des boîtes de germination placées en enceinte climatisée + comptage régulier (tous les 1-2 jours pendant la période la + intense) des germinations pendant 1-2 mois + dissection </w:t>
      </w:r>
      <w:r w:rsidRPr="00B666F9">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 </w:instrText>
      </w:r>
      <w:r w:rsidR="00567DEE">
        <w:rPr>
          <w:sz w:val="20"/>
          <w:lang w:eastAsia="en-GB"/>
        </w:rPr>
        <w:fldChar w:fldCharType="begin">
          <w:fldData xml:space="preserve">PEVuZE5vdGU+PENpdGUgRXhjbHVkZVllYXI9IjEiPjxBdXRob3I+R3VpbGxlbWluPC9BdXRob3I+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</w:fldData>
        </w:fldChar>
      </w:r>
      <w:r w:rsidR="00567DEE" w:rsidRPr="00567DEE">
        <w:rPr>
          <w:sz w:val="20"/>
          <w:lang w:val="fr-FR" w:eastAsia="en-GB"/>
        </w:rPr>
        <w:instrText xml:space="preserve"> ADDIN EN.CITE.DATA </w:instrText>
      </w:r>
      <w:r w:rsidR="00567DEE">
        <w:rPr>
          <w:sz w:val="20"/>
          <w:lang w:eastAsia="en-GB"/>
        </w:rPr>
      </w:r>
      <w:r w:rsidR="00567DEE">
        <w:rPr>
          <w:sz w:val="20"/>
          <w:lang w:eastAsia="en-GB"/>
        </w:rPr>
        <w:fldChar w:fldCharType="end"/>
      </w:r>
      <w:r w:rsidRPr="00B666F9">
        <w:rPr>
          <w:sz w:val="20"/>
          <w:lang w:eastAsia="en-GB"/>
        </w:rPr>
      </w:r>
      <w:r w:rsidRPr="00B666F9">
        <w:rPr>
          <w:sz w:val="20"/>
          <w:lang w:eastAsia="en-GB"/>
        </w:rPr>
        <w:fldChar w:fldCharType="separate"/>
      </w:r>
      <w:r w:rsidR="00EE321F" w:rsidRPr="00EB59A0">
        <w:rPr>
          <w:noProof/>
          <w:sz w:val="20"/>
          <w:lang w:val="fr-FR" w:eastAsia="en-GB"/>
        </w:rPr>
        <w:t>(</w:t>
      </w:r>
      <w:hyperlink w:anchor="_ENREF_47" w:tooltip="Gardarin, 2010 #15990"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2010c</w:t>
        </w:r>
      </w:hyperlink>
      <w:r w:rsidR="00EE321F" w:rsidRPr="00EB59A0">
        <w:rPr>
          <w:noProof/>
          <w:sz w:val="20"/>
          <w:lang w:val="fr-FR" w:eastAsia="en-GB"/>
        </w:rPr>
        <w:t xml:space="preserve">; </w:t>
      </w:r>
      <w:hyperlink w:anchor="_ENREF_44" w:tooltip="Gardarin, 2011 #15991"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2011</w:t>
        </w:r>
      </w:hyperlink>
      <w:r w:rsidR="00EE321F" w:rsidRPr="00EB59A0">
        <w:rPr>
          <w:noProof/>
          <w:sz w:val="20"/>
          <w:lang w:val="fr-FR" w:eastAsia="en-GB"/>
        </w:rPr>
        <w:t xml:space="preserve">; </w:t>
      </w:r>
      <w:hyperlink w:anchor="_ENREF_49" w:tooltip="Guillemin, 2013 #16230" w:history="1">
        <w:r w:rsidR="00C5415F" w:rsidRPr="00EB59A0">
          <w:rPr>
            <w:noProof/>
            <w:sz w:val="20"/>
            <w:lang w:val="fr-FR" w:eastAsia="en-GB"/>
          </w:rPr>
          <w:t>Guillemin</w:t>
        </w:r>
        <w:r w:rsidR="00C5415F" w:rsidRPr="00EB59A0">
          <w:rPr>
            <w:i/>
            <w:noProof/>
            <w:sz w:val="20"/>
            <w:lang w:val="fr-FR" w:eastAsia="en-GB"/>
          </w:rPr>
          <w:t xml:space="preserve"> et al.</w:t>
        </w:r>
      </w:hyperlink>
      <w:r w:rsidR="00EE321F" w:rsidRPr="00EB59A0">
        <w:rPr>
          <w:noProof/>
          <w:sz w:val="20"/>
          <w:lang w:val="fr-FR" w:eastAsia="en-GB"/>
        </w:rPr>
        <w:t>)</w:t>
      </w:r>
      <w:r w:rsidRPr="00B666F9">
        <w:rPr>
          <w:sz w:val="20"/>
          <w:lang w:eastAsia="en-GB"/>
        </w:rPr>
        <w:fldChar w:fldCharType="end"/>
      </w:r>
    </w:p>
    <w:p w14:paraId="39ECE9AB" w14:textId="77777777" w:rsidR="00682BD0" w:rsidRPr="00EB59A0" w:rsidRDefault="00682BD0" w:rsidP="00682BD0">
      <w:pPr>
        <w:rPr>
          <w:lang w:val="fr-FR"/>
        </w:rPr>
      </w:pPr>
    </w:p>
    <w:p w14:paraId="50DFEF51" w14:textId="77777777" w:rsidR="00682BD0" w:rsidRPr="00EB59A0" w:rsidRDefault="00682BD0" w:rsidP="001E3D18">
      <w:pPr>
        <w:rPr>
          <w:lang w:val="fr-FR"/>
        </w:rPr>
      </w:pPr>
    </w:p>
    <w:p w14:paraId="3FA05A22" w14:textId="16E1AB53" w:rsidR="000679EC" w:rsidRPr="00B666F9" w:rsidRDefault="00997721" w:rsidP="00F423E3">
      <w:pPr>
        <w:pStyle w:val="Titre3"/>
      </w:pPr>
      <w:bookmarkStart w:id="247" w:name="_Ref514333657"/>
      <w:r w:rsidRPr="00B666F9">
        <w:t>Pre-emergent growth parameters</w:t>
      </w:r>
      <w:bookmarkEnd w:id="247"/>
    </w:p>
    <w:p w14:paraId="59BF0E53" w14:textId="43A4ABAF" w:rsidR="00997721" w:rsidRPr="00B666F9" w:rsidRDefault="00997721" w:rsidP="00997721">
      <w:r w:rsidRPr="00B666F9">
        <w:t xml:space="preserve">For effects on weed dynamics, see sections </w:t>
      </w:r>
      <w:r w:rsidRPr="00B666F9">
        <w:fldChar w:fldCharType="begin"/>
      </w:r>
      <w:r w:rsidRPr="00B666F9">
        <w:instrText xml:space="preserve"> REF _Ref514333008 \r \h </w:instrText>
      </w:r>
      <w:r w:rsidRPr="00B666F9">
        <w:fldChar w:fldCharType="separate"/>
      </w:r>
      <w:r w:rsidR="004E51F6">
        <w:t>3.3.6</w:t>
      </w:r>
      <w:r w:rsidRPr="00B666F9">
        <w:fldChar w:fldCharType="end"/>
      </w:r>
      <w:r w:rsidRPr="00B666F9">
        <w:t xml:space="preserve">, </w:t>
      </w:r>
      <w:r w:rsidRPr="00B666F9">
        <w:fldChar w:fldCharType="begin"/>
      </w:r>
      <w:r w:rsidRPr="00B666F9">
        <w:instrText xml:space="preserve"> REF _Ref514333555 \r \h </w:instrText>
      </w:r>
      <w:r w:rsidRPr="00B666F9">
        <w:fldChar w:fldCharType="separate"/>
      </w:r>
      <w:r w:rsidR="004E51F6">
        <w:t>3.3.7</w:t>
      </w:r>
      <w:r w:rsidRPr="00B666F9">
        <w:fldChar w:fldCharType="end"/>
      </w:r>
      <w:r w:rsidRPr="00B666F9">
        <w:t xml:space="preserve"> and </w:t>
      </w:r>
      <w:r w:rsidRPr="00B666F9">
        <w:fldChar w:fldCharType="begin"/>
      </w:r>
      <w:r w:rsidRPr="00B666F9">
        <w:instrText xml:space="preserve"> REF _Ref514333558 \r \h </w:instrText>
      </w:r>
      <w:r w:rsidRPr="00B666F9">
        <w:fldChar w:fldCharType="separate"/>
      </w:r>
      <w:r w:rsidR="004E51F6">
        <w:t>3.3.8</w:t>
      </w:r>
      <w:r w:rsidRPr="00B666F9">
        <w:fldChar w:fldCharType="end"/>
      </w:r>
      <w:r w:rsidRPr="00B666F9">
        <w:t xml:space="preserve">. </w:t>
      </w:r>
    </w:p>
    <w:p w14:paraId="5711DEB6" w14:textId="77777777" w:rsidR="00997721" w:rsidRPr="00B666F9" w:rsidRDefault="00997721" w:rsidP="00997721"/>
    <w:p w14:paraId="4A5C5315" w14:textId="77777777" w:rsidR="002E1795" w:rsidRPr="00B666F9" w:rsidRDefault="002E1795" w:rsidP="00B174F4">
      <w:pPr>
        <w:pStyle w:val="Titre4"/>
        <w:rPr>
          <w:lang w:val="en-GB"/>
        </w:rPr>
      </w:pPr>
      <w:r w:rsidRPr="00B666F9">
        <w:rPr>
          <w:lang w:val="en-GB"/>
        </w:rPr>
        <w:t>Measurements in experiments</w:t>
      </w:r>
    </w:p>
    <w:p w14:paraId="46631817" w14:textId="1F5B272D" w:rsidR="00C6647A" w:rsidRPr="00EB59A0" w:rsidRDefault="00C6647A" w:rsidP="00C6647A">
      <w:pPr>
        <w:pStyle w:val="Paragraphedeliste"/>
        <w:numPr>
          <w:ilvl w:val="0"/>
          <w:numId w:val="26"/>
        </w:numPr>
        <w:rPr>
          <w:sz w:val="20"/>
          <w:lang w:val="fr-FR" w:eastAsia="en-GB"/>
        </w:rPr>
      </w:pPr>
      <w:proofErr w:type="spellStart"/>
      <w:r w:rsidRPr="00EB59A0">
        <w:rPr>
          <w:sz w:val="20"/>
          <w:lang w:val="fr-FR" w:eastAsia="en-GB"/>
        </w:rPr>
        <w:t>LEVEE</w:t>
      </w:r>
      <w:proofErr w:type="spellEnd"/>
      <w:r w:rsidRPr="00EB59A0">
        <w:rPr>
          <w:sz w:val="20"/>
          <w:lang w:val="fr-FR" w:eastAsia="en-GB"/>
        </w:rPr>
        <w:t xml:space="preserve"> = semis de semences germées dans des pots + mesure destructrice régulière des pousses et racines pendant 2-3 semaines </w:t>
      </w:r>
      <w:r w:rsidRPr="00B666F9">
        <w:rPr>
          <w:sz w:val="20"/>
          <w:lang w:eastAsia="en-GB"/>
        </w:rPr>
        <w:fldChar w:fldCharType="begin"/>
      </w:r>
      <w:r w:rsidR="00567DEE" w:rsidRPr="00567DEE">
        <w:rPr>
          <w:sz w:val="20"/>
          <w:lang w:val="fr-FR" w:eastAsia="en-GB"/>
        </w:rPr>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Pr="00B666F9">
        <w:rPr>
          <w:sz w:val="20"/>
          <w:lang w:eastAsia="en-GB"/>
        </w:rPr>
        <w:fldChar w:fldCharType="separate"/>
      </w:r>
      <w:r w:rsidRPr="00EB59A0">
        <w:rPr>
          <w:noProof/>
          <w:sz w:val="20"/>
          <w:lang w:val="fr-FR" w:eastAsia="en-GB"/>
        </w:rPr>
        <w:t>(</w:t>
      </w:r>
      <w:hyperlink w:anchor="_ENREF_43" w:tooltip="Gardarin, 2010 #7905" w:history="1">
        <w:r w:rsidR="00C5415F" w:rsidRPr="00EB59A0">
          <w:rPr>
            <w:noProof/>
            <w:sz w:val="20"/>
            <w:lang w:val="fr-FR" w:eastAsia="en-GB"/>
          </w:rPr>
          <w:t>Gardarin</w:t>
        </w:r>
        <w:r w:rsidR="00C5415F" w:rsidRPr="00EB59A0">
          <w:rPr>
            <w:i/>
            <w:noProof/>
            <w:sz w:val="20"/>
            <w:lang w:val="fr-FR" w:eastAsia="en-GB"/>
          </w:rPr>
          <w:t xml:space="preserve"> et al.</w:t>
        </w:r>
        <w:r w:rsidR="00C5415F" w:rsidRPr="00EB59A0">
          <w:rPr>
            <w:noProof/>
            <w:sz w:val="20"/>
            <w:lang w:val="fr-FR" w:eastAsia="en-GB"/>
          </w:rPr>
          <w:t>, 2010a</w:t>
        </w:r>
      </w:hyperlink>
      <w:r w:rsidRPr="00EB59A0">
        <w:rPr>
          <w:noProof/>
          <w:sz w:val="20"/>
          <w:lang w:val="fr-FR" w:eastAsia="en-GB"/>
        </w:rPr>
        <w:t>)</w:t>
      </w:r>
      <w:r w:rsidRPr="00B666F9">
        <w:rPr>
          <w:sz w:val="20"/>
          <w:lang w:eastAsia="en-GB"/>
        </w:rPr>
        <w:fldChar w:fldCharType="end"/>
      </w:r>
    </w:p>
    <w:p w14:paraId="76DE39FA" w14:textId="77777777" w:rsidR="00C6647A" w:rsidRPr="00EB59A0" w:rsidRDefault="00C6647A" w:rsidP="00C6647A">
      <w:pPr>
        <w:rPr>
          <w:lang w:val="fr-FR"/>
        </w:rPr>
      </w:pPr>
    </w:p>
    <w:p w14:paraId="1C3DE5D6" w14:textId="77777777" w:rsidR="00997721" w:rsidRPr="00B666F9" w:rsidRDefault="00997721" w:rsidP="00B174F4">
      <w:pPr>
        <w:pStyle w:val="Titre4"/>
        <w:rPr>
          <w:lang w:val="en-GB"/>
        </w:rPr>
      </w:pPr>
      <w:r w:rsidRPr="00B666F9">
        <w:rPr>
          <w:lang w:val="en-GB"/>
        </w:rPr>
        <w:lastRenderedPageBreak/>
        <w:t>Estimate from functional relationships</w:t>
      </w:r>
    </w:p>
    <w:p w14:paraId="747F5A64" w14:textId="06FAB195" w:rsidR="00997721" w:rsidRPr="00B666F9" w:rsidRDefault="00997721" w:rsidP="00997721">
      <w:r w:rsidRPr="00B666F9">
        <w:t xml:space="preserve">The maximal shoot and root lengths </w:t>
      </w:r>
      <w:proofErr w:type="spellStart"/>
      <w:r w:rsidRPr="00B666F9">
        <w:rPr>
          <w:b/>
        </w:rPr>
        <w:t>Lmax</w:t>
      </w:r>
      <w:r w:rsidRPr="00B666F9">
        <w:rPr>
          <w:rStyle w:val="Indice"/>
          <w:b/>
        </w:rPr>
        <w:t>w</w:t>
      </w:r>
      <w:proofErr w:type="spellEnd"/>
      <w:r w:rsidRPr="00B666F9">
        <w:t xml:space="preserve"> and </w:t>
      </w:r>
      <w:proofErr w:type="spellStart"/>
      <w:r w:rsidRPr="00B666F9">
        <w:rPr>
          <w:b/>
        </w:rPr>
        <w:t>Rmax</w:t>
      </w:r>
      <w:r w:rsidRPr="00B666F9">
        <w:rPr>
          <w:rStyle w:val="Indice"/>
          <w:b/>
        </w:rPr>
        <w:t>w</w:t>
      </w:r>
      <w:proofErr w:type="spellEnd"/>
      <w:r w:rsidRPr="00B666F9">
        <w:rPr>
          <w:rStyle w:val="Indice"/>
        </w:rPr>
        <w:t xml:space="preserve"> </w:t>
      </w:r>
      <w:r w:rsidRPr="00B666F9">
        <w:t xml:space="preserve">(mm) during pre-emergent growth are estimated from mean species seed mass </w:t>
      </w:r>
      <w:r w:rsidR="00C86848"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00C86848" w:rsidRPr="00B666F9">
        <w:rPr>
          <w:noProof/>
        </w:rPr>
        <w:t>)</w:t>
      </w:r>
      <w:r w:rsidR="00C86848" w:rsidRPr="00B666F9">
        <w:fldChar w:fldCharType="end"/>
      </w:r>
      <w:r w:rsidRPr="00B666F9">
        <w:t xml:space="preserve"> which may be related to the amount of reserves available for heterotrophic growth:</w:t>
      </w:r>
    </w:p>
    <w:p w14:paraId="54BB9175" w14:textId="77777777" w:rsidR="00997721" w:rsidRPr="00B666F9" w:rsidRDefault="00997721" w:rsidP="00997721">
      <w:pPr>
        <w:jc w:val="left"/>
      </w:pPr>
      <w:proofErr w:type="spellStart"/>
      <w:r w:rsidRPr="00B666F9">
        <w:rPr>
          <w:b/>
        </w:rPr>
        <w:t>Lmax</w:t>
      </w:r>
      <w:r w:rsidRPr="00B666F9">
        <w:rPr>
          <w:rStyle w:val="Indice"/>
          <w:b/>
        </w:rPr>
        <w:t>w</w:t>
      </w:r>
      <w:proofErr w:type="spellEnd"/>
      <w:r w:rsidRPr="00B666F9">
        <w:t xml:space="preserve"> = 69.9 ∙ </w:t>
      </w:r>
      <w:r w:rsidRPr="00B666F9">
        <w:rPr>
          <w:i/>
        </w:rPr>
        <w:t>mass</w:t>
      </w:r>
      <w:r w:rsidRPr="00B666F9">
        <w:rPr>
          <w:rStyle w:val="Indice"/>
        </w:rPr>
        <w:t>w</w:t>
      </w:r>
      <w:r w:rsidRPr="00B666F9">
        <w:rPr>
          <w:rStyle w:val="Exposant"/>
        </w:rPr>
        <w:t>0.50</w:t>
      </w:r>
      <w:r w:rsidRPr="00B666F9">
        <w:rPr>
          <w:rStyle w:val="Exposant"/>
        </w:rPr>
        <w:tab/>
        <w:t xml:space="preserve">    </w:t>
      </w:r>
      <w:r w:rsidRPr="00B666F9">
        <w:rPr>
          <w:rStyle w:val="Exposant"/>
        </w:rPr>
        <w:tab/>
      </w:r>
      <w:r w:rsidRPr="00B666F9">
        <w:rPr>
          <w:rStyle w:val="Exposant"/>
        </w:rPr>
        <w:tab/>
      </w:r>
      <w:r w:rsidRPr="00B666F9">
        <w:t>R² = 0.95</w:t>
      </w:r>
    </w:p>
    <w:p w14:paraId="3AC81B55" w14:textId="77777777" w:rsidR="00997721" w:rsidRPr="00B666F9" w:rsidRDefault="00997721" w:rsidP="00997721">
      <w:pPr>
        <w:jc w:val="left"/>
        <w:rPr>
          <w:rStyle w:val="Exposant"/>
        </w:rPr>
      </w:pPr>
      <w:proofErr w:type="spellStart"/>
      <w:r w:rsidRPr="00B666F9">
        <w:rPr>
          <w:b/>
        </w:rPr>
        <w:t>Rmax</w:t>
      </w:r>
      <w:r w:rsidRPr="00B666F9">
        <w:rPr>
          <w:rStyle w:val="Indice"/>
          <w:b/>
        </w:rPr>
        <w:t>w</w:t>
      </w:r>
      <w:proofErr w:type="spellEnd"/>
      <w:r w:rsidRPr="00B666F9">
        <w:t xml:space="preserve"> =14.3 ∙ </w:t>
      </w:r>
      <w:r w:rsidRPr="00B666F9">
        <w:rPr>
          <w:i/>
        </w:rPr>
        <w:t>mass</w:t>
      </w:r>
      <w:r w:rsidRPr="00B666F9">
        <w:rPr>
          <w:rStyle w:val="Indice"/>
        </w:rPr>
        <w:t>w</w:t>
      </w:r>
      <w:r w:rsidRPr="00B666F9">
        <w:rPr>
          <w:rStyle w:val="Exposant"/>
        </w:rPr>
        <w:t>0.29</w:t>
      </w:r>
      <w:r w:rsidRPr="00B666F9">
        <w:rPr>
          <w:rStyle w:val="Exposant"/>
        </w:rPr>
        <w:tab/>
        <w:t xml:space="preserve">    </w:t>
      </w:r>
      <w:r w:rsidRPr="00B666F9">
        <w:rPr>
          <w:rStyle w:val="Exposant"/>
        </w:rPr>
        <w:tab/>
      </w:r>
      <w:r w:rsidRPr="00B666F9">
        <w:rPr>
          <w:rStyle w:val="Exposant"/>
        </w:rPr>
        <w:tab/>
      </w:r>
      <w:r w:rsidRPr="00B666F9">
        <w:t>R² = 0.89</w:t>
      </w:r>
    </w:p>
    <w:p w14:paraId="29CD5FF3" w14:textId="77777777" w:rsidR="00997721" w:rsidRPr="00B666F9" w:rsidRDefault="00997721" w:rsidP="00997721">
      <w:pPr>
        <w:jc w:val="left"/>
      </w:pPr>
    </w:p>
    <w:p w14:paraId="46E6BF79" w14:textId="5A7B5880" w:rsidR="00997721" w:rsidRPr="00B666F9" w:rsidRDefault="00997721" w:rsidP="00997721">
      <w:pPr>
        <w:jc w:val="left"/>
      </w:pPr>
      <w:r w:rsidRPr="00B666F9">
        <w:t xml:space="preserve">The times to mid-elongation of the shoot, </w:t>
      </w:r>
      <w:r w:rsidRPr="00B666F9">
        <w:rPr>
          <w:b/>
        </w:rPr>
        <w:t>xl50</w:t>
      </w:r>
      <w:r w:rsidRPr="00B666F9">
        <w:rPr>
          <w:rStyle w:val="Indice"/>
          <w:b/>
        </w:rPr>
        <w:t>w,</w:t>
      </w:r>
      <w:r w:rsidRPr="00B666F9">
        <w:t xml:space="preserve"> and of the root, </w:t>
      </w:r>
      <w:r w:rsidRPr="00B666F9">
        <w:rPr>
          <w:b/>
        </w:rPr>
        <w:t>xr50</w:t>
      </w:r>
      <w:r w:rsidRPr="00B666F9">
        <w:rPr>
          <w:rStyle w:val="Indice"/>
          <w:b/>
        </w:rPr>
        <w:t>w</w:t>
      </w:r>
      <w:r w:rsidRPr="00B666F9">
        <w:rPr>
          <w:rStyle w:val="Indice"/>
        </w:rPr>
        <w:t xml:space="preserve"> , </w:t>
      </w:r>
      <w:r w:rsidRPr="00B666F9">
        <w:t>(°</w:t>
      </w:r>
      <w:proofErr w:type="spellStart"/>
      <w:r w:rsidRPr="00B666F9">
        <w:t>C∙days</w:t>
      </w:r>
      <w:proofErr w:type="spellEnd"/>
      <w:r w:rsidRPr="00B666F9">
        <w:t xml:space="preserve">) are estimated from the maximum shoot length and the seed mass respectively (based on data from </w:t>
      </w:r>
      <w:proofErr w:type="spellStart"/>
      <w:r w:rsidRPr="00B666F9">
        <w:t>Gardarin</w:t>
      </w:r>
      <w:proofErr w:type="spellEnd"/>
      <w:r w:rsidRPr="00B666F9">
        <w:t xml:space="preserve"> et al </w:t>
      </w:r>
      <w:r w:rsidR="00C86848" w:rsidRPr="00B666F9">
        <w:fldChar w:fldCharType="begin"/>
      </w:r>
      <w:r w:rsidR="00567DEE">
        <w:instrText xml:space="preserve"> ADDIN EN.CITE &lt;EndNote&gt;&lt;Cite ExcludeAuth="1"&gt;&lt;Year&gt;2010&lt;/Year&gt;&lt;RecNum&gt;7905&lt;/RecNum&gt;&lt;DisplayText&gt;(2010a)&lt;/DisplayText&gt;&lt;record&gt;&lt;rec-number&gt;7905&lt;/rec-number&gt;&lt;foreign-keys&gt;&lt;key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2010a</w:t>
        </w:r>
      </w:hyperlink>
      <w:r w:rsidR="00C86848" w:rsidRPr="00B666F9">
        <w:rPr>
          <w:noProof/>
        </w:rPr>
        <w:t>)</w:t>
      </w:r>
      <w:r w:rsidR="00C86848" w:rsidRPr="00B666F9">
        <w:fldChar w:fldCharType="end"/>
      </w:r>
      <w:r w:rsidRPr="00B666F9">
        <w:t>:</w:t>
      </w:r>
    </w:p>
    <w:p w14:paraId="1D4C68C4" w14:textId="77777777" w:rsidR="00997721" w:rsidRPr="00B666F9" w:rsidRDefault="00997721" w:rsidP="00997721">
      <w:pPr>
        <w:jc w:val="left"/>
      </w:pPr>
      <w:r w:rsidRPr="00B666F9">
        <w:rPr>
          <w:b/>
        </w:rPr>
        <w:t>xl50</w:t>
      </w:r>
      <w:r w:rsidRPr="00B666F9">
        <w:rPr>
          <w:rStyle w:val="Indice"/>
          <w:b/>
        </w:rPr>
        <w:t>w</w:t>
      </w:r>
      <w:r w:rsidRPr="00B666F9">
        <w:t xml:space="preserve"> = 44.59 + 0.40 · </w:t>
      </w:r>
      <w:proofErr w:type="spellStart"/>
      <w:r w:rsidRPr="00B666F9">
        <w:t>Lmax</w:t>
      </w:r>
      <w:r w:rsidRPr="00B666F9">
        <w:rPr>
          <w:rStyle w:val="Indice"/>
        </w:rPr>
        <w:t>w</w:t>
      </w:r>
      <w:proofErr w:type="spellEnd"/>
      <w:r w:rsidRPr="00B666F9">
        <w:rPr>
          <w:rStyle w:val="Exposant"/>
        </w:rPr>
        <w:tab/>
      </w:r>
      <w:r w:rsidRPr="00B666F9">
        <w:rPr>
          <w:rStyle w:val="Exposant"/>
        </w:rPr>
        <w:tab/>
      </w:r>
      <w:r w:rsidRPr="00B666F9">
        <w:rPr>
          <w:rStyle w:val="Exposant"/>
        </w:rPr>
        <w:tab/>
      </w:r>
      <w:r w:rsidRPr="00B666F9">
        <w:t>R² = 0.55</w:t>
      </w:r>
    </w:p>
    <w:p w14:paraId="175BD895" w14:textId="77777777" w:rsidR="00997721" w:rsidRPr="00B666F9" w:rsidRDefault="00997721" w:rsidP="00997721">
      <w:pPr>
        <w:jc w:val="left"/>
        <w:rPr>
          <w:rStyle w:val="Exposant"/>
        </w:rPr>
      </w:pPr>
      <w:r w:rsidRPr="00B666F9">
        <w:rPr>
          <w:b/>
        </w:rPr>
        <w:t>xr50</w:t>
      </w:r>
      <w:r w:rsidRPr="00B666F9">
        <w:rPr>
          <w:rStyle w:val="Indice"/>
          <w:b/>
        </w:rPr>
        <w:t>w</w:t>
      </w:r>
      <w:r w:rsidRPr="00B666F9">
        <w:t xml:space="preserve"> = 21.93 ∙ </w:t>
      </w:r>
      <w:r w:rsidRPr="00B666F9">
        <w:rPr>
          <w:i/>
        </w:rPr>
        <w:t>mass</w:t>
      </w:r>
      <w:r w:rsidRPr="00B666F9">
        <w:rPr>
          <w:rStyle w:val="Indice"/>
        </w:rPr>
        <w:t>w</w:t>
      </w:r>
      <w:r w:rsidRPr="00B666F9">
        <w:rPr>
          <w:rStyle w:val="Exposant"/>
        </w:rPr>
        <w:t>0.33</w:t>
      </w:r>
      <w:r w:rsidRPr="00B666F9">
        <w:rPr>
          <w:rStyle w:val="Exposant"/>
        </w:rPr>
        <w:tab/>
      </w:r>
      <w:r w:rsidRPr="00B666F9">
        <w:rPr>
          <w:rStyle w:val="Exposant"/>
        </w:rPr>
        <w:tab/>
      </w:r>
      <w:r w:rsidRPr="00B666F9">
        <w:rPr>
          <w:rStyle w:val="Exposant"/>
        </w:rPr>
        <w:tab/>
      </w:r>
      <w:r w:rsidRPr="00B666F9">
        <w:t>R² = 0.64</w:t>
      </w:r>
    </w:p>
    <w:p w14:paraId="39909A81" w14:textId="77777777" w:rsidR="00997721" w:rsidRPr="00B666F9" w:rsidRDefault="00997721" w:rsidP="00997721">
      <w:pPr>
        <w:jc w:val="left"/>
      </w:pPr>
    </w:p>
    <w:p w14:paraId="7B84208D" w14:textId="48FF0941" w:rsidR="00997721" w:rsidRPr="00B666F9" w:rsidRDefault="00997721" w:rsidP="00997721">
      <w:pPr>
        <w:jc w:val="left"/>
      </w:pPr>
      <w:r w:rsidRPr="00B666F9">
        <w:t xml:space="preserve">The shape parameters of the elongation curve </w:t>
      </w:r>
      <w:proofErr w:type="spellStart"/>
      <w:r w:rsidRPr="00B666F9">
        <w:rPr>
          <w:b/>
        </w:rPr>
        <w:t>bl</w:t>
      </w:r>
      <w:r w:rsidRPr="00B666F9">
        <w:rPr>
          <w:rStyle w:val="Indice"/>
          <w:b/>
        </w:rPr>
        <w:t>w</w:t>
      </w:r>
      <w:proofErr w:type="spellEnd"/>
      <w:r w:rsidRPr="00B666F9">
        <w:t xml:space="preserve"> and </w:t>
      </w:r>
      <w:proofErr w:type="spellStart"/>
      <w:r w:rsidRPr="00B666F9">
        <w:rPr>
          <w:b/>
        </w:rPr>
        <w:t>br</w:t>
      </w:r>
      <w:r w:rsidRPr="00B666F9">
        <w:rPr>
          <w:rStyle w:val="Indice"/>
          <w:b/>
        </w:rPr>
        <w:t>w</w:t>
      </w:r>
      <w:proofErr w:type="spellEnd"/>
      <w:r w:rsidRPr="00B666F9">
        <w:t xml:space="preserve"> (</w:t>
      </w:r>
      <w:proofErr w:type="spellStart"/>
      <w:r w:rsidRPr="00B666F9">
        <w:t>adimensional</w:t>
      </w:r>
      <w:proofErr w:type="spellEnd"/>
      <w:r w:rsidRPr="00B666F9">
        <w:t xml:space="preserve">) vary little among species </w:t>
      </w:r>
      <w:r w:rsidR="00C86848"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00C86848" w:rsidRPr="00B666F9">
        <w:rPr>
          <w:noProof/>
        </w:rPr>
        <w:t>)</w:t>
      </w:r>
      <w:r w:rsidR="00C86848" w:rsidRPr="00B666F9">
        <w:fldChar w:fldCharType="end"/>
      </w:r>
      <w:r w:rsidRPr="00B666F9">
        <w:t xml:space="preserve"> and can be considered as constant. They were respectively fixed at 2.54 and 1.38.</w:t>
      </w:r>
    </w:p>
    <w:p w14:paraId="27A80973" w14:textId="77777777" w:rsidR="00997721" w:rsidRPr="00B666F9" w:rsidRDefault="00997721" w:rsidP="00997721"/>
    <w:p w14:paraId="02D8CE1A" w14:textId="77777777" w:rsidR="009E504F" w:rsidRPr="00B666F9" w:rsidRDefault="009E504F" w:rsidP="009E504F">
      <w:r w:rsidRPr="00B666F9">
        <w:rPr>
          <w:noProof/>
          <w:lang w:eastAsia="en-GB"/>
        </w:rPr>
        <w:drawing>
          <wp:inline distT="0" distB="0" distL="0" distR="0" wp14:anchorId="6559426F" wp14:editId="2C567AA9">
            <wp:extent cx="5759450" cy="3379576"/>
            <wp:effectExtent l="0" t="0" r="0" b="0"/>
            <wp:docPr id="571" name="Imag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759450" cy="3379576"/>
                    </a:xfrm>
                    <a:prstGeom prst="rect">
                      <a:avLst/>
                    </a:prstGeom>
                    <a:noFill/>
                    <a:ln>
                      <a:noFill/>
                    </a:ln>
                  </pic:spPr>
                </pic:pic>
              </a:graphicData>
            </a:graphic>
          </wp:inline>
        </w:drawing>
      </w:r>
    </w:p>
    <w:p w14:paraId="526770A5" w14:textId="2F5A436A" w:rsidR="009E504F" w:rsidRPr="00B666F9" w:rsidRDefault="009E504F" w:rsidP="009E504F">
      <w:r w:rsidRPr="00B666F9">
        <w:t xml:space="preserve">Figure </w:t>
      </w:r>
      <w:r w:rsidRPr="00B666F9">
        <w:fldChar w:fldCharType="begin"/>
      </w:r>
      <w:r w:rsidRPr="00B666F9">
        <w:instrText xml:space="preserve"> SEQ Figure \* ARABIC </w:instrText>
      </w:r>
      <w:r w:rsidRPr="00B666F9">
        <w:fldChar w:fldCharType="separate"/>
      </w:r>
      <w:r w:rsidR="004E51F6">
        <w:rPr>
          <w:noProof/>
        </w:rPr>
        <w:t>56</w:t>
      </w:r>
      <w:r w:rsidRPr="00B666F9">
        <w:fldChar w:fldCharType="end"/>
      </w:r>
      <w:r w:rsidRPr="00B666F9">
        <w:t xml:space="preserve">. Estimating maximum pre-emergent shoot length from seed dry mass </w:t>
      </w:r>
      <w:r w:rsidR="00C86848"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00C86848" w:rsidRPr="00B666F9">
        <w:rPr>
          <w:noProof/>
        </w:rPr>
        <w:t>)</w:t>
      </w:r>
      <w:r w:rsidR="00C86848" w:rsidRPr="00B666F9">
        <w:fldChar w:fldCharType="end"/>
      </w:r>
      <w:r w:rsidRPr="00B666F9">
        <w:t>.</w:t>
      </w:r>
    </w:p>
    <w:p w14:paraId="1DAFF864" w14:textId="77777777" w:rsidR="009E504F" w:rsidRPr="00B666F9" w:rsidRDefault="009E504F" w:rsidP="00997721"/>
    <w:p w14:paraId="4323A115" w14:textId="766E131C" w:rsidR="006D32A1" w:rsidRPr="00B666F9" w:rsidRDefault="006D32A1" w:rsidP="00F423E3">
      <w:pPr>
        <w:pStyle w:val="Titre3"/>
      </w:pPr>
      <w:bookmarkStart w:id="248" w:name="_Ref514334215"/>
      <w:r w:rsidRPr="00B666F9">
        <w:t>Effect of soil structure on pre-emergent seedling mortality</w:t>
      </w:r>
      <w:bookmarkEnd w:id="248"/>
    </w:p>
    <w:p w14:paraId="53AA5856" w14:textId="06BF6F65" w:rsidR="002E1795" w:rsidRPr="00B666F9" w:rsidRDefault="002E1795" w:rsidP="002E1795">
      <w:r w:rsidRPr="00B666F9">
        <w:t xml:space="preserve">For effects on weed dynamics, see section </w:t>
      </w:r>
      <w:r w:rsidRPr="00B666F9">
        <w:fldChar w:fldCharType="begin"/>
      </w:r>
      <w:r w:rsidRPr="00B666F9">
        <w:instrText xml:space="preserve"> REF _Ref514334461 \r \h </w:instrText>
      </w:r>
      <w:r w:rsidRPr="00B666F9">
        <w:fldChar w:fldCharType="separate"/>
      </w:r>
      <w:r w:rsidR="004E51F6">
        <w:t>3.3.7.4</w:t>
      </w:r>
      <w:r w:rsidRPr="00B666F9">
        <w:fldChar w:fldCharType="end"/>
      </w:r>
      <w:r w:rsidRPr="00B666F9">
        <w:t xml:space="preserve">. </w:t>
      </w:r>
    </w:p>
    <w:p w14:paraId="763F7B00" w14:textId="77777777" w:rsidR="006D32A1" w:rsidRPr="00B666F9" w:rsidRDefault="006D32A1" w:rsidP="00997721"/>
    <w:p w14:paraId="2B890C42" w14:textId="0D9AA80F" w:rsidR="002E1795" w:rsidRPr="00B666F9" w:rsidRDefault="002E1795" w:rsidP="00B174F4">
      <w:pPr>
        <w:pStyle w:val="Titre4"/>
        <w:rPr>
          <w:lang w:val="en-GB"/>
        </w:rPr>
      </w:pPr>
      <w:bookmarkStart w:id="249" w:name="_Ref514334650"/>
      <w:r w:rsidRPr="00B666F9">
        <w:rPr>
          <w:lang w:val="en-GB"/>
        </w:rPr>
        <w:t xml:space="preserve">Measurements in </w:t>
      </w:r>
      <w:r w:rsidR="00D80269" w:rsidRPr="00B666F9">
        <w:rPr>
          <w:lang w:val="en-GB"/>
        </w:rPr>
        <w:t xml:space="preserve">actual and </w:t>
      </w:r>
      <w:r w:rsidRPr="00B666F9">
        <w:rPr>
          <w:lang w:val="en-GB"/>
        </w:rPr>
        <w:t>virtual experiments</w:t>
      </w:r>
      <w:bookmarkEnd w:id="249"/>
    </w:p>
    <w:p w14:paraId="5E1C8F74" w14:textId="09FE33BC" w:rsidR="00D80269" w:rsidRDefault="002E1795" w:rsidP="00D80269">
      <w:r w:rsidRPr="00B666F9">
        <w:t xml:space="preserve">The four parameters driving pre-emergent seedling mortality related to soil structure cannot be measured in experiments. They can be either however be estimated from simulations with the 3D seedbed generator model SIMPLE </w:t>
      </w:r>
      <w:r w:rsidR="00C86848" w:rsidRPr="00B666F9">
        <w:fldChar w:fldCharType="begin"/>
      </w:r>
      <w:r w:rsidR="00567DEE">
        <w:instrText xml:space="preserve"> ADDIN EN.CITE &lt;EndNote&gt;&lt;Cite&gt;&lt;Author&gt;Dürr&lt;/Author&gt;&lt;Year&gt;2001&lt;/Year&gt;&lt;RecNum&gt;16239&lt;/RecNum&gt;&lt;DisplayText&gt;(Dürr&lt;style face="italic"&gt; et al.&lt;/style&gt;, 2001)&lt;/DisplayText&gt;&lt;record&gt;&lt;rec-number&gt;16239&lt;/rec-number&gt;&lt;foreign-keys&gt;&lt;key app="EN" db-id="a9zpppwfzffex0e9pvrv2pwrazaat9pstzas" timestamp="1334911725"&gt;16239&lt;/key&gt;&lt;/foreign-keys&gt;&lt;ref-type name="Journal Article"&gt;17&lt;/ref-type&gt;&lt;contributors&gt;&lt;authors&gt;&lt;author&gt;Dürr, C.&lt;/author&gt;&lt;author&gt;Aubertot, J. N.&lt;/author&gt;&lt;author&gt;Richard, G.&lt;/author&gt;&lt;author&gt;Dubrulle, P.&lt;/author&gt;&lt;author&gt;Duval, Y.&lt;/author&gt;&lt;author&gt;Boiffin, J.&lt;/author&gt;&lt;/authors&gt;&lt;/contributors&gt;&lt;titles&gt;&lt;title&gt;SIMPLE: A model for SIMulation of PLant Emergence predicting the effects of soil tillage and sowing operations&lt;/title&gt;&lt;secondary-title&gt;Soil Science Society of America Journal&lt;/secondary-title&gt;&lt;/titles&gt;&lt;periodical&gt;&lt;full-title&gt;Soil Science Society of America Journal&lt;/full-title&gt;&lt;/periodical&gt;&lt;pages&gt;414-423&lt;/pages&gt;&lt;volume&gt;65&lt;/volume&gt;&lt;number&gt;2&lt;/number&gt;&lt;dates&gt;&lt;year&gt;2001&lt;/year&gt;&lt;pub-dates&gt;&lt;date&gt;Mar-Apr&lt;/date&gt;&lt;/pub-dates&gt;&lt;/dates&gt;&lt;accession-num&gt;ISI:000169464300019&lt;/accession-num&gt;&lt;urls&gt;&lt;related-urls&gt;&lt;url&gt;&amp;lt;Go to ISI&amp;gt;://000169464300019 &lt;/url&gt;&lt;/related-urls&gt;&lt;pdf-urls&gt;&lt;url&gt;file:///C:/Documents%20and%20Settings/antoine/Mes%20documents/Biblio/PDF/SIMPLE.pdf&lt;/url&gt;&lt;/pdf-urls&gt;&lt;/urls&gt;&lt;/record&gt;&lt;/Cite&gt;&lt;/EndNote&gt;</w:instrText>
      </w:r>
      <w:r w:rsidR="00C86848" w:rsidRPr="00B666F9">
        <w:fldChar w:fldCharType="separate"/>
      </w:r>
      <w:r w:rsidR="00C86848" w:rsidRPr="00B666F9">
        <w:rPr>
          <w:noProof/>
        </w:rPr>
        <w:t>(</w:t>
      </w:r>
      <w:hyperlink w:anchor="_ENREF_36" w:tooltip="Dürr, 2001 #16239" w:history="1">
        <w:r w:rsidR="00C5415F" w:rsidRPr="00B666F9">
          <w:rPr>
            <w:noProof/>
          </w:rPr>
          <w:t>Dürr</w:t>
        </w:r>
        <w:r w:rsidR="00C5415F" w:rsidRPr="00B666F9">
          <w:rPr>
            <w:i/>
            <w:noProof/>
          </w:rPr>
          <w:t xml:space="preserve"> et al.</w:t>
        </w:r>
        <w:r w:rsidR="00C5415F" w:rsidRPr="00B666F9">
          <w:rPr>
            <w:noProof/>
          </w:rPr>
          <w:t>, 2001</w:t>
        </w:r>
      </w:hyperlink>
      <w:r w:rsidR="00C86848" w:rsidRPr="00B666F9">
        <w:rPr>
          <w:noProof/>
        </w:rPr>
        <w:t>)</w:t>
      </w:r>
      <w:r w:rsidR="00C86848" w:rsidRPr="00B666F9">
        <w:fldChar w:fldCharType="end"/>
      </w:r>
      <w:r w:rsidRPr="00B666F9">
        <w:t>.</w:t>
      </w:r>
      <w:r w:rsidR="00D80269" w:rsidRPr="00B666F9">
        <w:t xml:space="preserve"> </w:t>
      </w:r>
      <w:r w:rsidR="006D32A1" w:rsidRPr="00B666F9">
        <w:t xml:space="preserve"> These virtual experiments aimed at estimating the variation in seedling mortality with seed depth, in different field soil structures and for each species </w:t>
      </w:r>
      <w:r w:rsidR="00C86848"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00C86848" w:rsidRPr="00B666F9">
        <w:rPr>
          <w:noProof/>
        </w:rPr>
        <w:t>)</w:t>
      </w:r>
      <w:r w:rsidR="00C86848" w:rsidRPr="00B666F9">
        <w:fldChar w:fldCharType="end"/>
      </w:r>
      <w:r w:rsidR="006D32A1" w:rsidRPr="00B666F9">
        <w:t xml:space="preserve">. </w:t>
      </w:r>
      <w:r w:rsidR="00D80269" w:rsidRPr="00B666F9">
        <w:t>The necessary species parameters can be estimated from experiments measuring seedling mortality for different soil clod sizes:</w:t>
      </w:r>
      <w:r w:rsidR="00D80269" w:rsidRPr="00B666F9">
        <w:rPr>
          <w:i/>
        </w:rPr>
        <w:t xml:space="preserve"> </w:t>
      </w:r>
      <w:r w:rsidR="00D80269" w:rsidRPr="00B666F9">
        <w:rPr>
          <w:b/>
        </w:rPr>
        <w:t>C0buried</w:t>
      </w:r>
      <w:r w:rsidR="00D80269" w:rsidRPr="00B666F9">
        <w:rPr>
          <w:rStyle w:val="Indice"/>
          <w:b/>
        </w:rPr>
        <w:t>w</w:t>
      </w:r>
      <w:r w:rsidR="00D80269" w:rsidRPr="00B666F9">
        <w:rPr>
          <w:b/>
        </w:rPr>
        <w:t xml:space="preserve"> </w:t>
      </w:r>
      <w:r w:rsidR="00D80269" w:rsidRPr="00B666F9">
        <w:t xml:space="preserve">and </w:t>
      </w:r>
      <w:r w:rsidR="00D80269" w:rsidRPr="00B666F9">
        <w:rPr>
          <w:b/>
        </w:rPr>
        <w:t>C0surface</w:t>
      </w:r>
      <w:r w:rsidR="00D80269" w:rsidRPr="00B666F9">
        <w:rPr>
          <w:rStyle w:val="Indice"/>
          <w:b/>
        </w:rPr>
        <w:t>w</w:t>
      </w:r>
      <w:r w:rsidR="00D80269" w:rsidRPr="00B666F9">
        <w:rPr>
          <w:b/>
        </w:rPr>
        <w:t xml:space="preserve"> </w:t>
      </w:r>
      <w:r w:rsidR="00D80269" w:rsidRPr="00B666F9">
        <w:t xml:space="preserve">are the sizes (mm) of the smallest clods blocking any seedling, for clods located on soil surface or buried, respectively. </w:t>
      </w:r>
      <w:proofErr w:type="spellStart"/>
      <w:r w:rsidR="00D80269" w:rsidRPr="00B666F9">
        <w:rPr>
          <w:b/>
        </w:rPr>
        <w:t>aBuried</w:t>
      </w:r>
      <w:r w:rsidR="00D80269" w:rsidRPr="00B666F9">
        <w:rPr>
          <w:rStyle w:val="Indice"/>
          <w:b/>
        </w:rPr>
        <w:t>w</w:t>
      </w:r>
      <w:proofErr w:type="spellEnd"/>
      <w:r w:rsidR="00D80269" w:rsidRPr="00B666F9">
        <w:t xml:space="preserve"> is the increase in seedling mortality with additional clod size (seedlings∙seedlings</w:t>
      </w:r>
      <w:r w:rsidR="00D80269" w:rsidRPr="00B666F9">
        <w:rPr>
          <w:rStyle w:val="Exposant"/>
        </w:rPr>
        <w:t>-1</w:t>
      </w:r>
      <w:r w:rsidR="00D80269" w:rsidRPr="00B666F9">
        <w:t>∙mm</w:t>
      </w:r>
      <w:r w:rsidR="00D80269" w:rsidRPr="00B666F9">
        <w:rPr>
          <w:rStyle w:val="Exposant"/>
        </w:rPr>
        <w:t>-1</w:t>
      </w:r>
      <w:r w:rsidR="00D80269" w:rsidRPr="00B666F9">
        <w:t xml:space="preserve">). </w:t>
      </w:r>
    </w:p>
    <w:p w14:paraId="61CD0317" w14:textId="77777777" w:rsidR="007C49E3" w:rsidRPr="00B666F9" w:rsidRDefault="007C49E3" w:rsidP="00D80269"/>
    <w:p w14:paraId="0677BA1A" w14:textId="77777777" w:rsidR="00D80269" w:rsidRPr="00B666F9" w:rsidRDefault="00D80269" w:rsidP="00B174F4">
      <w:pPr>
        <w:pStyle w:val="Titre4"/>
        <w:rPr>
          <w:lang w:val="en-GB"/>
        </w:rPr>
      </w:pPr>
      <w:r w:rsidRPr="00B666F9">
        <w:rPr>
          <w:lang w:val="en-GB"/>
        </w:rPr>
        <w:lastRenderedPageBreak/>
        <w:t>Estimate from functional relationships</w:t>
      </w:r>
    </w:p>
    <w:p w14:paraId="690B50E2" w14:textId="2B03655E" w:rsidR="00D80269" w:rsidRPr="00B666F9" w:rsidRDefault="00D80269" w:rsidP="00D80269">
      <w:r w:rsidRPr="00B666F9">
        <w:t xml:space="preserve">The parameters necessary for the virtual experiments with SIMPLE (section </w:t>
      </w:r>
      <w:r w:rsidRPr="00B666F9">
        <w:fldChar w:fldCharType="begin"/>
      </w:r>
      <w:r w:rsidRPr="00B666F9">
        <w:instrText xml:space="preserve"> REF _Ref514334650 \r \h </w:instrText>
      </w:r>
      <w:r w:rsidRPr="00B666F9">
        <w:fldChar w:fldCharType="separate"/>
      </w:r>
      <w:r w:rsidR="004E51F6">
        <w:t>14.2.10.1</w:t>
      </w:r>
      <w:r w:rsidRPr="00B666F9">
        <w:fldChar w:fldCharType="end"/>
      </w:r>
      <w:r w:rsidRPr="00B666F9">
        <w:t xml:space="preserve">) can be estimated from functional relationships. </w:t>
      </w:r>
      <w:r w:rsidRPr="00B666F9">
        <w:rPr>
          <w:b/>
        </w:rPr>
        <w:t>C0buried</w:t>
      </w:r>
      <w:r w:rsidRPr="00B666F9">
        <w:rPr>
          <w:rStyle w:val="Indice"/>
          <w:b/>
        </w:rPr>
        <w:t>w</w:t>
      </w:r>
      <w:r w:rsidRPr="00B666F9">
        <w:rPr>
          <w:b/>
        </w:rPr>
        <w:t xml:space="preserve"> </w:t>
      </w:r>
      <w:r w:rsidRPr="00B666F9">
        <w:t xml:space="preserve">and </w:t>
      </w:r>
      <w:r w:rsidRPr="00B666F9">
        <w:rPr>
          <w:b/>
        </w:rPr>
        <w:t>C0surface</w:t>
      </w:r>
      <w:r w:rsidRPr="00B666F9">
        <w:rPr>
          <w:rStyle w:val="Indice"/>
          <w:b/>
        </w:rPr>
        <w:t>w</w:t>
      </w:r>
      <w:r w:rsidRPr="00B666F9">
        <w:rPr>
          <w:b/>
        </w:rPr>
        <w:t xml:space="preserve"> </w:t>
      </w:r>
      <w:r w:rsidRPr="00B666F9">
        <w:t xml:space="preserve">are the sizes (mm) of the smallest clods blocking any seedling, for clods located on soil surface or buried, respectively. </w:t>
      </w:r>
      <w:proofErr w:type="spellStart"/>
      <w:r w:rsidRPr="00B666F9">
        <w:rPr>
          <w:b/>
        </w:rPr>
        <w:t>aBuried</w:t>
      </w:r>
      <w:r w:rsidRPr="00B666F9">
        <w:rPr>
          <w:rStyle w:val="Indice"/>
          <w:b/>
        </w:rPr>
        <w:t>w</w:t>
      </w:r>
      <w:proofErr w:type="spellEnd"/>
      <w:r w:rsidRPr="00B666F9">
        <w:t xml:space="preserve"> is the increase in seedling mortality with additional clod size (seedlings∙seedlings</w:t>
      </w:r>
      <w:r w:rsidRPr="00B666F9">
        <w:rPr>
          <w:rStyle w:val="Exposant"/>
        </w:rPr>
        <w:t>-1</w:t>
      </w:r>
      <w:r w:rsidRPr="00B666F9">
        <w:t>∙mm</w:t>
      </w:r>
      <w:r w:rsidRPr="00B666F9">
        <w:rPr>
          <w:rStyle w:val="Exposant"/>
        </w:rPr>
        <w:t>-1</w:t>
      </w:r>
      <w:r w:rsidRPr="00B666F9">
        <w:t>). These parameters were related to the pre</w:t>
      </w:r>
      <w:r w:rsidRPr="00B666F9">
        <w:noBreakHyphen/>
        <w:t>emergent seedling shoot diameter (</w:t>
      </w:r>
      <w:proofErr w:type="spellStart"/>
      <w:r w:rsidRPr="00B666F9">
        <w:rPr>
          <w:i/>
        </w:rPr>
        <w:t>diam</w:t>
      </w:r>
      <w:r w:rsidRPr="00B666F9">
        <w:rPr>
          <w:rStyle w:val="Indice"/>
          <w:i/>
        </w:rPr>
        <w:t>w</w:t>
      </w:r>
      <w:proofErr w:type="spellEnd"/>
      <w:r w:rsidRPr="00B666F9">
        <w:t xml:space="preserve">, mm) and species taxa, </w:t>
      </w:r>
      <w:r w:rsidRPr="00B666F9">
        <w:rPr>
          <w:i/>
          <w:iCs/>
        </w:rPr>
        <w:t xml:space="preserve">i.e. </w:t>
      </w:r>
      <w:r w:rsidRPr="00B666F9">
        <w:t xml:space="preserve">monocotyledon or dicotyledon </w:t>
      </w:r>
      <w:r w:rsidR="00C86848"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00C86848" w:rsidRPr="00B666F9">
        <w:rPr>
          <w:noProof/>
        </w:rPr>
        <w:t>)</w:t>
      </w:r>
      <w:r w:rsidR="00C86848" w:rsidRPr="00B666F9">
        <w:fldChar w:fldCharType="end"/>
      </w:r>
      <w:r w:rsidRPr="00B666F9">
        <w:t>:</w:t>
      </w:r>
    </w:p>
    <w:p w14:paraId="722AD8DF" w14:textId="74C2A959" w:rsidR="00D80269" w:rsidRPr="00B666F9" w:rsidRDefault="00D80269" w:rsidP="00D80269">
      <w:pPr>
        <w:jc w:val="left"/>
      </w:pPr>
      <w:proofErr w:type="spellStart"/>
      <w:r w:rsidRPr="00B666F9">
        <w:rPr>
          <w:b/>
        </w:rPr>
        <w:t>aBuried</w:t>
      </w:r>
      <w:r w:rsidRPr="00B666F9">
        <w:rPr>
          <w:rStyle w:val="Indice"/>
          <w:b/>
        </w:rPr>
        <w:t>w</w:t>
      </w:r>
      <w:proofErr w:type="spellEnd"/>
      <w:r w:rsidRPr="00B666F9">
        <w:t xml:space="preserve"> = exp(-1.83 - 2.38 · </w:t>
      </w:r>
      <w:proofErr w:type="spellStart"/>
      <w:r w:rsidRPr="00B666F9">
        <w:rPr>
          <w:i/>
        </w:rPr>
        <w:t>diam</w:t>
      </w:r>
      <w:r w:rsidRPr="00B666F9">
        <w:rPr>
          <w:rStyle w:val="Indice"/>
          <w:i/>
        </w:rPr>
        <w:t>w</w:t>
      </w:r>
      <w:proofErr w:type="spellEnd"/>
      <w:r w:rsidRPr="00B666F9">
        <w:t>)</w:t>
      </w:r>
      <w:r w:rsidRPr="00B666F9">
        <w:tab/>
      </w:r>
      <w:r w:rsidRPr="00B666F9">
        <w:tab/>
      </w:r>
      <w:r w:rsidRPr="00B666F9">
        <w:tab/>
      </w:r>
      <w:r w:rsidRPr="00B666F9">
        <w:tab/>
      </w:r>
      <w:r w:rsidRPr="00B666F9">
        <w:tab/>
      </w:r>
      <w:r w:rsidRPr="00B666F9">
        <w:tab/>
      </w:r>
    </w:p>
    <w:p w14:paraId="70CEDCFE" w14:textId="6AE7BE9B" w:rsidR="00D80269" w:rsidRPr="00B666F9" w:rsidRDefault="00D80269" w:rsidP="00D80269">
      <w:pPr>
        <w:jc w:val="left"/>
      </w:pPr>
      <w:r w:rsidRPr="00B666F9">
        <w:rPr>
          <w:b/>
        </w:rPr>
        <w:t>C0surface</w:t>
      </w:r>
      <w:r w:rsidRPr="00B666F9">
        <w:rPr>
          <w:rStyle w:val="Indice"/>
          <w:b/>
        </w:rPr>
        <w:t>w</w:t>
      </w:r>
      <w:r w:rsidRPr="00B666F9">
        <w:t xml:space="preserve"> = 7.80 + 22.56 ∙ </w:t>
      </w:r>
      <w:proofErr w:type="spellStart"/>
      <w:r w:rsidRPr="00B666F9">
        <w:rPr>
          <w:i/>
        </w:rPr>
        <w:t>diam</w:t>
      </w:r>
      <w:r w:rsidRPr="00B666F9">
        <w:rPr>
          <w:rStyle w:val="Indice"/>
          <w:i/>
        </w:rPr>
        <w:t>w</w:t>
      </w:r>
      <w:proofErr w:type="spellEnd"/>
      <w:r w:rsidRPr="00B666F9">
        <w:rPr>
          <w:rStyle w:val="Indice"/>
        </w:rPr>
        <w:tab/>
      </w:r>
      <w:r w:rsidRPr="00B666F9">
        <w:rPr>
          <w:rStyle w:val="Indice"/>
        </w:rPr>
        <w:tab/>
      </w:r>
      <w:r w:rsidRPr="00B666F9">
        <w:rPr>
          <w:rStyle w:val="Indice"/>
        </w:rPr>
        <w:tab/>
      </w:r>
      <w:r w:rsidRPr="00B666F9">
        <w:rPr>
          <w:rStyle w:val="Indice"/>
        </w:rPr>
        <w:tab/>
      </w:r>
      <w:r w:rsidRPr="00B666F9">
        <w:rPr>
          <w:rStyle w:val="Indice"/>
        </w:rPr>
        <w:tab/>
      </w:r>
      <w:r w:rsidRPr="00B666F9">
        <w:rPr>
          <w:rStyle w:val="Indice"/>
        </w:rPr>
        <w:tab/>
      </w:r>
    </w:p>
    <w:p w14:paraId="4B00F163" w14:textId="57882323" w:rsidR="00D80269" w:rsidRPr="00B666F9" w:rsidRDefault="00D80269" w:rsidP="00D80269">
      <w:pPr>
        <w:jc w:val="left"/>
      </w:pPr>
      <w:r w:rsidRPr="00B666F9">
        <w:t xml:space="preserve">If </w:t>
      </w:r>
      <w:proofErr w:type="spellStart"/>
      <w:r w:rsidRPr="00B666F9">
        <w:rPr>
          <w:i/>
        </w:rPr>
        <w:t>taxa</w:t>
      </w:r>
      <w:r w:rsidRPr="00B666F9">
        <w:rPr>
          <w:rStyle w:val="Indice"/>
          <w:i/>
        </w:rPr>
        <w:t>w</w:t>
      </w:r>
      <w:proofErr w:type="spellEnd"/>
      <w:r w:rsidRPr="00B666F9">
        <w:t xml:space="preserve"> = monocotyledon:</w:t>
      </w:r>
      <w:r w:rsidRPr="00B666F9">
        <w:tab/>
      </w:r>
      <w:r w:rsidRPr="00B666F9">
        <w:rPr>
          <w:b/>
        </w:rPr>
        <w:t>C0buried</w:t>
      </w:r>
      <w:r w:rsidRPr="00B666F9">
        <w:rPr>
          <w:rStyle w:val="Indice"/>
          <w:b/>
        </w:rPr>
        <w:t>w</w:t>
      </w:r>
      <w:r w:rsidRPr="00B666F9">
        <w:t xml:space="preserve"> = -8.3 + 29.0 ∙ </w:t>
      </w:r>
      <w:proofErr w:type="spellStart"/>
      <w:r w:rsidRPr="00B666F9">
        <w:rPr>
          <w:i/>
        </w:rPr>
        <w:t>diam</w:t>
      </w:r>
      <w:r w:rsidRPr="00B666F9">
        <w:rPr>
          <w:rStyle w:val="Indice"/>
          <w:i/>
        </w:rPr>
        <w:t>w</w:t>
      </w:r>
      <w:proofErr w:type="spellEnd"/>
      <w:r w:rsidRPr="00B666F9">
        <w:rPr>
          <w:rStyle w:val="Indice"/>
        </w:rPr>
        <w:tab/>
      </w:r>
      <w:r w:rsidRPr="00B666F9">
        <w:rPr>
          <w:rStyle w:val="Indice"/>
        </w:rPr>
        <w:tab/>
      </w:r>
    </w:p>
    <w:p w14:paraId="7E393934" w14:textId="1CB8E609" w:rsidR="00D80269" w:rsidRPr="00B666F9" w:rsidRDefault="00D80269" w:rsidP="00D80269">
      <w:pPr>
        <w:jc w:val="left"/>
      </w:pPr>
      <w:r w:rsidRPr="00B666F9">
        <w:t>Else:</w:t>
      </w:r>
      <w:r w:rsidRPr="00B666F9">
        <w:tab/>
      </w:r>
      <w:r w:rsidRPr="00B666F9">
        <w:tab/>
      </w:r>
      <w:r w:rsidRPr="00B666F9">
        <w:tab/>
      </w:r>
      <w:r w:rsidRPr="00B666F9">
        <w:tab/>
      </w:r>
      <w:r w:rsidRPr="00B666F9">
        <w:rPr>
          <w:b/>
        </w:rPr>
        <w:t>C0buried</w:t>
      </w:r>
      <w:r w:rsidRPr="00B666F9">
        <w:rPr>
          <w:rStyle w:val="Indice"/>
          <w:b/>
        </w:rPr>
        <w:t>w</w:t>
      </w:r>
      <w:r w:rsidRPr="00B666F9">
        <w:t xml:space="preserve"> =  3.3 + 29.0 ∙ </w:t>
      </w:r>
      <w:proofErr w:type="spellStart"/>
      <w:r w:rsidRPr="00B666F9">
        <w:rPr>
          <w:i/>
        </w:rPr>
        <w:t>diam</w:t>
      </w:r>
      <w:r w:rsidRPr="00B666F9">
        <w:rPr>
          <w:rStyle w:val="Indice"/>
          <w:i/>
        </w:rPr>
        <w:t>w</w:t>
      </w:r>
      <w:proofErr w:type="spellEnd"/>
      <w:r w:rsidRPr="00B666F9">
        <w:rPr>
          <w:rStyle w:val="Indice"/>
        </w:rPr>
        <w:tab/>
      </w:r>
      <w:r w:rsidRPr="00B666F9">
        <w:rPr>
          <w:rStyle w:val="Indice"/>
        </w:rPr>
        <w:tab/>
      </w:r>
    </w:p>
    <w:p w14:paraId="745482B6" w14:textId="77777777" w:rsidR="00D80269" w:rsidRPr="00B666F9" w:rsidRDefault="00D80269" w:rsidP="00D80269">
      <w:pPr>
        <w:jc w:val="left"/>
      </w:pPr>
    </w:p>
    <w:p w14:paraId="69278603" w14:textId="3C548424" w:rsidR="00D80269" w:rsidRPr="00B666F9" w:rsidRDefault="00D80269" w:rsidP="00D80269">
      <w:r w:rsidRPr="00B666F9">
        <w:t>The probability of a seedling being blocked under a clod decreases with the shoot diameter (related</w:t>
      </w:r>
      <w:r w:rsidRPr="00B666F9">
        <w:rPr>
          <w:i/>
        </w:rPr>
        <w:t xml:space="preserve"> </w:t>
      </w:r>
      <w:r w:rsidRPr="00B666F9">
        <w:t xml:space="preserve">the seedling emergence force) and is higher for grasses (monocotyledons) with seedling having a sharp apex. If the shoot diameter is unknown, it can be estimated from the seed mass </w:t>
      </w:r>
      <w:r w:rsidR="00C86848"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86848" w:rsidRPr="00B666F9">
        <w:fldChar w:fldCharType="separate"/>
      </w:r>
      <w:r w:rsidR="00C86848"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86848" w:rsidRPr="00B666F9">
        <w:rPr>
          <w:noProof/>
        </w:rPr>
        <w:t>)</w:t>
      </w:r>
      <w:r w:rsidR="00C86848" w:rsidRPr="00B666F9">
        <w:fldChar w:fldCharType="end"/>
      </w:r>
      <w:r w:rsidRPr="00B666F9">
        <w:t>:</w:t>
      </w:r>
    </w:p>
    <w:p w14:paraId="2C4D11B5" w14:textId="3F25825B" w:rsidR="00D80269" w:rsidRPr="00B666F9" w:rsidRDefault="00D80269" w:rsidP="00D80269">
      <w:pPr>
        <w:jc w:val="left"/>
      </w:pPr>
      <w:proofErr w:type="spellStart"/>
      <w:r w:rsidRPr="00B666F9">
        <w:rPr>
          <w:i/>
        </w:rPr>
        <w:t>diam</w:t>
      </w:r>
      <w:r w:rsidRPr="00B666F9">
        <w:rPr>
          <w:rStyle w:val="Indice"/>
          <w:i/>
        </w:rPr>
        <w:t>w</w:t>
      </w:r>
      <w:proofErr w:type="spellEnd"/>
      <w:r w:rsidRPr="00B666F9">
        <w:t xml:space="preserve"> = 0.49 ∙ </w:t>
      </w:r>
      <w:r w:rsidRPr="00B666F9">
        <w:rPr>
          <w:i/>
        </w:rPr>
        <w:t>mass</w:t>
      </w:r>
      <w:r w:rsidRPr="00B666F9">
        <w:rPr>
          <w:rStyle w:val="Indice"/>
        </w:rPr>
        <w:t>w</w:t>
      </w:r>
      <w:r w:rsidRPr="00B666F9">
        <w:rPr>
          <w:rStyle w:val="Exposant"/>
        </w:rPr>
        <w:t>0.24</w:t>
      </w:r>
      <w:r w:rsidRPr="00B666F9">
        <w:rPr>
          <w:rStyle w:val="Exposant"/>
        </w:rPr>
        <w:tab/>
      </w:r>
      <w:r w:rsidRPr="00B666F9">
        <w:rPr>
          <w:rStyle w:val="Exposant"/>
        </w:rPr>
        <w:tab/>
      </w:r>
      <w:r w:rsidRPr="00B666F9">
        <w:rPr>
          <w:rStyle w:val="Exposant"/>
        </w:rPr>
        <w:tab/>
      </w:r>
      <w:r w:rsidRPr="00B666F9">
        <w:rPr>
          <w:rStyle w:val="Exposant"/>
        </w:rPr>
        <w:tab/>
      </w:r>
      <w:r w:rsidRPr="00B666F9">
        <w:rPr>
          <w:rStyle w:val="Exposant"/>
        </w:rPr>
        <w:tab/>
      </w:r>
      <w:r w:rsidRPr="00B666F9">
        <w:rPr>
          <w:rStyle w:val="Exposant"/>
        </w:rPr>
        <w:tab/>
      </w:r>
      <w:r w:rsidRPr="00B666F9">
        <w:rPr>
          <w:rStyle w:val="Exposant"/>
        </w:rPr>
        <w:tab/>
      </w:r>
      <w:r w:rsidRPr="00B666F9">
        <w:rPr>
          <w:rStyle w:val="Exposant"/>
        </w:rPr>
        <w:tab/>
      </w:r>
    </w:p>
    <w:p w14:paraId="6F5967DA" w14:textId="77777777" w:rsidR="00D80269" w:rsidRPr="00B666F9" w:rsidRDefault="00D80269" w:rsidP="00D80269"/>
    <w:p w14:paraId="626CF0F5" w14:textId="115E2D60" w:rsidR="006D32A1" w:rsidRPr="00B666F9" w:rsidRDefault="00D80269" w:rsidP="00D80269">
      <w:r w:rsidRPr="00B666F9">
        <w:t xml:space="preserve">The three parameters </w:t>
      </w:r>
      <w:r w:rsidRPr="00B666F9">
        <w:rPr>
          <w:b/>
        </w:rPr>
        <w:t>C0buried</w:t>
      </w:r>
      <w:r w:rsidRPr="00B666F9">
        <w:rPr>
          <w:rStyle w:val="Indice"/>
          <w:b/>
        </w:rPr>
        <w:t>w</w:t>
      </w:r>
      <w:r w:rsidRPr="00B666F9">
        <w:t>,</w:t>
      </w:r>
      <w:r w:rsidRPr="00B666F9">
        <w:rPr>
          <w:b/>
        </w:rPr>
        <w:t xml:space="preserve"> C0surface</w:t>
      </w:r>
      <w:r w:rsidRPr="00B666F9">
        <w:rPr>
          <w:rStyle w:val="Indice"/>
          <w:b/>
        </w:rPr>
        <w:t>w</w:t>
      </w:r>
      <w:r w:rsidRPr="00B666F9">
        <w:rPr>
          <w:b/>
        </w:rPr>
        <w:t xml:space="preserve"> </w:t>
      </w:r>
      <w:r w:rsidRPr="00B666F9">
        <w:t xml:space="preserve">and </w:t>
      </w:r>
      <w:proofErr w:type="spellStart"/>
      <w:r w:rsidRPr="00B666F9">
        <w:rPr>
          <w:b/>
        </w:rPr>
        <w:t>aBuried</w:t>
      </w:r>
      <w:r w:rsidRPr="00B666F9">
        <w:rPr>
          <w:rStyle w:val="Indice"/>
          <w:b/>
        </w:rPr>
        <w:t>w</w:t>
      </w:r>
      <w:proofErr w:type="spellEnd"/>
      <w:r w:rsidRPr="00B666F9">
        <w:rPr>
          <w:rStyle w:val="Indice"/>
          <w:b/>
        </w:rPr>
        <w:t xml:space="preserve"> </w:t>
      </w:r>
      <w:r w:rsidRPr="00B666F9">
        <w:t xml:space="preserve">are then used to estimate the four parameters driving pre-emergent seedling mortality due to soil structure in </w:t>
      </w:r>
      <w:proofErr w:type="spellStart"/>
      <w:r w:rsidRPr="00B666F9">
        <w:rPr>
          <w:rStyle w:val="PetitesMajuscules"/>
        </w:rPr>
        <w:t>FlorSys</w:t>
      </w:r>
      <w:proofErr w:type="spellEnd"/>
      <w:r w:rsidRPr="00B666F9">
        <w:t>,</w:t>
      </w:r>
      <w:r w:rsidR="006D32A1" w:rsidRPr="00B666F9">
        <w:t xml:space="preserve"> </w:t>
      </w:r>
      <w:proofErr w:type="spellStart"/>
      <w:r w:rsidR="006D32A1" w:rsidRPr="00B666F9">
        <w:rPr>
          <w:b/>
        </w:rPr>
        <w:t>ßfine_earth</w:t>
      </w:r>
      <w:r w:rsidR="006D32A1" w:rsidRPr="00B666F9">
        <w:rPr>
          <w:rStyle w:val="Indice"/>
          <w:b/>
        </w:rPr>
        <w:t>w</w:t>
      </w:r>
      <w:proofErr w:type="spellEnd"/>
      <w:r w:rsidR="006D32A1" w:rsidRPr="00B666F9">
        <w:rPr>
          <w:rStyle w:val="Indice"/>
        </w:rPr>
        <w:t xml:space="preserve"> </w:t>
      </w:r>
      <w:r w:rsidR="006D32A1" w:rsidRPr="00B666F9">
        <w:t>(variation in mortality in case of fine-earth soil structure, in seedlings∙seedlings</w:t>
      </w:r>
      <w:r w:rsidR="006D32A1" w:rsidRPr="00B666F9">
        <w:rPr>
          <w:rStyle w:val="Exposant"/>
        </w:rPr>
        <w:t>-1</w:t>
      </w:r>
      <w:r w:rsidR="006D32A1" w:rsidRPr="00B666F9">
        <w:t xml:space="preserve">,), </w:t>
      </w:r>
      <w:proofErr w:type="spellStart"/>
      <w:r w:rsidR="006D32A1" w:rsidRPr="00B666F9">
        <w:rPr>
          <w:b/>
        </w:rPr>
        <w:t>ßcompacted</w:t>
      </w:r>
      <w:r w:rsidR="006D32A1" w:rsidRPr="00B666F9">
        <w:rPr>
          <w:rStyle w:val="Indice"/>
          <w:b/>
        </w:rPr>
        <w:t>w</w:t>
      </w:r>
      <w:proofErr w:type="spellEnd"/>
      <w:r w:rsidR="006D32A1" w:rsidRPr="00B666F9">
        <w:t xml:space="preserve"> (additional mortality in case of compacted soil structure, in seedlings∙seedlings</w:t>
      </w:r>
      <w:r w:rsidR="006D32A1" w:rsidRPr="00B666F9">
        <w:rPr>
          <w:rStyle w:val="Exposant"/>
        </w:rPr>
        <w:t>-1</w:t>
      </w:r>
      <w:r w:rsidR="006D32A1" w:rsidRPr="00B666F9">
        <w:t xml:space="preserve">) and </w:t>
      </w:r>
      <w:proofErr w:type="spellStart"/>
      <w:r w:rsidR="006D32A1" w:rsidRPr="00B666F9">
        <w:rPr>
          <w:b/>
        </w:rPr>
        <w:t>y</w:t>
      </w:r>
      <w:r w:rsidR="006D32A1" w:rsidRPr="00B666F9">
        <w:rPr>
          <w:rStyle w:val="Indice"/>
          <w:b/>
        </w:rPr>
        <w:t>w</w:t>
      </w:r>
      <w:proofErr w:type="spellEnd"/>
      <w:r w:rsidR="006D32A1" w:rsidRPr="00B666F9">
        <w:t xml:space="preserve"> (increase in mortality with seed depth, in seedlings∙seedlings</w:t>
      </w:r>
      <w:r w:rsidR="006D32A1" w:rsidRPr="00B666F9">
        <w:rPr>
          <w:rStyle w:val="Exposant"/>
        </w:rPr>
        <w:t>-1</w:t>
      </w:r>
      <w:r w:rsidR="006D32A1" w:rsidRPr="00B666F9">
        <w:t>∙mm</w:t>
      </w:r>
      <w:r w:rsidR="006D32A1" w:rsidRPr="00B666F9">
        <w:rPr>
          <w:rStyle w:val="Exposant"/>
        </w:rPr>
        <w:t>-1</w:t>
      </w:r>
      <w:r w:rsidRPr="00B666F9">
        <w:t xml:space="preserve">) </w:t>
      </w:r>
      <w:r w:rsidR="00C86848"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00C86848" w:rsidRPr="00B666F9">
        <w:fldChar w:fldCharType="separate"/>
      </w:r>
      <w:r w:rsidR="00C86848"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00C86848" w:rsidRPr="00B666F9">
        <w:rPr>
          <w:noProof/>
        </w:rPr>
        <w:t>)</w:t>
      </w:r>
      <w:r w:rsidR="00C86848" w:rsidRPr="00B666F9">
        <w:fldChar w:fldCharType="end"/>
      </w:r>
      <w:r w:rsidR="006D32A1" w:rsidRPr="00B666F9">
        <w:t>:</w:t>
      </w:r>
    </w:p>
    <w:p w14:paraId="0864C1F8" w14:textId="6DCCE516" w:rsidR="006D32A1" w:rsidRPr="00B666F9" w:rsidRDefault="006D32A1" w:rsidP="00D80269">
      <w:pPr>
        <w:jc w:val="left"/>
      </w:pPr>
      <w:proofErr w:type="spellStart"/>
      <w:r w:rsidRPr="00B666F9">
        <w:rPr>
          <w:b/>
        </w:rPr>
        <w:t>ß</w:t>
      </w:r>
      <w:r w:rsidRPr="00B666F9">
        <w:rPr>
          <w:rStyle w:val="Indice"/>
          <w:b/>
        </w:rPr>
        <w:t>w</w:t>
      </w:r>
      <w:proofErr w:type="spellEnd"/>
      <w:r w:rsidRPr="00B666F9">
        <w:rPr>
          <w:rStyle w:val="Indice"/>
        </w:rPr>
        <w:t xml:space="preserve"> </w:t>
      </w:r>
      <w:r w:rsidRPr="00B666F9">
        <w:rPr>
          <w:rStyle w:val="Indice"/>
        </w:rPr>
        <w:tab/>
      </w:r>
      <w:r w:rsidRPr="00B666F9">
        <w:rPr>
          <w:rStyle w:val="Indice"/>
        </w:rPr>
        <w:tab/>
      </w:r>
      <w:r w:rsidRPr="00B666F9">
        <w:t xml:space="preserve">= -3.523 - 0.018 ∙ </w:t>
      </w:r>
      <w:r w:rsidRPr="00B666F9">
        <w:rPr>
          <w:b/>
        </w:rPr>
        <w:t>C0buried</w:t>
      </w:r>
      <w:r w:rsidRPr="00B666F9">
        <w:rPr>
          <w:rStyle w:val="Indice"/>
          <w:b/>
        </w:rPr>
        <w:t>w</w:t>
      </w:r>
      <w:r w:rsidRPr="00B666F9">
        <w:t xml:space="preserve"> + 13.418∙ </w:t>
      </w:r>
      <w:proofErr w:type="spellStart"/>
      <w:r w:rsidRPr="00B666F9">
        <w:rPr>
          <w:b/>
        </w:rPr>
        <w:t>aBuried</w:t>
      </w:r>
      <w:r w:rsidRPr="00B666F9">
        <w:rPr>
          <w:rStyle w:val="Indice"/>
          <w:b/>
        </w:rPr>
        <w:t>w</w:t>
      </w:r>
      <w:proofErr w:type="spellEnd"/>
      <w:r w:rsidRPr="00B666F9">
        <w:rPr>
          <w:b/>
        </w:rPr>
        <w:t xml:space="preserve"> </w:t>
      </w:r>
      <w:r w:rsidRPr="00B666F9">
        <w:tab/>
      </w:r>
      <w:r w:rsidRPr="00B666F9">
        <w:tab/>
      </w:r>
    </w:p>
    <w:p w14:paraId="1C720E34" w14:textId="687D666A" w:rsidR="006D32A1" w:rsidRPr="00B666F9" w:rsidRDefault="006D32A1" w:rsidP="00D80269">
      <w:pPr>
        <w:jc w:val="left"/>
      </w:pPr>
      <w:proofErr w:type="spellStart"/>
      <w:r w:rsidRPr="00B666F9">
        <w:rPr>
          <w:b/>
        </w:rPr>
        <w:t>ßfine</w:t>
      </w:r>
      <w:r w:rsidRPr="00B666F9">
        <w:t>_</w:t>
      </w:r>
      <w:r w:rsidRPr="00B666F9">
        <w:rPr>
          <w:b/>
        </w:rPr>
        <w:t>earth</w:t>
      </w:r>
      <w:r w:rsidRPr="00B666F9">
        <w:rPr>
          <w:rStyle w:val="Indice"/>
          <w:b/>
        </w:rPr>
        <w:t>w</w:t>
      </w:r>
      <w:proofErr w:type="spellEnd"/>
      <w:r w:rsidRPr="00B666F9">
        <w:rPr>
          <w:rStyle w:val="Indice"/>
        </w:rPr>
        <w:t xml:space="preserve"> </w:t>
      </w:r>
      <w:r w:rsidRPr="00B666F9">
        <w:rPr>
          <w:rStyle w:val="Indice"/>
        </w:rPr>
        <w:tab/>
      </w:r>
      <w:r w:rsidRPr="00B666F9">
        <w:t xml:space="preserve">= -0.050 - 0.027∙ </w:t>
      </w:r>
      <w:r w:rsidRPr="00B666F9">
        <w:rPr>
          <w:b/>
        </w:rPr>
        <w:t>C0buried</w:t>
      </w:r>
      <w:r w:rsidRPr="00B666F9">
        <w:rPr>
          <w:rStyle w:val="Indice"/>
          <w:b/>
        </w:rPr>
        <w:t>w</w:t>
      </w:r>
      <w:r w:rsidRPr="00B666F9">
        <w:rPr>
          <w:b/>
        </w:rPr>
        <w:t xml:space="preserve"> </w:t>
      </w:r>
      <w:r w:rsidRPr="00B666F9">
        <w:tab/>
      </w:r>
      <w:r w:rsidRPr="00B666F9">
        <w:tab/>
      </w:r>
      <w:r w:rsidRPr="00B666F9">
        <w:tab/>
      </w:r>
      <w:r w:rsidRPr="00B666F9">
        <w:tab/>
      </w:r>
      <w:r w:rsidRPr="00B666F9">
        <w:tab/>
      </w:r>
    </w:p>
    <w:p w14:paraId="5E97A2D3" w14:textId="2DCEE03A" w:rsidR="006D32A1" w:rsidRPr="00B666F9" w:rsidRDefault="006D32A1" w:rsidP="00D80269">
      <w:pPr>
        <w:jc w:val="left"/>
      </w:pPr>
      <w:proofErr w:type="spellStart"/>
      <w:r w:rsidRPr="00B666F9">
        <w:rPr>
          <w:b/>
        </w:rPr>
        <w:t>ßcompacted</w:t>
      </w:r>
      <w:r w:rsidRPr="00B666F9">
        <w:rPr>
          <w:rStyle w:val="Indice"/>
          <w:b/>
        </w:rPr>
        <w:t>w</w:t>
      </w:r>
      <w:proofErr w:type="spellEnd"/>
      <w:r w:rsidRPr="00B666F9">
        <w:t xml:space="preserve"> </w:t>
      </w:r>
      <w:r w:rsidRPr="00B666F9">
        <w:tab/>
        <w:t xml:space="preserve">= 0.328 + 0.013∙ </w:t>
      </w:r>
      <w:r w:rsidRPr="00B666F9">
        <w:rPr>
          <w:b/>
        </w:rPr>
        <w:t>C0buried</w:t>
      </w:r>
      <w:r w:rsidRPr="00B666F9">
        <w:rPr>
          <w:rStyle w:val="Indice"/>
          <w:b/>
        </w:rPr>
        <w:t>w</w:t>
      </w:r>
      <w:r w:rsidRPr="00B666F9">
        <w:t xml:space="preserve"> </w:t>
      </w:r>
      <w:r w:rsidRPr="00B666F9">
        <w:tab/>
      </w:r>
      <w:r w:rsidRPr="00B666F9">
        <w:tab/>
      </w:r>
      <w:r w:rsidRPr="00B666F9">
        <w:tab/>
      </w:r>
      <w:r w:rsidRPr="00B666F9">
        <w:tab/>
      </w:r>
      <w:r w:rsidRPr="00B666F9">
        <w:tab/>
      </w:r>
    </w:p>
    <w:p w14:paraId="7A4E72DB" w14:textId="747CE43D" w:rsidR="006D32A1" w:rsidRPr="00B666F9" w:rsidRDefault="006D32A1" w:rsidP="00D80269">
      <w:pPr>
        <w:jc w:val="left"/>
      </w:pPr>
      <w:proofErr w:type="spellStart"/>
      <w:r w:rsidRPr="00B666F9">
        <w:rPr>
          <w:b/>
        </w:rPr>
        <w:t>y</w:t>
      </w:r>
      <w:r w:rsidRPr="00B666F9">
        <w:rPr>
          <w:rStyle w:val="Indice"/>
          <w:b/>
        </w:rPr>
        <w:t>w</w:t>
      </w:r>
      <w:proofErr w:type="spellEnd"/>
      <w:r w:rsidRPr="00B666F9">
        <w:t xml:space="preserve"> </w:t>
      </w:r>
      <w:r w:rsidRPr="00B666F9">
        <w:tab/>
      </w:r>
      <w:r w:rsidRPr="00B666F9">
        <w:tab/>
        <w:t xml:space="preserve">= 0.636  - 0.010∙ </w:t>
      </w:r>
      <w:r w:rsidRPr="00B666F9">
        <w:rPr>
          <w:b/>
        </w:rPr>
        <w:t>C0buried</w:t>
      </w:r>
      <w:r w:rsidRPr="00B666F9">
        <w:rPr>
          <w:rStyle w:val="Indice"/>
          <w:b/>
        </w:rPr>
        <w:t>w</w:t>
      </w:r>
      <w:r w:rsidRPr="00B666F9">
        <w:t xml:space="preserve"> + 0.002∙ </w:t>
      </w:r>
      <w:r w:rsidRPr="00B666F9">
        <w:rPr>
          <w:b/>
        </w:rPr>
        <w:t>C0surface</w:t>
      </w:r>
      <w:r w:rsidRPr="00B666F9">
        <w:rPr>
          <w:rStyle w:val="Indice"/>
          <w:b/>
        </w:rPr>
        <w:t>w</w:t>
      </w:r>
      <w:r w:rsidRPr="00B666F9">
        <w:rPr>
          <w:b/>
        </w:rPr>
        <w:t xml:space="preserve"> </w:t>
      </w:r>
      <w:r w:rsidRPr="00B666F9">
        <w:tab/>
      </w:r>
      <w:r w:rsidRPr="00B666F9">
        <w:tab/>
      </w:r>
    </w:p>
    <w:p w14:paraId="2E994594" w14:textId="77777777" w:rsidR="006D32A1" w:rsidRPr="00B666F9" w:rsidRDefault="006D32A1" w:rsidP="00D80269"/>
    <w:p w14:paraId="490F08B8" w14:textId="77777777" w:rsidR="006D32A1" w:rsidRPr="00B666F9" w:rsidRDefault="006D32A1" w:rsidP="00D80269"/>
    <w:p w14:paraId="5F8398AC" w14:textId="77777777" w:rsidR="006F52F6" w:rsidRPr="00B666F9" w:rsidRDefault="006F52F6" w:rsidP="006F52F6">
      <w:pPr>
        <w:spacing w:line="480" w:lineRule="auto"/>
        <w:rPr>
          <w:sz w:val="20"/>
        </w:rPr>
      </w:pPr>
    </w:p>
    <w:p w14:paraId="5684FA0A" w14:textId="77777777" w:rsidR="006F52F6" w:rsidRPr="00B666F9" w:rsidRDefault="006F52F6" w:rsidP="006F52F6">
      <w:pPr>
        <w:spacing w:line="480" w:lineRule="auto"/>
        <w:rPr>
          <w:sz w:val="20"/>
        </w:rPr>
        <w:sectPr w:rsidR="006F52F6" w:rsidRPr="00B666F9" w:rsidSect="009937DB">
          <w:footerReference w:type="even" r:id="rId165"/>
          <w:footerReference w:type="default" r:id="rId166"/>
          <w:pgSz w:w="11906" w:h="16838" w:code="9"/>
          <w:pgMar w:top="1418" w:right="1418" w:bottom="1418" w:left="1418" w:header="709" w:footer="709" w:gutter="0"/>
          <w:cols w:space="708"/>
          <w:docGrid w:linePitch="360"/>
        </w:sectPr>
      </w:pPr>
    </w:p>
    <w:p w14:paraId="46793FA1" w14:textId="21F3156C" w:rsidR="006F52F6" w:rsidRPr="00B666F9" w:rsidRDefault="006F52F6" w:rsidP="00F423E3">
      <w:pPr>
        <w:pStyle w:val="Titre3"/>
      </w:pPr>
      <w:r w:rsidRPr="00B666F9">
        <w:lastRenderedPageBreak/>
        <w:t>Summary of functional relationships</w:t>
      </w:r>
    </w:p>
    <w:p w14:paraId="426F8DF4" w14:textId="77777777" w:rsidR="006F52F6" w:rsidRPr="00B666F9" w:rsidRDefault="006F52F6" w:rsidP="006F52F6"/>
    <w:p w14:paraId="348ACFD7" w14:textId="3E58E373" w:rsidR="006F52F6" w:rsidRPr="00B666F9" w:rsidRDefault="006F52F6" w:rsidP="006F52F6">
      <w:pPr>
        <w:rPr>
          <w:szCs w:val="22"/>
        </w:rPr>
      </w:pPr>
      <w:r w:rsidRPr="00B666F9">
        <w:rPr>
          <w:szCs w:val="22"/>
        </w:rPr>
        <w:t xml:space="preserve">Table 3. Synthesis of equations predicting species-dependent parameters from species traits or expert knowledge </w:t>
      </w:r>
      <w:r w:rsidR="00C86848" w:rsidRPr="00B666F9">
        <w:rPr>
          <w:szCs w:val="22"/>
        </w:rPr>
        <w:fldChar w:fldCharType="begin"/>
      </w:r>
      <w:r w:rsidR="00567DEE">
        <w:rPr>
          <w:szCs w:val="22"/>
        </w:rPr>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86848" w:rsidRPr="00B666F9">
        <w:rPr>
          <w:szCs w:val="22"/>
        </w:rPr>
        <w:fldChar w:fldCharType="separate"/>
      </w:r>
      <w:r w:rsidR="00C86848" w:rsidRPr="00B666F9">
        <w:rPr>
          <w:noProof/>
          <w:szCs w:val="22"/>
        </w:rPr>
        <w:t>(</w:t>
      </w:r>
      <w:hyperlink w:anchor="_ENREF_45" w:tooltip="Gardarin, 2012 #16231" w:history="1">
        <w:r w:rsidR="00C5415F" w:rsidRPr="00B666F9">
          <w:rPr>
            <w:noProof/>
            <w:szCs w:val="22"/>
          </w:rPr>
          <w:t>Gardarin</w:t>
        </w:r>
        <w:r w:rsidR="00C5415F" w:rsidRPr="00B666F9">
          <w:rPr>
            <w:i/>
            <w:noProof/>
            <w:szCs w:val="22"/>
          </w:rPr>
          <w:t xml:space="preserve"> et al.</w:t>
        </w:r>
        <w:r w:rsidR="00C5415F" w:rsidRPr="00B666F9">
          <w:rPr>
            <w:noProof/>
            <w:szCs w:val="22"/>
          </w:rPr>
          <w:t>, 2012</w:t>
        </w:r>
      </w:hyperlink>
      <w:r w:rsidR="00C86848" w:rsidRPr="00B666F9">
        <w:rPr>
          <w:noProof/>
          <w:szCs w:val="22"/>
        </w:rPr>
        <w:t>)</w:t>
      </w:r>
      <w:r w:rsidR="00C86848" w:rsidRPr="00B666F9">
        <w:rPr>
          <w:szCs w:val="22"/>
        </w:rPr>
        <w:fldChar w:fldCharType="end"/>
      </w:r>
      <w:r w:rsidRPr="00B666F9">
        <w:rPr>
          <w:szCs w:val="22"/>
        </w:rPr>
        <w:t xml:space="preserve">. Other columns indicate the number of species that were used for establishing these regressions as well as the p-value and R² of the statistical analysis. These species-dependent parameters are used in the model equations (see </w:t>
      </w:r>
      <w:r w:rsidRPr="00B666F9">
        <w:rPr>
          <w:szCs w:val="22"/>
        </w:rPr>
        <w:fldChar w:fldCharType="begin"/>
      </w:r>
      <w:r w:rsidRPr="00B666F9">
        <w:rPr>
          <w:szCs w:val="22"/>
        </w:rPr>
        <w:instrText xml:space="preserve"> REF _Ref297110333 \h </w:instrText>
      </w:r>
      <w:r w:rsidRPr="00B666F9">
        <w:rPr>
          <w:szCs w:val="22"/>
        </w:rPr>
      </w:r>
      <w:r w:rsidRPr="00B666F9">
        <w:rPr>
          <w:szCs w:val="22"/>
        </w:rPr>
        <w:fldChar w:fldCharType="separate"/>
      </w:r>
      <w:r w:rsidR="004E51F6" w:rsidRPr="00B666F9">
        <w:t xml:space="preserve">Appendix </w:t>
      </w:r>
      <w:r w:rsidR="004E51F6">
        <w:rPr>
          <w:noProof/>
        </w:rPr>
        <w:t>A</w:t>
      </w:r>
      <w:r w:rsidRPr="00B666F9">
        <w:rPr>
          <w:szCs w:val="22"/>
        </w:rPr>
        <w:fldChar w:fldCharType="end"/>
      </w:r>
      <w:r w:rsidRPr="00B666F9">
        <w:rPr>
          <w:szCs w:val="22"/>
        </w:rPr>
        <w:t>) indicated in the last column.</w:t>
      </w:r>
    </w:p>
    <w:tbl>
      <w:tblPr>
        <w:tblW w:w="15168" w:type="dxa"/>
        <w:jc w:val="center"/>
        <w:tblLayout w:type="fixed"/>
        <w:tblCellMar>
          <w:left w:w="70" w:type="dxa"/>
          <w:right w:w="70" w:type="dxa"/>
        </w:tblCellMar>
        <w:tblLook w:val="04A0" w:firstRow="1" w:lastRow="0" w:firstColumn="1" w:lastColumn="0" w:noHBand="0" w:noVBand="1"/>
      </w:tblPr>
      <w:tblGrid>
        <w:gridCol w:w="196"/>
        <w:gridCol w:w="7559"/>
        <w:gridCol w:w="993"/>
        <w:gridCol w:w="851"/>
        <w:gridCol w:w="1134"/>
        <w:gridCol w:w="2835"/>
        <w:gridCol w:w="1600"/>
      </w:tblGrid>
      <w:tr w:rsidR="006F52F6" w:rsidRPr="00B666F9" w14:paraId="7D8E166C" w14:textId="77777777" w:rsidTr="006F52F6">
        <w:trPr>
          <w:trHeight w:val="20"/>
          <w:tblHeader/>
          <w:jc w:val="center"/>
        </w:trPr>
        <w:tc>
          <w:tcPr>
            <w:tcW w:w="7755" w:type="dxa"/>
            <w:gridSpan w:val="2"/>
            <w:tcBorders>
              <w:top w:val="single" w:sz="4" w:space="0" w:color="auto"/>
              <w:left w:val="nil"/>
              <w:bottom w:val="single" w:sz="4" w:space="0" w:color="auto"/>
              <w:right w:val="nil"/>
            </w:tcBorders>
            <w:shd w:val="clear" w:color="auto" w:fill="F2F2F2" w:themeFill="background1" w:themeFillShade="F2"/>
            <w:noWrap/>
            <w:tcMar>
              <w:left w:w="28" w:type="dxa"/>
              <w:right w:w="28" w:type="dxa"/>
            </w:tcMar>
            <w:vAlign w:val="center"/>
            <w:hideMark/>
          </w:tcPr>
          <w:p w14:paraId="4C544877" w14:textId="77777777" w:rsidR="006F52F6" w:rsidRPr="00B666F9" w:rsidRDefault="006F52F6" w:rsidP="006F52F6">
            <w:pPr>
              <w:rPr>
                <w:b/>
                <w:bCs/>
                <w:color w:val="000000"/>
                <w:sz w:val="20"/>
              </w:rPr>
            </w:pPr>
            <w:r w:rsidRPr="00B666F9">
              <w:rPr>
                <w:b/>
                <w:bCs/>
                <w:color w:val="000000"/>
                <w:sz w:val="20"/>
              </w:rPr>
              <w:t>Estimation of biological parameters from traits or expert knowledge</w:t>
            </w:r>
          </w:p>
        </w:tc>
        <w:tc>
          <w:tcPr>
            <w:tcW w:w="993" w:type="dxa"/>
            <w:tcBorders>
              <w:top w:val="single" w:sz="4" w:space="0" w:color="auto"/>
              <w:left w:val="nil"/>
              <w:bottom w:val="single" w:sz="4" w:space="0" w:color="auto"/>
              <w:right w:val="nil"/>
            </w:tcBorders>
            <w:shd w:val="clear" w:color="auto" w:fill="F2F2F2" w:themeFill="background1" w:themeFillShade="F2"/>
            <w:noWrap/>
            <w:tcMar>
              <w:left w:w="28" w:type="dxa"/>
              <w:right w:w="28" w:type="dxa"/>
            </w:tcMar>
            <w:vAlign w:val="center"/>
            <w:hideMark/>
          </w:tcPr>
          <w:p w14:paraId="586CE382" w14:textId="77777777" w:rsidR="006F52F6" w:rsidRPr="00B666F9" w:rsidRDefault="006F52F6" w:rsidP="006F52F6">
            <w:pPr>
              <w:jc w:val="center"/>
              <w:rPr>
                <w:b/>
                <w:bCs/>
                <w:color w:val="000000"/>
                <w:sz w:val="20"/>
              </w:rPr>
            </w:pPr>
            <w:r w:rsidRPr="00B666F9">
              <w:rPr>
                <w:b/>
                <w:bCs/>
                <w:color w:val="000000"/>
                <w:sz w:val="20"/>
              </w:rPr>
              <w:t>Number</w:t>
            </w:r>
          </w:p>
          <w:p w14:paraId="6460C9BE" w14:textId="77777777" w:rsidR="006F52F6" w:rsidRPr="00B666F9" w:rsidRDefault="006F52F6" w:rsidP="006F52F6">
            <w:pPr>
              <w:jc w:val="center"/>
              <w:rPr>
                <w:b/>
                <w:bCs/>
                <w:color w:val="000000"/>
                <w:sz w:val="20"/>
              </w:rPr>
            </w:pPr>
            <w:r w:rsidRPr="00B666F9">
              <w:rPr>
                <w:b/>
                <w:bCs/>
                <w:color w:val="000000"/>
                <w:sz w:val="20"/>
              </w:rPr>
              <w:t xml:space="preserve"> of species </w:t>
            </w:r>
          </w:p>
        </w:tc>
        <w:tc>
          <w:tcPr>
            <w:tcW w:w="851" w:type="dxa"/>
            <w:tcBorders>
              <w:top w:val="single" w:sz="4" w:space="0" w:color="auto"/>
              <w:left w:val="nil"/>
              <w:bottom w:val="single" w:sz="4" w:space="0" w:color="auto"/>
              <w:right w:val="nil"/>
            </w:tcBorders>
            <w:shd w:val="clear" w:color="auto" w:fill="F2F2F2" w:themeFill="background1" w:themeFillShade="F2"/>
            <w:noWrap/>
            <w:tcMar>
              <w:left w:w="28" w:type="dxa"/>
              <w:right w:w="28" w:type="dxa"/>
            </w:tcMar>
            <w:vAlign w:val="center"/>
            <w:hideMark/>
          </w:tcPr>
          <w:p w14:paraId="70285DDB" w14:textId="77777777" w:rsidR="006F52F6" w:rsidRPr="00B666F9" w:rsidRDefault="006F52F6" w:rsidP="006F52F6">
            <w:pPr>
              <w:jc w:val="center"/>
              <w:rPr>
                <w:b/>
                <w:bCs/>
                <w:color w:val="000000"/>
                <w:sz w:val="20"/>
              </w:rPr>
            </w:pPr>
            <w:r w:rsidRPr="00B666F9">
              <w:rPr>
                <w:b/>
                <w:bCs/>
                <w:color w:val="000000"/>
                <w:sz w:val="20"/>
              </w:rPr>
              <w:t>p-value</w:t>
            </w:r>
          </w:p>
        </w:tc>
        <w:tc>
          <w:tcPr>
            <w:tcW w:w="1134" w:type="dxa"/>
            <w:tcBorders>
              <w:top w:val="single" w:sz="4" w:space="0" w:color="auto"/>
              <w:left w:val="nil"/>
              <w:bottom w:val="single" w:sz="4" w:space="0" w:color="auto"/>
              <w:right w:val="nil"/>
            </w:tcBorders>
            <w:shd w:val="clear" w:color="auto" w:fill="F2F2F2" w:themeFill="background1" w:themeFillShade="F2"/>
            <w:noWrap/>
            <w:tcMar>
              <w:left w:w="28" w:type="dxa"/>
              <w:right w:w="28" w:type="dxa"/>
            </w:tcMar>
            <w:vAlign w:val="center"/>
            <w:hideMark/>
          </w:tcPr>
          <w:p w14:paraId="57A5809C" w14:textId="77777777" w:rsidR="006F52F6" w:rsidRPr="00B666F9" w:rsidRDefault="006F52F6" w:rsidP="006F52F6">
            <w:pPr>
              <w:jc w:val="center"/>
              <w:rPr>
                <w:b/>
                <w:bCs/>
                <w:color w:val="000000"/>
                <w:sz w:val="20"/>
              </w:rPr>
            </w:pPr>
            <w:r w:rsidRPr="00B666F9">
              <w:rPr>
                <w:b/>
                <w:bCs/>
                <w:color w:val="000000"/>
                <w:sz w:val="20"/>
              </w:rPr>
              <w:t>R²</w:t>
            </w:r>
          </w:p>
        </w:tc>
        <w:tc>
          <w:tcPr>
            <w:tcW w:w="2835" w:type="dxa"/>
            <w:tcBorders>
              <w:top w:val="single" w:sz="4" w:space="0" w:color="auto"/>
              <w:left w:val="nil"/>
              <w:bottom w:val="single" w:sz="4" w:space="0" w:color="auto"/>
              <w:right w:val="nil"/>
            </w:tcBorders>
            <w:shd w:val="clear" w:color="auto" w:fill="F2F2F2" w:themeFill="background1" w:themeFillShade="F2"/>
            <w:noWrap/>
            <w:tcMar>
              <w:left w:w="28" w:type="dxa"/>
              <w:right w:w="28" w:type="dxa"/>
            </w:tcMar>
            <w:vAlign w:val="center"/>
            <w:hideMark/>
          </w:tcPr>
          <w:p w14:paraId="0343C9CD" w14:textId="77777777" w:rsidR="006F52F6" w:rsidRPr="00B666F9" w:rsidRDefault="006F52F6" w:rsidP="006F52F6">
            <w:pPr>
              <w:jc w:val="left"/>
              <w:rPr>
                <w:b/>
                <w:bCs/>
                <w:color w:val="000000"/>
                <w:sz w:val="20"/>
              </w:rPr>
            </w:pPr>
            <w:r w:rsidRPr="00B666F9">
              <w:rPr>
                <w:b/>
                <w:bCs/>
                <w:color w:val="000000"/>
                <w:sz w:val="20"/>
              </w:rPr>
              <w:t>Reference</w:t>
            </w:r>
          </w:p>
        </w:tc>
        <w:tc>
          <w:tcPr>
            <w:tcW w:w="1600" w:type="dxa"/>
            <w:tcBorders>
              <w:top w:val="single" w:sz="4" w:space="0" w:color="auto"/>
              <w:left w:val="nil"/>
              <w:bottom w:val="single" w:sz="4" w:space="0" w:color="auto"/>
              <w:right w:val="nil"/>
            </w:tcBorders>
            <w:shd w:val="clear" w:color="auto" w:fill="F2F2F2" w:themeFill="background1" w:themeFillShade="F2"/>
            <w:noWrap/>
            <w:tcMar>
              <w:left w:w="28" w:type="dxa"/>
              <w:right w:w="28" w:type="dxa"/>
            </w:tcMar>
            <w:vAlign w:val="center"/>
            <w:hideMark/>
          </w:tcPr>
          <w:p w14:paraId="5AA16AE1" w14:textId="77777777" w:rsidR="006F52F6" w:rsidRPr="00B666F9" w:rsidRDefault="006F52F6" w:rsidP="006F52F6">
            <w:pPr>
              <w:jc w:val="left"/>
              <w:rPr>
                <w:b/>
                <w:bCs/>
                <w:color w:val="000000"/>
                <w:sz w:val="20"/>
              </w:rPr>
            </w:pPr>
            <w:r w:rsidRPr="00B666F9">
              <w:rPr>
                <w:b/>
                <w:bCs/>
                <w:color w:val="000000"/>
                <w:sz w:val="20"/>
              </w:rPr>
              <w:t>Equations where these parameters are used</w:t>
            </w:r>
          </w:p>
        </w:tc>
      </w:tr>
      <w:tr w:rsidR="006F52F6" w:rsidRPr="00B666F9" w14:paraId="033ED1F4" w14:textId="77777777" w:rsidTr="006F52F6">
        <w:trPr>
          <w:trHeight w:val="20"/>
          <w:jc w:val="center"/>
        </w:trPr>
        <w:tc>
          <w:tcPr>
            <w:tcW w:w="7755" w:type="dxa"/>
            <w:gridSpan w:val="2"/>
            <w:tcBorders>
              <w:top w:val="nil"/>
              <w:left w:val="nil"/>
              <w:bottom w:val="nil"/>
              <w:right w:val="nil"/>
            </w:tcBorders>
            <w:shd w:val="clear" w:color="auto" w:fill="auto"/>
            <w:noWrap/>
            <w:tcMar>
              <w:left w:w="28" w:type="dxa"/>
              <w:right w:w="28" w:type="dxa"/>
            </w:tcMar>
            <w:vAlign w:val="center"/>
            <w:hideMark/>
          </w:tcPr>
          <w:p w14:paraId="4EFF3887" w14:textId="77777777" w:rsidR="006F52F6" w:rsidRPr="00B666F9" w:rsidRDefault="006F52F6" w:rsidP="006F52F6">
            <w:pPr>
              <w:rPr>
                <w:b/>
                <w:bCs/>
                <w:color w:val="000000"/>
                <w:sz w:val="20"/>
              </w:rPr>
            </w:pPr>
            <w:r w:rsidRPr="00B666F9">
              <w:rPr>
                <w:b/>
                <w:bCs/>
                <w:color w:val="000000"/>
                <w:sz w:val="20"/>
              </w:rPr>
              <w:t>Seed mortality</w:t>
            </w:r>
          </w:p>
        </w:tc>
        <w:tc>
          <w:tcPr>
            <w:tcW w:w="993" w:type="dxa"/>
            <w:tcBorders>
              <w:top w:val="nil"/>
              <w:left w:val="nil"/>
              <w:bottom w:val="nil"/>
              <w:right w:val="nil"/>
            </w:tcBorders>
            <w:shd w:val="clear" w:color="auto" w:fill="auto"/>
            <w:noWrap/>
            <w:tcMar>
              <w:left w:w="28" w:type="dxa"/>
              <w:right w:w="28" w:type="dxa"/>
            </w:tcMar>
            <w:vAlign w:val="center"/>
            <w:hideMark/>
          </w:tcPr>
          <w:p w14:paraId="3028604C"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18030181"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465D66B0"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083949F4"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18D6CB38" w14:textId="77777777" w:rsidR="006F52F6" w:rsidRPr="00B666F9" w:rsidRDefault="006F52F6" w:rsidP="006F52F6">
            <w:pPr>
              <w:jc w:val="center"/>
              <w:rPr>
                <w:color w:val="000000"/>
                <w:sz w:val="20"/>
              </w:rPr>
            </w:pPr>
          </w:p>
        </w:tc>
      </w:tr>
      <w:tr w:rsidR="006F52F6" w:rsidRPr="00B666F9" w14:paraId="3DDEF1EA"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1C09305F"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27915EDE" w14:textId="77777777" w:rsidR="006F52F6" w:rsidRPr="00B666F9" w:rsidRDefault="006F52F6" w:rsidP="006F52F6">
            <w:pPr>
              <w:rPr>
                <w:color w:val="000000"/>
                <w:sz w:val="20"/>
              </w:rPr>
            </w:pPr>
            <w:r w:rsidRPr="00B666F9">
              <w:rPr>
                <w:color w:val="000000"/>
                <w:sz w:val="20"/>
              </w:rPr>
              <w:t>a</w:t>
            </w:r>
            <w:r w:rsidRPr="00B666F9">
              <w:rPr>
                <w:color w:val="000000"/>
                <w:sz w:val="20"/>
                <w:vertAlign w:val="subscript"/>
              </w:rPr>
              <w:t>w young</w:t>
            </w:r>
            <w:r w:rsidRPr="00B666F9">
              <w:rPr>
                <w:color w:val="000000"/>
                <w:sz w:val="20"/>
              </w:rPr>
              <w:t xml:space="preserve"> = exp[ -4.63 - 0.80 · ln(</w:t>
            </w:r>
            <w:proofErr w:type="spellStart"/>
            <w:r w:rsidRPr="00B666F9">
              <w:rPr>
                <w:i/>
                <w:iCs/>
                <w:color w:val="000000"/>
                <w:sz w:val="20"/>
              </w:rPr>
              <w:t>coat</w:t>
            </w:r>
            <w:r w:rsidRPr="00B666F9">
              <w:rPr>
                <w:i/>
                <w:iCs/>
                <w:color w:val="000000"/>
                <w:sz w:val="20"/>
                <w:vertAlign w:val="subscript"/>
              </w:rPr>
              <w:t>w</w:t>
            </w:r>
            <w:proofErr w:type="spellEnd"/>
            <w:r w:rsidRPr="00B666F9">
              <w:rPr>
                <w:color w:val="000000"/>
                <w:sz w:val="20"/>
              </w:rPr>
              <w:t>) ]</w:t>
            </w:r>
          </w:p>
        </w:tc>
        <w:tc>
          <w:tcPr>
            <w:tcW w:w="993" w:type="dxa"/>
            <w:tcBorders>
              <w:top w:val="nil"/>
              <w:left w:val="nil"/>
              <w:bottom w:val="nil"/>
              <w:right w:val="nil"/>
            </w:tcBorders>
            <w:shd w:val="clear" w:color="auto" w:fill="auto"/>
            <w:noWrap/>
            <w:tcMar>
              <w:left w:w="28" w:type="dxa"/>
              <w:right w:w="28" w:type="dxa"/>
            </w:tcMar>
            <w:vAlign w:val="center"/>
            <w:hideMark/>
          </w:tcPr>
          <w:p w14:paraId="0EF13787" w14:textId="77777777" w:rsidR="006F52F6" w:rsidRPr="00B666F9" w:rsidRDefault="006F52F6" w:rsidP="006F52F6">
            <w:pPr>
              <w:jc w:val="center"/>
              <w:rPr>
                <w:color w:val="000000"/>
                <w:sz w:val="20"/>
              </w:rPr>
            </w:pPr>
            <w:r w:rsidRPr="00B666F9">
              <w:rPr>
                <w:color w:val="000000"/>
                <w:sz w:val="20"/>
              </w:rPr>
              <w:t>18</w:t>
            </w:r>
          </w:p>
        </w:tc>
        <w:tc>
          <w:tcPr>
            <w:tcW w:w="851" w:type="dxa"/>
            <w:tcBorders>
              <w:top w:val="nil"/>
              <w:left w:val="nil"/>
              <w:bottom w:val="nil"/>
              <w:right w:val="nil"/>
            </w:tcBorders>
            <w:shd w:val="clear" w:color="auto" w:fill="auto"/>
            <w:noWrap/>
            <w:tcMar>
              <w:left w:w="28" w:type="dxa"/>
              <w:right w:w="28" w:type="dxa"/>
            </w:tcMar>
            <w:vAlign w:val="center"/>
            <w:hideMark/>
          </w:tcPr>
          <w:p w14:paraId="56EBF774" w14:textId="77777777" w:rsidR="006F52F6" w:rsidRPr="00B666F9" w:rsidRDefault="006F52F6" w:rsidP="006F52F6">
            <w:pPr>
              <w:rPr>
                <w:color w:val="000000"/>
                <w:sz w:val="20"/>
              </w:rPr>
            </w:pPr>
            <w:r w:rsidRPr="00B666F9">
              <w:rPr>
                <w:color w:val="000000"/>
                <w:sz w:val="20"/>
              </w:rPr>
              <w:t>4.1·10</w:t>
            </w:r>
            <w:r w:rsidRPr="00B666F9">
              <w:rPr>
                <w:color w:val="000000"/>
                <w:sz w:val="20"/>
                <w:vertAlign w:val="superscript"/>
              </w:rPr>
              <w:t>-2</w:t>
            </w:r>
          </w:p>
        </w:tc>
        <w:tc>
          <w:tcPr>
            <w:tcW w:w="1134" w:type="dxa"/>
            <w:tcBorders>
              <w:top w:val="nil"/>
              <w:left w:val="nil"/>
              <w:bottom w:val="nil"/>
              <w:right w:val="nil"/>
            </w:tcBorders>
            <w:shd w:val="clear" w:color="auto" w:fill="auto"/>
            <w:noWrap/>
            <w:tcMar>
              <w:left w:w="28" w:type="dxa"/>
              <w:right w:w="28" w:type="dxa"/>
            </w:tcMar>
            <w:vAlign w:val="center"/>
            <w:hideMark/>
          </w:tcPr>
          <w:p w14:paraId="35810CEF" w14:textId="77777777" w:rsidR="006F52F6" w:rsidRPr="00B666F9" w:rsidRDefault="006F52F6" w:rsidP="006F52F6">
            <w:pPr>
              <w:jc w:val="center"/>
              <w:rPr>
                <w:color w:val="000000"/>
                <w:sz w:val="20"/>
              </w:rPr>
            </w:pPr>
            <w:r w:rsidRPr="00B666F9">
              <w:rPr>
                <w:color w:val="000000"/>
                <w:sz w:val="20"/>
              </w:rPr>
              <w:t>R² = 0.24</w:t>
            </w:r>
          </w:p>
        </w:tc>
        <w:tc>
          <w:tcPr>
            <w:tcW w:w="2835" w:type="dxa"/>
            <w:tcBorders>
              <w:top w:val="nil"/>
              <w:left w:val="nil"/>
              <w:bottom w:val="nil"/>
              <w:right w:val="nil"/>
            </w:tcBorders>
            <w:shd w:val="clear" w:color="auto" w:fill="auto"/>
            <w:noWrap/>
            <w:tcMar>
              <w:left w:w="28" w:type="dxa"/>
              <w:right w:w="28" w:type="dxa"/>
            </w:tcMar>
            <w:vAlign w:val="center"/>
            <w:hideMark/>
          </w:tcPr>
          <w:p w14:paraId="32DA06F7"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2010b</w:t>
            </w:r>
          </w:p>
        </w:tc>
        <w:tc>
          <w:tcPr>
            <w:tcW w:w="1600" w:type="dxa"/>
            <w:tcBorders>
              <w:top w:val="nil"/>
              <w:left w:val="nil"/>
              <w:bottom w:val="nil"/>
              <w:right w:val="nil"/>
            </w:tcBorders>
            <w:shd w:val="clear" w:color="auto" w:fill="auto"/>
            <w:noWrap/>
            <w:tcMar>
              <w:left w:w="28" w:type="dxa"/>
              <w:right w:w="28" w:type="dxa"/>
            </w:tcMar>
            <w:vAlign w:val="center"/>
            <w:hideMark/>
          </w:tcPr>
          <w:p w14:paraId="7149F8E9" w14:textId="77777777" w:rsidR="006F52F6" w:rsidRPr="00B666F9" w:rsidRDefault="006F52F6" w:rsidP="006F52F6">
            <w:pPr>
              <w:ind w:left="57"/>
              <w:jc w:val="left"/>
              <w:rPr>
                <w:color w:val="000000"/>
                <w:sz w:val="20"/>
              </w:rPr>
            </w:pPr>
            <w:r w:rsidRPr="00B666F9">
              <w:rPr>
                <w:color w:val="000000"/>
                <w:sz w:val="20"/>
              </w:rPr>
              <w:t>5</w:t>
            </w:r>
          </w:p>
        </w:tc>
      </w:tr>
      <w:tr w:rsidR="006F52F6" w:rsidRPr="00B666F9" w14:paraId="0F307597" w14:textId="77777777" w:rsidTr="006F52F6">
        <w:trPr>
          <w:trHeight w:val="20"/>
          <w:jc w:val="center"/>
        </w:trPr>
        <w:tc>
          <w:tcPr>
            <w:tcW w:w="196" w:type="dxa"/>
            <w:tcBorders>
              <w:top w:val="nil"/>
              <w:left w:val="nil"/>
              <w:bottom w:val="single" w:sz="4" w:space="0" w:color="auto"/>
              <w:right w:val="nil"/>
            </w:tcBorders>
            <w:shd w:val="clear" w:color="auto" w:fill="auto"/>
            <w:noWrap/>
            <w:tcMar>
              <w:left w:w="28" w:type="dxa"/>
              <w:right w:w="28" w:type="dxa"/>
            </w:tcMar>
            <w:vAlign w:val="center"/>
            <w:hideMark/>
          </w:tcPr>
          <w:p w14:paraId="2CF36DCF" w14:textId="77777777" w:rsidR="006F52F6" w:rsidRPr="00B666F9" w:rsidRDefault="006F52F6" w:rsidP="006F52F6">
            <w:pPr>
              <w:rPr>
                <w:color w:val="000000"/>
                <w:sz w:val="20"/>
              </w:rPr>
            </w:pPr>
            <w:r w:rsidRPr="00B666F9">
              <w:rPr>
                <w:color w:val="000000"/>
                <w:sz w:val="20"/>
              </w:rPr>
              <w:t> </w:t>
            </w:r>
          </w:p>
        </w:tc>
        <w:tc>
          <w:tcPr>
            <w:tcW w:w="7559" w:type="dxa"/>
            <w:tcBorders>
              <w:top w:val="nil"/>
              <w:left w:val="nil"/>
              <w:bottom w:val="single" w:sz="4" w:space="0" w:color="auto"/>
              <w:right w:val="nil"/>
            </w:tcBorders>
            <w:shd w:val="clear" w:color="auto" w:fill="auto"/>
            <w:noWrap/>
            <w:tcMar>
              <w:left w:w="28" w:type="dxa"/>
              <w:right w:w="28" w:type="dxa"/>
            </w:tcMar>
            <w:vAlign w:val="center"/>
            <w:hideMark/>
          </w:tcPr>
          <w:p w14:paraId="11C862D6" w14:textId="77777777" w:rsidR="006F52F6" w:rsidRPr="00B666F9" w:rsidRDefault="006F52F6" w:rsidP="006F52F6">
            <w:pPr>
              <w:rPr>
                <w:color w:val="000000"/>
                <w:sz w:val="20"/>
              </w:rPr>
            </w:pPr>
            <w:r w:rsidRPr="00B666F9">
              <w:rPr>
                <w:color w:val="000000"/>
                <w:sz w:val="20"/>
              </w:rPr>
              <w:t>a</w:t>
            </w:r>
            <w:r w:rsidRPr="00B666F9">
              <w:rPr>
                <w:color w:val="000000"/>
                <w:sz w:val="20"/>
                <w:vertAlign w:val="subscript"/>
              </w:rPr>
              <w:t>w old</w:t>
            </w:r>
            <w:r w:rsidRPr="00B666F9">
              <w:rPr>
                <w:color w:val="000000"/>
                <w:sz w:val="20"/>
              </w:rPr>
              <w:t xml:space="preserve"> = exp[ -7.23 - 1.67 · ln(</w:t>
            </w:r>
            <w:proofErr w:type="spellStart"/>
            <w:r w:rsidRPr="00B666F9">
              <w:rPr>
                <w:color w:val="000000"/>
                <w:sz w:val="20"/>
              </w:rPr>
              <w:t>coat</w:t>
            </w:r>
            <w:r w:rsidRPr="00B666F9">
              <w:rPr>
                <w:color w:val="000000"/>
                <w:sz w:val="20"/>
                <w:vertAlign w:val="subscript"/>
              </w:rPr>
              <w:t>w</w:t>
            </w:r>
            <w:proofErr w:type="spellEnd"/>
            <w:r w:rsidRPr="00B666F9">
              <w:rPr>
                <w:color w:val="000000"/>
                <w:sz w:val="20"/>
              </w:rPr>
              <w:t>) ]</w:t>
            </w:r>
          </w:p>
        </w:tc>
        <w:tc>
          <w:tcPr>
            <w:tcW w:w="993" w:type="dxa"/>
            <w:tcBorders>
              <w:top w:val="nil"/>
              <w:left w:val="nil"/>
              <w:bottom w:val="single" w:sz="4" w:space="0" w:color="auto"/>
              <w:right w:val="nil"/>
            </w:tcBorders>
            <w:shd w:val="clear" w:color="auto" w:fill="auto"/>
            <w:noWrap/>
            <w:tcMar>
              <w:left w:w="28" w:type="dxa"/>
              <w:right w:w="28" w:type="dxa"/>
            </w:tcMar>
            <w:vAlign w:val="center"/>
            <w:hideMark/>
          </w:tcPr>
          <w:p w14:paraId="4F846DE7" w14:textId="77777777" w:rsidR="006F52F6" w:rsidRPr="00B666F9" w:rsidRDefault="006F52F6" w:rsidP="006F52F6">
            <w:pPr>
              <w:jc w:val="center"/>
              <w:rPr>
                <w:color w:val="000000"/>
                <w:sz w:val="20"/>
              </w:rPr>
            </w:pPr>
            <w:r w:rsidRPr="00B666F9">
              <w:rPr>
                <w:color w:val="000000"/>
                <w:sz w:val="20"/>
              </w:rPr>
              <w:t>17</w:t>
            </w:r>
          </w:p>
        </w:tc>
        <w:tc>
          <w:tcPr>
            <w:tcW w:w="851" w:type="dxa"/>
            <w:tcBorders>
              <w:top w:val="nil"/>
              <w:left w:val="nil"/>
              <w:bottom w:val="single" w:sz="4" w:space="0" w:color="auto"/>
              <w:right w:val="nil"/>
            </w:tcBorders>
            <w:shd w:val="clear" w:color="auto" w:fill="auto"/>
            <w:noWrap/>
            <w:tcMar>
              <w:left w:w="28" w:type="dxa"/>
              <w:right w:w="28" w:type="dxa"/>
            </w:tcMar>
            <w:vAlign w:val="center"/>
            <w:hideMark/>
          </w:tcPr>
          <w:p w14:paraId="26791FAB" w14:textId="77777777" w:rsidR="006F52F6" w:rsidRPr="00B666F9" w:rsidRDefault="006F52F6" w:rsidP="006F52F6">
            <w:pPr>
              <w:rPr>
                <w:color w:val="000000"/>
                <w:sz w:val="20"/>
              </w:rPr>
            </w:pPr>
            <w:r w:rsidRPr="00B666F9">
              <w:rPr>
                <w:color w:val="000000"/>
                <w:sz w:val="20"/>
              </w:rPr>
              <w:t>2.0·10</w:t>
            </w:r>
            <w:r w:rsidRPr="00B666F9">
              <w:rPr>
                <w:color w:val="000000"/>
                <w:sz w:val="20"/>
                <w:vertAlign w:val="superscript"/>
              </w:rPr>
              <w:t>-4</w:t>
            </w:r>
          </w:p>
        </w:tc>
        <w:tc>
          <w:tcPr>
            <w:tcW w:w="1134" w:type="dxa"/>
            <w:tcBorders>
              <w:top w:val="nil"/>
              <w:left w:val="nil"/>
              <w:bottom w:val="single" w:sz="4" w:space="0" w:color="auto"/>
              <w:right w:val="nil"/>
            </w:tcBorders>
            <w:shd w:val="clear" w:color="auto" w:fill="auto"/>
            <w:noWrap/>
            <w:tcMar>
              <w:left w:w="28" w:type="dxa"/>
              <w:right w:w="28" w:type="dxa"/>
            </w:tcMar>
            <w:vAlign w:val="center"/>
            <w:hideMark/>
          </w:tcPr>
          <w:p w14:paraId="0FC0BA6A" w14:textId="77777777" w:rsidR="006F52F6" w:rsidRPr="00B666F9" w:rsidRDefault="006F52F6" w:rsidP="006F52F6">
            <w:pPr>
              <w:jc w:val="center"/>
              <w:rPr>
                <w:color w:val="000000"/>
                <w:sz w:val="20"/>
              </w:rPr>
            </w:pPr>
            <w:r w:rsidRPr="00B666F9">
              <w:rPr>
                <w:color w:val="000000"/>
                <w:sz w:val="20"/>
              </w:rPr>
              <w:t>R² = 0.62</w:t>
            </w:r>
          </w:p>
        </w:tc>
        <w:tc>
          <w:tcPr>
            <w:tcW w:w="2835" w:type="dxa"/>
            <w:tcBorders>
              <w:top w:val="nil"/>
              <w:left w:val="nil"/>
              <w:bottom w:val="single" w:sz="4" w:space="0" w:color="auto"/>
              <w:right w:val="nil"/>
            </w:tcBorders>
            <w:shd w:val="clear" w:color="auto" w:fill="auto"/>
            <w:noWrap/>
            <w:tcMar>
              <w:left w:w="28" w:type="dxa"/>
              <w:right w:w="28" w:type="dxa"/>
            </w:tcMar>
            <w:vAlign w:val="center"/>
            <w:hideMark/>
          </w:tcPr>
          <w:p w14:paraId="6FBC3F6F"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2010b</w:t>
            </w:r>
          </w:p>
        </w:tc>
        <w:tc>
          <w:tcPr>
            <w:tcW w:w="1600" w:type="dxa"/>
            <w:tcBorders>
              <w:top w:val="nil"/>
              <w:left w:val="nil"/>
              <w:bottom w:val="single" w:sz="4" w:space="0" w:color="auto"/>
              <w:right w:val="nil"/>
            </w:tcBorders>
            <w:shd w:val="clear" w:color="auto" w:fill="auto"/>
            <w:noWrap/>
            <w:tcMar>
              <w:left w:w="28" w:type="dxa"/>
              <w:right w:w="28" w:type="dxa"/>
            </w:tcMar>
            <w:vAlign w:val="center"/>
            <w:hideMark/>
          </w:tcPr>
          <w:p w14:paraId="23DA77BE" w14:textId="77777777" w:rsidR="006F52F6" w:rsidRPr="00B666F9" w:rsidRDefault="006F52F6" w:rsidP="006F52F6">
            <w:pPr>
              <w:ind w:left="57"/>
              <w:jc w:val="left"/>
              <w:rPr>
                <w:color w:val="000000"/>
                <w:sz w:val="20"/>
              </w:rPr>
            </w:pPr>
            <w:r w:rsidRPr="00B666F9">
              <w:rPr>
                <w:color w:val="000000"/>
                <w:sz w:val="20"/>
              </w:rPr>
              <w:t>5</w:t>
            </w:r>
          </w:p>
        </w:tc>
      </w:tr>
      <w:tr w:rsidR="006F52F6" w:rsidRPr="00B666F9" w14:paraId="685C2886" w14:textId="77777777" w:rsidTr="006F52F6">
        <w:trPr>
          <w:trHeight w:val="20"/>
          <w:jc w:val="center"/>
        </w:trPr>
        <w:tc>
          <w:tcPr>
            <w:tcW w:w="7755" w:type="dxa"/>
            <w:gridSpan w:val="2"/>
            <w:tcBorders>
              <w:top w:val="nil"/>
              <w:left w:val="nil"/>
              <w:bottom w:val="nil"/>
              <w:right w:val="nil"/>
            </w:tcBorders>
            <w:shd w:val="clear" w:color="auto" w:fill="auto"/>
            <w:noWrap/>
            <w:tcMar>
              <w:left w:w="28" w:type="dxa"/>
              <w:right w:w="28" w:type="dxa"/>
            </w:tcMar>
            <w:vAlign w:val="center"/>
            <w:hideMark/>
          </w:tcPr>
          <w:p w14:paraId="511BD2DC" w14:textId="77777777" w:rsidR="006F52F6" w:rsidRPr="00B666F9" w:rsidRDefault="006F52F6" w:rsidP="006F52F6">
            <w:pPr>
              <w:rPr>
                <w:b/>
                <w:bCs/>
                <w:color w:val="000000"/>
                <w:sz w:val="20"/>
              </w:rPr>
            </w:pPr>
            <w:r w:rsidRPr="00B666F9">
              <w:rPr>
                <w:b/>
                <w:bCs/>
                <w:color w:val="000000"/>
                <w:sz w:val="20"/>
              </w:rPr>
              <w:t>Seed dormancy</w:t>
            </w:r>
          </w:p>
        </w:tc>
        <w:tc>
          <w:tcPr>
            <w:tcW w:w="993" w:type="dxa"/>
            <w:tcBorders>
              <w:top w:val="nil"/>
              <w:left w:val="nil"/>
              <w:bottom w:val="nil"/>
              <w:right w:val="nil"/>
            </w:tcBorders>
            <w:shd w:val="clear" w:color="auto" w:fill="auto"/>
            <w:noWrap/>
            <w:tcMar>
              <w:left w:w="28" w:type="dxa"/>
              <w:right w:w="28" w:type="dxa"/>
            </w:tcMar>
            <w:vAlign w:val="center"/>
            <w:hideMark/>
          </w:tcPr>
          <w:p w14:paraId="337513D2"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2D862739"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0E9B7793"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7D46E8E9"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246240C9" w14:textId="77777777" w:rsidR="006F52F6" w:rsidRPr="00B666F9" w:rsidRDefault="006F52F6" w:rsidP="006F52F6">
            <w:pPr>
              <w:ind w:left="57"/>
              <w:jc w:val="left"/>
              <w:rPr>
                <w:color w:val="000000"/>
                <w:sz w:val="20"/>
              </w:rPr>
            </w:pPr>
          </w:p>
        </w:tc>
      </w:tr>
      <w:tr w:rsidR="006F52F6" w:rsidRPr="00B666F9" w14:paraId="096476DC"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28B7DCA"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2C657172" w14:textId="77777777" w:rsidR="006F52F6" w:rsidRPr="00B666F9" w:rsidRDefault="006F52F6" w:rsidP="006F52F6">
            <w:pPr>
              <w:rPr>
                <w:b/>
                <w:bCs/>
                <w:i/>
                <w:iCs/>
                <w:color w:val="000000"/>
                <w:sz w:val="20"/>
              </w:rPr>
            </w:pPr>
            <w:r w:rsidRPr="00B666F9">
              <w:rPr>
                <w:b/>
                <w:bCs/>
                <w:i/>
                <w:iCs/>
                <w:color w:val="000000"/>
                <w:sz w:val="20"/>
              </w:rPr>
              <w:t>Timing parameters</w:t>
            </w:r>
          </w:p>
        </w:tc>
        <w:tc>
          <w:tcPr>
            <w:tcW w:w="993" w:type="dxa"/>
            <w:tcBorders>
              <w:top w:val="nil"/>
              <w:left w:val="nil"/>
              <w:bottom w:val="nil"/>
              <w:right w:val="nil"/>
            </w:tcBorders>
            <w:shd w:val="clear" w:color="auto" w:fill="auto"/>
            <w:noWrap/>
            <w:tcMar>
              <w:left w:w="28" w:type="dxa"/>
              <w:right w:w="28" w:type="dxa"/>
            </w:tcMar>
            <w:vAlign w:val="center"/>
            <w:hideMark/>
          </w:tcPr>
          <w:p w14:paraId="4ABDEBB2"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7307D7DD"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0EF12F13"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55A7B40F"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1DB37A38" w14:textId="77777777" w:rsidR="006F52F6" w:rsidRPr="00B666F9" w:rsidRDefault="006F52F6" w:rsidP="006F52F6">
            <w:pPr>
              <w:ind w:left="57"/>
              <w:jc w:val="left"/>
              <w:rPr>
                <w:color w:val="000000"/>
                <w:sz w:val="20"/>
              </w:rPr>
            </w:pPr>
          </w:p>
        </w:tc>
      </w:tr>
      <w:tr w:rsidR="006F52F6" w:rsidRPr="00B666F9" w14:paraId="1F06F53A"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6E309875"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5955A5BB" w14:textId="77777777" w:rsidR="006F52F6" w:rsidRPr="00B666F9" w:rsidRDefault="006F52F6" w:rsidP="006F52F6">
            <w:pPr>
              <w:rPr>
                <w:color w:val="000000"/>
                <w:sz w:val="20"/>
              </w:rPr>
            </w:pPr>
            <w:proofErr w:type="spellStart"/>
            <w:r w:rsidRPr="00B666F9">
              <w:rPr>
                <w:color w:val="000000"/>
                <w:sz w:val="20"/>
              </w:rPr>
              <w:t>TIO</w:t>
            </w:r>
            <w:r w:rsidRPr="00B666F9">
              <w:rPr>
                <w:color w:val="000000"/>
                <w:sz w:val="20"/>
                <w:vertAlign w:val="subscript"/>
              </w:rPr>
              <w:t>w</w:t>
            </w:r>
            <w:proofErr w:type="spellEnd"/>
            <w:r w:rsidRPr="00B666F9">
              <w:rPr>
                <w:color w:val="000000"/>
                <w:sz w:val="20"/>
              </w:rPr>
              <w:t xml:space="preserve"> = -174.3 + 16.0 · </w:t>
            </w:r>
            <w:proofErr w:type="spellStart"/>
            <w:r w:rsidRPr="00B666F9">
              <w:rPr>
                <w:i/>
                <w:iCs/>
                <w:color w:val="000000"/>
                <w:sz w:val="20"/>
              </w:rPr>
              <w:t>tee</w:t>
            </w:r>
            <w:r w:rsidRPr="00B666F9">
              <w:rPr>
                <w:i/>
                <w:iCs/>
                <w:color w:val="000000"/>
                <w:sz w:val="20"/>
                <w:vertAlign w:val="subscript"/>
              </w:rPr>
              <w:t>w</w:t>
            </w:r>
            <w:proofErr w:type="spellEnd"/>
          </w:p>
        </w:tc>
        <w:tc>
          <w:tcPr>
            <w:tcW w:w="993" w:type="dxa"/>
            <w:tcBorders>
              <w:top w:val="nil"/>
              <w:left w:val="nil"/>
              <w:bottom w:val="nil"/>
              <w:right w:val="nil"/>
            </w:tcBorders>
            <w:shd w:val="clear" w:color="auto" w:fill="auto"/>
            <w:noWrap/>
            <w:tcMar>
              <w:left w:w="28" w:type="dxa"/>
              <w:right w:w="28" w:type="dxa"/>
            </w:tcMar>
            <w:vAlign w:val="center"/>
            <w:hideMark/>
          </w:tcPr>
          <w:p w14:paraId="45C3E00F" w14:textId="77777777" w:rsidR="006F52F6" w:rsidRPr="00B666F9" w:rsidRDefault="006F52F6" w:rsidP="006F52F6">
            <w:pPr>
              <w:jc w:val="center"/>
              <w:rPr>
                <w:color w:val="000000"/>
                <w:sz w:val="20"/>
              </w:rPr>
            </w:pPr>
            <w:r w:rsidRPr="00B666F9">
              <w:rPr>
                <w:color w:val="000000"/>
                <w:sz w:val="20"/>
              </w:rPr>
              <w:t>25</w:t>
            </w:r>
          </w:p>
        </w:tc>
        <w:tc>
          <w:tcPr>
            <w:tcW w:w="851" w:type="dxa"/>
            <w:tcBorders>
              <w:top w:val="nil"/>
              <w:left w:val="nil"/>
              <w:bottom w:val="nil"/>
              <w:right w:val="nil"/>
            </w:tcBorders>
            <w:shd w:val="clear" w:color="auto" w:fill="auto"/>
            <w:noWrap/>
            <w:tcMar>
              <w:left w:w="28" w:type="dxa"/>
              <w:right w:w="28" w:type="dxa"/>
            </w:tcMar>
            <w:vAlign w:val="center"/>
            <w:hideMark/>
          </w:tcPr>
          <w:p w14:paraId="06777339"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2F8C0808" w14:textId="77777777" w:rsidR="006F52F6" w:rsidRPr="00B666F9" w:rsidRDefault="006F52F6" w:rsidP="006F52F6">
            <w:pPr>
              <w:jc w:val="center"/>
              <w:rPr>
                <w:color w:val="000000"/>
                <w:sz w:val="20"/>
              </w:rPr>
            </w:pPr>
            <w:r w:rsidRPr="00B666F9">
              <w:rPr>
                <w:color w:val="000000"/>
                <w:sz w:val="20"/>
              </w:rPr>
              <w:t>R² = 0.69</w:t>
            </w:r>
          </w:p>
        </w:tc>
        <w:tc>
          <w:tcPr>
            <w:tcW w:w="2835" w:type="dxa"/>
            <w:tcBorders>
              <w:top w:val="nil"/>
              <w:left w:val="nil"/>
              <w:bottom w:val="nil"/>
              <w:right w:val="nil"/>
            </w:tcBorders>
            <w:shd w:val="clear" w:color="auto" w:fill="auto"/>
            <w:noWrap/>
            <w:tcMar>
              <w:left w:w="28" w:type="dxa"/>
              <w:right w:w="28" w:type="dxa"/>
            </w:tcMar>
            <w:vAlign w:val="center"/>
            <w:hideMark/>
          </w:tcPr>
          <w:p w14:paraId="2A1CE8D5" w14:textId="731A850C" w:rsidR="006F52F6"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321D099F" w14:textId="77777777" w:rsidR="006F52F6" w:rsidRPr="00B666F9" w:rsidRDefault="006F52F6" w:rsidP="006F52F6">
            <w:pPr>
              <w:ind w:left="57"/>
              <w:jc w:val="left"/>
              <w:rPr>
                <w:color w:val="000000"/>
                <w:sz w:val="20"/>
              </w:rPr>
            </w:pPr>
            <w:r w:rsidRPr="00B666F9">
              <w:rPr>
                <w:color w:val="000000"/>
                <w:sz w:val="20"/>
              </w:rPr>
              <w:t>8, 9</w:t>
            </w:r>
          </w:p>
        </w:tc>
      </w:tr>
      <w:tr w:rsidR="00270E6B" w:rsidRPr="00B666F9" w14:paraId="26F152AF"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68FA6B17"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69EB33F5" w14:textId="77777777" w:rsidR="00270E6B" w:rsidRPr="00B666F9" w:rsidRDefault="00270E6B" w:rsidP="00270E6B">
            <w:pPr>
              <w:rPr>
                <w:color w:val="000000"/>
                <w:sz w:val="20"/>
              </w:rPr>
            </w:pPr>
            <w:proofErr w:type="spellStart"/>
            <w:r w:rsidRPr="00B666F9">
              <w:rPr>
                <w:color w:val="000000"/>
                <w:sz w:val="20"/>
              </w:rPr>
              <w:t>TIE</w:t>
            </w:r>
            <w:r w:rsidRPr="00B666F9">
              <w:rPr>
                <w:color w:val="000000"/>
                <w:sz w:val="20"/>
                <w:vertAlign w:val="subscript"/>
              </w:rPr>
              <w:t>w</w:t>
            </w:r>
            <w:proofErr w:type="spellEnd"/>
            <w:r w:rsidRPr="00B666F9">
              <w:rPr>
                <w:color w:val="000000"/>
                <w:sz w:val="20"/>
              </w:rPr>
              <w:t xml:space="preserve"> = -79.0 + 14.8 · </w:t>
            </w:r>
            <w:proofErr w:type="spellStart"/>
            <w:r w:rsidRPr="00B666F9">
              <w:rPr>
                <w:i/>
                <w:iCs/>
                <w:color w:val="000000"/>
                <w:sz w:val="20"/>
              </w:rPr>
              <w:t>tee</w:t>
            </w:r>
            <w:r w:rsidRPr="00B666F9">
              <w:rPr>
                <w:i/>
                <w:iCs/>
                <w:color w:val="000000"/>
                <w:sz w:val="20"/>
                <w:vertAlign w:val="subscript"/>
              </w:rPr>
              <w:t>w</w:t>
            </w:r>
            <w:proofErr w:type="spellEnd"/>
          </w:p>
        </w:tc>
        <w:tc>
          <w:tcPr>
            <w:tcW w:w="993" w:type="dxa"/>
            <w:tcBorders>
              <w:top w:val="nil"/>
              <w:left w:val="nil"/>
              <w:bottom w:val="nil"/>
              <w:right w:val="nil"/>
            </w:tcBorders>
            <w:shd w:val="clear" w:color="auto" w:fill="auto"/>
            <w:noWrap/>
            <w:tcMar>
              <w:left w:w="28" w:type="dxa"/>
              <w:right w:w="28" w:type="dxa"/>
            </w:tcMar>
            <w:vAlign w:val="center"/>
            <w:hideMark/>
          </w:tcPr>
          <w:p w14:paraId="7F353FB4" w14:textId="77777777" w:rsidR="00270E6B" w:rsidRPr="00B666F9" w:rsidRDefault="00270E6B" w:rsidP="00270E6B">
            <w:pPr>
              <w:jc w:val="center"/>
              <w:rPr>
                <w:color w:val="000000"/>
                <w:sz w:val="20"/>
              </w:rPr>
            </w:pPr>
            <w:r w:rsidRPr="00B666F9">
              <w:rPr>
                <w:color w:val="000000"/>
                <w:sz w:val="20"/>
              </w:rPr>
              <w:t>25</w:t>
            </w:r>
          </w:p>
        </w:tc>
        <w:tc>
          <w:tcPr>
            <w:tcW w:w="851" w:type="dxa"/>
            <w:tcBorders>
              <w:top w:val="nil"/>
              <w:left w:val="nil"/>
              <w:bottom w:val="nil"/>
              <w:right w:val="nil"/>
            </w:tcBorders>
            <w:shd w:val="clear" w:color="auto" w:fill="auto"/>
            <w:noWrap/>
            <w:tcMar>
              <w:left w:w="28" w:type="dxa"/>
              <w:right w:w="28" w:type="dxa"/>
            </w:tcMar>
            <w:vAlign w:val="center"/>
            <w:hideMark/>
          </w:tcPr>
          <w:p w14:paraId="38D9C657" w14:textId="77777777" w:rsidR="00270E6B" w:rsidRPr="00B666F9" w:rsidRDefault="00270E6B" w:rsidP="00270E6B">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159ACB74" w14:textId="77777777" w:rsidR="00270E6B" w:rsidRPr="00B666F9" w:rsidRDefault="00270E6B" w:rsidP="00270E6B">
            <w:pPr>
              <w:jc w:val="center"/>
              <w:rPr>
                <w:color w:val="000000"/>
                <w:sz w:val="20"/>
              </w:rPr>
            </w:pPr>
            <w:r w:rsidRPr="00B666F9">
              <w:rPr>
                <w:color w:val="000000"/>
                <w:sz w:val="20"/>
              </w:rPr>
              <w:t>R² = 0.68</w:t>
            </w:r>
          </w:p>
        </w:tc>
        <w:tc>
          <w:tcPr>
            <w:tcW w:w="2835" w:type="dxa"/>
            <w:tcBorders>
              <w:top w:val="nil"/>
              <w:left w:val="nil"/>
              <w:bottom w:val="nil"/>
              <w:right w:val="nil"/>
            </w:tcBorders>
            <w:shd w:val="clear" w:color="auto" w:fill="auto"/>
            <w:noWrap/>
            <w:tcMar>
              <w:left w:w="28" w:type="dxa"/>
              <w:right w:w="28" w:type="dxa"/>
            </w:tcMar>
            <w:vAlign w:val="center"/>
            <w:hideMark/>
          </w:tcPr>
          <w:p w14:paraId="6E7BDE6E" w14:textId="5B6F0821"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21111221" w14:textId="77777777" w:rsidR="00270E6B" w:rsidRPr="00B666F9" w:rsidRDefault="00270E6B" w:rsidP="00270E6B">
            <w:pPr>
              <w:ind w:left="57"/>
              <w:jc w:val="left"/>
              <w:rPr>
                <w:color w:val="000000"/>
                <w:sz w:val="20"/>
              </w:rPr>
            </w:pPr>
            <w:r w:rsidRPr="00B666F9">
              <w:rPr>
                <w:color w:val="000000"/>
                <w:sz w:val="20"/>
              </w:rPr>
              <w:t>9, 10</w:t>
            </w:r>
          </w:p>
        </w:tc>
      </w:tr>
      <w:tr w:rsidR="00270E6B" w:rsidRPr="00B666F9" w14:paraId="0FB5CB1E"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12FDBD1F"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2B4D14EC" w14:textId="77777777" w:rsidR="00270E6B" w:rsidRPr="00B666F9" w:rsidRDefault="00270E6B" w:rsidP="00270E6B">
            <w:pPr>
              <w:rPr>
                <w:color w:val="000000"/>
                <w:sz w:val="20"/>
              </w:rPr>
            </w:pPr>
            <w:proofErr w:type="spellStart"/>
            <w:r w:rsidRPr="00B666F9">
              <w:rPr>
                <w:color w:val="000000"/>
                <w:sz w:val="20"/>
              </w:rPr>
              <w:t>TRO</w:t>
            </w:r>
            <w:r w:rsidRPr="00B666F9">
              <w:rPr>
                <w:color w:val="000000"/>
                <w:sz w:val="20"/>
                <w:vertAlign w:val="subscript"/>
              </w:rPr>
              <w:t>w</w:t>
            </w:r>
            <w:proofErr w:type="spellEnd"/>
            <w:r w:rsidRPr="00B666F9">
              <w:rPr>
                <w:color w:val="000000"/>
                <w:sz w:val="20"/>
              </w:rPr>
              <w:t xml:space="preserve"> = 160.2 + 15.7 · </w:t>
            </w:r>
            <w:r w:rsidRPr="00B666F9">
              <w:rPr>
                <w:i/>
                <w:iCs/>
                <w:color w:val="000000"/>
                <w:sz w:val="20"/>
              </w:rPr>
              <w:t>teo</w:t>
            </w:r>
            <w:r w:rsidRPr="00B666F9">
              <w:rPr>
                <w:color w:val="000000"/>
                <w:sz w:val="20"/>
                <w:vertAlign w:val="subscript"/>
              </w:rPr>
              <w:t>w</w:t>
            </w:r>
          </w:p>
        </w:tc>
        <w:tc>
          <w:tcPr>
            <w:tcW w:w="993" w:type="dxa"/>
            <w:tcBorders>
              <w:top w:val="nil"/>
              <w:left w:val="nil"/>
              <w:bottom w:val="nil"/>
              <w:right w:val="nil"/>
            </w:tcBorders>
            <w:shd w:val="clear" w:color="auto" w:fill="auto"/>
            <w:noWrap/>
            <w:tcMar>
              <w:left w:w="28" w:type="dxa"/>
              <w:right w:w="28" w:type="dxa"/>
            </w:tcMar>
            <w:vAlign w:val="center"/>
            <w:hideMark/>
          </w:tcPr>
          <w:p w14:paraId="47286039" w14:textId="77777777" w:rsidR="00270E6B" w:rsidRPr="00B666F9" w:rsidRDefault="00270E6B" w:rsidP="00270E6B">
            <w:pPr>
              <w:jc w:val="center"/>
              <w:rPr>
                <w:color w:val="000000"/>
                <w:sz w:val="20"/>
              </w:rPr>
            </w:pPr>
            <w:r w:rsidRPr="00B666F9">
              <w:rPr>
                <w:color w:val="000000"/>
                <w:sz w:val="20"/>
              </w:rPr>
              <w:t>25</w:t>
            </w:r>
          </w:p>
        </w:tc>
        <w:tc>
          <w:tcPr>
            <w:tcW w:w="851" w:type="dxa"/>
            <w:tcBorders>
              <w:top w:val="nil"/>
              <w:left w:val="nil"/>
              <w:bottom w:val="nil"/>
              <w:right w:val="nil"/>
            </w:tcBorders>
            <w:shd w:val="clear" w:color="auto" w:fill="auto"/>
            <w:noWrap/>
            <w:tcMar>
              <w:left w:w="28" w:type="dxa"/>
              <w:right w:w="28" w:type="dxa"/>
            </w:tcMar>
            <w:vAlign w:val="center"/>
            <w:hideMark/>
          </w:tcPr>
          <w:p w14:paraId="73005746" w14:textId="77777777" w:rsidR="00270E6B" w:rsidRPr="00B666F9" w:rsidRDefault="00270E6B" w:rsidP="00270E6B">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6F212032" w14:textId="77777777" w:rsidR="00270E6B" w:rsidRPr="00B666F9" w:rsidRDefault="00270E6B" w:rsidP="00270E6B">
            <w:pPr>
              <w:jc w:val="center"/>
              <w:rPr>
                <w:color w:val="000000"/>
                <w:sz w:val="20"/>
              </w:rPr>
            </w:pPr>
            <w:r w:rsidRPr="00B666F9">
              <w:rPr>
                <w:color w:val="000000"/>
                <w:sz w:val="20"/>
              </w:rPr>
              <w:t>R² = 0.79</w:t>
            </w:r>
          </w:p>
        </w:tc>
        <w:tc>
          <w:tcPr>
            <w:tcW w:w="2835" w:type="dxa"/>
            <w:tcBorders>
              <w:top w:val="nil"/>
              <w:left w:val="nil"/>
              <w:bottom w:val="nil"/>
              <w:right w:val="nil"/>
            </w:tcBorders>
            <w:shd w:val="clear" w:color="auto" w:fill="auto"/>
            <w:noWrap/>
            <w:tcMar>
              <w:left w:w="28" w:type="dxa"/>
              <w:right w:w="28" w:type="dxa"/>
            </w:tcMar>
            <w:vAlign w:val="center"/>
            <w:hideMark/>
          </w:tcPr>
          <w:p w14:paraId="64DD2376" w14:textId="4D97D40C"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12A6451B" w14:textId="77777777" w:rsidR="00270E6B" w:rsidRPr="00B666F9" w:rsidRDefault="00270E6B" w:rsidP="00270E6B">
            <w:pPr>
              <w:ind w:left="57"/>
              <w:jc w:val="left"/>
              <w:rPr>
                <w:color w:val="000000"/>
                <w:sz w:val="20"/>
              </w:rPr>
            </w:pPr>
            <w:r w:rsidRPr="00B666F9">
              <w:rPr>
                <w:color w:val="000000"/>
                <w:sz w:val="20"/>
              </w:rPr>
              <w:t>6, 7, 10</w:t>
            </w:r>
          </w:p>
        </w:tc>
      </w:tr>
      <w:tr w:rsidR="00270E6B" w:rsidRPr="00B666F9" w14:paraId="5F13594E"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4C3DFB1D"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00D770BD" w14:textId="77777777" w:rsidR="00270E6B" w:rsidRPr="00B666F9" w:rsidRDefault="00270E6B" w:rsidP="00270E6B">
            <w:pPr>
              <w:rPr>
                <w:color w:val="000000"/>
                <w:sz w:val="20"/>
              </w:rPr>
            </w:pPr>
            <w:proofErr w:type="spellStart"/>
            <w:r w:rsidRPr="00B666F9">
              <w:rPr>
                <w:color w:val="000000"/>
                <w:sz w:val="20"/>
              </w:rPr>
              <w:t>TRE</w:t>
            </w:r>
            <w:r w:rsidRPr="00B666F9">
              <w:rPr>
                <w:color w:val="000000"/>
                <w:sz w:val="20"/>
                <w:vertAlign w:val="subscript"/>
              </w:rPr>
              <w:t>w</w:t>
            </w:r>
            <w:proofErr w:type="spellEnd"/>
            <w:r w:rsidRPr="00B666F9">
              <w:rPr>
                <w:color w:val="000000"/>
                <w:sz w:val="20"/>
              </w:rPr>
              <w:t xml:space="preserve"> = -138.6 + 15.8 · </w:t>
            </w:r>
            <w:r w:rsidRPr="00B666F9">
              <w:rPr>
                <w:i/>
                <w:iCs/>
                <w:color w:val="000000"/>
                <w:sz w:val="20"/>
              </w:rPr>
              <w:t>teo</w:t>
            </w:r>
            <w:r w:rsidRPr="00B666F9">
              <w:rPr>
                <w:color w:val="000000"/>
                <w:sz w:val="20"/>
                <w:vertAlign w:val="subscript"/>
              </w:rPr>
              <w:t>w</w:t>
            </w:r>
          </w:p>
        </w:tc>
        <w:tc>
          <w:tcPr>
            <w:tcW w:w="993" w:type="dxa"/>
            <w:tcBorders>
              <w:top w:val="nil"/>
              <w:left w:val="nil"/>
              <w:bottom w:val="nil"/>
              <w:right w:val="nil"/>
            </w:tcBorders>
            <w:shd w:val="clear" w:color="auto" w:fill="auto"/>
            <w:noWrap/>
            <w:tcMar>
              <w:left w:w="28" w:type="dxa"/>
              <w:right w:w="28" w:type="dxa"/>
            </w:tcMar>
            <w:vAlign w:val="center"/>
            <w:hideMark/>
          </w:tcPr>
          <w:p w14:paraId="640CB708" w14:textId="77777777" w:rsidR="00270E6B" w:rsidRPr="00B666F9" w:rsidRDefault="00270E6B" w:rsidP="00270E6B">
            <w:pPr>
              <w:jc w:val="center"/>
              <w:rPr>
                <w:color w:val="000000"/>
                <w:sz w:val="20"/>
              </w:rPr>
            </w:pPr>
            <w:r w:rsidRPr="00B666F9">
              <w:rPr>
                <w:color w:val="000000"/>
                <w:sz w:val="20"/>
              </w:rPr>
              <w:t>25</w:t>
            </w:r>
          </w:p>
        </w:tc>
        <w:tc>
          <w:tcPr>
            <w:tcW w:w="851" w:type="dxa"/>
            <w:tcBorders>
              <w:top w:val="nil"/>
              <w:left w:val="nil"/>
              <w:bottom w:val="nil"/>
              <w:right w:val="nil"/>
            </w:tcBorders>
            <w:shd w:val="clear" w:color="auto" w:fill="auto"/>
            <w:noWrap/>
            <w:tcMar>
              <w:left w:w="28" w:type="dxa"/>
              <w:right w:w="28" w:type="dxa"/>
            </w:tcMar>
            <w:vAlign w:val="center"/>
            <w:hideMark/>
          </w:tcPr>
          <w:p w14:paraId="56D6ACD6" w14:textId="77777777" w:rsidR="00270E6B" w:rsidRPr="00B666F9" w:rsidRDefault="00270E6B" w:rsidP="00270E6B">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04B16783" w14:textId="77777777" w:rsidR="00270E6B" w:rsidRPr="00B666F9" w:rsidRDefault="00270E6B" w:rsidP="00270E6B">
            <w:pPr>
              <w:jc w:val="center"/>
              <w:rPr>
                <w:color w:val="000000"/>
                <w:sz w:val="20"/>
              </w:rPr>
            </w:pPr>
            <w:r w:rsidRPr="00B666F9">
              <w:rPr>
                <w:color w:val="000000"/>
                <w:sz w:val="20"/>
              </w:rPr>
              <w:t>R² = 0.75</w:t>
            </w:r>
          </w:p>
        </w:tc>
        <w:tc>
          <w:tcPr>
            <w:tcW w:w="2835" w:type="dxa"/>
            <w:tcBorders>
              <w:top w:val="nil"/>
              <w:left w:val="nil"/>
              <w:bottom w:val="nil"/>
              <w:right w:val="nil"/>
            </w:tcBorders>
            <w:shd w:val="clear" w:color="auto" w:fill="auto"/>
            <w:noWrap/>
            <w:tcMar>
              <w:left w:w="28" w:type="dxa"/>
              <w:right w:w="28" w:type="dxa"/>
            </w:tcMar>
            <w:vAlign w:val="center"/>
            <w:hideMark/>
          </w:tcPr>
          <w:p w14:paraId="24DCB0EF" w14:textId="54AEA614"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417C77F9" w14:textId="77777777" w:rsidR="00270E6B" w:rsidRPr="00B666F9" w:rsidRDefault="00270E6B" w:rsidP="00270E6B">
            <w:pPr>
              <w:ind w:left="57"/>
              <w:jc w:val="left"/>
              <w:rPr>
                <w:color w:val="000000"/>
                <w:sz w:val="20"/>
              </w:rPr>
            </w:pPr>
            <w:r w:rsidRPr="00B666F9">
              <w:rPr>
                <w:color w:val="000000"/>
                <w:sz w:val="20"/>
              </w:rPr>
              <w:t>7, 8</w:t>
            </w:r>
          </w:p>
        </w:tc>
      </w:tr>
      <w:tr w:rsidR="006F52F6" w:rsidRPr="00B666F9" w14:paraId="4811F992"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0455FAFA"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18A0309" w14:textId="77777777" w:rsidR="006F52F6" w:rsidRPr="00B666F9" w:rsidRDefault="006F52F6" w:rsidP="006F52F6">
            <w:pPr>
              <w:rPr>
                <w:color w:val="000000"/>
                <w:sz w:val="20"/>
              </w:rPr>
            </w:pPr>
          </w:p>
        </w:tc>
        <w:tc>
          <w:tcPr>
            <w:tcW w:w="993" w:type="dxa"/>
            <w:tcBorders>
              <w:top w:val="nil"/>
              <w:left w:val="nil"/>
              <w:bottom w:val="nil"/>
              <w:right w:val="nil"/>
            </w:tcBorders>
            <w:shd w:val="clear" w:color="auto" w:fill="auto"/>
            <w:noWrap/>
            <w:tcMar>
              <w:left w:w="28" w:type="dxa"/>
              <w:right w:w="28" w:type="dxa"/>
            </w:tcMar>
            <w:vAlign w:val="center"/>
            <w:hideMark/>
          </w:tcPr>
          <w:p w14:paraId="56A375A4"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57E4FAB4"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0672BB56"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7A8993F3"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0AFDDCF2" w14:textId="77777777" w:rsidR="006F52F6" w:rsidRPr="00B666F9" w:rsidRDefault="006F52F6" w:rsidP="006F52F6">
            <w:pPr>
              <w:ind w:left="57"/>
              <w:jc w:val="left"/>
              <w:rPr>
                <w:color w:val="000000"/>
                <w:sz w:val="20"/>
              </w:rPr>
            </w:pPr>
          </w:p>
        </w:tc>
      </w:tr>
      <w:tr w:rsidR="006F52F6" w:rsidRPr="00B666F9" w14:paraId="76BB1D60"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74A01EB7"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DC75A07" w14:textId="77777777" w:rsidR="006F52F6" w:rsidRPr="00B666F9" w:rsidRDefault="006F52F6" w:rsidP="006F52F6">
            <w:pPr>
              <w:rPr>
                <w:b/>
                <w:bCs/>
                <w:i/>
                <w:iCs/>
                <w:color w:val="000000"/>
                <w:sz w:val="20"/>
              </w:rPr>
            </w:pPr>
            <w:r w:rsidRPr="00B666F9">
              <w:rPr>
                <w:b/>
                <w:bCs/>
                <w:i/>
                <w:iCs/>
                <w:color w:val="000000"/>
                <w:sz w:val="20"/>
              </w:rPr>
              <w:t>Rates of non-dormant seeds</w:t>
            </w:r>
          </w:p>
        </w:tc>
        <w:tc>
          <w:tcPr>
            <w:tcW w:w="993" w:type="dxa"/>
            <w:tcBorders>
              <w:top w:val="nil"/>
              <w:left w:val="nil"/>
              <w:bottom w:val="nil"/>
              <w:right w:val="nil"/>
            </w:tcBorders>
            <w:shd w:val="clear" w:color="auto" w:fill="auto"/>
            <w:noWrap/>
            <w:tcMar>
              <w:left w:w="28" w:type="dxa"/>
              <w:right w:w="28" w:type="dxa"/>
            </w:tcMar>
            <w:vAlign w:val="center"/>
            <w:hideMark/>
          </w:tcPr>
          <w:p w14:paraId="23D588A6"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51E8146E"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4F64AEC7"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6491FAEE"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4F547937" w14:textId="77777777" w:rsidR="006F52F6" w:rsidRPr="00B666F9" w:rsidRDefault="006F52F6" w:rsidP="006F52F6">
            <w:pPr>
              <w:ind w:left="57"/>
              <w:jc w:val="left"/>
              <w:rPr>
                <w:color w:val="000000"/>
                <w:sz w:val="20"/>
              </w:rPr>
            </w:pPr>
          </w:p>
        </w:tc>
      </w:tr>
      <w:tr w:rsidR="00270E6B" w:rsidRPr="00B666F9" w14:paraId="52C825F8"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0362E962"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04A011AC" w14:textId="77777777" w:rsidR="00270E6B" w:rsidRPr="00B666F9" w:rsidRDefault="00270E6B" w:rsidP="00270E6B">
            <w:pPr>
              <w:rPr>
                <w:color w:val="000000"/>
                <w:sz w:val="20"/>
              </w:rPr>
            </w:pPr>
            <w:proofErr w:type="spellStart"/>
            <w:r w:rsidRPr="00B666F9">
              <w:rPr>
                <w:color w:val="000000"/>
                <w:sz w:val="20"/>
              </w:rPr>
              <w:t>ndmin</w:t>
            </w:r>
            <w:r w:rsidRPr="00B666F9">
              <w:rPr>
                <w:color w:val="000000"/>
                <w:sz w:val="20"/>
                <w:vertAlign w:val="subscript"/>
              </w:rPr>
              <w:t>w</w:t>
            </w:r>
            <w:proofErr w:type="spellEnd"/>
            <w:r w:rsidRPr="00B666F9">
              <w:rPr>
                <w:color w:val="000000"/>
                <w:sz w:val="20"/>
                <w:vertAlign w:val="subscript"/>
              </w:rPr>
              <w:t xml:space="preserve"> young</w:t>
            </w:r>
            <w:r w:rsidRPr="00B666F9">
              <w:rPr>
                <w:color w:val="000000"/>
                <w:sz w:val="20"/>
              </w:rPr>
              <w:t xml:space="preserve"> = [ sin (0.05 + 1.34 · </w:t>
            </w:r>
            <w:proofErr w:type="spellStart"/>
            <w:r w:rsidRPr="00B666F9">
              <w:rPr>
                <w:color w:val="000000"/>
                <w:sz w:val="20"/>
              </w:rPr>
              <w:t>shape</w:t>
            </w:r>
            <w:r w:rsidRPr="00B666F9">
              <w:rPr>
                <w:color w:val="000000"/>
                <w:sz w:val="20"/>
                <w:vertAlign w:val="subscript"/>
              </w:rPr>
              <w:t>w</w:t>
            </w:r>
            <w:proofErr w:type="spellEnd"/>
            <w:r w:rsidRPr="00B666F9">
              <w:rPr>
                <w:color w:val="000000"/>
                <w:sz w:val="20"/>
              </w:rPr>
              <w:t xml:space="preserve"> - 2.11 ·  </w:t>
            </w:r>
            <w:proofErr w:type="spellStart"/>
            <w:r w:rsidRPr="00B666F9">
              <w:rPr>
                <w:color w:val="000000"/>
                <w:sz w:val="20"/>
              </w:rPr>
              <w:t>coat</w:t>
            </w:r>
            <w:r w:rsidRPr="00B666F9">
              <w:rPr>
                <w:color w:val="000000"/>
                <w:sz w:val="20"/>
                <w:vertAlign w:val="subscript"/>
              </w:rPr>
              <w:t>w</w:t>
            </w:r>
            <w:proofErr w:type="spellEnd"/>
            <w:r w:rsidRPr="00B666F9">
              <w:rPr>
                <w:color w:val="000000"/>
                <w:sz w:val="20"/>
              </w:rPr>
              <w:t>) ]²</w:t>
            </w:r>
          </w:p>
        </w:tc>
        <w:tc>
          <w:tcPr>
            <w:tcW w:w="993" w:type="dxa"/>
            <w:tcBorders>
              <w:top w:val="nil"/>
              <w:left w:val="nil"/>
              <w:bottom w:val="nil"/>
              <w:right w:val="nil"/>
            </w:tcBorders>
            <w:shd w:val="clear" w:color="auto" w:fill="auto"/>
            <w:noWrap/>
            <w:tcMar>
              <w:left w:w="28" w:type="dxa"/>
              <w:right w:w="28" w:type="dxa"/>
            </w:tcMar>
            <w:vAlign w:val="center"/>
            <w:hideMark/>
          </w:tcPr>
          <w:p w14:paraId="0BD2A863" w14:textId="77777777" w:rsidR="00270E6B" w:rsidRPr="00B666F9" w:rsidRDefault="00270E6B" w:rsidP="00270E6B">
            <w:pPr>
              <w:jc w:val="center"/>
              <w:rPr>
                <w:color w:val="000000"/>
                <w:sz w:val="20"/>
              </w:rPr>
            </w:pPr>
            <w:r w:rsidRPr="00B666F9">
              <w:rPr>
                <w:color w:val="000000"/>
                <w:sz w:val="20"/>
              </w:rPr>
              <w:t>12</w:t>
            </w:r>
          </w:p>
        </w:tc>
        <w:tc>
          <w:tcPr>
            <w:tcW w:w="851" w:type="dxa"/>
            <w:tcBorders>
              <w:top w:val="nil"/>
              <w:left w:val="nil"/>
              <w:bottom w:val="nil"/>
              <w:right w:val="nil"/>
            </w:tcBorders>
            <w:shd w:val="clear" w:color="auto" w:fill="auto"/>
            <w:noWrap/>
            <w:tcMar>
              <w:left w:w="28" w:type="dxa"/>
              <w:right w:w="28" w:type="dxa"/>
            </w:tcMar>
            <w:vAlign w:val="center"/>
            <w:hideMark/>
          </w:tcPr>
          <w:p w14:paraId="2B929A95" w14:textId="77777777" w:rsidR="00270E6B" w:rsidRPr="00B666F9" w:rsidRDefault="00270E6B" w:rsidP="00270E6B">
            <w:pPr>
              <w:rPr>
                <w:color w:val="000000"/>
                <w:sz w:val="20"/>
              </w:rPr>
            </w:pPr>
            <w:r w:rsidRPr="00B666F9">
              <w:rPr>
                <w:color w:val="000000"/>
                <w:sz w:val="20"/>
              </w:rPr>
              <w:t>4.3·10</w:t>
            </w:r>
            <w:r w:rsidRPr="00B666F9">
              <w:rPr>
                <w:color w:val="000000"/>
                <w:sz w:val="20"/>
                <w:vertAlign w:val="superscript"/>
              </w:rPr>
              <w:t>-2</w:t>
            </w:r>
          </w:p>
        </w:tc>
        <w:tc>
          <w:tcPr>
            <w:tcW w:w="1134" w:type="dxa"/>
            <w:tcBorders>
              <w:top w:val="nil"/>
              <w:left w:val="nil"/>
              <w:bottom w:val="nil"/>
              <w:right w:val="nil"/>
            </w:tcBorders>
            <w:shd w:val="clear" w:color="auto" w:fill="auto"/>
            <w:noWrap/>
            <w:tcMar>
              <w:left w:w="28" w:type="dxa"/>
              <w:right w:w="28" w:type="dxa"/>
            </w:tcMar>
            <w:vAlign w:val="center"/>
            <w:hideMark/>
          </w:tcPr>
          <w:p w14:paraId="32411DF2" w14:textId="77777777" w:rsidR="00270E6B" w:rsidRPr="00B666F9" w:rsidRDefault="00270E6B" w:rsidP="00270E6B">
            <w:pPr>
              <w:jc w:val="center"/>
              <w:rPr>
                <w:color w:val="000000"/>
                <w:sz w:val="20"/>
              </w:rPr>
            </w:pPr>
            <w:r w:rsidRPr="00B666F9">
              <w:rPr>
                <w:color w:val="000000"/>
                <w:sz w:val="20"/>
              </w:rPr>
              <w:t>R² = 0.48</w:t>
            </w:r>
          </w:p>
        </w:tc>
        <w:tc>
          <w:tcPr>
            <w:tcW w:w="2835" w:type="dxa"/>
            <w:tcBorders>
              <w:top w:val="nil"/>
              <w:left w:val="nil"/>
              <w:bottom w:val="nil"/>
              <w:right w:val="nil"/>
            </w:tcBorders>
            <w:shd w:val="clear" w:color="auto" w:fill="auto"/>
            <w:noWrap/>
            <w:tcMar>
              <w:left w:w="28" w:type="dxa"/>
              <w:right w:w="28" w:type="dxa"/>
            </w:tcMar>
            <w:vAlign w:val="center"/>
            <w:hideMark/>
          </w:tcPr>
          <w:p w14:paraId="0726A243" w14:textId="4B261F50"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702B938B" w14:textId="77777777" w:rsidR="00270E6B" w:rsidRPr="00B666F9" w:rsidRDefault="00270E6B" w:rsidP="00270E6B">
            <w:pPr>
              <w:ind w:left="57"/>
              <w:jc w:val="left"/>
              <w:rPr>
                <w:color w:val="000000"/>
                <w:sz w:val="20"/>
              </w:rPr>
            </w:pPr>
            <w:r w:rsidRPr="00B666F9">
              <w:rPr>
                <w:color w:val="000000"/>
                <w:sz w:val="20"/>
              </w:rPr>
              <w:t>6, 7, 9, 10</w:t>
            </w:r>
          </w:p>
        </w:tc>
      </w:tr>
      <w:tr w:rsidR="00270E6B" w:rsidRPr="00B666F9" w14:paraId="1065B3A1"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63657947"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46EA7EFF" w14:textId="77777777" w:rsidR="00270E6B" w:rsidRPr="00B666F9" w:rsidRDefault="00270E6B" w:rsidP="00270E6B">
            <w:pPr>
              <w:rPr>
                <w:color w:val="000000"/>
                <w:sz w:val="20"/>
              </w:rPr>
            </w:pPr>
            <w:proofErr w:type="spellStart"/>
            <w:r w:rsidRPr="00B666F9">
              <w:rPr>
                <w:color w:val="000000"/>
                <w:sz w:val="20"/>
              </w:rPr>
              <w:t>ndmax</w:t>
            </w:r>
            <w:r w:rsidRPr="00B666F9">
              <w:rPr>
                <w:color w:val="000000"/>
                <w:sz w:val="20"/>
                <w:vertAlign w:val="subscript"/>
              </w:rPr>
              <w:t>w</w:t>
            </w:r>
            <w:proofErr w:type="spellEnd"/>
            <w:r w:rsidRPr="00B666F9">
              <w:rPr>
                <w:color w:val="000000"/>
                <w:sz w:val="20"/>
                <w:vertAlign w:val="subscript"/>
              </w:rPr>
              <w:t xml:space="preserve"> young</w:t>
            </w:r>
            <w:r w:rsidRPr="00B666F9">
              <w:rPr>
                <w:color w:val="000000"/>
                <w:sz w:val="20"/>
              </w:rPr>
              <w:t xml:space="preserve"> = [ sin (0.89 + 1.81 · </w:t>
            </w:r>
            <w:proofErr w:type="spellStart"/>
            <w:r w:rsidRPr="00B666F9">
              <w:rPr>
                <w:color w:val="000000"/>
                <w:sz w:val="20"/>
              </w:rPr>
              <w:t>shape</w:t>
            </w:r>
            <w:r w:rsidRPr="00B666F9">
              <w:rPr>
                <w:color w:val="000000"/>
                <w:sz w:val="20"/>
                <w:vertAlign w:val="subscript"/>
              </w:rPr>
              <w:t>w</w:t>
            </w:r>
            <w:proofErr w:type="spellEnd"/>
            <w:r w:rsidRPr="00B666F9">
              <w:rPr>
                <w:color w:val="000000"/>
                <w:sz w:val="20"/>
              </w:rPr>
              <w:t xml:space="preserve"> - 0.06 · </w:t>
            </w:r>
            <w:proofErr w:type="spellStart"/>
            <w:r w:rsidRPr="00B666F9">
              <w:rPr>
                <w:color w:val="000000"/>
                <w:sz w:val="20"/>
              </w:rPr>
              <w:t>mass</w:t>
            </w:r>
            <w:r w:rsidRPr="00B666F9">
              <w:rPr>
                <w:color w:val="000000"/>
                <w:sz w:val="20"/>
                <w:vertAlign w:val="subscript"/>
              </w:rPr>
              <w:t>w</w:t>
            </w:r>
            <w:proofErr w:type="spellEnd"/>
            <w:r w:rsidRPr="00B666F9">
              <w:rPr>
                <w:color w:val="000000"/>
                <w:sz w:val="20"/>
              </w:rPr>
              <w:t>) ]²</w:t>
            </w:r>
          </w:p>
        </w:tc>
        <w:tc>
          <w:tcPr>
            <w:tcW w:w="993" w:type="dxa"/>
            <w:tcBorders>
              <w:top w:val="nil"/>
              <w:left w:val="nil"/>
              <w:bottom w:val="nil"/>
              <w:right w:val="nil"/>
            </w:tcBorders>
            <w:shd w:val="clear" w:color="auto" w:fill="auto"/>
            <w:noWrap/>
            <w:tcMar>
              <w:left w:w="28" w:type="dxa"/>
              <w:right w:w="28" w:type="dxa"/>
            </w:tcMar>
            <w:vAlign w:val="center"/>
            <w:hideMark/>
          </w:tcPr>
          <w:p w14:paraId="2D16CD30" w14:textId="77777777" w:rsidR="00270E6B" w:rsidRPr="00B666F9" w:rsidRDefault="00270E6B" w:rsidP="00270E6B">
            <w:pPr>
              <w:jc w:val="center"/>
              <w:rPr>
                <w:color w:val="000000"/>
                <w:sz w:val="20"/>
              </w:rPr>
            </w:pPr>
            <w:r w:rsidRPr="00B666F9">
              <w:rPr>
                <w:color w:val="000000"/>
                <w:sz w:val="20"/>
              </w:rPr>
              <w:t>28</w:t>
            </w:r>
          </w:p>
        </w:tc>
        <w:tc>
          <w:tcPr>
            <w:tcW w:w="851" w:type="dxa"/>
            <w:tcBorders>
              <w:top w:val="nil"/>
              <w:left w:val="nil"/>
              <w:bottom w:val="nil"/>
              <w:right w:val="nil"/>
            </w:tcBorders>
            <w:shd w:val="clear" w:color="auto" w:fill="auto"/>
            <w:noWrap/>
            <w:tcMar>
              <w:left w:w="28" w:type="dxa"/>
              <w:right w:w="28" w:type="dxa"/>
            </w:tcMar>
            <w:vAlign w:val="center"/>
            <w:hideMark/>
          </w:tcPr>
          <w:p w14:paraId="5ECA6807" w14:textId="77777777" w:rsidR="00270E6B" w:rsidRPr="00B666F9" w:rsidRDefault="00270E6B" w:rsidP="00270E6B">
            <w:pPr>
              <w:rPr>
                <w:color w:val="000000"/>
                <w:sz w:val="20"/>
              </w:rPr>
            </w:pPr>
            <w:r w:rsidRPr="00B666F9">
              <w:rPr>
                <w:color w:val="000000"/>
                <w:sz w:val="20"/>
              </w:rPr>
              <w:t>1.9·10</w:t>
            </w:r>
            <w:r w:rsidRPr="00B666F9">
              <w:rPr>
                <w:color w:val="000000"/>
                <w:sz w:val="20"/>
                <w:vertAlign w:val="superscript"/>
              </w:rPr>
              <w:t>-3</w:t>
            </w:r>
          </w:p>
        </w:tc>
        <w:tc>
          <w:tcPr>
            <w:tcW w:w="1134" w:type="dxa"/>
            <w:tcBorders>
              <w:top w:val="nil"/>
              <w:left w:val="nil"/>
              <w:bottom w:val="nil"/>
              <w:right w:val="nil"/>
            </w:tcBorders>
            <w:shd w:val="clear" w:color="auto" w:fill="auto"/>
            <w:noWrap/>
            <w:tcMar>
              <w:left w:w="28" w:type="dxa"/>
              <w:right w:w="28" w:type="dxa"/>
            </w:tcMar>
            <w:vAlign w:val="center"/>
            <w:hideMark/>
          </w:tcPr>
          <w:p w14:paraId="1605BA39" w14:textId="77777777" w:rsidR="00270E6B" w:rsidRPr="00B666F9" w:rsidRDefault="00270E6B" w:rsidP="00270E6B">
            <w:pPr>
              <w:jc w:val="center"/>
              <w:rPr>
                <w:color w:val="000000"/>
                <w:sz w:val="20"/>
              </w:rPr>
            </w:pPr>
            <w:r w:rsidRPr="00B666F9">
              <w:rPr>
                <w:color w:val="000000"/>
                <w:sz w:val="20"/>
              </w:rPr>
              <w:t>R² = 0.38</w:t>
            </w:r>
          </w:p>
        </w:tc>
        <w:tc>
          <w:tcPr>
            <w:tcW w:w="2835" w:type="dxa"/>
            <w:tcBorders>
              <w:top w:val="nil"/>
              <w:left w:val="nil"/>
              <w:bottom w:val="nil"/>
              <w:right w:val="nil"/>
            </w:tcBorders>
            <w:shd w:val="clear" w:color="auto" w:fill="auto"/>
            <w:noWrap/>
            <w:tcMar>
              <w:left w:w="28" w:type="dxa"/>
              <w:right w:w="28" w:type="dxa"/>
            </w:tcMar>
            <w:vAlign w:val="center"/>
            <w:hideMark/>
          </w:tcPr>
          <w:p w14:paraId="74C5E2D6" w14:textId="108C15EF"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669C2C8B" w14:textId="77777777" w:rsidR="00270E6B" w:rsidRPr="00B666F9" w:rsidRDefault="00270E6B" w:rsidP="00270E6B">
            <w:pPr>
              <w:ind w:left="57"/>
              <w:jc w:val="left"/>
              <w:rPr>
                <w:color w:val="000000"/>
                <w:sz w:val="20"/>
              </w:rPr>
            </w:pPr>
            <w:r w:rsidRPr="00B666F9">
              <w:rPr>
                <w:color w:val="000000"/>
                <w:sz w:val="20"/>
              </w:rPr>
              <w:t>7, 8, 9,</w:t>
            </w:r>
          </w:p>
        </w:tc>
      </w:tr>
      <w:tr w:rsidR="00270E6B" w:rsidRPr="00B666F9" w14:paraId="7498C370"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8A8E6E1"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2AE12D6" w14:textId="77777777" w:rsidR="00270E6B" w:rsidRPr="00B666F9" w:rsidRDefault="00270E6B" w:rsidP="00270E6B">
            <w:pPr>
              <w:rPr>
                <w:color w:val="000000"/>
                <w:sz w:val="20"/>
              </w:rPr>
            </w:pPr>
            <w:proofErr w:type="spellStart"/>
            <w:r w:rsidRPr="00B666F9">
              <w:rPr>
                <w:color w:val="000000"/>
                <w:sz w:val="20"/>
              </w:rPr>
              <w:t>ndmin</w:t>
            </w:r>
            <w:r w:rsidRPr="00B666F9">
              <w:rPr>
                <w:color w:val="000000"/>
                <w:sz w:val="20"/>
                <w:vertAlign w:val="subscript"/>
              </w:rPr>
              <w:t>w</w:t>
            </w:r>
            <w:proofErr w:type="spellEnd"/>
            <w:r w:rsidRPr="00B666F9">
              <w:rPr>
                <w:color w:val="000000"/>
                <w:sz w:val="20"/>
                <w:vertAlign w:val="subscript"/>
              </w:rPr>
              <w:t xml:space="preserve"> old =</w:t>
            </w:r>
            <w:r w:rsidRPr="00B666F9">
              <w:rPr>
                <w:color w:val="000000"/>
                <w:sz w:val="20"/>
              </w:rPr>
              <w:t xml:space="preserve"> [ sin (0.08 + 2.23 · </w:t>
            </w:r>
            <w:proofErr w:type="spellStart"/>
            <w:r w:rsidRPr="00B666F9">
              <w:rPr>
                <w:color w:val="000000"/>
                <w:sz w:val="20"/>
              </w:rPr>
              <w:t>shape</w:t>
            </w:r>
            <w:r w:rsidRPr="00B666F9">
              <w:rPr>
                <w:color w:val="000000"/>
                <w:sz w:val="20"/>
                <w:vertAlign w:val="subscript"/>
              </w:rPr>
              <w:t>w</w:t>
            </w:r>
            <w:proofErr w:type="spellEnd"/>
            <w:r w:rsidRPr="00B666F9">
              <w:rPr>
                <w:color w:val="000000"/>
                <w:sz w:val="20"/>
              </w:rPr>
              <w:t xml:space="preserve"> - 3.78 ·  </w:t>
            </w:r>
            <w:proofErr w:type="spellStart"/>
            <w:r w:rsidRPr="00B666F9">
              <w:rPr>
                <w:color w:val="000000"/>
                <w:sz w:val="20"/>
              </w:rPr>
              <w:t>coat</w:t>
            </w:r>
            <w:r w:rsidRPr="00B666F9">
              <w:rPr>
                <w:color w:val="000000"/>
                <w:sz w:val="20"/>
                <w:vertAlign w:val="subscript"/>
              </w:rPr>
              <w:t>w</w:t>
            </w:r>
            <w:proofErr w:type="spellEnd"/>
            <w:r w:rsidRPr="00B666F9">
              <w:rPr>
                <w:color w:val="000000"/>
                <w:sz w:val="20"/>
              </w:rPr>
              <w:t>) ]²</w:t>
            </w:r>
          </w:p>
        </w:tc>
        <w:tc>
          <w:tcPr>
            <w:tcW w:w="993" w:type="dxa"/>
            <w:tcBorders>
              <w:top w:val="nil"/>
              <w:left w:val="nil"/>
              <w:bottom w:val="nil"/>
              <w:right w:val="nil"/>
            </w:tcBorders>
            <w:shd w:val="clear" w:color="auto" w:fill="auto"/>
            <w:noWrap/>
            <w:tcMar>
              <w:left w:w="28" w:type="dxa"/>
              <w:right w:w="28" w:type="dxa"/>
            </w:tcMar>
            <w:vAlign w:val="center"/>
            <w:hideMark/>
          </w:tcPr>
          <w:p w14:paraId="1B15986D" w14:textId="77777777" w:rsidR="00270E6B" w:rsidRPr="00B666F9" w:rsidRDefault="00270E6B" w:rsidP="00270E6B">
            <w:pPr>
              <w:jc w:val="center"/>
              <w:rPr>
                <w:color w:val="000000"/>
                <w:sz w:val="20"/>
              </w:rPr>
            </w:pPr>
            <w:r w:rsidRPr="00B666F9">
              <w:rPr>
                <w:color w:val="000000"/>
                <w:sz w:val="20"/>
              </w:rPr>
              <w:t>12</w:t>
            </w:r>
          </w:p>
        </w:tc>
        <w:tc>
          <w:tcPr>
            <w:tcW w:w="851" w:type="dxa"/>
            <w:tcBorders>
              <w:top w:val="nil"/>
              <w:left w:val="nil"/>
              <w:bottom w:val="nil"/>
              <w:right w:val="nil"/>
            </w:tcBorders>
            <w:shd w:val="clear" w:color="auto" w:fill="auto"/>
            <w:noWrap/>
            <w:tcMar>
              <w:left w:w="28" w:type="dxa"/>
              <w:right w:w="28" w:type="dxa"/>
            </w:tcMar>
            <w:vAlign w:val="center"/>
            <w:hideMark/>
          </w:tcPr>
          <w:p w14:paraId="26854AAB" w14:textId="77777777" w:rsidR="00270E6B" w:rsidRPr="00B666F9" w:rsidRDefault="00270E6B" w:rsidP="00270E6B">
            <w:pPr>
              <w:rPr>
                <w:color w:val="000000"/>
                <w:sz w:val="20"/>
              </w:rPr>
            </w:pPr>
            <w:r w:rsidRPr="00B666F9">
              <w:rPr>
                <w:color w:val="000000"/>
                <w:sz w:val="20"/>
              </w:rPr>
              <w:t>1.5·10</w:t>
            </w:r>
            <w:r w:rsidRPr="00B666F9">
              <w:rPr>
                <w:color w:val="000000"/>
                <w:sz w:val="20"/>
                <w:vertAlign w:val="superscript"/>
              </w:rPr>
              <w:t>-2</w:t>
            </w:r>
          </w:p>
        </w:tc>
        <w:tc>
          <w:tcPr>
            <w:tcW w:w="1134" w:type="dxa"/>
            <w:tcBorders>
              <w:top w:val="nil"/>
              <w:left w:val="nil"/>
              <w:bottom w:val="nil"/>
              <w:right w:val="nil"/>
            </w:tcBorders>
            <w:shd w:val="clear" w:color="auto" w:fill="auto"/>
            <w:noWrap/>
            <w:tcMar>
              <w:left w:w="28" w:type="dxa"/>
              <w:right w:w="28" w:type="dxa"/>
            </w:tcMar>
            <w:vAlign w:val="center"/>
            <w:hideMark/>
          </w:tcPr>
          <w:p w14:paraId="628E3705" w14:textId="77777777" w:rsidR="00270E6B" w:rsidRPr="00B666F9" w:rsidRDefault="00270E6B" w:rsidP="00270E6B">
            <w:pPr>
              <w:jc w:val="center"/>
              <w:rPr>
                <w:color w:val="000000"/>
                <w:sz w:val="20"/>
              </w:rPr>
            </w:pPr>
            <w:r w:rsidRPr="00B666F9">
              <w:rPr>
                <w:color w:val="000000"/>
                <w:sz w:val="20"/>
              </w:rPr>
              <w:t>R² = 0.58</w:t>
            </w:r>
          </w:p>
        </w:tc>
        <w:tc>
          <w:tcPr>
            <w:tcW w:w="2835" w:type="dxa"/>
            <w:tcBorders>
              <w:top w:val="nil"/>
              <w:left w:val="nil"/>
              <w:bottom w:val="nil"/>
              <w:right w:val="nil"/>
            </w:tcBorders>
            <w:shd w:val="clear" w:color="auto" w:fill="auto"/>
            <w:noWrap/>
            <w:tcMar>
              <w:left w:w="28" w:type="dxa"/>
              <w:right w:w="28" w:type="dxa"/>
            </w:tcMar>
            <w:vAlign w:val="center"/>
            <w:hideMark/>
          </w:tcPr>
          <w:p w14:paraId="04E19DCD" w14:textId="69322B71"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5E6F72EC" w14:textId="77777777" w:rsidR="00270E6B" w:rsidRPr="00B666F9" w:rsidRDefault="00270E6B" w:rsidP="00270E6B">
            <w:pPr>
              <w:ind w:left="57"/>
              <w:jc w:val="left"/>
              <w:rPr>
                <w:color w:val="000000"/>
                <w:sz w:val="20"/>
              </w:rPr>
            </w:pPr>
            <w:r w:rsidRPr="00B666F9">
              <w:rPr>
                <w:color w:val="000000"/>
                <w:sz w:val="20"/>
              </w:rPr>
              <w:t>6, 7, 9, 10</w:t>
            </w:r>
          </w:p>
        </w:tc>
      </w:tr>
      <w:tr w:rsidR="00270E6B" w:rsidRPr="00B666F9" w14:paraId="7DA6A6CC"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38E9B9F" w14:textId="77777777" w:rsidR="00270E6B" w:rsidRPr="00B666F9" w:rsidRDefault="00270E6B" w:rsidP="00270E6B">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0F4E706" w14:textId="77777777" w:rsidR="00270E6B" w:rsidRPr="00B666F9" w:rsidRDefault="00270E6B" w:rsidP="00270E6B">
            <w:pPr>
              <w:rPr>
                <w:color w:val="000000"/>
                <w:sz w:val="20"/>
              </w:rPr>
            </w:pPr>
            <w:proofErr w:type="spellStart"/>
            <w:r w:rsidRPr="00B666F9">
              <w:rPr>
                <w:color w:val="000000"/>
                <w:sz w:val="20"/>
              </w:rPr>
              <w:t>ndmax</w:t>
            </w:r>
            <w:r w:rsidRPr="00B666F9">
              <w:rPr>
                <w:color w:val="000000"/>
                <w:sz w:val="20"/>
                <w:vertAlign w:val="subscript"/>
              </w:rPr>
              <w:t>w</w:t>
            </w:r>
            <w:proofErr w:type="spellEnd"/>
            <w:r w:rsidRPr="00B666F9">
              <w:rPr>
                <w:color w:val="000000"/>
                <w:sz w:val="20"/>
                <w:vertAlign w:val="subscript"/>
              </w:rPr>
              <w:t xml:space="preserve"> old</w:t>
            </w:r>
            <w:r w:rsidRPr="00B666F9">
              <w:rPr>
                <w:color w:val="000000"/>
                <w:sz w:val="20"/>
              </w:rPr>
              <w:t xml:space="preserve"> = [ sin (1.20 + 1.20 · </w:t>
            </w:r>
            <w:proofErr w:type="spellStart"/>
            <w:r w:rsidRPr="00B666F9">
              <w:rPr>
                <w:color w:val="000000"/>
                <w:sz w:val="20"/>
              </w:rPr>
              <w:t>shape</w:t>
            </w:r>
            <w:r w:rsidRPr="00B666F9">
              <w:rPr>
                <w:color w:val="000000"/>
                <w:sz w:val="20"/>
                <w:vertAlign w:val="subscript"/>
              </w:rPr>
              <w:t>w</w:t>
            </w:r>
            <w:proofErr w:type="spellEnd"/>
            <w:r w:rsidRPr="00B666F9">
              <w:rPr>
                <w:color w:val="000000"/>
                <w:sz w:val="20"/>
              </w:rPr>
              <w:t xml:space="preserve"> - 2.59 ·  </w:t>
            </w:r>
            <w:proofErr w:type="spellStart"/>
            <w:r w:rsidRPr="00B666F9">
              <w:rPr>
                <w:color w:val="000000"/>
                <w:sz w:val="20"/>
              </w:rPr>
              <w:t>coat</w:t>
            </w:r>
            <w:r w:rsidRPr="00B666F9">
              <w:rPr>
                <w:color w:val="000000"/>
                <w:sz w:val="20"/>
                <w:vertAlign w:val="subscript"/>
              </w:rPr>
              <w:t>w</w:t>
            </w:r>
            <w:proofErr w:type="spellEnd"/>
            <w:r w:rsidRPr="00B666F9">
              <w:rPr>
                <w:color w:val="000000"/>
                <w:sz w:val="20"/>
              </w:rPr>
              <w:t>) ]²</w:t>
            </w:r>
          </w:p>
        </w:tc>
        <w:tc>
          <w:tcPr>
            <w:tcW w:w="993" w:type="dxa"/>
            <w:tcBorders>
              <w:top w:val="nil"/>
              <w:left w:val="nil"/>
              <w:bottom w:val="nil"/>
              <w:right w:val="nil"/>
            </w:tcBorders>
            <w:shd w:val="clear" w:color="auto" w:fill="auto"/>
            <w:noWrap/>
            <w:tcMar>
              <w:left w:w="28" w:type="dxa"/>
              <w:right w:w="28" w:type="dxa"/>
            </w:tcMar>
            <w:vAlign w:val="center"/>
            <w:hideMark/>
          </w:tcPr>
          <w:p w14:paraId="3E4F96DD" w14:textId="77777777" w:rsidR="00270E6B" w:rsidRPr="00B666F9" w:rsidRDefault="00270E6B" w:rsidP="00270E6B">
            <w:pPr>
              <w:jc w:val="center"/>
              <w:rPr>
                <w:color w:val="000000"/>
                <w:sz w:val="20"/>
              </w:rPr>
            </w:pPr>
            <w:r w:rsidRPr="00B666F9">
              <w:rPr>
                <w:color w:val="000000"/>
                <w:sz w:val="20"/>
              </w:rPr>
              <w:t>12</w:t>
            </w:r>
          </w:p>
        </w:tc>
        <w:tc>
          <w:tcPr>
            <w:tcW w:w="851" w:type="dxa"/>
            <w:tcBorders>
              <w:top w:val="nil"/>
              <w:left w:val="nil"/>
              <w:bottom w:val="nil"/>
              <w:right w:val="nil"/>
            </w:tcBorders>
            <w:shd w:val="clear" w:color="auto" w:fill="auto"/>
            <w:noWrap/>
            <w:tcMar>
              <w:left w:w="28" w:type="dxa"/>
              <w:right w:w="28" w:type="dxa"/>
            </w:tcMar>
            <w:vAlign w:val="center"/>
            <w:hideMark/>
          </w:tcPr>
          <w:p w14:paraId="0E5B7348" w14:textId="77777777" w:rsidR="00270E6B" w:rsidRPr="00B666F9" w:rsidRDefault="00270E6B" w:rsidP="00270E6B">
            <w:pPr>
              <w:rPr>
                <w:color w:val="000000"/>
                <w:sz w:val="20"/>
              </w:rPr>
            </w:pPr>
            <w:r w:rsidRPr="00B666F9">
              <w:rPr>
                <w:color w:val="000000"/>
                <w:sz w:val="20"/>
              </w:rPr>
              <w:t>1.8·10</w:t>
            </w:r>
            <w:r w:rsidRPr="00B666F9">
              <w:rPr>
                <w:color w:val="000000"/>
                <w:sz w:val="20"/>
                <w:vertAlign w:val="superscript"/>
              </w:rPr>
              <w:t>-2</w:t>
            </w:r>
          </w:p>
        </w:tc>
        <w:tc>
          <w:tcPr>
            <w:tcW w:w="1134" w:type="dxa"/>
            <w:tcBorders>
              <w:top w:val="nil"/>
              <w:left w:val="nil"/>
              <w:bottom w:val="nil"/>
              <w:right w:val="nil"/>
            </w:tcBorders>
            <w:shd w:val="clear" w:color="auto" w:fill="auto"/>
            <w:noWrap/>
            <w:tcMar>
              <w:left w:w="28" w:type="dxa"/>
              <w:right w:w="28" w:type="dxa"/>
            </w:tcMar>
            <w:vAlign w:val="center"/>
            <w:hideMark/>
          </w:tcPr>
          <w:p w14:paraId="65624036" w14:textId="77777777" w:rsidR="00270E6B" w:rsidRPr="00B666F9" w:rsidRDefault="00270E6B" w:rsidP="00270E6B">
            <w:pPr>
              <w:jc w:val="center"/>
              <w:rPr>
                <w:color w:val="000000"/>
                <w:sz w:val="20"/>
              </w:rPr>
            </w:pPr>
            <w:r w:rsidRPr="00B666F9">
              <w:rPr>
                <w:color w:val="000000"/>
                <w:sz w:val="20"/>
              </w:rPr>
              <w:t>R² = 0.56</w:t>
            </w:r>
          </w:p>
        </w:tc>
        <w:tc>
          <w:tcPr>
            <w:tcW w:w="2835" w:type="dxa"/>
            <w:tcBorders>
              <w:top w:val="nil"/>
              <w:left w:val="nil"/>
              <w:bottom w:val="nil"/>
              <w:right w:val="nil"/>
            </w:tcBorders>
            <w:shd w:val="clear" w:color="auto" w:fill="auto"/>
            <w:noWrap/>
            <w:tcMar>
              <w:left w:w="28" w:type="dxa"/>
              <w:right w:w="28" w:type="dxa"/>
            </w:tcMar>
            <w:vAlign w:val="center"/>
            <w:hideMark/>
          </w:tcPr>
          <w:p w14:paraId="05463428" w14:textId="44B9820A" w:rsidR="00270E6B" w:rsidRPr="00B666F9" w:rsidRDefault="00270E6B" w:rsidP="00270E6B">
            <w:pPr>
              <w:rPr>
                <w:color w:val="000000"/>
                <w:sz w:val="20"/>
              </w:rPr>
            </w:pPr>
            <w:r>
              <w:rPr>
                <w:color w:val="000000"/>
                <w:sz w:val="20"/>
              </w:rPr>
              <w:fldChar w:fldCharType="begin"/>
            </w:r>
            <w:r w:rsidR="00C5415F">
              <w:rPr>
                <w:color w:val="000000"/>
                <w:sz w:val="20"/>
              </w:rPr>
              <w:instrText xml:space="preserve"> ADDIN EN.CITE &lt;EndNote&gt;&lt;Cite&gt;&lt;Author&gt;Gardarin&lt;/Author&gt;&lt;Year&gt;2015&lt;/Year&gt;&lt;RecNum&gt;16072&lt;/RecNum&gt;&lt;DisplayText&gt;(Gardarin and Colbach, 2015)&lt;/DisplayText&gt;&lt;record&gt;&lt;rec-number&gt;16072&lt;/rec-number&gt;&lt;foreign-keys&gt;&lt;key app="EN" db-id="a9zpppwfzffex0e9pvrv2pwrazaat9pstzas" timestamp="1296551721"&gt;16072&lt;/key&gt;&lt;/foreign-keys&gt;&lt;ref-type name="Journal Article"&gt;17&lt;/ref-type&gt;&lt;contributors&gt;&lt;authors&gt;&lt;author&gt;Gardarin, A., &lt;/author&gt;&lt;author&gt;Colbach, N.&lt;/author&gt;&lt;/authors&gt;&lt;/contributors&gt;&lt;titles&gt;&lt;title&gt;How much of seed dormancy in weeds can be explained by seed traits?&lt;/title&gt;&lt;secondary-title&gt;Weed Research&lt;/secondary-title&gt;&lt;/titles&gt;&lt;periodical&gt;&lt;full-title&gt;Weed Research&lt;/full-title&gt;&lt;abbr-1&gt;Weed Res.&lt;/abbr-1&gt;&lt;abbr-2&gt;Weed Res&lt;/abbr-2&gt;&lt;/periodical&gt;&lt;pages&gt;14-25&lt;/pages&gt;&lt;volume&gt;55&lt;/volume&gt;&lt;dates&gt;&lt;year&gt;2015&lt;/year&gt;&lt;/dates&gt;&lt;urls&gt;&lt;/urls&gt;&lt;electronic-resource-num&gt;https://doi.org/10.1111/wre.12121&lt;/electronic-resource-num&gt;&lt;/record&gt;&lt;/Cite&gt;&lt;/EndNote&gt;</w:instrText>
            </w:r>
            <w:r>
              <w:rPr>
                <w:color w:val="000000"/>
                <w:sz w:val="20"/>
              </w:rPr>
              <w:fldChar w:fldCharType="separate"/>
            </w:r>
            <w:r>
              <w:rPr>
                <w:noProof/>
                <w:color w:val="000000"/>
                <w:sz w:val="20"/>
              </w:rPr>
              <w:t>(</w:t>
            </w:r>
            <w:hyperlink w:anchor="_ENREF_42" w:tooltip="Gardarin, 2015 #16072" w:history="1">
              <w:r w:rsidR="00C5415F">
                <w:rPr>
                  <w:noProof/>
                  <w:color w:val="000000"/>
                  <w:sz w:val="20"/>
                </w:rPr>
                <w:t>Gardarin and Colbach, 2015</w:t>
              </w:r>
            </w:hyperlink>
            <w:r>
              <w:rPr>
                <w:noProof/>
                <w:color w:val="000000"/>
                <w:sz w:val="20"/>
              </w:rPr>
              <w:t>)</w:t>
            </w:r>
            <w:r>
              <w:rPr>
                <w:color w:val="000000"/>
                <w:sz w:val="20"/>
              </w:rPr>
              <w:fldChar w:fldCharType="end"/>
            </w:r>
          </w:p>
        </w:tc>
        <w:tc>
          <w:tcPr>
            <w:tcW w:w="1600" w:type="dxa"/>
            <w:tcBorders>
              <w:top w:val="nil"/>
              <w:left w:val="nil"/>
              <w:bottom w:val="nil"/>
              <w:right w:val="nil"/>
            </w:tcBorders>
            <w:shd w:val="clear" w:color="auto" w:fill="auto"/>
            <w:noWrap/>
            <w:tcMar>
              <w:left w:w="28" w:type="dxa"/>
              <w:right w:w="28" w:type="dxa"/>
            </w:tcMar>
            <w:vAlign w:val="center"/>
            <w:hideMark/>
          </w:tcPr>
          <w:p w14:paraId="714BA284" w14:textId="77777777" w:rsidR="00270E6B" w:rsidRPr="00B666F9" w:rsidRDefault="00270E6B" w:rsidP="00270E6B">
            <w:pPr>
              <w:ind w:left="57"/>
              <w:jc w:val="left"/>
              <w:rPr>
                <w:color w:val="000000"/>
                <w:sz w:val="20"/>
              </w:rPr>
            </w:pPr>
            <w:r w:rsidRPr="00B666F9">
              <w:rPr>
                <w:color w:val="000000"/>
                <w:sz w:val="20"/>
              </w:rPr>
              <w:t>7, 8, 9</w:t>
            </w:r>
          </w:p>
        </w:tc>
      </w:tr>
      <w:tr w:rsidR="006F52F6" w:rsidRPr="00B666F9" w14:paraId="403E8E46"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7D59E242"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C49EB72" w14:textId="77777777" w:rsidR="006F52F6" w:rsidRPr="00B666F9" w:rsidRDefault="006F52F6" w:rsidP="006F52F6">
            <w:pPr>
              <w:rPr>
                <w:color w:val="000000"/>
                <w:sz w:val="20"/>
              </w:rPr>
            </w:pPr>
          </w:p>
        </w:tc>
        <w:tc>
          <w:tcPr>
            <w:tcW w:w="993" w:type="dxa"/>
            <w:tcBorders>
              <w:top w:val="nil"/>
              <w:left w:val="nil"/>
              <w:bottom w:val="nil"/>
              <w:right w:val="nil"/>
            </w:tcBorders>
            <w:shd w:val="clear" w:color="auto" w:fill="auto"/>
            <w:noWrap/>
            <w:tcMar>
              <w:left w:w="28" w:type="dxa"/>
              <w:right w:w="28" w:type="dxa"/>
            </w:tcMar>
            <w:vAlign w:val="center"/>
            <w:hideMark/>
          </w:tcPr>
          <w:p w14:paraId="3ADA5CCA"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66268C45"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6FE01991"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0341BC1A"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0BD9DEA1" w14:textId="77777777" w:rsidR="006F52F6" w:rsidRPr="00B666F9" w:rsidRDefault="006F52F6" w:rsidP="006F52F6">
            <w:pPr>
              <w:ind w:left="57"/>
              <w:jc w:val="left"/>
              <w:rPr>
                <w:color w:val="000000"/>
                <w:sz w:val="20"/>
              </w:rPr>
            </w:pPr>
          </w:p>
        </w:tc>
      </w:tr>
      <w:tr w:rsidR="006F52F6" w:rsidRPr="00B666F9" w14:paraId="4FF8746F"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AE4DE59"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932DF76" w14:textId="77777777" w:rsidR="006F52F6" w:rsidRPr="00B666F9" w:rsidRDefault="006F52F6" w:rsidP="006F52F6">
            <w:pPr>
              <w:rPr>
                <w:b/>
                <w:bCs/>
                <w:i/>
                <w:iCs/>
                <w:color w:val="000000"/>
                <w:sz w:val="20"/>
              </w:rPr>
            </w:pPr>
            <w:r w:rsidRPr="00B666F9">
              <w:rPr>
                <w:b/>
                <w:bCs/>
                <w:i/>
                <w:iCs/>
                <w:color w:val="000000"/>
                <w:sz w:val="20"/>
              </w:rPr>
              <w:t>Effect of depth on germinability</w:t>
            </w:r>
          </w:p>
        </w:tc>
        <w:tc>
          <w:tcPr>
            <w:tcW w:w="993" w:type="dxa"/>
            <w:tcBorders>
              <w:top w:val="nil"/>
              <w:left w:val="nil"/>
              <w:bottom w:val="nil"/>
              <w:right w:val="nil"/>
            </w:tcBorders>
            <w:shd w:val="clear" w:color="auto" w:fill="auto"/>
            <w:noWrap/>
            <w:tcMar>
              <w:left w:w="28" w:type="dxa"/>
              <w:right w:w="28" w:type="dxa"/>
            </w:tcMar>
            <w:vAlign w:val="center"/>
            <w:hideMark/>
          </w:tcPr>
          <w:p w14:paraId="2FB3979F"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17CC7C04"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1ABE6359"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14F60229"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3CBD948B" w14:textId="77777777" w:rsidR="006F52F6" w:rsidRPr="00B666F9" w:rsidRDefault="006F52F6" w:rsidP="006F52F6">
            <w:pPr>
              <w:ind w:left="57"/>
              <w:jc w:val="left"/>
              <w:rPr>
                <w:color w:val="000000"/>
                <w:sz w:val="20"/>
              </w:rPr>
            </w:pPr>
          </w:p>
        </w:tc>
      </w:tr>
      <w:tr w:rsidR="006F52F6" w:rsidRPr="00B666F9" w14:paraId="2DD25EDA" w14:textId="77777777" w:rsidTr="006F52F6">
        <w:trPr>
          <w:trHeight w:val="20"/>
          <w:jc w:val="center"/>
        </w:trPr>
        <w:tc>
          <w:tcPr>
            <w:tcW w:w="196" w:type="dxa"/>
            <w:tcBorders>
              <w:top w:val="nil"/>
              <w:left w:val="nil"/>
              <w:bottom w:val="single" w:sz="4" w:space="0" w:color="auto"/>
              <w:right w:val="nil"/>
            </w:tcBorders>
            <w:shd w:val="clear" w:color="auto" w:fill="auto"/>
            <w:noWrap/>
            <w:tcMar>
              <w:left w:w="28" w:type="dxa"/>
              <w:right w:w="28" w:type="dxa"/>
            </w:tcMar>
            <w:vAlign w:val="center"/>
            <w:hideMark/>
          </w:tcPr>
          <w:p w14:paraId="09979B4C" w14:textId="77777777" w:rsidR="006F52F6" w:rsidRPr="00B666F9" w:rsidRDefault="006F52F6" w:rsidP="006F52F6">
            <w:pPr>
              <w:rPr>
                <w:color w:val="000000"/>
                <w:sz w:val="20"/>
              </w:rPr>
            </w:pPr>
            <w:r w:rsidRPr="00B666F9">
              <w:rPr>
                <w:color w:val="000000"/>
                <w:sz w:val="20"/>
              </w:rPr>
              <w:t> </w:t>
            </w:r>
          </w:p>
        </w:tc>
        <w:tc>
          <w:tcPr>
            <w:tcW w:w="7559" w:type="dxa"/>
            <w:tcBorders>
              <w:top w:val="nil"/>
              <w:left w:val="nil"/>
              <w:bottom w:val="single" w:sz="4" w:space="0" w:color="auto"/>
              <w:right w:val="nil"/>
            </w:tcBorders>
            <w:shd w:val="clear" w:color="auto" w:fill="auto"/>
            <w:noWrap/>
            <w:tcMar>
              <w:left w:w="28" w:type="dxa"/>
              <w:right w:w="28" w:type="dxa"/>
            </w:tcMar>
            <w:vAlign w:val="center"/>
            <w:hideMark/>
          </w:tcPr>
          <w:p w14:paraId="182D6557" w14:textId="77777777" w:rsidR="006F52F6" w:rsidRPr="00B666F9" w:rsidRDefault="006F52F6" w:rsidP="006F52F6">
            <w:pPr>
              <w:rPr>
                <w:color w:val="000000"/>
                <w:sz w:val="20"/>
              </w:rPr>
            </w:pPr>
            <w:proofErr w:type="spellStart"/>
            <w:r w:rsidRPr="00B666F9">
              <w:rPr>
                <w:color w:val="000000"/>
                <w:sz w:val="20"/>
              </w:rPr>
              <w:t>rd</w:t>
            </w:r>
            <w:r w:rsidRPr="00B666F9">
              <w:rPr>
                <w:color w:val="000000"/>
                <w:sz w:val="20"/>
                <w:vertAlign w:val="subscript"/>
              </w:rPr>
              <w:t>w</w:t>
            </w:r>
            <w:proofErr w:type="spellEnd"/>
            <w:r w:rsidRPr="00B666F9">
              <w:rPr>
                <w:color w:val="000000"/>
                <w:sz w:val="20"/>
              </w:rPr>
              <w:t xml:space="preserve"> = exp(-Lmax</w:t>
            </w:r>
            <w:r w:rsidRPr="00B666F9">
              <w:rPr>
                <w:color w:val="000000"/>
                <w:sz w:val="20"/>
                <w:vertAlign w:val="subscript"/>
              </w:rPr>
              <w:t>w</w:t>
            </w:r>
            <w:r w:rsidRPr="00B666F9">
              <w:rPr>
                <w:color w:val="000000"/>
                <w:sz w:val="20"/>
                <w:vertAlign w:val="superscript"/>
              </w:rPr>
              <w:t>0.33</w:t>
            </w:r>
            <w:r w:rsidRPr="00B666F9">
              <w:rPr>
                <w:color w:val="000000"/>
                <w:sz w:val="20"/>
              </w:rPr>
              <w:t>)</w:t>
            </w:r>
          </w:p>
        </w:tc>
        <w:tc>
          <w:tcPr>
            <w:tcW w:w="993" w:type="dxa"/>
            <w:tcBorders>
              <w:top w:val="nil"/>
              <w:left w:val="nil"/>
              <w:bottom w:val="single" w:sz="4" w:space="0" w:color="auto"/>
              <w:right w:val="nil"/>
            </w:tcBorders>
            <w:shd w:val="clear" w:color="auto" w:fill="auto"/>
            <w:noWrap/>
            <w:tcMar>
              <w:left w:w="28" w:type="dxa"/>
              <w:right w:w="28" w:type="dxa"/>
            </w:tcMar>
            <w:vAlign w:val="center"/>
            <w:hideMark/>
          </w:tcPr>
          <w:p w14:paraId="20956CF6" w14:textId="77777777" w:rsidR="006F52F6" w:rsidRPr="00B666F9" w:rsidRDefault="006F52F6" w:rsidP="006F52F6">
            <w:pPr>
              <w:jc w:val="center"/>
              <w:rPr>
                <w:color w:val="000000"/>
                <w:sz w:val="20"/>
              </w:rPr>
            </w:pPr>
            <w:r w:rsidRPr="00B666F9">
              <w:rPr>
                <w:color w:val="000000"/>
                <w:sz w:val="20"/>
              </w:rPr>
              <w:t>7</w:t>
            </w:r>
          </w:p>
        </w:tc>
        <w:tc>
          <w:tcPr>
            <w:tcW w:w="851" w:type="dxa"/>
            <w:tcBorders>
              <w:top w:val="nil"/>
              <w:left w:val="nil"/>
              <w:bottom w:val="single" w:sz="4" w:space="0" w:color="auto"/>
              <w:right w:val="nil"/>
            </w:tcBorders>
            <w:shd w:val="clear" w:color="auto" w:fill="auto"/>
            <w:noWrap/>
            <w:tcMar>
              <w:left w:w="28" w:type="dxa"/>
              <w:right w:w="28" w:type="dxa"/>
            </w:tcMar>
            <w:vAlign w:val="center"/>
            <w:hideMark/>
          </w:tcPr>
          <w:p w14:paraId="1F81CF3E" w14:textId="77777777" w:rsidR="006F52F6" w:rsidRPr="00B666F9" w:rsidRDefault="006F52F6" w:rsidP="006F52F6">
            <w:pPr>
              <w:rPr>
                <w:color w:val="000000"/>
                <w:sz w:val="20"/>
              </w:rPr>
            </w:pPr>
            <w:r w:rsidRPr="00B666F9">
              <w:rPr>
                <w:color w:val="000000"/>
                <w:sz w:val="20"/>
              </w:rPr>
              <w:t>3.1·10</w:t>
            </w:r>
            <w:r w:rsidRPr="00B666F9">
              <w:rPr>
                <w:color w:val="000000"/>
                <w:sz w:val="20"/>
                <w:vertAlign w:val="superscript"/>
              </w:rPr>
              <w:t>-4</w:t>
            </w:r>
          </w:p>
        </w:tc>
        <w:tc>
          <w:tcPr>
            <w:tcW w:w="1134" w:type="dxa"/>
            <w:tcBorders>
              <w:top w:val="nil"/>
              <w:left w:val="nil"/>
              <w:bottom w:val="single" w:sz="4" w:space="0" w:color="auto"/>
              <w:right w:val="nil"/>
            </w:tcBorders>
            <w:shd w:val="clear" w:color="auto" w:fill="auto"/>
            <w:noWrap/>
            <w:tcMar>
              <w:left w:w="28" w:type="dxa"/>
              <w:right w:w="28" w:type="dxa"/>
            </w:tcMar>
            <w:vAlign w:val="center"/>
            <w:hideMark/>
          </w:tcPr>
          <w:p w14:paraId="51F84800" w14:textId="77777777" w:rsidR="006F52F6" w:rsidRPr="00B666F9" w:rsidRDefault="006F52F6" w:rsidP="006F52F6">
            <w:pPr>
              <w:jc w:val="center"/>
              <w:rPr>
                <w:color w:val="000000"/>
                <w:sz w:val="20"/>
              </w:rPr>
            </w:pPr>
            <w:r w:rsidRPr="00B666F9">
              <w:rPr>
                <w:color w:val="000000"/>
                <w:sz w:val="20"/>
              </w:rPr>
              <w:t>R² = 0.81</w:t>
            </w:r>
          </w:p>
        </w:tc>
        <w:tc>
          <w:tcPr>
            <w:tcW w:w="2835" w:type="dxa"/>
            <w:tcBorders>
              <w:top w:val="nil"/>
              <w:left w:val="nil"/>
              <w:bottom w:val="single" w:sz="4" w:space="0" w:color="auto"/>
              <w:right w:val="nil"/>
            </w:tcBorders>
            <w:shd w:val="clear" w:color="auto" w:fill="auto"/>
            <w:noWrap/>
            <w:tcMar>
              <w:left w:w="28" w:type="dxa"/>
              <w:right w:w="28" w:type="dxa"/>
            </w:tcMar>
            <w:vAlign w:val="center"/>
            <w:hideMark/>
          </w:tcPr>
          <w:p w14:paraId="3CEF16F8" w14:textId="77777777" w:rsidR="006F52F6" w:rsidRPr="00B666F9" w:rsidRDefault="006F52F6" w:rsidP="006F52F6">
            <w:pPr>
              <w:rPr>
                <w:color w:val="000000"/>
                <w:sz w:val="20"/>
              </w:rPr>
            </w:pPr>
            <w:r w:rsidRPr="00B666F9">
              <w:rPr>
                <w:color w:val="000000"/>
                <w:sz w:val="20"/>
              </w:rPr>
              <w:t>This paper</w:t>
            </w:r>
          </w:p>
        </w:tc>
        <w:tc>
          <w:tcPr>
            <w:tcW w:w="1600" w:type="dxa"/>
            <w:tcBorders>
              <w:top w:val="nil"/>
              <w:left w:val="nil"/>
              <w:bottom w:val="single" w:sz="4" w:space="0" w:color="auto"/>
              <w:right w:val="nil"/>
            </w:tcBorders>
            <w:shd w:val="clear" w:color="auto" w:fill="auto"/>
            <w:noWrap/>
            <w:tcMar>
              <w:left w:w="28" w:type="dxa"/>
              <w:right w:w="28" w:type="dxa"/>
            </w:tcMar>
            <w:vAlign w:val="center"/>
            <w:hideMark/>
          </w:tcPr>
          <w:p w14:paraId="3B51024F" w14:textId="77777777" w:rsidR="006F52F6" w:rsidRPr="00B666F9" w:rsidRDefault="006F52F6" w:rsidP="006F52F6">
            <w:pPr>
              <w:ind w:left="57"/>
              <w:jc w:val="left"/>
              <w:rPr>
                <w:color w:val="000000"/>
                <w:sz w:val="20"/>
              </w:rPr>
            </w:pPr>
            <w:r w:rsidRPr="00B666F9">
              <w:rPr>
                <w:color w:val="000000"/>
                <w:sz w:val="20"/>
              </w:rPr>
              <w:t>12</w:t>
            </w:r>
          </w:p>
        </w:tc>
      </w:tr>
      <w:tr w:rsidR="006F52F6" w:rsidRPr="00B666F9" w14:paraId="3326F818" w14:textId="77777777" w:rsidTr="006F52F6">
        <w:trPr>
          <w:trHeight w:val="20"/>
          <w:jc w:val="center"/>
        </w:trPr>
        <w:tc>
          <w:tcPr>
            <w:tcW w:w="7755" w:type="dxa"/>
            <w:gridSpan w:val="2"/>
            <w:tcBorders>
              <w:top w:val="nil"/>
              <w:left w:val="nil"/>
              <w:bottom w:val="nil"/>
              <w:right w:val="nil"/>
            </w:tcBorders>
            <w:shd w:val="clear" w:color="auto" w:fill="auto"/>
            <w:noWrap/>
            <w:tcMar>
              <w:left w:w="28" w:type="dxa"/>
              <w:right w:w="28" w:type="dxa"/>
            </w:tcMar>
            <w:vAlign w:val="center"/>
            <w:hideMark/>
          </w:tcPr>
          <w:p w14:paraId="7A8D95FA" w14:textId="77777777" w:rsidR="006F52F6" w:rsidRPr="00B666F9" w:rsidRDefault="006F52F6" w:rsidP="006F52F6">
            <w:pPr>
              <w:rPr>
                <w:b/>
                <w:bCs/>
                <w:color w:val="000000"/>
                <w:sz w:val="20"/>
              </w:rPr>
            </w:pPr>
            <w:r w:rsidRPr="00B666F9">
              <w:rPr>
                <w:b/>
                <w:bCs/>
                <w:color w:val="000000"/>
                <w:sz w:val="20"/>
              </w:rPr>
              <w:t>Seed germination</w:t>
            </w:r>
          </w:p>
        </w:tc>
        <w:tc>
          <w:tcPr>
            <w:tcW w:w="993" w:type="dxa"/>
            <w:tcBorders>
              <w:top w:val="nil"/>
              <w:left w:val="nil"/>
              <w:bottom w:val="nil"/>
              <w:right w:val="nil"/>
            </w:tcBorders>
            <w:shd w:val="clear" w:color="auto" w:fill="auto"/>
            <w:noWrap/>
            <w:tcMar>
              <w:left w:w="28" w:type="dxa"/>
              <w:right w:w="28" w:type="dxa"/>
            </w:tcMar>
            <w:vAlign w:val="center"/>
            <w:hideMark/>
          </w:tcPr>
          <w:p w14:paraId="24BF8E49"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63C240BD"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2E3A71AC"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13279340"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7048C7D4" w14:textId="77777777" w:rsidR="006F52F6" w:rsidRPr="00B666F9" w:rsidRDefault="006F52F6" w:rsidP="006F52F6">
            <w:pPr>
              <w:ind w:left="57"/>
              <w:jc w:val="left"/>
              <w:rPr>
                <w:color w:val="000000"/>
                <w:sz w:val="20"/>
              </w:rPr>
            </w:pPr>
          </w:p>
        </w:tc>
      </w:tr>
      <w:tr w:rsidR="006F52F6" w:rsidRPr="00B666F9" w14:paraId="20F9D9BE" w14:textId="77777777" w:rsidTr="006F52F6">
        <w:trPr>
          <w:trHeight w:val="20"/>
          <w:jc w:val="center"/>
        </w:trPr>
        <w:tc>
          <w:tcPr>
            <w:tcW w:w="196" w:type="dxa"/>
            <w:tcBorders>
              <w:left w:val="nil"/>
              <w:bottom w:val="nil"/>
              <w:right w:val="nil"/>
            </w:tcBorders>
            <w:shd w:val="clear" w:color="auto" w:fill="auto"/>
            <w:noWrap/>
            <w:tcMar>
              <w:left w:w="28" w:type="dxa"/>
              <w:right w:w="28" w:type="dxa"/>
            </w:tcMar>
            <w:vAlign w:val="center"/>
            <w:hideMark/>
          </w:tcPr>
          <w:p w14:paraId="79086FBB" w14:textId="77777777" w:rsidR="006F52F6" w:rsidRPr="00B666F9" w:rsidRDefault="006F52F6" w:rsidP="006F52F6">
            <w:pPr>
              <w:rPr>
                <w:color w:val="000000"/>
                <w:sz w:val="20"/>
              </w:rPr>
            </w:pPr>
          </w:p>
        </w:tc>
        <w:tc>
          <w:tcPr>
            <w:tcW w:w="7559" w:type="dxa"/>
            <w:tcBorders>
              <w:left w:val="nil"/>
              <w:bottom w:val="nil"/>
              <w:right w:val="nil"/>
            </w:tcBorders>
            <w:shd w:val="clear" w:color="auto" w:fill="auto"/>
            <w:noWrap/>
            <w:tcMar>
              <w:left w:w="28" w:type="dxa"/>
              <w:right w:w="28" w:type="dxa"/>
            </w:tcMar>
            <w:vAlign w:val="bottom"/>
            <w:hideMark/>
          </w:tcPr>
          <w:p w14:paraId="53B34FEB" w14:textId="77777777" w:rsidR="006F52F6" w:rsidRPr="00B666F9" w:rsidRDefault="006F52F6" w:rsidP="006F52F6">
            <w:pPr>
              <w:rPr>
                <w:noProof/>
                <w:color w:val="FF0000"/>
                <w:sz w:val="20"/>
              </w:rPr>
            </w:pPr>
            <w:r w:rsidRPr="00B666F9">
              <w:rPr>
                <w:b/>
                <w:bCs/>
                <w:i/>
                <w:iCs/>
                <w:color w:val="000000"/>
                <w:sz w:val="20"/>
              </w:rPr>
              <w:t>Base temperature and base water potential</w:t>
            </w:r>
          </w:p>
        </w:tc>
        <w:tc>
          <w:tcPr>
            <w:tcW w:w="993" w:type="dxa"/>
            <w:tcBorders>
              <w:top w:val="nil"/>
              <w:left w:val="nil"/>
              <w:bottom w:val="nil"/>
              <w:right w:val="nil"/>
            </w:tcBorders>
            <w:shd w:val="clear" w:color="auto" w:fill="auto"/>
            <w:noWrap/>
            <w:tcMar>
              <w:left w:w="28" w:type="dxa"/>
              <w:right w:w="28" w:type="dxa"/>
            </w:tcMar>
            <w:vAlign w:val="center"/>
            <w:hideMark/>
          </w:tcPr>
          <w:p w14:paraId="210DD54C" w14:textId="77777777" w:rsidR="006F52F6" w:rsidRPr="00B666F9" w:rsidRDefault="006F52F6" w:rsidP="006F52F6">
            <w:pPr>
              <w:jc w:val="center"/>
              <w:rPr>
                <w:color w:val="000000"/>
                <w:sz w:val="20"/>
              </w:rPr>
            </w:pPr>
          </w:p>
        </w:tc>
        <w:tc>
          <w:tcPr>
            <w:tcW w:w="851" w:type="dxa"/>
            <w:tcBorders>
              <w:left w:val="nil"/>
              <w:bottom w:val="nil"/>
              <w:right w:val="nil"/>
            </w:tcBorders>
            <w:shd w:val="clear" w:color="auto" w:fill="auto"/>
            <w:noWrap/>
            <w:tcMar>
              <w:left w:w="28" w:type="dxa"/>
              <w:right w:w="28" w:type="dxa"/>
            </w:tcMar>
            <w:vAlign w:val="center"/>
            <w:hideMark/>
          </w:tcPr>
          <w:p w14:paraId="2ABC7FCE" w14:textId="77777777" w:rsidR="006F52F6" w:rsidRPr="00B666F9" w:rsidRDefault="006F52F6" w:rsidP="006F52F6">
            <w:pPr>
              <w:rPr>
                <w:color w:val="000000"/>
                <w:sz w:val="20"/>
              </w:rPr>
            </w:pPr>
          </w:p>
        </w:tc>
        <w:tc>
          <w:tcPr>
            <w:tcW w:w="1134" w:type="dxa"/>
            <w:tcBorders>
              <w:left w:val="nil"/>
              <w:bottom w:val="nil"/>
              <w:right w:val="nil"/>
            </w:tcBorders>
            <w:shd w:val="clear" w:color="auto" w:fill="auto"/>
            <w:noWrap/>
            <w:tcMar>
              <w:left w:w="28" w:type="dxa"/>
              <w:right w:w="28" w:type="dxa"/>
            </w:tcMar>
            <w:vAlign w:val="center"/>
            <w:hideMark/>
          </w:tcPr>
          <w:p w14:paraId="1C7FC859" w14:textId="77777777" w:rsidR="006F52F6" w:rsidRPr="00B666F9" w:rsidRDefault="006F52F6" w:rsidP="006F52F6">
            <w:pPr>
              <w:jc w:val="center"/>
              <w:rPr>
                <w:color w:val="000000"/>
                <w:sz w:val="20"/>
              </w:rPr>
            </w:pPr>
          </w:p>
        </w:tc>
        <w:tc>
          <w:tcPr>
            <w:tcW w:w="2835" w:type="dxa"/>
            <w:tcBorders>
              <w:left w:val="nil"/>
              <w:bottom w:val="nil"/>
              <w:right w:val="nil"/>
            </w:tcBorders>
            <w:shd w:val="clear" w:color="auto" w:fill="auto"/>
            <w:noWrap/>
            <w:tcMar>
              <w:left w:w="28" w:type="dxa"/>
              <w:right w:w="28" w:type="dxa"/>
            </w:tcMar>
            <w:vAlign w:val="center"/>
            <w:hideMark/>
          </w:tcPr>
          <w:p w14:paraId="6D35AEE2" w14:textId="77777777" w:rsidR="006F52F6" w:rsidRPr="00B666F9" w:rsidRDefault="006F52F6" w:rsidP="006F52F6">
            <w:pPr>
              <w:rPr>
                <w:color w:val="000000"/>
                <w:sz w:val="20"/>
              </w:rPr>
            </w:pPr>
          </w:p>
        </w:tc>
        <w:tc>
          <w:tcPr>
            <w:tcW w:w="1600" w:type="dxa"/>
            <w:tcBorders>
              <w:left w:val="nil"/>
              <w:bottom w:val="nil"/>
              <w:right w:val="nil"/>
            </w:tcBorders>
            <w:shd w:val="clear" w:color="auto" w:fill="auto"/>
            <w:noWrap/>
            <w:tcMar>
              <w:left w:w="28" w:type="dxa"/>
              <w:right w:w="28" w:type="dxa"/>
            </w:tcMar>
            <w:vAlign w:val="center"/>
            <w:hideMark/>
          </w:tcPr>
          <w:p w14:paraId="3F8308EA" w14:textId="77777777" w:rsidR="006F52F6" w:rsidRPr="00B666F9" w:rsidRDefault="006F52F6" w:rsidP="006F52F6">
            <w:pPr>
              <w:ind w:left="57"/>
              <w:jc w:val="left"/>
              <w:rPr>
                <w:color w:val="000000"/>
                <w:sz w:val="20"/>
              </w:rPr>
            </w:pPr>
          </w:p>
        </w:tc>
      </w:tr>
      <w:tr w:rsidR="006F52F6" w:rsidRPr="00B666F9" w14:paraId="4AE30C4C"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C23149C"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58DA5C31" w14:textId="6B035EDE" w:rsidR="006F52F6" w:rsidRPr="00B666F9" w:rsidRDefault="006F52F6" w:rsidP="006F52F6">
            <w:pPr>
              <w:rPr>
                <w:color w:val="000000"/>
                <w:sz w:val="20"/>
              </w:rPr>
            </w:pPr>
            <w:r w:rsidRPr="00B666F9">
              <w:sym w:font="Symbol" w:char="F071"/>
            </w:r>
            <w:proofErr w:type="spellStart"/>
            <w:r w:rsidRPr="00B666F9">
              <w:rPr>
                <w:color w:val="000000"/>
                <w:sz w:val="20"/>
              </w:rPr>
              <w:t>base</w:t>
            </w:r>
            <w:r w:rsidRPr="00B666F9">
              <w:rPr>
                <w:color w:val="000000"/>
                <w:sz w:val="20"/>
                <w:vertAlign w:val="subscript"/>
              </w:rPr>
              <w:t>w</w:t>
            </w:r>
            <w:proofErr w:type="spellEnd"/>
            <w:r w:rsidRPr="00B666F9">
              <w:rPr>
                <w:color w:val="000000"/>
                <w:sz w:val="20"/>
              </w:rPr>
              <w:t xml:space="preserve"> = 1.10 · </w:t>
            </w:r>
            <w:r w:rsidRPr="00B666F9">
              <w:rPr>
                <w:position w:val="-14"/>
                <w:sz w:val="20"/>
              </w:rPr>
              <w:object w:dxaOrig="1420" w:dyaOrig="420" w14:anchorId="7602ABBE">
                <v:shape id="_x0000_i1041" type="#_x0000_t75" style="width:82.35pt;height:25.65pt" o:ole="">
                  <v:imagedata r:id="rId160" o:title=""/>
                </v:shape>
                <o:OLEObject Type="Embed" ProgID="Equation.3" ShapeID="_x0000_i1041" DrawAspect="Content" ObjectID="_1777803355" r:id="rId167"/>
              </w:object>
            </w:r>
            <w:r w:rsidRPr="00B666F9">
              <w:rPr>
                <w:sz w:val="20"/>
              </w:rPr>
              <w:t>- 2.03</w:t>
            </w:r>
          </w:p>
        </w:tc>
        <w:tc>
          <w:tcPr>
            <w:tcW w:w="993" w:type="dxa"/>
            <w:tcBorders>
              <w:top w:val="nil"/>
              <w:left w:val="nil"/>
              <w:bottom w:val="nil"/>
              <w:right w:val="nil"/>
            </w:tcBorders>
            <w:shd w:val="clear" w:color="auto" w:fill="auto"/>
            <w:noWrap/>
            <w:tcMar>
              <w:left w:w="28" w:type="dxa"/>
              <w:right w:w="28" w:type="dxa"/>
            </w:tcMar>
            <w:vAlign w:val="center"/>
            <w:hideMark/>
          </w:tcPr>
          <w:p w14:paraId="4C0FB47E" w14:textId="77777777" w:rsidR="006F52F6" w:rsidRPr="00B666F9" w:rsidRDefault="006F52F6" w:rsidP="006F52F6">
            <w:pPr>
              <w:jc w:val="center"/>
              <w:rPr>
                <w:color w:val="000000"/>
                <w:sz w:val="20"/>
              </w:rPr>
            </w:pPr>
            <w:r w:rsidRPr="00B666F9">
              <w:rPr>
                <w:color w:val="000000"/>
                <w:sz w:val="20"/>
              </w:rPr>
              <w:t>25</w:t>
            </w:r>
          </w:p>
        </w:tc>
        <w:tc>
          <w:tcPr>
            <w:tcW w:w="851" w:type="dxa"/>
            <w:tcBorders>
              <w:top w:val="nil"/>
              <w:left w:val="nil"/>
              <w:bottom w:val="nil"/>
              <w:right w:val="nil"/>
            </w:tcBorders>
            <w:shd w:val="clear" w:color="auto" w:fill="auto"/>
            <w:noWrap/>
            <w:tcMar>
              <w:left w:w="28" w:type="dxa"/>
              <w:right w:w="28" w:type="dxa"/>
            </w:tcMar>
            <w:vAlign w:val="center"/>
            <w:hideMark/>
          </w:tcPr>
          <w:p w14:paraId="118C26CF"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48B98F4B" w14:textId="77777777" w:rsidR="006F52F6" w:rsidRPr="00B666F9" w:rsidRDefault="006F52F6" w:rsidP="006F52F6">
            <w:pPr>
              <w:jc w:val="center"/>
              <w:rPr>
                <w:color w:val="000000"/>
                <w:sz w:val="20"/>
              </w:rPr>
            </w:pPr>
            <w:r w:rsidRPr="00B666F9">
              <w:rPr>
                <w:color w:val="000000"/>
                <w:sz w:val="20"/>
              </w:rPr>
              <w:t>R² = 0.79</w:t>
            </w:r>
          </w:p>
        </w:tc>
        <w:tc>
          <w:tcPr>
            <w:tcW w:w="2835" w:type="dxa"/>
            <w:tcBorders>
              <w:top w:val="nil"/>
              <w:left w:val="nil"/>
              <w:bottom w:val="nil"/>
              <w:right w:val="nil"/>
            </w:tcBorders>
            <w:shd w:val="clear" w:color="auto" w:fill="auto"/>
            <w:noWrap/>
            <w:tcMar>
              <w:left w:w="28" w:type="dxa"/>
              <w:right w:w="28" w:type="dxa"/>
            </w:tcMar>
            <w:vAlign w:val="center"/>
            <w:hideMark/>
          </w:tcPr>
          <w:p w14:paraId="11BAFDA6"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2010c</w:t>
            </w:r>
          </w:p>
        </w:tc>
        <w:tc>
          <w:tcPr>
            <w:tcW w:w="1600" w:type="dxa"/>
            <w:tcBorders>
              <w:top w:val="nil"/>
              <w:left w:val="nil"/>
              <w:bottom w:val="nil"/>
              <w:right w:val="nil"/>
            </w:tcBorders>
            <w:shd w:val="clear" w:color="auto" w:fill="auto"/>
            <w:noWrap/>
            <w:tcMar>
              <w:left w:w="28" w:type="dxa"/>
              <w:right w:w="28" w:type="dxa"/>
            </w:tcMar>
            <w:vAlign w:val="center"/>
            <w:hideMark/>
          </w:tcPr>
          <w:p w14:paraId="4DA19522" w14:textId="77777777" w:rsidR="006F52F6" w:rsidRPr="00B666F9" w:rsidRDefault="006F52F6" w:rsidP="006F52F6">
            <w:pPr>
              <w:ind w:left="57"/>
              <w:jc w:val="left"/>
              <w:rPr>
                <w:color w:val="000000"/>
                <w:sz w:val="20"/>
              </w:rPr>
            </w:pPr>
            <w:r w:rsidRPr="00B666F9">
              <w:rPr>
                <w:color w:val="000000"/>
                <w:sz w:val="20"/>
              </w:rPr>
              <w:t>18, 22</w:t>
            </w:r>
          </w:p>
        </w:tc>
      </w:tr>
      <w:tr w:rsidR="006F52F6" w:rsidRPr="00B666F9" w14:paraId="78B478B5"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035B9C60"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6C8ABD67" w14:textId="77777777" w:rsidR="006F52F6" w:rsidRPr="00B666F9" w:rsidRDefault="006F52F6" w:rsidP="006F52F6">
            <w:pPr>
              <w:rPr>
                <w:color w:val="000000"/>
                <w:sz w:val="20"/>
              </w:rPr>
            </w:pPr>
            <w:proofErr w:type="spellStart"/>
            <w:r w:rsidRPr="00B666F9">
              <w:rPr>
                <w:color w:val="000000"/>
                <w:sz w:val="20"/>
              </w:rPr>
              <w:t>ψbase</w:t>
            </w:r>
            <w:r w:rsidRPr="00B666F9">
              <w:rPr>
                <w:color w:val="000000"/>
                <w:sz w:val="20"/>
                <w:vertAlign w:val="subscript"/>
              </w:rPr>
              <w:t>w</w:t>
            </w:r>
            <w:proofErr w:type="spellEnd"/>
            <w:r w:rsidRPr="00B666F9">
              <w:rPr>
                <w:color w:val="000000"/>
                <w:sz w:val="20"/>
              </w:rPr>
              <w:t xml:space="preserve"> = -2.18 · (</w:t>
            </w:r>
            <w:r w:rsidRPr="00B666F9">
              <w:sym w:font="Symbol" w:char="F071"/>
            </w:r>
            <w:proofErr w:type="spellStart"/>
            <w:r w:rsidRPr="00B666F9">
              <w:rPr>
                <w:color w:val="000000"/>
                <w:sz w:val="20"/>
              </w:rPr>
              <w:t>base</w:t>
            </w:r>
            <w:r w:rsidRPr="00B666F9">
              <w:rPr>
                <w:color w:val="000000"/>
                <w:sz w:val="20"/>
                <w:vertAlign w:val="subscript"/>
              </w:rPr>
              <w:t>w</w:t>
            </w:r>
            <w:proofErr w:type="spellEnd"/>
            <w:r w:rsidRPr="00B666F9">
              <w:rPr>
                <w:color w:val="000000"/>
                <w:sz w:val="20"/>
              </w:rPr>
              <w:t xml:space="preserve"> + 2)</w:t>
            </w:r>
            <w:r w:rsidRPr="00B666F9">
              <w:rPr>
                <w:color w:val="000000"/>
                <w:sz w:val="20"/>
                <w:vertAlign w:val="superscript"/>
              </w:rPr>
              <w:t>-0.53</w:t>
            </w:r>
          </w:p>
        </w:tc>
        <w:tc>
          <w:tcPr>
            <w:tcW w:w="993" w:type="dxa"/>
            <w:tcBorders>
              <w:top w:val="nil"/>
              <w:left w:val="nil"/>
              <w:bottom w:val="nil"/>
              <w:right w:val="nil"/>
            </w:tcBorders>
            <w:shd w:val="clear" w:color="auto" w:fill="auto"/>
            <w:noWrap/>
            <w:tcMar>
              <w:left w:w="28" w:type="dxa"/>
              <w:right w:w="28" w:type="dxa"/>
            </w:tcMar>
            <w:vAlign w:val="center"/>
            <w:hideMark/>
          </w:tcPr>
          <w:p w14:paraId="219110E8" w14:textId="77777777" w:rsidR="006F52F6" w:rsidRPr="00B666F9" w:rsidRDefault="006F52F6" w:rsidP="006F52F6">
            <w:pPr>
              <w:jc w:val="center"/>
              <w:rPr>
                <w:color w:val="000000"/>
                <w:sz w:val="20"/>
              </w:rPr>
            </w:pPr>
            <w:r w:rsidRPr="00B666F9">
              <w:rPr>
                <w:color w:val="000000"/>
                <w:sz w:val="20"/>
              </w:rPr>
              <w:t>17</w:t>
            </w:r>
          </w:p>
        </w:tc>
        <w:tc>
          <w:tcPr>
            <w:tcW w:w="851" w:type="dxa"/>
            <w:tcBorders>
              <w:top w:val="nil"/>
              <w:left w:val="nil"/>
              <w:bottom w:val="nil"/>
              <w:right w:val="nil"/>
            </w:tcBorders>
            <w:shd w:val="clear" w:color="auto" w:fill="auto"/>
            <w:noWrap/>
            <w:tcMar>
              <w:left w:w="28" w:type="dxa"/>
              <w:right w:w="28" w:type="dxa"/>
            </w:tcMar>
            <w:vAlign w:val="center"/>
            <w:hideMark/>
          </w:tcPr>
          <w:p w14:paraId="55424AC1"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6B3AA9F9" w14:textId="77777777" w:rsidR="006F52F6" w:rsidRPr="00B666F9" w:rsidRDefault="006F52F6" w:rsidP="006F52F6">
            <w:pPr>
              <w:jc w:val="center"/>
              <w:rPr>
                <w:color w:val="000000"/>
                <w:sz w:val="20"/>
              </w:rPr>
            </w:pPr>
            <w:r w:rsidRPr="00B666F9">
              <w:rPr>
                <w:color w:val="000000"/>
                <w:sz w:val="20"/>
              </w:rPr>
              <w:t>R² = 0.81</w:t>
            </w:r>
          </w:p>
        </w:tc>
        <w:tc>
          <w:tcPr>
            <w:tcW w:w="2835" w:type="dxa"/>
            <w:tcBorders>
              <w:top w:val="nil"/>
              <w:left w:val="nil"/>
              <w:bottom w:val="nil"/>
              <w:right w:val="nil"/>
            </w:tcBorders>
            <w:shd w:val="clear" w:color="auto" w:fill="auto"/>
            <w:noWrap/>
            <w:tcMar>
              <w:left w:w="28" w:type="dxa"/>
              <w:right w:w="28" w:type="dxa"/>
            </w:tcMar>
            <w:vAlign w:val="center"/>
            <w:hideMark/>
          </w:tcPr>
          <w:p w14:paraId="4497A9D2"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2010c</w:t>
            </w:r>
          </w:p>
        </w:tc>
        <w:tc>
          <w:tcPr>
            <w:tcW w:w="1600" w:type="dxa"/>
            <w:tcBorders>
              <w:top w:val="nil"/>
              <w:left w:val="nil"/>
              <w:bottom w:val="nil"/>
              <w:right w:val="nil"/>
            </w:tcBorders>
            <w:shd w:val="clear" w:color="auto" w:fill="auto"/>
            <w:noWrap/>
            <w:tcMar>
              <w:left w:w="28" w:type="dxa"/>
              <w:right w:w="28" w:type="dxa"/>
            </w:tcMar>
            <w:vAlign w:val="center"/>
            <w:hideMark/>
          </w:tcPr>
          <w:p w14:paraId="095ABA94" w14:textId="77777777" w:rsidR="006F52F6" w:rsidRPr="00B666F9" w:rsidRDefault="006F52F6" w:rsidP="006F52F6">
            <w:pPr>
              <w:ind w:left="57"/>
              <w:jc w:val="left"/>
              <w:rPr>
                <w:color w:val="000000"/>
                <w:sz w:val="20"/>
              </w:rPr>
            </w:pPr>
            <w:r w:rsidRPr="00B666F9">
              <w:rPr>
                <w:color w:val="000000"/>
                <w:sz w:val="20"/>
              </w:rPr>
              <w:t>18, 19, 29</w:t>
            </w:r>
          </w:p>
        </w:tc>
      </w:tr>
      <w:tr w:rsidR="006F52F6" w:rsidRPr="00B666F9" w14:paraId="7C8137B6"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E87B9C1"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7EE00A5" w14:textId="77777777" w:rsidR="006F52F6" w:rsidRPr="00B666F9" w:rsidRDefault="006F52F6" w:rsidP="006F52F6">
            <w:pPr>
              <w:rPr>
                <w:color w:val="000000"/>
                <w:sz w:val="20"/>
              </w:rPr>
            </w:pPr>
          </w:p>
        </w:tc>
        <w:tc>
          <w:tcPr>
            <w:tcW w:w="993" w:type="dxa"/>
            <w:tcBorders>
              <w:top w:val="nil"/>
              <w:left w:val="nil"/>
              <w:bottom w:val="nil"/>
              <w:right w:val="nil"/>
            </w:tcBorders>
            <w:shd w:val="clear" w:color="auto" w:fill="auto"/>
            <w:noWrap/>
            <w:tcMar>
              <w:left w:w="28" w:type="dxa"/>
              <w:right w:w="28" w:type="dxa"/>
            </w:tcMar>
            <w:vAlign w:val="center"/>
            <w:hideMark/>
          </w:tcPr>
          <w:p w14:paraId="009BAA7D"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6EE82A4A"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5BAB5184"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56632B44"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357FA246" w14:textId="77777777" w:rsidR="006F52F6" w:rsidRPr="00B666F9" w:rsidRDefault="006F52F6" w:rsidP="006F52F6">
            <w:pPr>
              <w:ind w:left="57"/>
              <w:jc w:val="left"/>
              <w:rPr>
                <w:color w:val="000000"/>
                <w:sz w:val="20"/>
              </w:rPr>
            </w:pPr>
          </w:p>
        </w:tc>
      </w:tr>
      <w:tr w:rsidR="006F52F6" w:rsidRPr="00B666F9" w14:paraId="680F2B6E"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04432A9F"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FC6BFA6" w14:textId="77777777" w:rsidR="006F52F6" w:rsidRPr="00B666F9" w:rsidRDefault="006F52F6" w:rsidP="006F52F6">
            <w:pPr>
              <w:rPr>
                <w:b/>
                <w:bCs/>
                <w:i/>
                <w:iCs/>
                <w:color w:val="000000"/>
                <w:sz w:val="20"/>
              </w:rPr>
            </w:pPr>
            <w:r w:rsidRPr="00B666F9">
              <w:rPr>
                <w:b/>
                <w:bCs/>
                <w:i/>
                <w:iCs/>
                <w:color w:val="000000"/>
                <w:sz w:val="20"/>
              </w:rPr>
              <w:t>Germination dynamics</w:t>
            </w:r>
          </w:p>
        </w:tc>
        <w:tc>
          <w:tcPr>
            <w:tcW w:w="993" w:type="dxa"/>
            <w:tcBorders>
              <w:top w:val="nil"/>
              <w:left w:val="nil"/>
              <w:bottom w:val="nil"/>
              <w:right w:val="nil"/>
            </w:tcBorders>
            <w:shd w:val="clear" w:color="auto" w:fill="auto"/>
            <w:noWrap/>
            <w:tcMar>
              <w:left w:w="28" w:type="dxa"/>
              <w:right w:w="28" w:type="dxa"/>
            </w:tcMar>
            <w:vAlign w:val="center"/>
            <w:hideMark/>
          </w:tcPr>
          <w:p w14:paraId="26B30B63"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3DC8A4C4"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5565B7D6"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3A4A7545"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55819A74" w14:textId="77777777" w:rsidR="006F52F6" w:rsidRPr="00B666F9" w:rsidRDefault="006F52F6" w:rsidP="006F52F6">
            <w:pPr>
              <w:ind w:left="57"/>
              <w:jc w:val="left"/>
              <w:rPr>
                <w:color w:val="000000"/>
                <w:sz w:val="20"/>
              </w:rPr>
            </w:pPr>
          </w:p>
        </w:tc>
      </w:tr>
      <w:tr w:rsidR="006F52F6" w:rsidRPr="00B666F9" w14:paraId="569B425B"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9020C41"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4E9CE5AA" w14:textId="77777777" w:rsidR="006F52F6" w:rsidRPr="00B666F9" w:rsidRDefault="006F52F6" w:rsidP="006F52F6">
            <w:pPr>
              <w:rPr>
                <w:i/>
                <w:iCs/>
                <w:color w:val="000000"/>
                <w:sz w:val="20"/>
              </w:rPr>
            </w:pPr>
            <w:r w:rsidRPr="00B666F9">
              <w:rPr>
                <w:i/>
                <w:iCs/>
                <w:color w:val="000000"/>
                <w:sz w:val="20"/>
              </w:rPr>
              <w:t>If the seed lipid content (</w:t>
            </w:r>
            <w:proofErr w:type="spellStart"/>
            <w:r w:rsidRPr="00B666F9">
              <w:rPr>
                <w:i/>
                <w:iCs/>
                <w:color w:val="000000"/>
                <w:sz w:val="20"/>
              </w:rPr>
              <w:t>lipid</w:t>
            </w:r>
            <w:r w:rsidRPr="00B666F9">
              <w:rPr>
                <w:i/>
                <w:iCs/>
                <w:color w:val="000000"/>
                <w:sz w:val="20"/>
                <w:vertAlign w:val="subscript"/>
              </w:rPr>
              <w:t>w</w:t>
            </w:r>
            <w:proofErr w:type="spellEnd"/>
            <w:r w:rsidRPr="00B666F9">
              <w:rPr>
                <w:i/>
                <w:iCs/>
                <w:color w:val="000000"/>
                <w:sz w:val="20"/>
              </w:rPr>
              <w:t>, g·g</w:t>
            </w:r>
            <w:r w:rsidRPr="00B666F9">
              <w:rPr>
                <w:i/>
                <w:iCs/>
                <w:color w:val="000000"/>
                <w:sz w:val="20"/>
                <w:vertAlign w:val="superscript"/>
              </w:rPr>
              <w:t>-1</w:t>
            </w:r>
            <w:r w:rsidRPr="00B666F9">
              <w:rPr>
                <w:i/>
                <w:iCs/>
                <w:color w:val="000000"/>
                <w:sz w:val="20"/>
              </w:rPr>
              <w:t>) is lower that 30%:</w:t>
            </w:r>
          </w:p>
        </w:tc>
        <w:tc>
          <w:tcPr>
            <w:tcW w:w="993" w:type="dxa"/>
            <w:tcBorders>
              <w:top w:val="nil"/>
              <w:left w:val="nil"/>
              <w:bottom w:val="nil"/>
              <w:right w:val="nil"/>
            </w:tcBorders>
            <w:shd w:val="clear" w:color="auto" w:fill="auto"/>
            <w:noWrap/>
            <w:tcMar>
              <w:left w:w="28" w:type="dxa"/>
              <w:right w:w="28" w:type="dxa"/>
            </w:tcMar>
            <w:vAlign w:val="center"/>
            <w:hideMark/>
          </w:tcPr>
          <w:p w14:paraId="7423929B"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13BC3B13"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3732F7A2"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3952D061"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3910DA80" w14:textId="77777777" w:rsidR="006F52F6" w:rsidRPr="00B666F9" w:rsidRDefault="006F52F6" w:rsidP="006F52F6">
            <w:pPr>
              <w:ind w:left="57"/>
              <w:jc w:val="left"/>
              <w:rPr>
                <w:color w:val="000000"/>
                <w:sz w:val="20"/>
              </w:rPr>
            </w:pPr>
          </w:p>
        </w:tc>
      </w:tr>
      <w:tr w:rsidR="006F52F6" w:rsidRPr="00B666F9" w14:paraId="5EF6E981"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1D4D7F71"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411ED87C" w14:textId="77777777" w:rsidR="006F52F6" w:rsidRPr="00B666F9" w:rsidRDefault="006F52F6" w:rsidP="006F52F6">
            <w:pPr>
              <w:rPr>
                <w:color w:val="000000"/>
                <w:sz w:val="20"/>
              </w:rPr>
            </w:pPr>
            <w:r w:rsidRPr="00B666F9">
              <w:rPr>
                <w:color w:val="000000"/>
                <w:sz w:val="20"/>
              </w:rPr>
              <w:t>xg0</w:t>
            </w:r>
            <w:r w:rsidRPr="00B666F9">
              <w:rPr>
                <w:color w:val="000000"/>
                <w:sz w:val="20"/>
                <w:vertAlign w:val="subscript"/>
              </w:rPr>
              <w:t>wpd</w:t>
            </w:r>
            <w:r w:rsidRPr="00B666F9">
              <w:rPr>
                <w:color w:val="000000"/>
                <w:sz w:val="20"/>
              </w:rPr>
              <w:t xml:space="preserve"> = exp[3.56 - 0.18·ln(</w:t>
            </w:r>
            <w:proofErr w:type="spellStart"/>
            <w:r w:rsidRPr="00B666F9">
              <w:rPr>
                <w:color w:val="000000"/>
                <w:sz w:val="20"/>
              </w:rPr>
              <w:t>pND</w:t>
            </w:r>
            <w:r w:rsidRPr="00B666F9">
              <w:rPr>
                <w:color w:val="000000"/>
                <w:sz w:val="20"/>
                <w:vertAlign w:val="subscript"/>
              </w:rPr>
              <w:t>wapld</w:t>
            </w:r>
            <w:proofErr w:type="spellEnd"/>
            <w:r w:rsidRPr="00B666F9">
              <w:rPr>
                <w:color w:val="000000"/>
                <w:sz w:val="20"/>
              </w:rPr>
              <w:t>) - 0.39·ln(</w:t>
            </w:r>
            <w:r w:rsidRPr="00B666F9">
              <w:sym w:font="Symbol" w:char="F071"/>
            </w:r>
            <w:r w:rsidRPr="00B666F9">
              <w:rPr>
                <w:color w:val="000000"/>
                <w:sz w:val="20"/>
              </w:rPr>
              <w:t>base</w:t>
            </w:r>
            <w:r w:rsidRPr="00B666F9">
              <w:rPr>
                <w:color w:val="000000"/>
                <w:sz w:val="20"/>
                <w:vertAlign w:val="subscript"/>
              </w:rPr>
              <w:t>w</w:t>
            </w:r>
            <w:r w:rsidRPr="00B666F9">
              <w:rPr>
                <w:color w:val="000000"/>
                <w:sz w:val="20"/>
              </w:rPr>
              <w:t>+2) - 0.23·ln(</w:t>
            </w:r>
            <w:proofErr w:type="spellStart"/>
            <w:r w:rsidRPr="00B666F9">
              <w:rPr>
                <w:i/>
                <w:iCs/>
                <w:color w:val="000000"/>
                <w:sz w:val="20"/>
              </w:rPr>
              <w:t>lipid</w:t>
            </w:r>
            <w:r w:rsidRPr="00B666F9">
              <w:rPr>
                <w:i/>
                <w:iCs/>
                <w:color w:val="000000"/>
                <w:sz w:val="20"/>
                <w:vertAlign w:val="subscript"/>
              </w:rPr>
              <w:t>w</w:t>
            </w:r>
            <w:proofErr w:type="spellEnd"/>
            <w:r w:rsidRPr="00B666F9">
              <w:rPr>
                <w:color w:val="000000"/>
                <w:sz w:val="20"/>
              </w:rPr>
              <w:t>) - 0.30·ln(</w:t>
            </w:r>
            <w:proofErr w:type="spellStart"/>
            <w:r w:rsidRPr="00B666F9">
              <w:rPr>
                <w:i/>
                <w:iCs/>
                <w:color w:val="000000"/>
                <w:sz w:val="20"/>
              </w:rPr>
              <w:t>sam</w:t>
            </w:r>
            <w:r w:rsidRPr="00B666F9">
              <w:rPr>
                <w:color w:val="000000"/>
                <w:sz w:val="20"/>
                <w:vertAlign w:val="subscript"/>
              </w:rPr>
              <w:t>w</w:t>
            </w:r>
            <w:proofErr w:type="spellEnd"/>
            <w:r w:rsidRPr="00B666F9">
              <w:rPr>
                <w:color w:val="000000"/>
                <w:sz w:val="20"/>
              </w:rPr>
              <w:t>)]</w:t>
            </w:r>
          </w:p>
        </w:tc>
        <w:tc>
          <w:tcPr>
            <w:tcW w:w="993" w:type="dxa"/>
            <w:tcBorders>
              <w:top w:val="nil"/>
              <w:left w:val="nil"/>
              <w:bottom w:val="nil"/>
              <w:right w:val="nil"/>
            </w:tcBorders>
            <w:shd w:val="clear" w:color="auto" w:fill="auto"/>
            <w:noWrap/>
            <w:tcMar>
              <w:left w:w="28" w:type="dxa"/>
              <w:right w:w="28" w:type="dxa"/>
            </w:tcMar>
            <w:vAlign w:val="center"/>
            <w:hideMark/>
          </w:tcPr>
          <w:p w14:paraId="5763DCFF" w14:textId="77777777" w:rsidR="006F52F6" w:rsidRPr="00B666F9" w:rsidRDefault="006F52F6" w:rsidP="006F52F6">
            <w:pPr>
              <w:jc w:val="center"/>
              <w:rPr>
                <w:color w:val="000000"/>
                <w:sz w:val="20"/>
              </w:rPr>
            </w:pPr>
            <w:r w:rsidRPr="00B666F9">
              <w:rPr>
                <w:color w:val="000000"/>
                <w:sz w:val="20"/>
              </w:rPr>
              <w:t>23</w:t>
            </w:r>
          </w:p>
        </w:tc>
        <w:tc>
          <w:tcPr>
            <w:tcW w:w="851" w:type="dxa"/>
            <w:tcBorders>
              <w:top w:val="nil"/>
              <w:left w:val="nil"/>
              <w:bottom w:val="nil"/>
              <w:right w:val="nil"/>
            </w:tcBorders>
            <w:shd w:val="clear" w:color="auto" w:fill="auto"/>
            <w:noWrap/>
            <w:tcMar>
              <w:left w:w="28" w:type="dxa"/>
              <w:right w:w="28" w:type="dxa"/>
            </w:tcMar>
            <w:vAlign w:val="center"/>
            <w:hideMark/>
          </w:tcPr>
          <w:p w14:paraId="2D21F536"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0AC8D28A" w14:textId="77777777" w:rsidR="006F52F6" w:rsidRPr="00B666F9" w:rsidRDefault="006F52F6" w:rsidP="006F52F6">
            <w:pPr>
              <w:jc w:val="center"/>
              <w:rPr>
                <w:color w:val="000000"/>
                <w:sz w:val="20"/>
              </w:rPr>
            </w:pPr>
            <w:r w:rsidRPr="00B666F9">
              <w:rPr>
                <w:color w:val="000000"/>
                <w:sz w:val="20"/>
              </w:rPr>
              <w:t>R² = 0.41</w:t>
            </w:r>
          </w:p>
        </w:tc>
        <w:tc>
          <w:tcPr>
            <w:tcW w:w="2835" w:type="dxa"/>
            <w:tcBorders>
              <w:top w:val="nil"/>
              <w:left w:val="nil"/>
              <w:bottom w:val="nil"/>
              <w:right w:val="nil"/>
            </w:tcBorders>
            <w:shd w:val="clear" w:color="auto" w:fill="auto"/>
            <w:noWrap/>
            <w:tcMar>
              <w:left w:w="28" w:type="dxa"/>
              <w:right w:w="28" w:type="dxa"/>
            </w:tcMar>
            <w:vAlign w:val="center"/>
            <w:hideMark/>
          </w:tcPr>
          <w:p w14:paraId="5541BB45"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i/>
                <w:iCs/>
                <w:color w:val="000000"/>
                <w:sz w:val="20"/>
              </w:rPr>
              <w:t xml:space="preserve"> et al.</w:t>
            </w:r>
            <w:r w:rsidRPr="00B666F9">
              <w:rPr>
                <w:color w:val="000000"/>
                <w:sz w:val="20"/>
              </w:rPr>
              <w:t>, 2011</w:t>
            </w:r>
          </w:p>
        </w:tc>
        <w:tc>
          <w:tcPr>
            <w:tcW w:w="1600" w:type="dxa"/>
            <w:tcBorders>
              <w:top w:val="nil"/>
              <w:left w:val="nil"/>
              <w:bottom w:val="nil"/>
              <w:right w:val="nil"/>
            </w:tcBorders>
            <w:shd w:val="clear" w:color="auto" w:fill="auto"/>
            <w:noWrap/>
            <w:tcMar>
              <w:left w:w="28" w:type="dxa"/>
              <w:right w:w="28" w:type="dxa"/>
            </w:tcMar>
            <w:vAlign w:val="center"/>
            <w:hideMark/>
          </w:tcPr>
          <w:p w14:paraId="55BA1650" w14:textId="77777777" w:rsidR="006F52F6" w:rsidRPr="00B666F9" w:rsidRDefault="006F52F6" w:rsidP="006F52F6">
            <w:pPr>
              <w:ind w:left="57"/>
              <w:jc w:val="left"/>
              <w:rPr>
                <w:color w:val="000000"/>
                <w:sz w:val="20"/>
              </w:rPr>
            </w:pPr>
            <w:r w:rsidRPr="00B666F9">
              <w:rPr>
                <w:color w:val="000000"/>
                <w:sz w:val="20"/>
              </w:rPr>
              <w:t>20</w:t>
            </w:r>
          </w:p>
        </w:tc>
      </w:tr>
      <w:tr w:rsidR="006F52F6" w:rsidRPr="00B666F9" w14:paraId="1AA4437A"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4168F007"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1CD012D" w14:textId="77777777" w:rsidR="006F52F6" w:rsidRPr="00B666F9" w:rsidRDefault="006F52F6" w:rsidP="006F52F6">
            <w:pPr>
              <w:rPr>
                <w:color w:val="000000"/>
                <w:sz w:val="20"/>
              </w:rPr>
            </w:pPr>
            <w:r w:rsidRPr="00B666F9">
              <w:rPr>
                <w:color w:val="000000"/>
                <w:sz w:val="20"/>
              </w:rPr>
              <w:t>xg50</w:t>
            </w:r>
            <w:r w:rsidRPr="00B666F9">
              <w:rPr>
                <w:color w:val="000000"/>
                <w:sz w:val="20"/>
                <w:vertAlign w:val="subscript"/>
              </w:rPr>
              <w:t>wpd</w:t>
            </w:r>
            <w:r w:rsidRPr="00B666F9">
              <w:rPr>
                <w:color w:val="000000"/>
                <w:sz w:val="20"/>
              </w:rPr>
              <w:t xml:space="preserve"> = exp[4.45 - 0.25·ln(</w:t>
            </w:r>
            <w:proofErr w:type="spellStart"/>
            <w:r w:rsidRPr="00B666F9">
              <w:rPr>
                <w:color w:val="000000"/>
                <w:sz w:val="20"/>
              </w:rPr>
              <w:t>pND</w:t>
            </w:r>
            <w:r w:rsidRPr="00B666F9">
              <w:rPr>
                <w:color w:val="000000"/>
                <w:sz w:val="20"/>
                <w:vertAlign w:val="subscript"/>
              </w:rPr>
              <w:t>wapld</w:t>
            </w:r>
            <w:proofErr w:type="spellEnd"/>
            <w:r w:rsidRPr="00B666F9">
              <w:rPr>
                <w:color w:val="000000"/>
                <w:sz w:val="20"/>
              </w:rPr>
              <w:t>) - 0.79·ln(</w:t>
            </w:r>
            <w:r w:rsidRPr="00B666F9">
              <w:sym w:font="Symbol" w:char="F071"/>
            </w:r>
            <w:r w:rsidRPr="00B666F9">
              <w:rPr>
                <w:color w:val="000000"/>
                <w:sz w:val="20"/>
              </w:rPr>
              <w:t>base</w:t>
            </w:r>
            <w:r w:rsidRPr="00B666F9">
              <w:rPr>
                <w:color w:val="000000"/>
                <w:sz w:val="20"/>
                <w:vertAlign w:val="subscript"/>
              </w:rPr>
              <w:t>w</w:t>
            </w:r>
            <w:r w:rsidRPr="00B666F9">
              <w:rPr>
                <w:color w:val="000000"/>
                <w:sz w:val="20"/>
              </w:rPr>
              <w:t>+2) - 0.29·ln(</w:t>
            </w:r>
            <w:proofErr w:type="spellStart"/>
            <w:r w:rsidRPr="00B666F9">
              <w:rPr>
                <w:i/>
                <w:iCs/>
                <w:color w:val="000000"/>
                <w:sz w:val="20"/>
              </w:rPr>
              <w:t>lipid</w:t>
            </w:r>
            <w:r w:rsidRPr="00B666F9">
              <w:rPr>
                <w:i/>
                <w:iCs/>
                <w:color w:val="000000"/>
                <w:sz w:val="20"/>
                <w:vertAlign w:val="subscript"/>
              </w:rPr>
              <w:t>w</w:t>
            </w:r>
            <w:proofErr w:type="spellEnd"/>
            <w:r w:rsidRPr="00B666F9">
              <w:rPr>
                <w:color w:val="000000"/>
                <w:sz w:val="20"/>
              </w:rPr>
              <w:t>)]</w:t>
            </w:r>
          </w:p>
        </w:tc>
        <w:tc>
          <w:tcPr>
            <w:tcW w:w="993" w:type="dxa"/>
            <w:tcBorders>
              <w:top w:val="nil"/>
              <w:left w:val="nil"/>
              <w:bottom w:val="nil"/>
              <w:right w:val="nil"/>
            </w:tcBorders>
            <w:shd w:val="clear" w:color="auto" w:fill="auto"/>
            <w:noWrap/>
            <w:tcMar>
              <w:left w:w="28" w:type="dxa"/>
              <w:right w:w="28" w:type="dxa"/>
            </w:tcMar>
            <w:vAlign w:val="center"/>
            <w:hideMark/>
          </w:tcPr>
          <w:p w14:paraId="60B303DF" w14:textId="77777777" w:rsidR="006F52F6" w:rsidRPr="00B666F9" w:rsidRDefault="006F52F6" w:rsidP="006F52F6">
            <w:pPr>
              <w:jc w:val="center"/>
              <w:rPr>
                <w:color w:val="000000"/>
                <w:sz w:val="20"/>
              </w:rPr>
            </w:pPr>
            <w:r w:rsidRPr="00B666F9">
              <w:rPr>
                <w:color w:val="000000"/>
                <w:sz w:val="20"/>
              </w:rPr>
              <w:t>24</w:t>
            </w:r>
          </w:p>
        </w:tc>
        <w:tc>
          <w:tcPr>
            <w:tcW w:w="851" w:type="dxa"/>
            <w:tcBorders>
              <w:top w:val="nil"/>
              <w:left w:val="nil"/>
              <w:bottom w:val="nil"/>
              <w:right w:val="nil"/>
            </w:tcBorders>
            <w:shd w:val="clear" w:color="auto" w:fill="auto"/>
            <w:noWrap/>
            <w:tcMar>
              <w:left w:w="28" w:type="dxa"/>
              <w:right w:w="28" w:type="dxa"/>
            </w:tcMar>
            <w:vAlign w:val="center"/>
            <w:hideMark/>
          </w:tcPr>
          <w:p w14:paraId="4EA86AD6"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2E177201" w14:textId="77777777" w:rsidR="006F52F6" w:rsidRPr="00B666F9" w:rsidRDefault="006F52F6" w:rsidP="006F52F6">
            <w:pPr>
              <w:jc w:val="center"/>
              <w:rPr>
                <w:color w:val="000000"/>
                <w:sz w:val="20"/>
              </w:rPr>
            </w:pPr>
            <w:r w:rsidRPr="00B666F9">
              <w:rPr>
                <w:color w:val="000000"/>
                <w:sz w:val="20"/>
              </w:rPr>
              <w:t>R² = 0.46</w:t>
            </w:r>
          </w:p>
        </w:tc>
        <w:tc>
          <w:tcPr>
            <w:tcW w:w="2835" w:type="dxa"/>
            <w:tcBorders>
              <w:top w:val="nil"/>
              <w:left w:val="nil"/>
              <w:bottom w:val="nil"/>
              <w:right w:val="nil"/>
            </w:tcBorders>
            <w:shd w:val="clear" w:color="auto" w:fill="auto"/>
            <w:noWrap/>
            <w:tcMar>
              <w:left w:w="28" w:type="dxa"/>
              <w:right w:w="28" w:type="dxa"/>
            </w:tcMar>
            <w:vAlign w:val="center"/>
            <w:hideMark/>
          </w:tcPr>
          <w:p w14:paraId="547D572B"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i/>
                <w:iCs/>
                <w:color w:val="000000"/>
                <w:sz w:val="20"/>
              </w:rPr>
              <w:t xml:space="preserve"> et al.</w:t>
            </w:r>
            <w:r w:rsidRPr="00B666F9">
              <w:rPr>
                <w:color w:val="000000"/>
                <w:sz w:val="20"/>
              </w:rPr>
              <w:t>, 2011</w:t>
            </w:r>
          </w:p>
        </w:tc>
        <w:tc>
          <w:tcPr>
            <w:tcW w:w="1600" w:type="dxa"/>
            <w:tcBorders>
              <w:top w:val="nil"/>
              <w:left w:val="nil"/>
              <w:bottom w:val="nil"/>
              <w:right w:val="nil"/>
            </w:tcBorders>
            <w:shd w:val="clear" w:color="auto" w:fill="auto"/>
            <w:noWrap/>
            <w:tcMar>
              <w:left w:w="28" w:type="dxa"/>
              <w:right w:w="28" w:type="dxa"/>
            </w:tcMar>
            <w:vAlign w:val="center"/>
            <w:hideMark/>
          </w:tcPr>
          <w:p w14:paraId="6785FF69" w14:textId="77777777" w:rsidR="006F52F6" w:rsidRPr="00B666F9" w:rsidRDefault="006F52F6" w:rsidP="006F52F6">
            <w:pPr>
              <w:ind w:left="57"/>
              <w:jc w:val="left"/>
              <w:rPr>
                <w:color w:val="000000"/>
                <w:sz w:val="20"/>
              </w:rPr>
            </w:pPr>
            <w:r w:rsidRPr="00B666F9">
              <w:rPr>
                <w:color w:val="000000"/>
                <w:sz w:val="20"/>
              </w:rPr>
              <w:t>20</w:t>
            </w:r>
          </w:p>
        </w:tc>
      </w:tr>
      <w:tr w:rsidR="006F52F6" w:rsidRPr="00B666F9" w14:paraId="65D3C68C"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ABD5B1D"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D5D3F6D" w14:textId="77777777" w:rsidR="006F52F6" w:rsidRPr="00B666F9" w:rsidRDefault="006F52F6" w:rsidP="006F52F6">
            <w:pPr>
              <w:rPr>
                <w:color w:val="000000"/>
                <w:sz w:val="20"/>
              </w:rPr>
            </w:pPr>
            <w:r w:rsidRPr="00B666F9">
              <w:rPr>
                <w:color w:val="000000"/>
                <w:sz w:val="20"/>
              </w:rPr>
              <w:t>vg50</w:t>
            </w:r>
            <w:r w:rsidRPr="00B666F9">
              <w:rPr>
                <w:color w:val="000000"/>
                <w:sz w:val="20"/>
                <w:vertAlign w:val="subscript"/>
              </w:rPr>
              <w:t>wpd</w:t>
            </w:r>
            <w:r w:rsidRPr="00B666F9">
              <w:rPr>
                <w:color w:val="000000"/>
                <w:sz w:val="20"/>
              </w:rPr>
              <w:t xml:space="preserve"> = exp[-4.77 + 1.07·ln(</w:t>
            </w:r>
            <w:proofErr w:type="spellStart"/>
            <w:r w:rsidRPr="00B666F9">
              <w:rPr>
                <w:color w:val="000000"/>
                <w:sz w:val="20"/>
              </w:rPr>
              <w:t>pND</w:t>
            </w:r>
            <w:r w:rsidRPr="00B666F9">
              <w:rPr>
                <w:color w:val="000000"/>
                <w:sz w:val="20"/>
                <w:vertAlign w:val="subscript"/>
              </w:rPr>
              <w:t>wapld</w:t>
            </w:r>
            <w:proofErr w:type="spellEnd"/>
            <w:r w:rsidRPr="00B666F9">
              <w:rPr>
                <w:color w:val="000000"/>
                <w:sz w:val="20"/>
              </w:rPr>
              <w:t>) + 1.53·ln(</w:t>
            </w:r>
            <w:r w:rsidRPr="00B666F9">
              <w:sym w:font="Symbol" w:char="F071"/>
            </w:r>
            <w:r w:rsidRPr="00B666F9">
              <w:rPr>
                <w:color w:val="000000"/>
                <w:sz w:val="20"/>
              </w:rPr>
              <w:t>base</w:t>
            </w:r>
            <w:r w:rsidRPr="00B666F9">
              <w:rPr>
                <w:color w:val="000000"/>
                <w:sz w:val="20"/>
                <w:vertAlign w:val="subscript"/>
              </w:rPr>
              <w:t>w</w:t>
            </w:r>
            <w:r w:rsidRPr="00B666F9">
              <w:rPr>
                <w:color w:val="000000"/>
                <w:sz w:val="20"/>
              </w:rPr>
              <w:t>+2) + 0.50·ln(</w:t>
            </w:r>
            <w:proofErr w:type="spellStart"/>
            <w:r w:rsidRPr="00B666F9">
              <w:rPr>
                <w:i/>
                <w:iCs/>
                <w:color w:val="000000"/>
                <w:sz w:val="20"/>
              </w:rPr>
              <w:t>lipid</w:t>
            </w:r>
            <w:r w:rsidRPr="00B666F9">
              <w:rPr>
                <w:i/>
                <w:iCs/>
                <w:color w:val="000000"/>
                <w:sz w:val="20"/>
                <w:vertAlign w:val="subscript"/>
              </w:rPr>
              <w:t>w</w:t>
            </w:r>
            <w:proofErr w:type="spellEnd"/>
            <w:r w:rsidRPr="00B666F9">
              <w:rPr>
                <w:color w:val="000000"/>
                <w:sz w:val="20"/>
              </w:rPr>
              <w:t>)]</w:t>
            </w:r>
          </w:p>
        </w:tc>
        <w:tc>
          <w:tcPr>
            <w:tcW w:w="993" w:type="dxa"/>
            <w:tcBorders>
              <w:top w:val="nil"/>
              <w:left w:val="nil"/>
              <w:bottom w:val="nil"/>
              <w:right w:val="nil"/>
            </w:tcBorders>
            <w:shd w:val="clear" w:color="auto" w:fill="auto"/>
            <w:noWrap/>
            <w:tcMar>
              <w:left w:w="28" w:type="dxa"/>
              <w:right w:w="28" w:type="dxa"/>
            </w:tcMar>
            <w:vAlign w:val="center"/>
            <w:hideMark/>
          </w:tcPr>
          <w:p w14:paraId="3D5714E9" w14:textId="77777777" w:rsidR="006F52F6" w:rsidRPr="00B666F9" w:rsidRDefault="006F52F6" w:rsidP="006F52F6">
            <w:pPr>
              <w:jc w:val="center"/>
              <w:rPr>
                <w:color w:val="000000"/>
                <w:sz w:val="20"/>
              </w:rPr>
            </w:pPr>
            <w:r w:rsidRPr="00B666F9">
              <w:rPr>
                <w:color w:val="000000"/>
                <w:sz w:val="20"/>
              </w:rPr>
              <w:t>22</w:t>
            </w:r>
          </w:p>
        </w:tc>
        <w:tc>
          <w:tcPr>
            <w:tcW w:w="851" w:type="dxa"/>
            <w:tcBorders>
              <w:top w:val="nil"/>
              <w:left w:val="nil"/>
              <w:bottom w:val="nil"/>
              <w:right w:val="nil"/>
            </w:tcBorders>
            <w:shd w:val="clear" w:color="auto" w:fill="auto"/>
            <w:noWrap/>
            <w:tcMar>
              <w:left w:w="28" w:type="dxa"/>
              <w:right w:w="28" w:type="dxa"/>
            </w:tcMar>
            <w:vAlign w:val="center"/>
            <w:hideMark/>
          </w:tcPr>
          <w:p w14:paraId="50CA0017"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70725D33" w14:textId="77777777" w:rsidR="006F52F6" w:rsidRPr="00B666F9" w:rsidRDefault="006F52F6" w:rsidP="006F52F6">
            <w:pPr>
              <w:jc w:val="center"/>
              <w:rPr>
                <w:color w:val="000000"/>
                <w:sz w:val="20"/>
              </w:rPr>
            </w:pPr>
            <w:r w:rsidRPr="00B666F9">
              <w:rPr>
                <w:color w:val="000000"/>
                <w:sz w:val="20"/>
              </w:rPr>
              <w:t>R² = 0.59</w:t>
            </w:r>
          </w:p>
        </w:tc>
        <w:tc>
          <w:tcPr>
            <w:tcW w:w="2835" w:type="dxa"/>
            <w:tcBorders>
              <w:top w:val="nil"/>
              <w:left w:val="nil"/>
              <w:bottom w:val="nil"/>
              <w:right w:val="nil"/>
            </w:tcBorders>
            <w:shd w:val="clear" w:color="auto" w:fill="auto"/>
            <w:noWrap/>
            <w:tcMar>
              <w:left w:w="28" w:type="dxa"/>
              <w:right w:w="28" w:type="dxa"/>
            </w:tcMar>
            <w:vAlign w:val="center"/>
            <w:hideMark/>
          </w:tcPr>
          <w:p w14:paraId="6E6E6E7A"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i/>
                <w:iCs/>
                <w:color w:val="000000"/>
                <w:sz w:val="20"/>
              </w:rPr>
              <w:t xml:space="preserve"> et al.</w:t>
            </w:r>
            <w:r w:rsidRPr="00B666F9">
              <w:rPr>
                <w:color w:val="000000"/>
                <w:sz w:val="20"/>
              </w:rPr>
              <w:t>, 2011</w:t>
            </w:r>
          </w:p>
        </w:tc>
        <w:tc>
          <w:tcPr>
            <w:tcW w:w="1600" w:type="dxa"/>
            <w:tcBorders>
              <w:top w:val="nil"/>
              <w:left w:val="nil"/>
              <w:bottom w:val="nil"/>
              <w:right w:val="nil"/>
            </w:tcBorders>
            <w:shd w:val="clear" w:color="auto" w:fill="auto"/>
            <w:noWrap/>
            <w:tcMar>
              <w:left w:w="28" w:type="dxa"/>
              <w:right w:w="28" w:type="dxa"/>
            </w:tcMar>
            <w:vAlign w:val="center"/>
            <w:hideMark/>
          </w:tcPr>
          <w:p w14:paraId="1D912F64" w14:textId="77777777" w:rsidR="006F52F6" w:rsidRPr="00B666F9" w:rsidRDefault="006F52F6" w:rsidP="006F52F6">
            <w:pPr>
              <w:ind w:left="57"/>
              <w:jc w:val="left"/>
              <w:rPr>
                <w:color w:val="000000"/>
                <w:sz w:val="20"/>
              </w:rPr>
            </w:pPr>
            <w:r w:rsidRPr="00B666F9">
              <w:rPr>
                <w:color w:val="000000"/>
                <w:sz w:val="20"/>
              </w:rPr>
              <w:t>20</w:t>
            </w:r>
          </w:p>
        </w:tc>
      </w:tr>
      <w:tr w:rsidR="006F52F6" w:rsidRPr="00B666F9" w14:paraId="125BD9BF"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0874E40C"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075D4527" w14:textId="77777777" w:rsidR="006F52F6" w:rsidRPr="00B666F9" w:rsidRDefault="006F52F6" w:rsidP="006F52F6">
            <w:pPr>
              <w:rPr>
                <w:color w:val="000000"/>
                <w:sz w:val="20"/>
              </w:rPr>
            </w:pPr>
          </w:p>
        </w:tc>
        <w:tc>
          <w:tcPr>
            <w:tcW w:w="993" w:type="dxa"/>
            <w:tcBorders>
              <w:top w:val="nil"/>
              <w:left w:val="nil"/>
              <w:bottom w:val="nil"/>
              <w:right w:val="nil"/>
            </w:tcBorders>
            <w:shd w:val="clear" w:color="auto" w:fill="auto"/>
            <w:noWrap/>
            <w:tcMar>
              <w:left w:w="28" w:type="dxa"/>
              <w:right w:w="28" w:type="dxa"/>
            </w:tcMar>
            <w:vAlign w:val="center"/>
            <w:hideMark/>
          </w:tcPr>
          <w:p w14:paraId="2032A3C4"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51C14B54"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7F73A709"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12DBF617"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1B7C8089" w14:textId="77777777" w:rsidR="006F52F6" w:rsidRPr="00B666F9" w:rsidRDefault="006F52F6" w:rsidP="006F52F6">
            <w:pPr>
              <w:ind w:left="57"/>
              <w:jc w:val="left"/>
              <w:rPr>
                <w:color w:val="000000"/>
                <w:sz w:val="20"/>
              </w:rPr>
            </w:pPr>
          </w:p>
        </w:tc>
      </w:tr>
      <w:tr w:rsidR="006F52F6" w:rsidRPr="00B666F9" w14:paraId="439770A7"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68BD1CEC"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A0B6DD7" w14:textId="77777777" w:rsidR="006F52F6" w:rsidRPr="00B666F9" w:rsidRDefault="006F52F6" w:rsidP="006F52F6">
            <w:pPr>
              <w:rPr>
                <w:i/>
                <w:iCs/>
                <w:color w:val="000000"/>
                <w:sz w:val="20"/>
              </w:rPr>
            </w:pPr>
            <w:r w:rsidRPr="00B666F9">
              <w:rPr>
                <w:i/>
                <w:iCs/>
                <w:color w:val="000000"/>
                <w:sz w:val="20"/>
              </w:rPr>
              <w:t>Else:</w:t>
            </w:r>
          </w:p>
        </w:tc>
        <w:tc>
          <w:tcPr>
            <w:tcW w:w="993" w:type="dxa"/>
            <w:tcBorders>
              <w:top w:val="nil"/>
              <w:left w:val="nil"/>
              <w:bottom w:val="nil"/>
              <w:right w:val="nil"/>
            </w:tcBorders>
            <w:shd w:val="clear" w:color="auto" w:fill="auto"/>
            <w:noWrap/>
            <w:tcMar>
              <w:left w:w="28" w:type="dxa"/>
              <w:right w:w="28" w:type="dxa"/>
            </w:tcMar>
            <w:vAlign w:val="center"/>
            <w:hideMark/>
          </w:tcPr>
          <w:p w14:paraId="63819E5B"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7EA4ED4F"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1830F141"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28A40057"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36ADC626" w14:textId="77777777" w:rsidR="006F52F6" w:rsidRPr="00B666F9" w:rsidRDefault="006F52F6" w:rsidP="006F52F6">
            <w:pPr>
              <w:ind w:left="57"/>
              <w:jc w:val="left"/>
              <w:rPr>
                <w:color w:val="000000"/>
                <w:sz w:val="20"/>
              </w:rPr>
            </w:pPr>
          </w:p>
        </w:tc>
      </w:tr>
      <w:tr w:rsidR="006F52F6" w:rsidRPr="00B666F9" w14:paraId="1C0F15A9"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3C99022"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06AB3D8D" w14:textId="77777777" w:rsidR="006F52F6" w:rsidRPr="00B666F9" w:rsidRDefault="006F52F6" w:rsidP="006F52F6">
            <w:pPr>
              <w:rPr>
                <w:color w:val="000000"/>
                <w:sz w:val="20"/>
              </w:rPr>
            </w:pPr>
            <w:r w:rsidRPr="00B666F9">
              <w:rPr>
                <w:color w:val="000000"/>
                <w:sz w:val="20"/>
              </w:rPr>
              <w:t>xg0</w:t>
            </w:r>
            <w:r w:rsidRPr="00B666F9">
              <w:rPr>
                <w:color w:val="000000"/>
                <w:sz w:val="20"/>
                <w:vertAlign w:val="subscript"/>
              </w:rPr>
              <w:t>wpd</w:t>
            </w:r>
            <w:r w:rsidRPr="00B666F9">
              <w:rPr>
                <w:color w:val="000000"/>
                <w:sz w:val="20"/>
              </w:rPr>
              <w:t xml:space="preserve"> = exp[3.56 - 0.18·ln(</w:t>
            </w:r>
            <w:proofErr w:type="spellStart"/>
            <w:r w:rsidRPr="00B666F9">
              <w:rPr>
                <w:color w:val="000000"/>
                <w:sz w:val="20"/>
              </w:rPr>
              <w:t>pND</w:t>
            </w:r>
            <w:r w:rsidRPr="00B666F9">
              <w:rPr>
                <w:color w:val="000000"/>
                <w:sz w:val="20"/>
                <w:vertAlign w:val="subscript"/>
              </w:rPr>
              <w:t>wapld</w:t>
            </w:r>
            <w:proofErr w:type="spellEnd"/>
            <w:r w:rsidRPr="00B666F9">
              <w:rPr>
                <w:color w:val="000000"/>
                <w:sz w:val="20"/>
              </w:rPr>
              <w:t>) - 0.39·ln(</w:t>
            </w:r>
            <w:r w:rsidRPr="00B666F9">
              <w:sym w:font="Symbol" w:char="F071"/>
            </w:r>
            <w:r w:rsidRPr="00B666F9">
              <w:rPr>
                <w:color w:val="000000"/>
                <w:sz w:val="20"/>
              </w:rPr>
              <w:t>base</w:t>
            </w:r>
            <w:r w:rsidRPr="00B666F9">
              <w:rPr>
                <w:color w:val="000000"/>
                <w:sz w:val="20"/>
                <w:vertAlign w:val="subscript"/>
              </w:rPr>
              <w:t>w</w:t>
            </w:r>
            <w:r w:rsidRPr="00B666F9">
              <w:rPr>
                <w:color w:val="000000"/>
                <w:sz w:val="20"/>
              </w:rPr>
              <w:t>+2) - 1.19·ln(</w:t>
            </w:r>
            <w:proofErr w:type="spellStart"/>
            <w:r w:rsidRPr="00B666F9">
              <w:rPr>
                <w:i/>
                <w:iCs/>
                <w:color w:val="000000"/>
                <w:sz w:val="20"/>
              </w:rPr>
              <w:t>lipid</w:t>
            </w:r>
            <w:r w:rsidRPr="00B666F9">
              <w:rPr>
                <w:i/>
                <w:iCs/>
                <w:color w:val="000000"/>
                <w:sz w:val="20"/>
                <w:vertAlign w:val="subscript"/>
              </w:rPr>
              <w:t>w</w:t>
            </w:r>
            <w:proofErr w:type="spellEnd"/>
            <w:r w:rsidRPr="00B666F9">
              <w:rPr>
                <w:color w:val="000000"/>
                <w:sz w:val="20"/>
              </w:rPr>
              <w:t>) - 0.30·ln(</w:t>
            </w:r>
            <w:proofErr w:type="spellStart"/>
            <w:r w:rsidRPr="00B666F9">
              <w:rPr>
                <w:i/>
                <w:iCs/>
                <w:color w:val="000000"/>
                <w:sz w:val="20"/>
              </w:rPr>
              <w:t>sam</w:t>
            </w:r>
            <w:r w:rsidRPr="00B666F9">
              <w:rPr>
                <w:color w:val="000000"/>
                <w:sz w:val="20"/>
                <w:vertAlign w:val="subscript"/>
              </w:rPr>
              <w:t>w</w:t>
            </w:r>
            <w:proofErr w:type="spellEnd"/>
            <w:r w:rsidRPr="00B666F9">
              <w:rPr>
                <w:color w:val="000000"/>
                <w:sz w:val="20"/>
              </w:rPr>
              <w:t>)]</w:t>
            </w:r>
          </w:p>
        </w:tc>
        <w:tc>
          <w:tcPr>
            <w:tcW w:w="993" w:type="dxa"/>
            <w:tcBorders>
              <w:top w:val="nil"/>
              <w:left w:val="nil"/>
              <w:bottom w:val="nil"/>
              <w:right w:val="nil"/>
            </w:tcBorders>
            <w:shd w:val="clear" w:color="auto" w:fill="auto"/>
            <w:noWrap/>
            <w:tcMar>
              <w:left w:w="28" w:type="dxa"/>
              <w:right w:w="28" w:type="dxa"/>
            </w:tcMar>
            <w:vAlign w:val="center"/>
            <w:hideMark/>
          </w:tcPr>
          <w:p w14:paraId="7264EB7D" w14:textId="77777777" w:rsidR="006F52F6" w:rsidRPr="00B666F9" w:rsidRDefault="006F52F6" w:rsidP="006F52F6">
            <w:pPr>
              <w:jc w:val="center"/>
              <w:rPr>
                <w:color w:val="000000"/>
                <w:sz w:val="20"/>
              </w:rPr>
            </w:pPr>
            <w:r w:rsidRPr="00B666F9">
              <w:rPr>
                <w:color w:val="000000"/>
                <w:sz w:val="20"/>
              </w:rPr>
              <w:t>23</w:t>
            </w:r>
          </w:p>
        </w:tc>
        <w:tc>
          <w:tcPr>
            <w:tcW w:w="851" w:type="dxa"/>
            <w:tcBorders>
              <w:top w:val="nil"/>
              <w:left w:val="nil"/>
              <w:bottom w:val="nil"/>
              <w:right w:val="nil"/>
            </w:tcBorders>
            <w:shd w:val="clear" w:color="auto" w:fill="auto"/>
            <w:noWrap/>
            <w:tcMar>
              <w:left w:w="28" w:type="dxa"/>
              <w:right w:w="28" w:type="dxa"/>
            </w:tcMar>
            <w:vAlign w:val="center"/>
            <w:hideMark/>
          </w:tcPr>
          <w:p w14:paraId="24AB0D21"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5123620F" w14:textId="77777777" w:rsidR="006F52F6" w:rsidRPr="00B666F9" w:rsidRDefault="006F52F6" w:rsidP="006F52F6">
            <w:pPr>
              <w:jc w:val="center"/>
              <w:rPr>
                <w:color w:val="000000"/>
                <w:sz w:val="20"/>
              </w:rPr>
            </w:pPr>
            <w:r w:rsidRPr="00B666F9">
              <w:rPr>
                <w:color w:val="000000"/>
                <w:sz w:val="20"/>
              </w:rPr>
              <w:t>R² = 0.41</w:t>
            </w:r>
          </w:p>
        </w:tc>
        <w:tc>
          <w:tcPr>
            <w:tcW w:w="2835" w:type="dxa"/>
            <w:tcBorders>
              <w:top w:val="nil"/>
              <w:left w:val="nil"/>
              <w:bottom w:val="nil"/>
              <w:right w:val="nil"/>
            </w:tcBorders>
            <w:shd w:val="clear" w:color="auto" w:fill="auto"/>
            <w:noWrap/>
            <w:tcMar>
              <w:left w:w="28" w:type="dxa"/>
              <w:right w:w="28" w:type="dxa"/>
            </w:tcMar>
            <w:vAlign w:val="center"/>
            <w:hideMark/>
          </w:tcPr>
          <w:p w14:paraId="5575C6B2"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i/>
                <w:iCs/>
                <w:color w:val="000000"/>
                <w:sz w:val="20"/>
              </w:rPr>
              <w:t xml:space="preserve"> et al.</w:t>
            </w:r>
            <w:r w:rsidRPr="00B666F9">
              <w:rPr>
                <w:color w:val="000000"/>
                <w:sz w:val="20"/>
              </w:rPr>
              <w:t>, 2011</w:t>
            </w:r>
          </w:p>
        </w:tc>
        <w:tc>
          <w:tcPr>
            <w:tcW w:w="1600" w:type="dxa"/>
            <w:tcBorders>
              <w:top w:val="nil"/>
              <w:left w:val="nil"/>
              <w:bottom w:val="nil"/>
              <w:right w:val="nil"/>
            </w:tcBorders>
            <w:shd w:val="clear" w:color="auto" w:fill="auto"/>
            <w:noWrap/>
            <w:tcMar>
              <w:left w:w="28" w:type="dxa"/>
              <w:right w:w="28" w:type="dxa"/>
            </w:tcMar>
            <w:vAlign w:val="center"/>
            <w:hideMark/>
          </w:tcPr>
          <w:p w14:paraId="22546E10" w14:textId="77777777" w:rsidR="006F52F6" w:rsidRPr="00B666F9" w:rsidRDefault="006F52F6" w:rsidP="006F52F6">
            <w:pPr>
              <w:ind w:left="57"/>
              <w:jc w:val="left"/>
              <w:rPr>
                <w:color w:val="000000"/>
                <w:sz w:val="20"/>
              </w:rPr>
            </w:pPr>
            <w:r w:rsidRPr="00B666F9">
              <w:rPr>
                <w:color w:val="000000"/>
                <w:sz w:val="20"/>
              </w:rPr>
              <w:t>20</w:t>
            </w:r>
          </w:p>
        </w:tc>
      </w:tr>
      <w:tr w:rsidR="006F52F6" w:rsidRPr="00B666F9" w14:paraId="2C9CF626"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09BEB091"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738858AE" w14:textId="77777777" w:rsidR="006F52F6" w:rsidRPr="00B666F9" w:rsidRDefault="006F52F6" w:rsidP="006F52F6">
            <w:pPr>
              <w:rPr>
                <w:color w:val="000000"/>
                <w:sz w:val="20"/>
              </w:rPr>
            </w:pPr>
            <w:r w:rsidRPr="00B666F9">
              <w:rPr>
                <w:color w:val="000000"/>
                <w:sz w:val="20"/>
              </w:rPr>
              <w:t>xg50</w:t>
            </w:r>
            <w:r w:rsidRPr="00B666F9">
              <w:rPr>
                <w:color w:val="000000"/>
                <w:sz w:val="20"/>
                <w:vertAlign w:val="subscript"/>
              </w:rPr>
              <w:t>wpd</w:t>
            </w:r>
            <w:r w:rsidRPr="00B666F9">
              <w:rPr>
                <w:color w:val="000000"/>
                <w:sz w:val="20"/>
              </w:rPr>
              <w:t xml:space="preserve"> = exp[4.45 - 0.25·ln(</w:t>
            </w:r>
            <w:proofErr w:type="spellStart"/>
            <w:r w:rsidRPr="00B666F9">
              <w:rPr>
                <w:color w:val="000000"/>
                <w:sz w:val="20"/>
              </w:rPr>
              <w:t>pND</w:t>
            </w:r>
            <w:r w:rsidRPr="00B666F9">
              <w:rPr>
                <w:color w:val="000000"/>
                <w:sz w:val="20"/>
                <w:vertAlign w:val="subscript"/>
              </w:rPr>
              <w:t>wapld</w:t>
            </w:r>
            <w:proofErr w:type="spellEnd"/>
            <w:r w:rsidRPr="00B666F9">
              <w:rPr>
                <w:color w:val="000000"/>
                <w:sz w:val="20"/>
              </w:rPr>
              <w:t>) - 0.79·ln(</w:t>
            </w:r>
            <w:r w:rsidRPr="00B666F9">
              <w:sym w:font="Symbol" w:char="F071"/>
            </w:r>
            <w:r w:rsidRPr="00B666F9">
              <w:rPr>
                <w:color w:val="000000"/>
                <w:sz w:val="20"/>
              </w:rPr>
              <w:t>base</w:t>
            </w:r>
            <w:r w:rsidRPr="00B666F9">
              <w:rPr>
                <w:color w:val="000000"/>
                <w:sz w:val="20"/>
                <w:vertAlign w:val="subscript"/>
              </w:rPr>
              <w:t>w</w:t>
            </w:r>
            <w:r w:rsidRPr="00B666F9">
              <w:rPr>
                <w:color w:val="000000"/>
                <w:sz w:val="20"/>
              </w:rPr>
              <w:t>+2) - 0.86·ln(</w:t>
            </w:r>
            <w:proofErr w:type="spellStart"/>
            <w:r w:rsidRPr="00B666F9">
              <w:rPr>
                <w:i/>
                <w:iCs/>
                <w:color w:val="000000"/>
                <w:sz w:val="20"/>
              </w:rPr>
              <w:t>lipid</w:t>
            </w:r>
            <w:r w:rsidRPr="00B666F9">
              <w:rPr>
                <w:i/>
                <w:iCs/>
                <w:color w:val="000000"/>
                <w:sz w:val="20"/>
                <w:vertAlign w:val="subscript"/>
              </w:rPr>
              <w:t>w</w:t>
            </w:r>
            <w:proofErr w:type="spellEnd"/>
            <w:r w:rsidRPr="00B666F9">
              <w:rPr>
                <w:color w:val="000000"/>
                <w:sz w:val="20"/>
              </w:rPr>
              <w:t xml:space="preserve">)] </w:t>
            </w:r>
          </w:p>
        </w:tc>
        <w:tc>
          <w:tcPr>
            <w:tcW w:w="993" w:type="dxa"/>
            <w:tcBorders>
              <w:top w:val="nil"/>
              <w:left w:val="nil"/>
              <w:bottom w:val="nil"/>
              <w:right w:val="nil"/>
            </w:tcBorders>
            <w:shd w:val="clear" w:color="auto" w:fill="auto"/>
            <w:noWrap/>
            <w:tcMar>
              <w:left w:w="28" w:type="dxa"/>
              <w:right w:w="28" w:type="dxa"/>
            </w:tcMar>
            <w:vAlign w:val="center"/>
            <w:hideMark/>
          </w:tcPr>
          <w:p w14:paraId="50BEF948" w14:textId="77777777" w:rsidR="006F52F6" w:rsidRPr="00B666F9" w:rsidRDefault="006F52F6" w:rsidP="006F52F6">
            <w:pPr>
              <w:jc w:val="center"/>
              <w:rPr>
                <w:color w:val="000000"/>
                <w:sz w:val="20"/>
              </w:rPr>
            </w:pPr>
            <w:r w:rsidRPr="00B666F9">
              <w:rPr>
                <w:color w:val="000000"/>
                <w:sz w:val="20"/>
              </w:rPr>
              <w:t>24</w:t>
            </w:r>
          </w:p>
        </w:tc>
        <w:tc>
          <w:tcPr>
            <w:tcW w:w="851" w:type="dxa"/>
            <w:tcBorders>
              <w:top w:val="nil"/>
              <w:left w:val="nil"/>
              <w:bottom w:val="nil"/>
              <w:right w:val="nil"/>
            </w:tcBorders>
            <w:shd w:val="clear" w:color="auto" w:fill="auto"/>
            <w:noWrap/>
            <w:tcMar>
              <w:left w:w="28" w:type="dxa"/>
              <w:right w:w="28" w:type="dxa"/>
            </w:tcMar>
            <w:vAlign w:val="center"/>
            <w:hideMark/>
          </w:tcPr>
          <w:p w14:paraId="496E128D"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1ECA8B6F" w14:textId="77777777" w:rsidR="006F52F6" w:rsidRPr="00B666F9" w:rsidRDefault="006F52F6" w:rsidP="006F52F6">
            <w:pPr>
              <w:jc w:val="center"/>
              <w:rPr>
                <w:color w:val="000000"/>
                <w:sz w:val="20"/>
              </w:rPr>
            </w:pPr>
            <w:r w:rsidRPr="00B666F9">
              <w:rPr>
                <w:color w:val="000000"/>
                <w:sz w:val="20"/>
              </w:rPr>
              <w:t>R² = 0.46</w:t>
            </w:r>
          </w:p>
        </w:tc>
        <w:tc>
          <w:tcPr>
            <w:tcW w:w="2835" w:type="dxa"/>
            <w:tcBorders>
              <w:top w:val="nil"/>
              <w:left w:val="nil"/>
              <w:bottom w:val="nil"/>
              <w:right w:val="nil"/>
            </w:tcBorders>
            <w:shd w:val="clear" w:color="auto" w:fill="auto"/>
            <w:noWrap/>
            <w:tcMar>
              <w:left w:w="28" w:type="dxa"/>
              <w:right w:w="28" w:type="dxa"/>
            </w:tcMar>
            <w:vAlign w:val="center"/>
            <w:hideMark/>
          </w:tcPr>
          <w:p w14:paraId="5B53DD7E"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i/>
                <w:iCs/>
                <w:color w:val="000000"/>
                <w:sz w:val="20"/>
              </w:rPr>
              <w:t xml:space="preserve"> et al.</w:t>
            </w:r>
            <w:r w:rsidRPr="00B666F9">
              <w:rPr>
                <w:color w:val="000000"/>
                <w:sz w:val="20"/>
              </w:rPr>
              <w:t>, 2011</w:t>
            </w:r>
          </w:p>
        </w:tc>
        <w:tc>
          <w:tcPr>
            <w:tcW w:w="1600" w:type="dxa"/>
            <w:tcBorders>
              <w:top w:val="nil"/>
              <w:left w:val="nil"/>
              <w:bottom w:val="nil"/>
              <w:right w:val="nil"/>
            </w:tcBorders>
            <w:shd w:val="clear" w:color="auto" w:fill="auto"/>
            <w:noWrap/>
            <w:tcMar>
              <w:left w:w="28" w:type="dxa"/>
              <w:right w:w="28" w:type="dxa"/>
            </w:tcMar>
            <w:vAlign w:val="center"/>
            <w:hideMark/>
          </w:tcPr>
          <w:p w14:paraId="3B64FF25" w14:textId="77777777" w:rsidR="006F52F6" w:rsidRPr="00B666F9" w:rsidRDefault="006F52F6" w:rsidP="006F52F6">
            <w:pPr>
              <w:ind w:left="57"/>
              <w:jc w:val="left"/>
              <w:rPr>
                <w:color w:val="000000"/>
                <w:sz w:val="20"/>
              </w:rPr>
            </w:pPr>
            <w:r w:rsidRPr="00B666F9">
              <w:rPr>
                <w:color w:val="000000"/>
                <w:sz w:val="20"/>
              </w:rPr>
              <w:t>20</w:t>
            </w:r>
          </w:p>
        </w:tc>
      </w:tr>
      <w:tr w:rsidR="006F52F6" w:rsidRPr="00B666F9" w14:paraId="104CCEE9" w14:textId="77777777" w:rsidTr="006F52F6">
        <w:trPr>
          <w:trHeight w:val="20"/>
          <w:jc w:val="center"/>
        </w:trPr>
        <w:tc>
          <w:tcPr>
            <w:tcW w:w="196" w:type="dxa"/>
            <w:tcBorders>
              <w:top w:val="nil"/>
              <w:left w:val="nil"/>
              <w:bottom w:val="single" w:sz="4" w:space="0" w:color="auto"/>
              <w:right w:val="nil"/>
            </w:tcBorders>
            <w:shd w:val="clear" w:color="auto" w:fill="auto"/>
            <w:noWrap/>
            <w:tcMar>
              <w:left w:w="28" w:type="dxa"/>
              <w:right w:w="28" w:type="dxa"/>
            </w:tcMar>
            <w:vAlign w:val="center"/>
            <w:hideMark/>
          </w:tcPr>
          <w:p w14:paraId="1C9BE321" w14:textId="77777777" w:rsidR="006F52F6" w:rsidRPr="00B666F9" w:rsidRDefault="006F52F6" w:rsidP="006F52F6">
            <w:pPr>
              <w:rPr>
                <w:color w:val="000000"/>
                <w:sz w:val="20"/>
              </w:rPr>
            </w:pPr>
            <w:r w:rsidRPr="00B666F9">
              <w:rPr>
                <w:color w:val="000000"/>
                <w:sz w:val="20"/>
              </w:rPr>
              <w:t> </w:t>
            </w:r>
          </w:p>
        </w:tc>
        <w:tc>
          <w:tcPr>
            <w:tcW w:w="7559" w:type="dxa"/>
            <w:tcBorders>
              <w:top w:val="nil"/>
              <w:left w:val="nil"/>
              <w:bottom w:val="single" w:sz="4" w:space="0" w:color="auto"/>
              <w:right w:val="nil"/>
            </w:tcBorders>
            <w:shd w:val="clear" w:color="auto" w:fill="auto"/>
            <w:noWrap/>
            <w:tcMar>
              <w:left w:w="28" w:type="dxa"/>
              <w:right w:w="28" w:type="dxa"/>
            </w:tcMar>
            <w:vAlign w:val="center"/>
            <w:hideMark/>
          </w:tcPr>
          <w:p w14:paraId="23651BDE" w14:textId="77777777" w:rsidR="006F52F6" w:rsidRPr="00B666F9" w:rsidRDefault="006F52F6" w:rsidP="006F52F6">
            <w:pPr>
              <w:rPr>
                <w:color w:val="000000"/>
                <w:sz w:val="20"/>
              </w:rPr>
            </w:pPr>
            <w:r w:rsidRPr="00B666F9">
              <w:rPr>
                <w:color w:val="000000"/>
                <w:sz w:val="20"/>
              </w:rPr>
              <w:t>vg50</w:t>
            </w:r>
            <w:r w:rsidRPr="00B666F9">
              <w:rPr>
                <w:color w:val="000000"/>
                <w:sz w:val="20"/>
                <w:vertAlign w:val="subscript"/>
              </w:rPr>
              <w:t>wpd</w:t>
            </w:r>
            <w:r w:rsidRPr="00B666F9">
              <w:rPr>
                <w:color w:val="000000"/>
                <w:sz w:val="20"/>
              </w:rPr>
              <w:t xml:space="preserve"> = exp[-4.77 + 1.07·ln(</w:t>
            </w:r>
            <w:proofErr w:type="spellStart"/>
            <w:r w:rsidRPr="00B666F9">
              <w:rPr>
                <w:color w:val="000000"/>
                <w:sz w:val="20"/>
              </w:rPr>
              <w:t>pND</w:t>
            </w:r>
            <w:r w:rsidRPr="00B666F9">
              <w:rPr>
                <w:color w:val="000000"/>
                <w:sz w:val="20"/>
                <w:vertAlign w:val="subscript"/>
              </w:rPr>
              <w:t>wapld</w:t>
            </w:r>
            <w:proofErr w:type="spellEnd"/>
            <w:r w:rsidRPr="00B666F9">
              <w:rPr>
                <w:color w:val="000000"/>
                <w:sz w:val="20"/>
              </w:rPr>
              <w:t>) + 1.53·ln(</w:t>
            </w:r>
            <w:r w:rsidRPr="00B666F9">
              <w:sym w:font="Symbol" w:char="F071"/>
            </w:r>
            <w:r w:rsidRPr="00B666F9">
              <w:rPr>
                <w:color w:val="000000"/>
                <w:sz w:val="20"/>
              </w:rPr>
              <w:t>base</w:t>
            </w:r>
            <w:r w:rsidRPr="00B666F9">
              <w:rPr>
                <w:color w:val="000000"/>
                <w:sz w:val="20"/>
                <w:vertAlign w:val="subscript"/>
              </w:rPr>
              <w:t>w</w:t>
            </w:r>
            <w:r w:rsidRPr="00B666F9">
              <w:rPr>
                <w:color w:val="000000"/>
                <w:sz w:val="20"/>
              </w:rPr>
              <w:t>+2) + 0.56·ln(</w:t>
            </w:r>
            <w:proofErr w:type="spellStart"/>
            <w:r w:rsidRPr="00B666F9">
              <w:rPr>
                <w:i/>
                <w:iCs/>
                <w:color w:val="000000"/>
                <w:sz w:val="20"/>
              </w:rPr>
              <w:t>lipid</w:t>
            </w:r>
            <w:r w:rsidRPr="00B666F9">
              <w:rPr>
                <w:i/>
                <w:iCs/>
                <w:color w:val="000000"/>
                <w:sz w:val="20"/>
                <w:vertAlign w:val="subscript"/>
              </w:rPr>
              <w:t>w</w:t>
            </w:r>
            <w:proofErr w:type="spellEnd"/>
            <w:r w:rsidRPr="00B666F9">
              <w:rPr>
                <w:color w:val="000000"/>
                <w:sz w:val="20"/>
              </w:rPr>
              <w:t xml:space="preserve">)] </w:t>
            </w:r>
          </w:p>
        </w:tc>
        <w:tc>
          <w:tcPr>
            <w:tcW w:w="993" w:type="dxa"/>
            <w:tcBorders>
              <w:top w:val="nil"/>
              <w:left w:val="nil"/>
              <w:bottom w:val="single" w:sz="4" w:space="0" w:color="auto"/>
              <w:right w:val="nil"/>
            </w:tcBorders>
            <w:shd w:val="clear" w:color="auto" w:fill="auto"/>
            <w:noWrap/>
            <w:tcMar>
              <w:left w:w="28" w:type="dxa"/>
              <w:right w:w="28" w:type="dxa"/>
            </w:tcMar>
            <w:vAlign w:val="center"/>
            <w:hideMark/>
          </w:tcPr>
          <w:p w14:paraId="78EAD3EF" w14:textId="77777777" w:rsidR="006F52F6" w:rsidRPr="00B666F9" w:rsidRDefault="006F52F6" w:rsidP="006F52F6">
            <w:pPr>
              <w:jc w:val="center"/>
              <w:rPr>
                <w:color w:val="000000"/>
                <w:sz w:val="20"/>
              </w:rPr>
            </w:pPr>
            <w:r w:rsidRPr="00B666F9">
              <w:rPr>
                <w:color w:val="000000"/>
                <w:sz w:val="20"/>
              </w:rPr>
              <w:t>22</w:t>
            </w:r>
          </w:p>
        </w:tc>
        <w:tc>
          <w:tcPr>
            <w:tcW w:w="851" w:type="dxa"/>
            <w:tcBorders>
              <w:top w:val="nil"/>
              <w:left w:val="nil"/>
              <w:bottom w:val="single" w:sz="4" w:space="0" w:color="auto"/>
              <w:right w:val="nil"/>
            </w:tcBorders>
            <w:shd w:val="clear" w:color="auto" w:fill="auto"/>
            <w:noWrap/>
            <w:tcMar>
              <w:left w:w="28" w:type="dxa"/>
              <w:right w:w="28" w:type="dxa"/>
            </w:tcMar>
            <w:vAlign w:val="center"/>
            <w:hideMark/>
          </w:tcPr>
          <w:p w14:paraId="63D1722E"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single" w:sz="4" w:space="0" w:color="auto"/>
              <w:right w:val="nil"/>
            </w:tcBorders>
            <w:shd w:val="clear" w:color="auto" w:fill="auto"/>
            <w:noWrap/>
            <w:tcMar>
              <w:left w:w="28" w:type="dxa"/>
              <w:right w:w="28" w:type="dxa"/>
            </w:tcMar>
            <w:vAlign w:val="center"/>
            <w:hideMark/>
          </w:tcPr>
          <w:p w14:paraId="75164060" w14:textId="77777777" w:rsidR="006F52F6" w:rsidRPr="00B666F9" w:rsidRDefault="006F52F6" w:rsidP="006F52F6">
            <w:pPr>
              <w:jc w:val="center"/>
              <w:rPr>
                <w:color w:val="000000"/>
                <w:sz w:val="20"/>
              </w:rPr>
            </w:pPr>
            <w:r w:rsidRPr="00B666F9">
              <w:rPr>
                <w:color w:val="000000"/>
                <w:sz w:val="20"/>
              </w:rPr>
              <w:t>R² = 0.59</w:t>
            </w:r>
          </w:p>
        </w:tc>
        <w:tc>
          <w:tcPr>
            <w:tcW w:w="2835" w:type="dxa"/>
            <w:tcBorders>
              <w:top w:val="nil"/>
              <w:left w:val="nil"/>
              <w:bottom w:val="single" w:sz="4" w:space="0" w:color="auto"/>
              <w:right w:val="nil"/>
            </w:tcBorders>
            <w:shd w:val="clear" w:color="auto" w:fill="auto"/>
            <w:noWrap/>
            <w:tcMar>
              <w:left w:w="28" w:type="dxa"/>
              <w:right w:w="28" w:type="dxa"/>
            </w:tcMar>
            <w:vAlign w:val="center"/>
            <w:hideMark/>
          </w:tcPr>
          <w:p w14:paraId="71B091C4"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i/>
                <w:iCs/>
                <w:color w:val="000000"/>
                <w:sz w:val="20"/>
              </w:rPr>
              <w:t xml:space="preserve"> et al.</w:t>
            </w:r>
            <w:r w:rsidRPr="00B666F9">
              <w:rPr>
                <w:color w:val="000000"/>
                <w:sz w:val="20"/>
              </w:rPr>
              <w:t>, 2011</w:t>
            </w:r>
          </w:p>
        </w:tc>
        <w:tc>
          <w:tcPr>
            <w:tcW w:w="1600" w:type="dxa"/>
            <w:tcBorders>
              <w:top w:val="nil"/>
              <w:left w:val="nil"/>
              <w:bottom w:val="single" w:sz="4" w:space="0" w:color="auto"/>
              <w:right w:val="nil"/>
            </w:tcBorders>
            <w:shd w:val="clear" w:color="auto" w:fill="auto"/>
            <w:noWrap/>
            <w:tcMar>
              <w:left w:w="28" w:type="dxa"/>
              <w:right w:w="28" w:type="dxa"/>
            </w:tcMar>
            <w:vAlign w:val="center"/>
            <w:hideMark/>
          </w:tcPr>
          <w:p w14:paraId="1DD505D0" w14:textId="77777777" w:rsidR="006F52F6" w:rsidRPr="00B666F9" w:rsidRDefault="006F52F6" w:rsidP="006F52F6">
            <w:pPr>
              <w:ind w:left="57"/>
              <w:jc w:val="left"/>
              <w:rPr>
                <w:color w:val="000000"/>
                <w:sz w:val="20"/>
              </w:rPr>
            </w:pPr>
            <w:r w:rsidRPr="00B666F9">
              <w:rPr>
                <w:color w:val="000000"/>
                <w:sz w:val="20"/>
              </w:rPr>
              <w:t>20</w:t>
            </w:r>
          </w:p>
        </w:tc>
      </w:tr>
      <w:tr w:rsidR="006F52F6" w:rsidRPr="00B666F9" w14:paraId="4D6BB7C9" w14:textId="77777777" w:rsidTr="006F52F6">
        <w:trPr>
          <w:trHeight w:val="20"/>
          <w:jc w:val="center"/>
        </w:trPr>
        <w:tc>
          <w:tcPr>
            <w:tcW w:w="7755" w:type="dxa"/>
            <w:gridSpan w:val="2"/>
            <w:tcBorders>
              <w:top w:val="nil"/>
              <w:left w:val="nil"/>
              <w:bottom w:val="nil"/>
              <w:right w:val="nil"/>
            </w:tcBorders>
            <w:shd w:val="clear" w:color="auto" w:fill="auto"/>
            <w:noWrap/>
            <w:tcMar>
              <w:left w:w="28" w:type="dxa"/>
              <w:right w:w="28" w:type="dxa"/>
            </w:tcMar>
            <w:vAlign w:val="center"/>
            <w:hideMark/>
          </w:tcPr>
          <w:p w14:paraId="6DAA8C05" w14:textId="77777777" w:rsidR="006F52F6" w:rsidRPr="00B666F9" w:rsidRDefault="006F52F6" w:rsidP="006F52F6">
            <w:pPr>
              <w:rPr>
                <w:b/>
                <w:bCs/>
                <w:color w:val="000000"/>
                <w:sz w:val="20"/>
              </w:rPr>
            </w:pPr>
            <w:r w:rsidRPr="00B666F9">
              <w:rPr>
                <w:b/>
                <w:bCs/>
                <w:color w:val="000000"/>
                <w:sz w:val="20"/>
              </w:rPr>
              <w:t>Pre-emergent growth</w:t>
            </w:r>
          </w:p>
        </w:tc>
        <w:tc>
          <w:tcPr>
            <w:tcW w:w="993" w:type="dxa"/>
            <w:tcBorders>
              <w:top w:val="nil"/>
              <w:left w:val="nil"/>
              <w:bottom w:val="nil"/>
              <w:right w:val="nil"/>
            </w:tcBorders>
            <w:shd w:val="clear" w:color="auto" w:fill="auto"/>
            <w:noWrap/>
            <w:tcMar>
              <w:left w:w="28" w:type="dxa"/>
              <w:right w:w="28" w:type="dxa"/>
            </w:tcMar>
            <w:vAlign w:val="center"/>
            <w:hideMark/>
          </w:tcPr>
          <w:p w14:paraId="42CA91AE"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70438F68"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6AE188C2"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69485D9B"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183BE924" w14:textId="77777777" w:rsidR="006F52F6" w:rsidRPr="00B666F9" w:rsidRDefault="006F52F6" w:rsidP="006F52F6">
            <w:pPr>
              <w:ind w:left="57"/>
              <w:jc w:val="left"/>
              <w:rPr>
                <w:color w:val="000000"/>
                <w:sz w:val="20"/>
              </w:rPr>
            </w:pPr>
          </w:p>
        </w:tc>
      </w:tr>
      <w:tr w:rsidR="006F52F6" w:rsidRPr="00B666F9" w14:paraId="4008B698"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8766C37"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2225DC9" w14:textId="77777777" w:rsidR="006F52F6" w:rsidRPr="00B666F9" w:rsidRDefault="006F52F6" w:rsidP="006F52F6">
            <w:pPr>
              <w:rPr>
                <w:b/>
                <w:bCs/>
                <w:i/>
                <w:iCs/>
                <w:color w:val="000000"/>
                <w:sz w:val="20"/>
              </w:rPr>
            </w:pPr>
            <w:r w:rsidRPr="00B666F9">
              <w:rPr>
                <w:b/>
                <w:bCs/>
                <w:i/>
                <w:iCs/>
                <w:color w:val="000000"/>
                <w:sz w:val="20"/>
              </w:rPr>
              <w:t>Pre-emergent shoot and root elongation</w:t>
            </w:r>
          </w:p>
        </w:tc>
        <w:tc>
          <w:tcPr>
            <w:tcW w:w="993" w:type="dxa"/>
            <w:tcBorders>
              <w:top w:val="nil"/>
              <w:left w:val="nil"/>
              <w:bottom w:val="nil"/>
              <w:right w:val="nil"/>
            </w:tcBorders>
            <w:shd w:val="clear" w:color="auto" w:fill="auto"/>
            <w:noWrap/>
            <w:tcMar>
              <w:left w:w="28" w:type="dxa"/>
              <w:right w:w="28" w:type="dxa"/>
            </w:tcMar>
            <w:vAlign w:val="center"/>
            <w:hideMark/>
          </w:tcPr>
          <w:p w14:paraId="6B74BFC2"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78ED6A36"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471099D2"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62E9DF09"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411E3CA1" w14:textId="77777777" w:rsidR="006F52F6" w:rsidRPr="00B666F9" w:rsidRDefault="006F52F6" w:rsidP="006F52F6">
            <w:pPr>
              <w:ind w:left="57"/>
              <w:jc w:val="left"/>
              <w:rPr>
                <w:color w:val="000000"/>
                <w:sz w:val="20"/>
              </w:rPr>
            </w:pPr>
          </w:p>
        </w:tc>
      </w:tr>
      <w:tr w:rsidR="006F52F6" w:rsidRPr="00B666F9" w14:paraId="3DE5DDB5"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2951B159"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E0D6BCA" w14:textId="77777777" w:rsidR="006F52F6" w:rsidRPr="00B666F9" w:rsidRDefault="006F52F6" w:rsidP="006F52F6">
            <w:pPr>
              <w:rPr>
                <w:color w:val="000000"/>
                <w:sz w:val="20"/>
              </w:rPr>
            </w:pPr>
            <w:proofErr w:type="spellStart"/>
            <w:r w:rsidRPr="00B666F9">
              <w:rPr>
                <w:color w:val="000000"/>
                <w:sz w:val="20"/>
              </w:rPr>
              <w:t>Lmax</w:t>
            </w:r>
            <w:r w:rsidRPr="00B666F9">
              <w:rPr>
                <w:color w:val="000000"/>
                <w:sz w:val="20"/>
                <w:vertAlign w:val="subscript"/>
              </w:rPr>
              <w:t>w</w:t>
            </w:r>
            <w:proofErr w:type="spellEnd"/>
            <w:r w:rsidRPr="00B666F9">
              <w:rPr>
                <w:color w:val="000000"/>
                <w:sz w:val="20"/>
              </w:rPr>
              <w:t xml:space="preserve"> = 69.9 ∙ </w:t>
            </w:r>
            <w:r w:rsidRPr="00B666F9">
              <w:rPr>
                <w:i/>
                <w:iCs/>
                <w:color w:val="000000"/>
                <w:sz w:val="20"/>
              </w:rPr>
              <w:t>mass</w:t>
            </w:r>
            <w:r w:rsidRPr="00B666F9">
              <w:rPr>
                <w:color w:val="000000"/>
                <w:sz w:val="20"/>
                <w:vertAlign w:val="subscript"/>
              </w:rPr>
              <w:t>w</w:t>
            </w:r>
            <w:r w:rsidRPr="00B666F9">
              <w:rPr>
                <w:color w:val="000000"/>
                <w:sz w:val="20"/>
                <w:vertAlign w:val="superscript"/>
              </w:rPr>
              <w:t>0.50</w:t>
            </w:r>
          </w:p>
        </w:tc>
        <w:tc>
          <w:tcPr>
            <w:tcW w:w="993" w:type="dxa"/>
            <w:tcBorders>
              <w:top w:val="nil"/>
              <w:left w:val="nil"/>
              <w:bottom w:val="nil"/>
              <w:right w:val="nil"/>
            </w:tcBorders>
            <w:shd w:val="clear" w:color="auto" w:fill="auto"/>
            <w:noWrap/>
            <w:tcMar>
              <w:left w:w="28" w:type="dxa"/>
              <w:right w:w="28" w:type="dxa"/>
            </w:tcMar>
            <w:vAlign w:val="center"/>
            <w:hideMark/>
          </w:tcPr>
          <w:p w14:paraId="23ECF0A9" w14:textId="77777777" w:rsidR="006F52F6" w:rsidRPr="00B666F9" w:rsidRDefault="006F52F6" w:rsidP="006F52F6">
            <w:pPr>
              <w:jc w:val="center"/>
              <w:rPr>
                <w:color w:val="000000"/>
                <w:sz w:val="20"/>
              </w:rPr>
            </w:pPr>
            <w:r w:rsidRPr="00B666F9">
              <w:rPr>
                <w:color w:val="000000"/>
                <w:sz w:val="20"/>
              </w:rPr>
              <w:t>12</w:t>
            </w:r>
          </w:p>
        </w:tc>
        <w:tc>
          <w:tcPr>
            <w:tcW w:w="851" w:type="dxa"/>
            <w:tcBorders>
              <w:top w:val="nil"/>
              <w:left w:val="nil"/>
              <w:bottom w:val="nil"/>
              <w:right w:val="nil"/>
            </w:tcBorders>
            <w:shd w:val="clear" w:color="auto" w:fill="auto"/>
            <w:noWrap/>
            <w:tcMar>
              <w:left w:w="28" w:type="dxa"/>
              <w:right w:w="28" w:type="dxa"/>
            </w:tcMar>
            <w:vAlign w:val="center"/>
            <w:hideMark/>
          </w:tcPr>
          <w:p w14:paraId="53D959C9"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54565E6B" w14:textId="77777777" w:rsidR="006F52F6" w:rsidRPr="00B666F9" w:rsidRDefault="006F52F6" w:rsidP="006F52F6">
            <w:pPr>
              <w:jc w:val="center"/>
              <w:rPr>
                <w:color w:val="000000"/>
                <w:sz w:val="20"/>
              </w:rPr>
            </w:pPr>
            <w:r w:rsidRPr="00B666F9">
              <w:rPr>
                <w:color w:val="000000"/>
                <w:sz w:val="20"/>
              </w:rPr>
              <w:t>R² = 0.95</w:t>
            </w:r>
          </w:p>
        </w:tc>
        <w:tc>
          <w:tcPr>
            <w:tcW w:w="2835" w:type="dxa"/>
            <w:tcBorders>
              <w:top w:val="nil"/>
              <w:left w:val="nil"/>
              <w:bottom w:val="nil"/>
              <w:right w:val="nil"/>
            </w:tcBorders>
            <w:shd w:val="clear" w:color="auto" w:fill="auto"/>
            <w:noWrap/>
            <w:tcMar>
              <w:left w:w="28" w:type="dxa"/>
              <w:right w:w="28" w:type="dxa"/>
            </w:tcMar>
            <w:vAlign w:val="center"/>
            <w:hideMark/>
          </w:tcPr>
          <w:p w14:paraId="10710604"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tcBorders>
              <w:top w:val="nil"/>
              <w:left w:val="nil"/>
              <w:bottom w:val="nil"/>
              <w:right w:val="nil"/>
            </w:tcBorders>
            <w:shd w:val="clear" w:color="auto" w:fill="auto"/>
            <w:noWrap/>
            <w:tcMar>
              <w:left w:w="28" w:type="dxa"/>
              <w:right w:w="28" w:type="dxa"/>
            </w:tcMar>
            <w:vAlign w:val="center"/>
            <w:hideMark/>
          </w:tcPr>
          <w:p w14:paraId="5B008472" w14:textId="77777777" w:rsidR="006F52F6" w:rsidRPr="00B666F9" w:rsidRDefault="006F52F6" w:rsidP="006F52F6">
            <w:pPr>
              <w:ind w:left="57"/>
              <w:jc w:val="left"/>
              <w:rPr>
                <w:color w:val="000000"/>
                <w:sz w:val="20"/>
              </w:rPr>
            </w:pPr>
            <w:r w:rsidRPr="00B666F9">
              <w:rPr>
                <w:color w:val="000000"/>
                <w:sz w:val="20"/>
              </w:rPr>
              <w:t>23, 26, 27</w:t>
            </w:r>
          </w:p>
        </w:tc>
      </w:tr>
      <w:tr w:rsidR="006F52F6" w:rsidRPr="00B666F9" w14:paraId="291C1B44"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6774FDB"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A3F5C01" w14:textId="77777777" w:rsidR="006F52F6" w:rsidRPr="00B666F9" w:rsidRDefault="006F52F6" w:rsidP="006F52F6">
            <w:pPr>
              <w:rPr>
                <w:color w:val="000000"/>
                <w:sz w:val="20"/>
              </w:rPr>
            </w:pPr>
            <w:proofErr w:type="spellStart"/>
            <w:r w:rsidRPr="00B666F9">
              <w:rPr>
                <w:color w:val="000000"/>
                <w:sz w:val="20"/>
              </w:rPr>
              <w:t>Rmax</w:t>
            </w:r>
            <w:r w:rsidRPr="00B666F9">
              <w:rPr>
                <w:color w:val="000000"/>
                <w:sz w:val="20"/>
                <w:vertAlign w:val="subscript"/>
              </w:rPr>
              <w:t>w</w:t>
            </w:r>
            <w:proofErr w:type="spellEnd"/>
            <w:r w:rsidRPr="00B666F9">
              <w:rPr>
                <w:color w:val="000000"/>
                <w:sz w:val="20"/>
              </w:rPr>
              <w:t xml:space="preserve"> =14.3 ∙ </w:t>
            </w:r>
            <w:r w:rsidRPr="00B666F9">
              <w:rPr>
                <w:i/>
                <w:iCs/>
                <w:color w:val="000000"/>
                <w:sz w:val="20"/>
              </w:rPr>
              <w:t>mass</w:t>
            </w:r>
            <w:r w:rsidRPr="00B666F9">
              <w:rPr>
                <w:color w:val="000000"/>
                <w:sz w:val="20"/>
                <w:vertAlign w:val="subscript"/>
              </w:rPr>
              <w:t>w</w:t>
            </w:r>
            <w:r w:rsidRPr="00B666F9">
              <w:rPr>
                <w:color w:val="000000"/>
                <w:sz w:val="20"/>
                <w:vertAlign w:val="superscript"/>
              </w:rPr>
              <w:t>0.29</w:t>
            </w:r>
          </w:p>
        </w:tc>
        <w:tc>
          <w:tcPr>
            <w:tcW w:w="993" w:type="dxa"/>
            <w:tcBorders>
              <w:top w:val="nil"/>
              <w:left w:val="nil"/>
              <w:bottom w:val="nil"/>
              <w:right w:val="nil"/>
            </w:tcBorders>
            <w:shd w:val="clear" w:color="auto" w:fill="auto"/>
            <w:noWrap/>
            <w:tcMar>
              <w:left w:w="28" w:type="dxa"/>
              <w:right w:w="28" w:type="dxa"/>
            </w:tcMar>
            <w:vAlign w:val="center"/>
            <w:hideMark/>
          </w:tcPr>
          <w:p w14:paraId="0BB944DE" w14:textId="77777777" w:rsidR="006F52F6" w:rsidRPr="00B666F9" w:rsidRDefault="006F52F6" w:rsidP="006F52F6">
            <w:pPr>
              <w:jc w:val="center"/>
              <w:rPr>
                <w:color w:val="000000"/>
                <w:sz w:val="20"/>
              </w:rPr>
            </w:pPr>
            <w:r w:rsidRPr="00B666F9">
              <w:rPr>
                <w:color w:val="000000"/>
                <w:sz w:val="20"/>
              </w:rPr>
              <w:t>11</w:t>
            </w:r>
          </w:p>
        </w:tc>
        <w:tc>
          <w:tcPr>
            <w:tcW w:w="851" w:type="dxa"/>
            <w:tcBorders>
              <w:top w:val="nil"/>
              <w:left w:val="nil"/>
              <w:bottom w:val="nil"/>
              <w:right w:val="nil"/>
            </w:tcBorders>
            <w:shd w:val="clear" w:color="auto" w:fill="auto"/>
            <w:noWrap/>
            <w:tcMar>
              <w:left w:w="28" w:type="dxa"/>
              <w:right w:w="28" w:type="dxa"/>
            </w:tcMar>
            <w:vAlign w:val="center"/>
            <w:hideMark/>
          </w:tcPr>
          <w:p w14:paraId="5D93BC75"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07B1BD1C" w14:textId="77777777" w:rsidR="006F52F6" w:rsidRPr="00B666F9" w:rsidRDefault="006F52F6" w:rsidP="006F52F6">
            <w:pPr>
              <w:jc w:val="center"/>
              <w:rPr>
                <w:color w:val="000000"/>
                <w:sz w:val="20"/>
              </w:rPr>
            </w:pPr>
            <w:r w:rsidRPr="00B666F9">
              <w:rPr>
                <w:color w:val="000000"/>
                <w:sz w:val="20"/>
              </w:rPr>
              <w:t>R² = 0.89</w:t>
            </w:r>
          </w:p>
        </w:tc>
        <w:tc>
          <w:tcPr>
            <w:tcW w:w="2835" w:type="dxa"/>
            <w:tcBorders>
              <w:top w:val="nil"/>
              <w:left w:val="nil"/>
              <w:bottom w:val="nil"/>
              <w:right w:val="nil"/>
            </w:tcBorders>
            <w:shd w:val="clear" w:color="auto" w:fill="auto"/>
            <w:noWrap/>
            <w:tcMar>
              <w:left w:w="28" w:type="dxa"/>
              <w:right w:w="28" w:type="dxa"/>
            </w:tcMar>
            <w:vAlign w:val="center"/>
            <w:hideMark/>
          </w:tcPr>
          <w:p w14:paraId="48B07E2A"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tcBorders>
              <w:top w:val="nil"/>
              <w:left w:val="nil"/>
              <w:bottom w:val="nil"/>
              <w:right w:val="nil"/>
            </w:tcBorders>
            <w:shd w:val="clear" w:color="auto" w:fill="auto"/>
            <w:noWrap/>
            <w:tcMar>
              <w:left w:w="28" w:type="dxa"/>
              <w:right w:w="28" w:type="dxa"/>
            </w:tcMar>
            <w:vAlign w:val="center"/>
            <w:hideMark/>
          </w:tcPr>
          <w:p w14:paraId="35E4E46E" w14:textId="77777777" w:rsidR="006F52F6" w:rsidRPr="00B666F9" w:rsidRDefault="006F52F6" w:rsidP="006F52F6">
            <w:pPr>
              <w:ind w:left="57"/>
              <w:jc w:val="left"/>
              <w:rPr>
                <w:color w:val="000000"/>
                <w:sz w:val="20"/>
              </w:rPr>
            </w:pPr>
            <w:r w:rsidRPr="00B666F9">
              <w:rPr>
                <w:color w:val="000000"/>
                <w:sz w:val="20"/>
              </w:rPr>
              <w:t>24, 29</w:t>
            </w:r>
          </w:p>
        </w:tc>
      </w:tr>
      <w:tr w:rsidR="006F52F6" w:rsidRPr="00B666F9" w14:paraId="70E4E192"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64EC83C"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0764790C" w14:textId="77777777" w:rsidR="006F52F6" w:rsidRPr="00B666F9" w:rsidRDefault="006F52F6" w:rsidP="006F52F6">
            <w:pPr>
              <w:rPr>
                <w:color w:val="000000"/>
                <w:sz w:val="20"/>
              </w:rPr>
            </w:pPr>
            <w:r w:rsidRPr="00B666F9">
              <w:rPr>
                <w:color w:val="000000"/>
                <w:sz w:val="20"/>
              </w:rPr>
              <w:t>xl50</w:t>
            </w:r>
            <w:r w:rsidRPr="00B666F9">
              <w:rPr>
                <w:color w:val="000000"/>
                <w:sz w:val="20"/>
                <w:vertAlign w:val="subscript"/>
              </w:rPr>
              <w:t>w</w:t>
            </w:r>
            <w:r w:rsidRPr="00B666F9">
              <w:rPr>
                <w:color w:val="000000"/>
                <w:sz w:val="20"/>
              </w:rPr>
              <w:t xml:space="preserve"> = 44.59 + 0.40 · </w:t>
            </w:r>
            <w:proofErr w:type="spellStart"/>
            <w:r w:rsidRPr="00B666F9">
              <w:rPr>
                <w:color w:val="000000"/>
                <w:sz w:val="20"/>
              </w:rPr>
              <w:t>Lmax</w:t>
            </w:r>
            <w:r w:rsidRPr="00B666F9">
              <w:rPr>
                <w:color w:val="000000"/>
                <w:sz w:val="20"/>
                <w:vertAlign w:val="subscript"/>
              </w:rPr>
              <w:t>w</w:t>
            </w:r>
            <w:proofErr w:type="spellEnd"/>
          </w:p>
        </w:tc>
        <w:tc>
          <w:tcPr>
            <w:tcW w:w="993" w:type="dxa"/>
            <w:tcBorders>
              <w:top w:val="nil"/>
              <w:left w:val="nil"/>
              <w:bottom w:val="nil"/>
              <w:right w:val="nil"/>
            </w:tcBorders>
            <w:shd w:val="clear" w:color="auto" w:fill="auto"/>
            <w:noWrap/>
            <w:tcMar>
              <w:left w:w="28" w:type="dxa"/>
              <w:right w:w="28" w:type="dxa"/>
            </w:tcMar>
            <w:vAlign w:val="center"/>
            <w:hideMark/>
          </w:tcPr>
          <w:p w14:paraId="34846D45" w14:textId="77777777" w:rsidR="006F52F6" w:rsidRPr="00B666F9" w:rsidRDefault="006F52F6" w:rsidP="006F52F6">
            <w:pPr>
              <w:jc w:val="center"/>
              <w:rPr>
                <w:color w:val="000000"/>
                <w:sz w:val="20"/>
              </w:rPr>
            </w:pPr>
            <w:r w:rsidRPr="00B666F9">
              <w:rPr>
                <w:color w:val="000000"/>
                <w:sz w:val="20"/>
              </w:rPr>
              <w:t>12</w:t>
            </w:r>
          </w:p>
        </w:tc>
        <w:tc>
          <w:tcPr>
            <w:tcW w:w="851" w:type="dxa"/>
            <w:tcBorders>
              <w:top w:val="nil"/>
              <w:left w:val="nil"/>
              <w:bottom w:val="nil"/>
              <w:right w:val="nil"/>
            </w:tcBorders>
            <w:shd w:val="clear" w:color="auto" w:fill="auto"/>
            <w:noWrap/>
            <w:tcMar>
              <w:left w:w="28" w:type="dxa"/>
              <w:right w:w="28" w:type="dxa"/>
            </w:tcMar>
            <w:vAlign w:val="center"/>
            <w:hideMark/>
          </w:tcPr>
          <w:p w14:paraId="5760B47A" w14:textId="77777777" w:rsidR="006F52F6" w:rsidRPr="00B666F9" w:rsidRDefault="006F52F6" w:rsidP="006F52F6">
            <w:pPr>
              <w:rPr>
                <w:color w:val="000000"/>
                <w:sz w:val="20"/>
              </w:rPr>
            </w:pPr>
            <w:r w:rsidRPr="00B666F9">
              <w:rPr>
                <w:color w:val="000000"/>
                <w:sz w:val="20"/>
              </w:rPr>
              <w:t>1.2·10</w:t>
            </w:r>
            <w:r w:rsidRPr="00B666F9">
              <w:rPr>
                <w:color w:val="000000"/>
                <w:sz w:val="20"/>
                <w:vertAlign w:val="superscript"/>
              </w:rPr>
              <w:t>-3</w:t>
            </w:r>
          </w:p>
        </w:tc>
        <w:tc>
          <w:tcPr>
            <w:tcW w:w="1134" w:type="dxa"/>
            <w:tcBorders>
              <w:top w:val="nil"/>
              <w:left w:val="nil"/>
              <w:bottom w:val="nil"/>
              <w:right w:val="nil"/>
            </w:tcBorders>
            <w:shd w:val="clear" w:color="auto" w:fill="auto"/>
            <w:noWrap/>
            <w:tcMar>
              <w:left w:w="28" w:type="dxa"/>
              <w:right w:w="28" w:type="dxa"/>
            </w:tcMar>
            <w:vAlign w:val="center"/>
            <w:hideMark/>
          </w:tcPr>
          <w:p w14:paraId="33F87FF1" w14:textId="77777777" w:rsidR="006F52F6" w:rsidRPr="00B666F9" w:rsidRDefault="006F52F6" w:rsidP="006F52F6">
            <w:pPr>
              <w:jc w:val="center"/>
              <w:rPr>
                <w:color w:val="000000"/>
                <w:sz w:val="20"/>
              </w:rPr>
            </w:pPr>
            <w:r w:rsidRPr="00B666F9">
              <w:rPr>
                <w:color w:val="000000"/>
                <w:sz w:val="20"/>
              </w:rPr>
              <w:t>R² = 0.55</w:t>
            </w:r>
          </w:p>
        </w:tc>
        <w:tc>
          <w:tcPr>
            <w:tcW w:w="2835" w:type="dxa"/>
            <w:tcBorders>
              <w:top w:val="nil"/>
              <w:left w:val="nil"/>
              <w:bottom w:val="nil"/>
              <w:right w:val="nil"/>
            </w:tcBorders>
            <w:shd w:val="clear" w:color="auto" w:fill="auto"/>
            <w:noWrap/>
            <w:tcMar>
              <w:left w:w="28" w:type="dxa"/>
              <w:right w:w="28" w:type="dxa"/>
            </w:tcMar>
            <w:vAlign w:val="center"/>
            <w:hideMark/>
          </w:tcPr>
          <w:p w14:paraId="5F510F4D"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tcBorders>
              <w:top w:val="nil"/>
              <w:left w:val="nil"/>
              <w:bottom w:val="nil"/>
              <w:right w:val="nil"/>
            </w:tcBorders>
            <w:shd w:val="clear" w:color="auto" w:fill="auto"/>
            <w:noWrap/>
            <w:tcMar>
              <w:left w:w="28" w:type="dxa"/>
              <w:right w:w="28" w:type="dxa"/>
            </w:tcMar>
            <w:vAlign w:val="center"/>
            <w:hideMark/>
          </w:tcPr>
          <w:p w14:paraId="43C4D324" w14:textId="77777777" w:rsidR="006F52F6" w:rsidRPr="00B666F9" w:rsidRDefault="006F52F6" w:rsidP="006F52F6">
            <w:pPr>
              <w:ind w:left="57"/>
              <w:jc w:val="left"/>
              <w:rPr>
                <w:color w:val="000000"/>
                <w:sz w:val="20"/>
              </w:rPr>
            </w:pPr>
            <w:r w:rsidRPr="00B666F9">
              <w:rPr>
                <w:color w:val="000000"/>
                <w:sz w:val="20"/>
              </w:rPr>
              <w:t>27</w:t>
            </w:r>
          </w:p>
        </w:tc>
      </w:tr>
      <w:tr w:rsidR="006F52F6" w:rsidRPr="00B666F9" w14:paraId="6EA494F1"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17AE818C"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CAC93BB" w14:textId="77777777" w:rsidR="006F52F6" w:rsidRPr="00B666F9" w:rsidRDefault="006F52F6" w:rsidP="006F52F6">
            <w:pPr>
              <w:rPr>
                <w:color w:val="000000"/>
                <w:sz w:val="20"/>
              </w:rPr>
            </w:pPr>
            <w:r w:rsidRPr="00B666F9">
              <w:rPr>
                <w:color w:val="000000"/>
                <w:sz w:val="20"/>
              </w:rPr>
              <w:t>xr50</w:t>
            </w:r>
            <w:r w:rsidRPr="00B666F9">
              <w:rPr>
                <w:color w:val="000000"/>
                <w:sz w:val="20"/>
                <w:vertAlign w:val="subscript"/>
              </w:rPr>
              <w:t>w</w:t>
            </w:r>
            <w:r w:rsidRPr="00B666F9">
              <w:rPr>
                <w:color w:val="000000"/>
                <w:sz w:val="20"/>
              </w:rPr>
              <w:t xml:space="preserve"> = 21.93 ∙ </w:t>
            </w:r>
            <w:r w:rsidRPr="00B666F9">
              <w:rPr>
                <w:i/>
                <w:iCs/>
                <w:color w:val="000000"/>
                <w:sz w:val="20"/>
              </w:rPr>
              <w:t>mass</w:t>
            </w:r>
            <w:r w:rsidRPr="00B666F9">
              <w:rPr>
                <w:color w:val="000000"/>
                <w:sz w:val="20"/>
                <w:vertAlign w:val="subscript"/>
              </w:rPr>
              <w:t>w</w:t>
            </w:r>
            <w:r w:rsidRPr="00B666F9">
              <w:rPr>
                <w:color w:val="000000"/>
                <w:sz w:val="20"/>
                <w:vertAlign w:val="superscript"/>
              </w:rPr>
              <w:t>0.33</w:t>
            </w:r>
          </w:p>
        </w:tc>
        <w:tc>
          <w:tcPr>
            <w:tcW w:w="993" w:type="dxa"/>
            <w:tcBorders>
              <w:top w:val="nil"/>
              <w:left w:val="nil"/>
              <w:bottom w:val="nil"/>
              <w:right w:val="nil"/>
            </w:tcBorders>
            <w:shd w:val="clear" w:color="auto" w:fill="auto"/>
            <w:noWrap/>
            <w:tcMar>
              <w:left w:w="28" w:type="dxa"/>
              <w:right w:w="28" w:type="dxa"/>
            </w:tcMar>
            <w:vAlign w:val="center"/>
            <w:hideMark/>
          </w:tcPr>
          <w:p w14:paraId="23AC256E" w14:textId="77777777" w:rsidR="006F52F6" w:rsidRPr="00B666F9" w:rsidRDefault="006F52F6" w:rsidP="006F52F6">
            <w:pPr>
              <w:jc w:val="center"/>
              <w:rPr>
                <w:color w:val="000000"/>
                <w:sz w:val="20"/>
              </w:rPr>
            </w:pPr>
            <w:r w:rsidRPr="00B666F9">
              <w:rPr>
                <w:color w:val="000000"/>
                <w:sz w:val="20"/>
              </w:rPr>
              <w:t>11</w:t>
            </w:r>
          </w:p>
        </w:tc>
        <w:tc>
          <w:tcPr>
            <w:tcW w:w="851" w:type="dxa"/>
            <w:tcBorders>
              <w:top w:val="nil"/>
              <w:left w:val="nil"/>
              <w:bottom w:val="nil"/>
              <w:right w:val="nil"/>
            </w:tcBorders>
            <w:shd w:val="clear" w:color="auto" w:fill="auto"/>
            <w:noWrap/>
            <w:tcMar>
              <w:left w:w="28" w:type="dxa"/>
              <w:right w:w="28" w:type="dxa"/>
            </w:tcMar>
            <w:vAlign w:val="center"/>
            <w:hideMark/>
          </w:tcPr>
          <w:p w14:paraId="1E24C527" w14:textId="77777777" w:rsidR="006F52F6" w:rsidRPr="00B666F9" w:rsidRDefault="006F52F6" w:rsidP="006F52F6">
            <w:pPr>
              <w:rPr>
                <w:color w:val="000000"/>
                <w:sz w:val="20"/>
              </w:rPr>
            </w:pPr>
            <w:r w:rsidRPr="00B666F9">
              <w:rPr>
                <w:color w:val="000000"/>
                <w:sz w:val="20"/>
              </w:rPr>
              <w:t>5.4·10</w:t>
            </w:r>
            <w:r w:rsidRPr="00B666F9">
              <w:rPr>
                <w:color w:val="000000"/>
                <w:sz w:val="20"/>
                <w:vertAlign w:val="superscript"/>
              </w:rPr>
              <w:t>-3</w:t>
            </w:r>
          </w:p>
        </w:tc>
        <w:tc>
          <w:tcPr>
            <w:tcW w:w="1134" w:type="dxa"/>
            <w:tcBorders>
              <w:top w:val="nil"/>
              <w:left w:val="nil"/>
              <w:bottom w:val="nil"/>
              <w:right w:val="nil"/>
            </w:tcBorders>
            <w:shd w:val="clear" w:color="auto" w:fill="auto"/>
            <w:noWrap/>
            <w:tcMar>
              <w:left w:w="28" w:type="dxa"/>
              <w:right w:w="28" w:type="dxa"/>
            </w:tcMar>
            <w:vAlign w:val="center"/>
            <w:hideMark/>
          </w:tcPr>
          <w:p w14:paraId="03AC3AFE" w14:textId="77777777" w:rsidR="006F52F6" w:rsidRPr="00B666F9" w:rsidRDefault="006F52F6" w:rsidP="006F52F6">
            <w:pPr>
              <w:jc w:val="center"/>
              <w:rPr>
                <w:color w:val="000000"/>
                <w:sz w:val="20"/>
              </w:rPr>
            </w:pPr>
            <w:r w:rsidRPr="00B666F9">
              <w:rPr>
                <w:color w:val="000000"/>
                <w:sz w:val="20"/>
              </w:rPr>
              <w:t>R² = 0.64</w:t>
            </w:r>
          </w:p>
        </w:tc>
        <w:tc>
          <w:tcPr>
            <w:tcW w:w="2835" w:type="dxa"/>
            <w:tcBorders>
              <w:top w:val="nil"/>
              <w:left w:val="nil"/>
              <w:bottom w:val="nil"/>
              <w:right w:val="nil"/>
            </w:tcBorders>
            <w:shd w:val="clear" w:color="auto" w:fill="auto"/>
            <w:noWrap/>
            <w:tcMar>
              <w:left w:w="28" w:type="dxa"/>
              <w:right w:w="28" w:type="dxa"/>
            </w:tcMar>
            <w:vAlign w:val="center"/>
            <w:hideMark/>
          </w:tcPr>
          <w:p w14:paraId="015FE33E"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tcBorders>
              <w:top w:val="nil"/>
              <w:left w:val="nil"/>
              <w:bottom w:val="nil"/>
              <w:right w:val="nil"/>
            </w:tcBorders>
            <w:shd w:val="clear" w:color="auto" w:fill="auto"/>
            <w:noWrap/>
            <w:tcMar>
              <w:left w:w="28" w:type="dxa"/>
              <w:right w:w="28" w:type="dxa"/>
            </w:tcMar>
            <w:vAlign w:val="center"/>
            <w:hideMark/>
          </w:tcPr>
          <w:p w14:paraId="569D6124" w14:textId="77777777" w:rsidR="006F52F6" w:rsidRPr="00B666F9" w:rsidRDefault="006F52F6" w:rsidP="006F52F6">
            <w:pPr>
              <w:ind w:left="57"/>
              <w:jc w:val="left"/>
              <w:rPr>
                <w:color w:val="000000"/>
                <w:sz w:val="20"/>
              </w:rPr>
            </w:pPr>
            <w:r w:rsidRPr="00B666F9">
              <w:rPr>
                <w:color w:val="000000"/>
                <w:sz w:val="20"/>
              </w:rPr>
              <w:t>24</w:t>
            </w:r>
          </w:p>
        </w:tc>
      </w:tr>
      <w:tr w:rsidR="006F52F6" w:rsidRPr="00B666F9" w14:paraId="7664E514"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AF2D850"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1614B29" w14:textId="77777777" w:rsidR="006F52F6" w:rsidRPr="00B666F9" w:rsidRDefault="006F52F6" w:rsidP="006F52F6">
            <w:pPr>
              <w:rPr>
                <w:color w:val="000000"/>
                <w:sz w:val="20"/>
              </w:rPr>
            </w:pPr>
          </w:p>
        </w:tc>
        <w:tc>
          <w:tcPr>
            <w:tcW w:w="993" w:type="dxa"/>
            <w:tcBorders>
              <w:top w:val="nil"/>
              <w:left w:val="nil"/>
              <w:bottom w:val="nil"/>
              <w:right w:val="nil"/>
            </w:tcBorders>
            <w:shd w:val="clear" w:color="auto" w:fill="auto"/>
            <w:noWrap/>
            <w:tcMar>
              <w:left w:w="28" w:type="dxa"/>
              <w:right w:w="28" w:type="dxa"/>
            </w:tcMar>
            <w:vAlign w:val="center"/>
            <w:hideMark/>
          </w:tcPr>
          <w:p w14:paraId="5C8D0C0E"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2A145CB7"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6A3593F9"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247A99D7"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0E6C938B" w14:textId="77777777" w:rsidR="006F52F6" w:rsidRPr="00B666F9" w:rsidRDefault="006F52F6" w:rsidP="006F52F6">
            <w:pPr>
              <w:ind w:left="57"/>
              <w:jc w:val="left"/>
              <w:rPr>
                <w:color w:val="000000"/>
                <w:sz w:val="20"/>
              </w:rPr>
            </w:pPr>
          </w:p>
        </w:tc>
      </w:tr>
      <w:tr w:rsidR="006F52F6" w:rsidRPr="00B666F9" w14:paraId="32477A39"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17B52934"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BFA69F6" w14:textId="77777777" w:rsidR="006F52F6" w:rsidRPr="00B666F9" w:rsidRDefault="006F52F6" w:rsidP="006F52F6">
            <w:pPr>
              <w:rPr>
                <w:b/>
                <w:bCs/>
                <w:i/>
                <w:iCs/>
                <w:color w:val="000000"/>
                <w:sz w:val="20"/>
              </w:rPr>
            </w:pPr>
            <w:r w:rsidRPr="00B666F9">
              <w:rPr>
                <w:b/>
                <w:bCs/>
                <w:i/>
                <w:iCs/>
                <w:color w:val="000000"/>
                <w:sz w:val="20"/>
              </w:rPr>
              <w:t>Seedling sensitivity to clods</w:t>
            </w:r>
          </w:p>
        </w:tc>
        <w:tc>
          <w:tcPr>
            <w:tcW w:w="993" w:type="dxa"/>
            <w:tcBorders>
              <w:top w:val="nil"/>
              <w:left w:val="nil"/>
              <w:bottom w:val="nil"/>
              <w:right w:val="nil"/>
            </w:tcBorders>
            <w:shd w:val="clear" w:color="auto" w:fill="auto"/>
            <w:noWrap/>
            <w:tcMar>
              <w:left w:w="28" w:type="dxa"/>
              <w:right w:w="28" w:type="dxa"/>
            </w:tcMar>
            <w:vAlign w:val="center"/>
            <w:hideMark/>
          </w:tcPr>
          <w:p w14:paraId="70BFD370"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0A1F5E0F"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70682E5A"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67C728C8"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5E7464AF" w14:textId="77777777" w:rsidR="006F52F6" w:rsidRPr="00B666F9" w:rsidRDefault="006F52F6" w:rsidP="006F52F6">
            <w:pPr>
              <w:ind w:left="57"/>
              <w:jc w:val="left"/>
              <w:rPr>
                <w:color w:val="000000"/>
                <w:sz w:val="20"/>
              </w:rPr>
            </w:pPr>
          </w:p>
        </w:tc>
      </w:tr>
      <w:tr w:rsidR="006F52F6" w:rsidRPr="00B666F9" w14:paraId="135AC137"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7B289EB7"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605DD3A8" w14:textId="77777777" w:rsidR="006F52F6" w:rsidRPr="00B666F9" w:rsidRDefault="006F52F6" w:rsidP="006F52F6">
            <w:pPr>
              <w:rPr>
                <w:color w:val="000000"/>
                <w:sz w:val="20"/>
              </w:rPr>
            </w:pPr>
            <w:proofErr w:type="spellStart"/>
            <w:r w:rsidRPr="00B666F9">
              <w:rPr>
                <w:color w:val="000000"/>
                <w:sz w:val="20"/>
              </w:rPr>
              <w:t>aBuried</w:t>
            </w:r>
            <w:r w:rsidRPr="00B666F9">
              <w:rPr>
                <w:color w:val="000000"/>
                <w:sz w:val="20"/>
                <w:vertAlign w:val="subscript"/>
              </w:rPr>
              <w:t>w</w:t>
            </w:r>
            <w:proofErr w:type="spellEnd"/>
            <w:r w:rsidRPr="00B666F9">
              <w:rPr>
                <w:color w:val="000000"/>
                <w:sz w:val="20"/>
              </w:rPr>
              <w:t xml:space="preserve"> = exp(-1.83 - 2.38 · </w:t>
            </w:r>
            <w:proofErr w:type="spellStart"/>
            <w:r w:rsidRPr="00B666F9">
              <w:rPr>
                <w:i/>
                <w:iCs/>
                <w:color w:val="000000"/>
                <w:sz w:val="20"/>
              </w:rPr>
              <w:t>diam</w:t>
            </w:r>
            <w:r w:rsidRPr="00B666F9">
              <w:rPr>
                <w:i/>
                <w:iCs/>
                <w:color w:val="000000"/>
                <w:sz w:val="20"/>
                <w:vertAlign w:val="subscript"/>
              </w:rPr>
              <w:t>w</w:t>
            </w:r>
            <w:proofErr w:type="spellEnd"/>
            <w:r w:rsidRPr="00B666F9">
              <w:rPr>
                <w:color w:val="000000"/>
                <w:sz w:val="20"/>
              </w:rPr>
              <w:t>)</w:t>
            </w:r>
          </w:p>
        </w:tc>
        <w:tc>
          <w:tcPr>
            <w:tcW w:w="993" w:type="dxa"/>
            <w:tcBorders>
              <w:top w:val="nil"/>
              <w:left w:val="nil"/>
              <w:bottom w:val="nil"/>
              <w:right w:val="nil"/>
            </w:tcBorders>
            <w:shd w:val="clear" w:color="auto" w:fill="auto"/>
            <w:noWrap/>
            <w:tcMar>
              <w:left w:w="28" w:type="dxa"/>
              <w:right w:w="28" w:type="dxa"/>
            </w:tcMar>
            <w:vAlign w:val="center"/>
            <w:hideMark/>
          </w:tcPr>
          <w:p w14:paraId="0A8DB392"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792E8BDA"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09B823A8" w14:textId="77777777" w:rsidR="006F52F6" w:rsidRPr="00B666F9" w:rsidRDefault="006F52F6" w:rsidP="006F52F6">
            <w:pPr>
              <w:jc w:val="center"/>
              <w:rPr>
                <w:color w:val="000000"/>
                <w:sz w:val="20"/>
              </w:rPr>
            </w:pPr>
            <w:r w:rsidRPr="00B666F9">
              <w:rPr>
                <w:color w:val="000000"/>
                <w:sz w:val="20"/>
              </w:rPr>
              <w:t>R² = 0.93</w:t>
            </w:r>
          </w:p>
        </w:tc>
        <w:tc>
          <w:tcPr>
            <w:tcW w:w="2835" w:type="dxa"/>
            <w:tcBorders>
              <w:top w:val="nil"/>
              <w:left w:val="nil"/>
              <w:bottom w:val="nil"/>
              <w:right w:val="nil"/>
            </w:tcBorders>
            <w:shd w:val="clear" w:color="auto" w:fill="auto"/>
            <w:noWrap/>
            <w:tcMar>
              <w:left w:w="28" w:type="dxa"/>
              <w:right w:w="28" w:type="dxa"/>
            </w:tcMar>
            <w:vAlign w:val="center"/>
            <w:hideMark/>
          </w:tcPr>
          <w:p w14:paraId="783CA870"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vMerge w:val="restart"/>
            <w:tcBorders>
              <w:top w:val="nil"/>
              <w:left w:val="nil"/>
              <w:right w:val="nil"/>
            </w:tcBorders>
            <w:shd w:val="clear" w:color="auto" w:fill="auto"/>
            <w:noWrap/>
            <w:tcMar>
              <w:left w:w="28" w:type="dxa"/>
              <w:right w:w="28" w:type="dxa"/>
            </w:tcMar>
            <w:vAlign w:val="center"/>
            <w:hideMark/>
          </w:tcPr>
          <w:p w14:paraId="4A16CAAC" w14:textId="77777777" w:rsidR="006F52F6" w:rsidRPr="00B666F9" w:rsidRDefault="006F52F6" w:rsidP="006F52F6">
            <w:pPr>
              <w:ind w:left="57"/>
              <w:jc w:val="left"/>
              <w:rPr>
                <w:color w:val="000000"/>
                <w:sz w:val="20"/>
              </w:rPr>
            </w:pPr>
          </w:p>
          <w:p w14:paraId="6769F73B" w14:textId="77777777" w:rsidR="006F52F6" w:rsidRPr="00B666F9" w:rsidRDefault="006F52F6" w:rsidP="006F52F6">
            <w:pPr>
              <w:ind w:left="57"/>
              <w:jc w:val="left"/>
              <w:rPr>
                <w:color w:val="000000"/>
                <w:sz w:val="20"/>
              </w:rPr>
            </w:pPr>
            <w:r w:rsidRPr="00B666F9">
              <w:rPr>
                <w:color w:val="000000"/>
                <w:sz w:val="20"/>
              </w:rPr>
              <w:t>intermediate parameters</w:t>
            </w:r>
          </w:p>
          <w:p w14:paraId="673E8EF6" w14:textId="77777777" w:rsidR="006F52F6" w:rsidRPr="00B666F9" w:rsidRDefault="006F52F6" w:rsidP="006F52F6">
            <w:pPr>
              <w:ind w:left="57"/>
              <w:jc w:val="left"/>
              <w:rPr>
                <w:color w:val="000000"/>
                <w:sz w:val="20"/>
              </w:rPr>
            </w:pPr>
            <w:r w:rsidRPr="00B666F9">
              <w:rPr>
                <w:color w:val="000000"/>
                <w:sz w:val="20"/>
              </w:rPr>
              <w:t>used below</w:t>
            </w:r>
          </w:p>
          <w:p w14:paraId="65FF6F39" w14:textId="77777777" w:rsidR="006F52F6" w:rsidRPr="00B666F9" w:rsidRDefault="006F52F6" w:rsidP="006F52F6">
            <w:pPr>
              <w:ind w:left="57"/>
              <w:jc w:val="left"/>
              <w:rPr>
                <w:color w:val="000000"/>
                <w:sz w:val="20"/>
              </w:rPr>
            </w:pPr>
          </w:p>
        </w:tc>
      </w:tr>
      <w:tr w:rsidR="006F52F6" w:rsidRPr="00B666F9" w14:paraId="2F721F64"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1BB316DA"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408061B1" w14:textId="77777777" w:rsidR="006F52F6" w:rsidRPr="00B666F9" w:rsidRDefault="006F52F6" w:rsidP="006F52F6">
            <w:pPr>
              <w:rPr>
                <w:color w:val="000000"/>
                <w:sz w:val="20"/>
              </w:rPr>
            </w:pPr>
            <w:r w:rsidRPr="00B666F9">
              <w:rPr>
                <w:color w:val="000000"/>
                <w:sz w:val="20"/>
              </w:rPr>
              <w:t>C0surface</w:t>
            </w:r>
            <w:r w:rsidRPr="00B666F9">
              <w:rPr>
                <w:color w:val="000000"/>
                <w:sz w:val="20"/>
                <w:vertAlign w:val="subscript"/>
              </w:rPr>
              <w:t>w</w:t>
            </w:r>
            <w:r w:rsidRPr="00B666F9">
              <w:rPr>
                <w:color w:val="000000"/>
                <w:sz w:val="20"/>
              </w:rPr>
              <w:t xml:space="preserve"> = 7.80 + 22.56 ∙ </w:t>
            </w:r>
            <w:proofErr w:type="spellStart"/>
            <w:r w:rsidRPr="00B666F9">
              <w:rPr>
                <w:i/>
                <w:iCs/>
                <w:color w:val="000000"/>
                <w:sz w:val="20"/>
              </w:rPr>
              <w:t>diam</w:t>
            </w:r>
            <w:r w:rsidRPr="00B666F9">
              <w:rPr>
                <w:i/>
                <w:iCs/>
                <w:color w:val="000000"/>
                <w:sz w:val="20"/>
                <w:vertAlign w:val="subscript"/>
              </w:rPr>
              <w:t>w</w:t>
            </w:r>
            <w:proofErr w:type="spellEnd"/>
          </w:p>
        </w:tc>
        <w:tc>
          <w:tcPr>
            <w:tcW w:w="993" w:type="dxa"/>
            <w:tcBorders>
              <w:top w:val="nil"/>
              <w:left w:val="nil"/>
              <w:bottom w:val="nil"/>
              <w:right w:val="nil"/>
            </w:tcBorders>
            <w:shd w:val="clear" w:color="auto" w:fill="auto"/>
            <w:noWrap/>
            <w:tcMar>
              <w:left w:w="28" w:type="dxa"/>
              <w:right w:w="28" w:type="dxa"/>
            </w:tcMar>
            <w:vAlign w:val="center"/>
            <w:hideMark/>
          </w:tcPr>
          <w:p w14:paraId="18309B7E"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1BCA0299"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2FD2688C" w14:textId="77777777" w:rsidR="006F52F6" w:rsidRPr="00B666F9" w:rsidRDefault="006F52F6" w:rsidP="006F52F6">
            <w:pPr>
              <w:jc w:val="center"/>
              <w:rPr>
                <w:color w:val="000000"/>
                <w:sz w:val="20"/>
              </w:rPr>
            </w:pPr>
            <w:r w:rsidRPr="00B666F9">
              <w:rPr>
                <w:color w:val="000000"/>
                <w:sz w:val="20"/>
              </w:rPr>
              <w:t>R² = 0.83</w:t>
            </w:r>
          </w:p>
        </w:tc>
        <w:tc>
          <w:tcPr>
            <w:tcW w:w="2835" w:type="dxa"/>
            <w:tcBorders>
              <w:top w:val="nil"/>
              <w:left w:val="nil"/>
              <w:bottom w:val="nil"/>
              <w:right w:val="nil"/>
            </w:tcBorders>
            <w:shd w:val="clear" w:color="auto" w:fill="auto"/>
            <w:noWrap/>
            <w:tcMar>
              <w:left w:w="28" w:type="dxa"/>
              <w:right w:w="28" w:type="dxa"/>
            </w:tcMar>
            <w:vAlign w:val="center"/>
            <w:hideMark/>
          </w:tcPr>
          <w:p w14:paraId="360188D8"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vMerge/>
            <w:tcBorders>
              <w:left w:val="nil"/>
              <w:right w:val="nil"/>
            </w:tcBorders>
            <w:shd w:val="clear" w:color="auto" w:fill="auto"/>
            <w:noWrap/>
            <w:tcMar>
              <w:left w:w="28" w:type="dxa"/>
              <w:right w:w="28" w:type="dxa"/>
            </w:tcMar>
            <w:vAlign w:val="center"/>
            <w:hideMark/>
          </w:tcPr>
          <w:p w14:paraId="73EB92F8" w14:textId="77777777" w:rsidR="006F52F6" w:rsidRPr="00B666F9" w:rsidRDefault="006F52F6" w:rsidP="006F52F6">
            <w:pPr>
              <w:ind w:left="57"/>
              <w:jc w:val="left"/>
              <w:rPr>
                <w:color w:val="000000"/>
                <w:sz w:val="20"/>
              </w:rPr>
            </w:pPr>
          </w:p>
        </w:tc>
      </w:tr>
      <w:tr w:rsidR="006F52F6" w:rsidRPr="00B666F9" w14:paraId="762B56A0"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482B1D5D"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912510D" w14:textId="77777777" w:rsidR="006F52F6" w:rsidRPr="00B666F9" w:rsidRDefault="006F52F6" w:rsidP="006F52F6">
            <w:pPr>
              <w:rPr>
                <w:color w:val="000000"/>
                <w:sz w:val="20"/>
              </w:rPr>
            </w:pPr>
            <w:r w:rsidRPr="00B666F9">
              <w:rPr>
                <w:color w:val="000000"/>
                <w:sz w:val="20"/>
              </w:rPr>
              <w:t>C0buried</w:t>
            </w:r>
            <w:r w:rsidRPr="00B666F9">
              <w:rPr>
                <w:color w:val="000000"/>
                <w:sz w:val="20"/>
                <w:vertAlign w:val="subscript"/>
              </w:rPr>
              <w:t>w</w:t>
            </w:r>
            <w:r w:rsidRPr="00B666F9">
              <w:rPr>
                <w:color w:val="000000"/>
                <w:sz w:val="20"/>
              </w:rPr>
              <w:t xml:space="preserve"> = -8.3 + 29.0 ∙ </w:t>
            </w:r>
            <w:proofErr w:type="spellStart"/>
            <w:r w:rsidRPr="00B666F9">
              <w:rPr>
                <w:i/>
                <w:iCs/>
                <w:color w:val="000000"/>
                <w:sz w:val="20"/>
              </w:rPr>
              <w:t>diam</w:t>
            </w:r>
            <w:r w:rsidRPr="00B666F9">
              <w:rPr>
                <w:i/>
                <w:iCs/>
                <w:color w:val="000000"/>
                <w:sz w:val="20"/>
                <w:vertAlign w:val="subscript"/>
              </w:rPr>
              <w:t>w</w:t>
            </w:r>
            <w:proofErr w:type="spellEnd"/>
            <w:r w:rsidRPr="00B666F9">
              <w:rPr>
                <w:i/>
                <w:iCs/>
                <w:color w:val="000000"/>
                <w:sz w:val="20"/>
                <w:vertAlign w:val="subscript"/>
              </w:rPr>
              <w:t xml:space="preserve"> </w:t>
            </w:r>
            <w:r w:rsidRPr="00B666F9">
              <w:rPr>
                <w:i/>
                <w:iCs/>
                <w:color w:val="000000"/>
                <w:sz w:val="20"/>
              </w:rPr>
              <w:t xml:space="preserve">(if </w:t>
            </w:r>
            <w:proofErr w:type="spellStart"/>
            <w:r w:rsidRPr="00B666F9">
              <w:rPr>
                <w:i/>
                <w:iCs/>
                <w:color w:val="000000"/>
                <w:sz w:val="20"/>
              </w:rPr>
              <w:t>taxa</w:t>
            </w:r>
            <w:r w:rsidRPr="00B666F9">
              <w:rPr>
                <w:i/>
                <w:iCs/>
                <w:color w:val="000000"/>
                <w:sz w:val="20"/>
                <w:vertAlign w:val="subscript"/>
              </w:rPr>
              <w:t>w</w:t>
            </w:r>
            <w:proofErr w:type="spellEnd"/>
            <w:r w:rsidRPr="00B666F9">
              <w:rPr>
                <w:i/>
                <w:iCs/>
                <w:color w:val="000000"/>
                <w:sz w:val="20"/>
              </w:rPr>
              <w:t xml:space="preserve"> = monocotyledon)</w:t>
            </w:r>
          </w:p>
        </w:tc>
        <w:tc>
          <w:tcPr>
            <w:tcW w:w="993" w:type="dxa"/>
            <w:tcBorders>
              <w:top w:val="nil"/>
              <w:left w:val="nil"/>
              <w:bottom w:val="nil"/>
              <w:right w:val="nil"/>
            </w:tcBorders>
            <w:shd w:val="clear" w:color="auto" w:fill="auto"/>
            <w:noWrap/>
            <w:tcMar>
              <w:left w:w="28" w:type="dxa"/>
              <w:right w:w="28" w:type="dxa"/>
            </w:tcMar>
            <w:vAlign w:val="center"/>
            <w:hideMark/>
          </w:tcPr>
          <w:p w14:paraId="0EBC3884"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65D0DCCB" w14:textId="77777777" w:rsidR="006F52F6" w:rsidRPr="00B666F9" w:rsidRDefault="006F52F6" w:rsidP="006F52F6">
            <w:pPr>
              <w:rPr>
                <w:color w:val="000000"/>
                <w:sz w:val="20"/>
              </w:rPr>
            </w:pPr>
            <w:r w:rsidRPr="00B666F9">
              <w:rPr>
                <w:color w:val="000000"/>
                <w:sz w:val="20"/>
              </w:rPr>
              <w:t>2.3·10</w:t>
            </w:r>
            <w:r w:rsidRPr="00B666F9">
              <w:rPr>
                <w:color w:val="000000"/>
                <w:sz w:val="20"/>
                <w:vertAlign w:val="superscript"/>
              </w:rPr>
              <w:t>-3</w:t>
            </w:r>
          </w:p>
        </w:tc>
        <w:tc>
          <w:tcPr>
            <w:tcW w:w="1134" w:type="dxa"/>
            <w:tcBorders>
              <w:top w:val="nil"/>
              <w:left w:val="nil"/>
              <w:bottom w:val="nil"/>
              <w:right w:val="nil"/>
            </w:tcBorders>
            <w:shd w:val="clear" w:color="auto" w:fill="auto"/>
            <w:noWrap/>
            <w:tcMar>
              <w:left w:w="28" w:type="dxa"/>
              <w:right w:w="28" w:type="dxa"/>
            </w:tcMar>
            <w:vAlign w:val="center"/>
            <w:hideMark/>
          </w:tcPr>
          <w:p w14:paraId="18B34478" w14:textId="77777777" w:rsidR="006F52F6" w:rsidRPr="00B666F9" w:rsidRDefault="006F52F6" w:rsidP="006F52F6">
            <w:pPr>
              <w:jc w:val="center"/>
              <w:rPr>
                <w:color w:val="000000"/>
                <w:sz w:val="20"/>
              </w:rPr>
            </w:pPr>
            <w:r w:rsidRPr="00B666F9">
              <w:rPr>
                <w:color w:val="000000"/>
                <w:sz w:val="20"/>
              </w:rPr>
              <w:t>R² = 0.87</w:t>
            </w:r>
          </w:p>
        </w:tc>
        <w:tc>
          <w:tcPr>
            <w:tcW w:w="2835" w:type="dxa"/>
            <w:tcBorders>
              <w:top w:val="nil"/>
              <w:left w:val="nil"/>
              <w:bottom w:val="nil"/>
              <w:right w:val="nil"/>
            </w:tcBorders>
            <w:shd w:val="clear" w:color="auto" w:fill="auto"/>
            <w:noWrap/>
            <w:tcMar>
              <w:left w:w="28" w:type="dxa"/>
              <w:right w:w="28" w:type="dxa"/>
            </w:tcMar>
            <w:vAlign w:val="center"/>
            <w:hideMark/>
          </w:tcPr>
          <w:p w14:paraId="30567893"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vMerge/>
            <w:tcBorders>
              <w:left w:val="nil"/>
              <w:right w:val="nil"/>
            </w:tcBorders>
            <w:shd w:val="clear" w:color="auto" w:fill="auto"/>
            <w:noWrap/>
            <w:tcMar>
              <w:left w:w="28" w:type="dxa"/>
              <w:right w:w="28" w:type="dxa"/>
            </w:tcMar>
            <w:vAlign w:val="center"/>
            <w:hideMark/>
          </w:tcPr>
          <w:p w14:paraId="005C7619" w14:textId="77777777" w:rsidR="006F52F6" w:rsidRPr="00B666F9" w:rsidRDefault="006F52F6" w:rsidP="006F52F6">
            <w:pPr>
              <w:ind w:left="57"/>
              <w:jc w:val="left"/>
              <w:rPr>
                <w:color w:val="000000"/>
                <w:sz w:val="20"/>
              </w:rPr>
            </w:pPr>
          </w:p>
        </w:tc>
      </w:tr>
      <w:tr w:rsidR="006F52F6" w:rsidRPr="00B666F9" w14:paraId="6667ECB2"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77A72525"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6248EFC1" w14:textId="77777777" w:rsidR="006F52F6" w:rsidRPr="00B666F9" w:rsidRDefault="006F52F6" w:rsidP="006F52F6">
            <w:pPr>
              <w:rPr>
                <w:color w:val="000000"/>
                <w:sz w:val="20"/>
              </w:rPr>
            </w:pPr>
            <w:r w:rsidRPr="00B666F9">
              <w:rPr>
                <w:color w:val="000000"/>
                <w:sz w:val="20"/>
              </w:rPr>
              <w:t>C0buried</w:t>
            </w:r>
            <w:r w:rsidRPr="00B666F9">
              <w:rPr>
                <w:color w:val="000000"/>
                <w:sz w:val="20"/>
                <w:vertAlign w:val="subscript"/>
              </w:rPr>
              <w:t>w</w:t>
            </w:r>
            <w:r w:rsidRPr="00B666F9">
              <w:rPr>
                <w:color w:val="000000"/>
                <w:sz w:val="20"/>
              </w:rPr>
              <w:t xml:space="preserve"> =  3.3 + 29.0 ∙ </w:t>
            </w:r>
            <w:proofErr w:type="spellStart"/>
            <w:r w:rsidRPr="00B666F9">
              <w:rPr>
                <w:i/>
                <w:iCs/>
                <w:color w:val="000000"/>
                <w:sz w:val="20"/>
              </w:rPr>
              <w:t>diam</w:t>
            </w:r>
            <w:r w:rsidRPr="00B666F9">
              <w:rPr>
                <w:i/>
                <w:iCs/>
                <w:color w:val="000000"/>
                <w:sz w:val="20"/>
                <w:vertAlign w:val="subscript"/>
              </w:rPr>
              <w:t>w</w:t>
            </w:r>
            <w:proofErr w:type="spellEnd"/>
            <w:r w:rsidRPr="00B666F9">
              <w:rPr>
                <w:i/>
                <w:iCs/>
                <w:color w:val="000000"/>
                <w:sz w:val="20"/>
              </w:rPr>
              <w:t xml:space="preserve"> (else)</w:t>
            </w:r>
          </w:p>
        </w:tc>
        <w:tc>
          <w:tcPr>
            <w:tcW w:w="993" w:type="dxa"/>
            <w:tcBorders>
              <w:top w:val="nil"/>
              <w:left w:val="nil"/>
              <w:bottom w:val="nil"/>
              <w:right w:val="nil"/>
            </w:tcBorders>
            <w:shd w:val="clear" w:color="auto" w:fill="auto"/>
            <w:noWrap/>
            <w:tcMar>
              <w:left w:w="28" w:type="dxa"/>
              <w:right w:w="28" w:type="dxa"/>
            </w:tcMar>
            <w:vAlign w:val="center"/>
            <w:hideMark/>
          </w:tcPr>
          <w:p w14:paraId="2322ADEF"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0477761B" w14:textId="77777777" w:rsidR="006F52F6" w:rsidRPr="00B666F9" w:rsidRDefault="006F52F6" w:rsidP="006F52F6">
            <w:pPr>
              <w:rPr>
                <w:color w:val="000000"/>
                <w:sz w:val="20"/>
              </w:rPr>
            </w:pPr>
            <w:r w:rsidRPr="00B666F9">
              <w:rPr>
                <w:color w:val="000000"/>
                <w:sz w:val="20"/>
              </w:rPr>
              <w:t>2.3·10</w:t>
            </w:r>
            <w:r w:rsidRPr="00B666F9">
              <w:rPr>
                <w:color w:val="000000"/>
                <w:sz w:val="20"/>
                <w:vertAlign w:val="superscript"/>
              </w:rPr>
              <w:t>-3</w:t>
            </w:r>
          </w:p>
        </w:tc>
        <w:tc>
          <w:tcPr>
            <w:tcW w:w="1134" w:type="dxa"/>
            <w:tcBorders>
              <w:top w:val="nil"/>
              <w:left w:val="nil"/>
              <w:bottom w:val="nil"/>
              <w:right w:val="nil"/>
            </w:tcBorders>
            <w:shd w:val="clear" w:color="auto" w:fill="auto"/>
            <w:noWrap/>
            <w:tcMar>
              <w:left w:w="28" w:type="dxa"/>
              <w:right w:w="28" w:type="dxa"/>
            </w:tcMar>
            <w:vAlign w:val="center"/>
            <w:hideMark/>
          </w:tcPr>
          <w:p w14:paraId="75FA99D6" w14:textId="77777777" w:rsidR="006F52F6" w:rsidRPr="00B666F9" w:rsidRDefault="006F52F6" w:rsidP="006F52F6">
            <w:pPr>
              <w:jc w:val="center"/>
              <w:rPr>
                <w:color w:val="000000"/>
                <w:sz w:val="20"/>
              </w:rPr>
            </w:pPr>
            <w:r w:rsidRPr="00B666F9">
              <w:rPr>
                <w:color w:val="000000"/>
                <w:sz w:val="20"/>
              </w:rPr>
              <w:t>R² = 0.87</w:t>
            </w:r>
          </w:p>
        </w:tc>
        <w:tc>
          <w:tcPr>
            <w:tcW w:w="2835" w:type="dxa"/>
            <w:tcBorders>
              <w:top w:val="nil"/>
              <w:left w:val="nil"/>
              <w:bottom w:val="nil"/>
              <w:right w:val="nil"/>
            </w:tcBorders>
            <w:shd w:val="clear" w:color="auto" w:fill="auto"/>
            <w:noWrap/>
            <w:tcMar>
              <w:left w:w="28" w:type="dxa"/>
              <w:right w:w="28" w:type="dxa"/>
            </w:tcMar>
            <w:vAlign w:val="center"/>
            <w:hideMark/>
          </w:tcPr>
          <w:p w14:paraId="29EC9124" w14:textId="77777777" w:rsidR="006F52F6" w:rsidRPr="00B666F9" w:rsidRDefault="006F52F6" w:rsidP="006F52F6">
            <w:pPr>
              <w:rPr>
                <w:color w:val="000000"/>
                <w:sz w:val="20"/>
              </w:rPr>
            </w:pPr>
            <w:proofErr w:type="spellStart"/>
            <w:r w:rsidRPr="00B666F9">
              <w:rPr>
                <w:color w:val="000000"/>
                <w:sz w:val="20"/>
              </w:rPr>
              <w:t>Gardarin</w:t>
            </w:r>
            <w:proofErr w:type="spellEnd"/>
            <w:r w:rsidRPr="00B666F9">
              <w:rPr>
                <w:color w:val="000000"/>
                <w:sz w:val="20"/>
              </w:rPr>
              <w:t xml:space="preserve"> et al., 2010a</w:t>
            </w:r>
          </w:p>
        </w:tc>
        <w:tc>
          <w:tcPr>
            <w:tcW w:w="1600" w:type="dxa"/>
            <w:vMerge/>
            <w:tcBorders>
              <w:left w:val="nil"/>
              <w:bottom w:val="nil"/>
              <w:right w:val="nil"/>
            </w:tcBorders>
            <w:shd w:val="clear" w:color="auto" w:fill="auto"/>
            <w:noWrap/>
            <w:tcMar>
              <w:left w:w="28" w:type="dxa"/>
              <w:right w:w="28" w:type="dxa"/>
            </w:tcMar>
            <w:vAlign w:val="center"/>
            <w:hideMark/>
          </w:tcPr>
          <w:p w14:paraId="7388E938" w14:textId="77777777" w:rsidR="006F52F6" w:rsidRPr="00B666F9" w:rsidRDefault="006F52F6" w:rsidP="006F52F6">
            <w:pPr>
              <w:ind w:left="57"/>
              <w:jc w:val="left"/>
              <w:rPr>
                <w:color w:val="000000"/>
                <w:sz w:val="20"/>
              </w:rPr>
            </w:pPr>
          </w:p>
        </w:tc>
      </w:tr>
      <w:tr w:rsidR="006F52F6" w:rsidRPr="00B666F9" w14:paraId="559CA727"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BF06379"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024E7A3" w14:textId="77777777" w:rsidR="006F52F6" w:rsidRPr="00B666F9" w:rsidRDefault="006F52F6" w:rsidP="006F52F6">
            <w:pPr>
              <w:rPr>
                <w:color w:val="000000"/>
                <w:sz w:val="20"/>
              </w:rPr>
            </w:pPr>
          </w:p>
        </w:tc>
        <w:tc>
          <w:tcPr>
            <w:tcW w:w="993" w:type="dxa"/>
            <w:tcBorders>
              <w:top w:val="nil"/>
              <w:left w:val="nil"/>
              <w:bottom w:val="nil"/>
              <w:right w:val="nil"/>
            </w:tcBorders>
            <w:shd w:val="clear" w:color="auto" w:fill="auto"/>
            <w:noWrap/>
            <w:tcMar>
              <w:left w:w="28" w:type="dxa"/>
              <w:right w:w="28" w:type="dxa"/>
            </w:tcMar>
            <w:vAlign w:val="center"/>
            <w:hideMark/>
          </w:tcPr>
          <w:p w14:paraId="72D7010C"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3D502956"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474EAB5F"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30114144"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21019ACE" w14:textId="77777777" w:rsidR="006F52F6" w:rsidRPr="00B666F9" w:rsidRDefault="006F52F6" w:rsidP="006F52F6">
            <w:pPr>
              <w:ind w:left="57"/>
              <w:jc w:val="left"/>
              <w:rPr>
                <w:color w:val="000000"/>
                <w:sz w:val="20"/>
              </w:rPr>
            </w:pPr>
          </w:p>
        </w:tc>
      </w:tr>
      <w:tr w:rsidR="006F52F6" w:rsidRPr="00B666F9" w14:paraId="5677688A"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75C56698"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30FDD6D9" w14:textId="77777777" w:rsidR="006F52F6" w:rsidRPr="00B666F9" w:rsidRDefault="006F52F6" w:rsidP="006F52F6">
            <w:pPr>
              <w:rPr>
                <w:b/>
                <w:bCs/>
                <w:i/>
                <w:iCs/>
                <w:color w:val="000000"/>
                <w:sz w:val="20"/>
              </w:rPr>
            </w:pPr>
            <w:r w:rsidRPr="00B666F9">
              <w:rPr>
                <w:b/>
                <w:bCs/>
                <w:i/>
                <w:iCs/>
                <w:color w:val="000000"/>
                <w:sz w:val="20"/>
              </w:rPr>
              <w:t>Pre-emergent mortality</w:t>
            </w:r>
          </w:p>
        </w:tc>
        <w:tc>
          <w:tcPr>
            <w:tcW w:w="993" w:type="dxa"/>
            <w:tcBorders>
              <w:top w:val="nil"/>
              <w:left w:val="nil"/>
              <w:bottom w:val="nil"/>
              <w:right w:val="nil"/>
            </w:tcBorders>
            <w:shd w:val="clear" w:color="auto" w:fill="auto"/>
            <w:noWrap/>
            <w:tcMar>
              <w:left w:w="28" w:type="dxa"/>
              <w:right w:w="28" w:type="dxa"/>
            </w:tcMar>
            <w:vAlign w:val="center"/>
            <w:hideMark/>
          </w:tcPr>
          <w:p w14:paraId="1527FF9A" w14:textId="77777777" w:rsidR="006F52F6" w:rsidRPr="00B666F9" w:rsidRDefault="006F52F6" w:rsidP="006F52F6">
            <w:pPr>
              <w:jc w:val="center"/>
              <w:rPr>
                <w:color w:val="000000"/>
                <w:sz w:val="20"/>
              </w:rPr>
            </w:pPr>
          </w:p>
        </w:tc>
        <w:tc>
          <w:tcPr>
            <w:tcW w:w="851" w:type="dxa"/>
            <w:tcBorders>
              <w:top w:val="nil"/>
              <w:left w:val="nil"/>
              <w:bottom w:val="nil"/>
              <w:right w:val="nil"/>
            </w:tcBorders>
            <w:shd w:val="clear" w:color="auto" w:fill="auto"/>
            <w:noWrap/>
            <w:tcMar>
              <w:left w:w="28" w:type="dxa"/>
              <w:right w:w="28" w:type="dxa"/>
            </w:tcMar>
            <w:vAlign w:val="center"/>
            <w:hideMark/>
          </w:tcPr>
          <w:p w14:paraId="3A857656" w14:textId="77777777" w:rsidR="006F52F6" w:rsidRPr="00B666F9" w:rsidRDefault="006F52F6" w:rsidP="006F52F6">
            <w:pPr>
              <w:rPr>
                <w:color w:val="000000"/>
                <w:sz w:val="20"/>
              </w:rPr>
            </w:pPr>
          </w:p>
        </w:tc>
        <w:tc>
          <w:tcPr>
            <w:tcW w:w="1134" w:type="dxa"/>
            <w:tcBorders>
              <w:top w:val="nil"/>
              <w:left w:val="nil"/>
              <w:bottom w:val="nil"/>
              <w:right w:val="nil"/>
            </w:tcBorders>
            <w:shd w:val="clear" w:color="auto" w:fill="auto"/>
            <w:noWrap/>
            <w:tcMar>
              <w:left w:w="28" w:type="dxa"/>
              <w:right w:w="28" w:type="dxa"/>
            </w:tcMar>
            <w:vAlign w:val="center"/>
            <w:hideMark/>
          </w:tcPr>
          <w:p w14:paraId="2D198E58" w14:textId="77777777" w:rsidR="006F52F6" w:rsidRPr="00B666F9" w:rsidRDefault="006F52F6" w:rsidP="006F52F6">
            <w:pPr>
              <w:jc w:val="center"/>
              <w:rPr>
                <w:color w:val="000000"/>
                <w:sz w:val="20"/>
              </w:rPr>
            </w:pPr>
          </w:p>
        </w:tc>
        <w:tc>
          <w:tcPr>
            <w:tcW w:w="2835" w:type="dxa"/>
            <w:tcBorders>
              <w:top w:val="nil"/>
              <w:left w:val="nil"/>
              <w:bottom w:val="nil"/>
              <w:right w:val="nil"/>
            </w:tcBorders>
            <w:shd w:val="clear" w:color="auto" w:fill="auto"/>
            <w:noWrap/>
            <w:tcMar>
              <w:left w:w="28" w:type="dxa"/>
              <w:right w:w="28" w:type="dxa"/>
            </w:tcMar>
            <w:vAlign w:val="center"/>
            <w:hideMark/>
          </w:tcPr>
          <w:p w14:paraId="48769C49" w14:textId="77777777" w:rsidR="006F52F6" w:rsidRPr="00B666F9" w:rsidRDefault="006F52F6" w:rsidP="006F52F6">
            <w:pPr>
              <w:rPr>
                <w:color w:val="000000"/>
                <w:sz w:val="20"/>
              </w:rPr>
            </w:pPr>
          </w:p>
        </w:tc>
        <w:tc>
          <w:tcPr>
            <w:tcW w:w="1600" w:type="dxa"/>
            <w:tcBorders>
              <w:top w:val="nil"/>
              <w:left w:val="nil"/>
              <w:bottom w:val="nil"/>
              <w:right w:val="nil"/>
            </w:tcBorders>
            <w:shd w:val="clear" w:color="auto" w:fill="auto"/>
            <w:noWrap/>
            <w:tcMar>
              <w:left w:w="28" w:type="dxa"/>
              <w:right w:w="28" w:type="dxa"/>
            </w:tcMar>
            <w:vAlign w:val="center"/>
            <w:hideMark/>
          </w:tcPr>
          <w:p w14:paraId="09567FF4" w14:textId="77777777" w:rsidR="006F52F6" w:rsidRPr="00B666F9" w:rsidRDefault="006F52F6" w:rsidP="006F52F6">
            <w:pPr>
              <w:ind w:left="57"/>
              <w:jc w:val="left"/>
              <w:rPr>
                <w:color w:val="000000"/>
                <w:sz w:val="20"/>
              </w:rPr>
            </w:pPr>
          </w:p>
        </w:tc>
      </w:tr>
      <w:tr w:rsidR="006F52F6" w:rsidRPr="00B666F9" w14:paraId="62821527"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DF2591D"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1551855B" w14:textId="77777777" w:rsidR="006F52F6" w:rsidRPr="00B666F9" w:rsidRDefault="006F52F6" w:rsidP="006F52F6">
            <w:pPr>
              <w:rPr>
                <w:color w:val="000000"/>
                <w:sz w:val="20"/>
              </w:rPr>
            </w:pPr>
            <w:proofErr w:type="spellStart"/>
            <w:r w:rsidRPr="00B666F9">
              <w:rPr>
                <w:color w:val="000000"/>
                <w:sz w:val="20"/>
              </w:rPr>
              <w:t>ß</w:t>
            </w:r>
            <w:r w:rsidRPr="00B666F9">
              <w:rPr>
                <w:color w:val="000000"/>
                <w:sz w:val="20"/>
                <w:vertAlign w:val="subscript"/>
              </w:rPr>
              <w:t>w</w:t>
            </w:r>
            <w:proofErr w:type="spellEnd"/>
            <w:r w:rsidRPr="00B666F9">
              <w:rPr>
                <w:color w:val="000000"/>
                <w:sz w:val="20"/>
              </w:rPr>
              <w:t xml:space="preserve"> = -3.523 - 0.018 ∙ C0buried</w:t>
            </w:r>
            <w:r w:rsidRPr="00B666F9">
              <w:rPr>
                <w:color w:val="000000"/>
                <w:sz w:val="20"/>
                <w:vertAlign w:val="subscript"/>
              </w:rPr>
              <w:t>w</w:t>
            </w:r>
            <w:r w:rsidRPr="00B666F9">
              <w:rPr>
                <w:color w:val="000000"/>
                <w:sz w:val="20"/>
              </w:rPr>
              <w:t xml:space="preserve"> + 13.418∙ </w:t>
            </w:r>
            <w:proofErr w:type="spellStart"/>
            <w:r w:rsidRPr="00B666F9">
              <w:rPr>
                <w:color w:val="000000"/>
                <w:sz w:val="20"/>
              </w:rPr>
              <w:t>aBuried</w:t>
            </w:r>
            <w:r w:rsidRPr="00B666F9">
              <w:rPr>
                <w:color w:val="000000"/>
                <w:sz w:val="20"/>
                <w:vertAlign w:val="subscript"/>
              </w:rPr>
              <w:t>w</w:t>
            </w:r>
            <w:proofErr w:type="spellEnd"/>
            <w:r w:rsidRPr="00B666F9">
              <w:rPr>
                <w:color w:val="000000"/>
                <w:sz w:val="20"/>
              </w:rPr>
              <w:t xml:space="preserve"> </w:t>
            </w:r>
          </w:p>
        </w:tc>
        <w:tc>
          <w:tcPr>
            <w:tcW w:w="993" w:type="dxa"/>
            <w:tcBorders>
              <w:top w:val="nil"/>
              <w:left w:val="nil"/>
              <w:bottom w:val="nil"/>
              <w:right w:val="nil"/>
            </w:tcBorders>
            <w:shd w:val="clear" w:color="auto" w:fill="auto"/>
            <w:noWrap/>
            <w:tcMar>
              <w:left w:w="28" w:type="dxa"/>
              <w:right w:w="28" w:type="dxa"/>
            </w:tcMar>
            <w:vAlign w:val="center"/>
            <w:hideMark/>
          </w:tcPr>
          <w:p w14:paraId="7375A309"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02FC8C34"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2D9B6B27" w14:textId="77777777" w:rsidR="006F52F6" w:rsidRPr="00B666F9" w:rsidRDefault="006F52F6" w:rsidP="006F52F6">
            <w:pPr>
              <w:jc w:val="center"/>
              <w:rPr>
                <w:color w:val="000000"/>
                <w:sz w:val="20"/>
              </w:rPr>
            </w:pPr>
            <w:r w:rsidRPr="00B666F9">
              <w:rPr>
                <w:color w:val="000000"/>
                <w:sz w:val="20"/>
              </w:rPr>
              <w:t>R² = 0.98</w:t>
            </w:r>
          </w:p>
        </w:tc>
        <w:tc>
          <w:tcPr>
            <w:tcW w:w="2835" w:type="dxa"/>
            <w:tcBorders>
              <w:top w:val="nil"/>
              <w:left w:val="nil"/>
              <w:bottom w:val="nil"/>
              <w:right w:val="nil"/>
            </w:tcBorders>
            <w:shd w:val="clear" w:color="auto" w:fill="auto"/>
            <w:noWrap/>
            <w:tcMar>
              <w:left w:w="28" w:type="dxa"/>
              <w:right w:w="28" w:type="dxa"/>
            </w:tcMar>
            <w:vAlign w:val="center"/>
            <w:hideMark/>
          </w:tcPr>
          <w:p w14:paraId="3E6A7CDB" w14:textId="77777777" w:rsidR="006F52F6" w:rsidRPr="00B666F9" w:rsidRDefault="006F52F6" w:rsidP="006F52F6">
            <w:pPr>
              <w:rPr>
                <w:color w:val="000000"/>
                <w:sz w:val="20"/>
              </w:rPr>
            </w:pPr>
            <w:r w:rsidRPr="00B666F9">
              <w:rPr>
                <w:color w:val="000000"/>
                <w:sz w:val="20"/>
              </w:rPr>
              <w:t>This paper</w:t>
            </w:r>
          </w:p>
        </w:tc>
        <w:tc>
          <w:tcPr>
            <w:tcW w:w="1600" w:type="dxa"/>
            <w:tcBorders>
              <w:top w:val="nil"/>
              <w:left w:val="nil"/>
              <w:bottom w:val="nil"/>
              <w:right w:val="nil"/>
            </w:tcBorders>
            <w:shd w:val="clear" w:color="auto" w:fill="auto"/>
            <w:noWrap/>
            <w:tcMar>
              <w:left w:w="28" w:type="dxa"/>
              <w:right w:w="28" w:type="dxa"/>
            </w:tcMar>
            <w:vAlign w:val="center"/>
            <w:hideMark/>
          </w:tcPr>
          <w:p w14:paraId="1644A531" w14:textId="77777777" w:rsidR="006F52F6" w:rsidRPr="00B666F9" w:rsidRDefault="006F52F6" w:rsidP="006F52F6">
            <w:pPr>
              <w:ind w:left="57"/>
              <w:jc w:val="left"/>
              <w:rPr>
                <w:color w:val="000000"/>
                <w:sz w:val="20"/>
              </w:rPr>
            </w:pPr>
            <w:r w:rsidRPr="00B666F9">
              <w:rPr>
                <w:color w:val="000000"/>
                <w:sz w:val="20"/>
              </w:rPr>
              <w:t>30</w:t>
            </w:r>
          </w:p>
        </w:tc>
      </w:tr>
      <w:tr w:rsidR="006F52F6" w:rsidRPr="00B666F9" w14:paraId="74CF59F4"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33725688"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446E5F52" w14:textId="77777777" w:rsidR="006F52F6" w:rsidRPr="00B666F9" w:rsidRDefault="006F52F6" w:rsidP="006F52F6">
            <w:pPr>
              <w:rPr>
                <w:color w:val="000000"/>
                <w:sz w:val="20"/>
              </w:rPr>
            </w:pPr>
            <w:proofErr w:type="spellStart"/>
            <w:r w:rsidRPr="00B666F9">
              <w:rPr>
                <w:color w:val="000000"/>
                <w:sz w:val="20"/>
              </w:rPr>
              <w:t>ßfine_earth</w:t>
            </w:r>
            <w:r w:rsidRPr="00B666F9">
              <w:rPr>
                <w:color w:val="000000"/>
                <w:sz w:val="20"/>
                <w:vertAlign w:val="subscript"/>
              </w:rPr>
              <w:t>w</w:t>
            </w:r>
            <w:proofErr w:type="spellEnd"/>
            <w:r w:rsidRPr="00B666F9">
              <w:rPr>
                <w:color w:val="000000"/>
                <w:sz w:val="20"/>
              </w:rPr>
              <w:t xml:space="preserve"> = -0.050 - 0.027∙ C0buried</w:t>
            </w:r>
            <w:r w:rsidRPr="00B666F9">
              <w:rPr>
                <w:color w:val="000000"/>
                <w:sz w:val="20"/>
                <w:vertAlign w:val="subscript"/>
              </w:rPr>
              <w:t>w</w:t>
            </w:r>
            <w:r w:rsidRPr="00B666F9">
              <w:rPr>
                <w:color w:val="000000"/>
                <w:sz w:val="20"/>
              </w:rPr>
              <w:t xml:space="preserve"> </w:t>
            </w:r>
          </w:p>
        </w:tc>
        <w:tc>
          <w:tcPr>
            <w:tcW w:w="993" w:type="dxa"/>
            <w:tcBorders>
              <w:top w:val="nil"/>
              <w:left w:val="nil"/>
              <w:bottom w:val="nil"/>
              <w:right w:val="nil"/>
            </w:tcBorders>
            <w:shd w:val="clear" w:color="auto" w:fill="auto"/>
            <w:noWrap/>
            <w:tcMar>
              <w:left w:w="28" w:type="dxa"/>
              <w:right w:w="28" w:type="dxa"/>
            </w:tcMar>
            <w:vAlign w:val="center"/>
            <w:hideMark/>
          </w:tcPr>
          <w:p w14:paraId="594BA44E"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45EB242B"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nil"/>
              <w:right w:val="nil"/>
            </w:tcBorders>
            <w:shd w:val="clear" w:color="auto" w:fill="auto"/>
            <w:noWrap/>
            <w:tcMar>
              <w:left w:w="28" w:type="dxa"/>
              <w:right w:w="28" w:type="dxa"/>
            </w:tcMar>
            <w:vAlign w:val="center"/>
            <w:hideMark/>
          </w:tcPr>
          <w:p w14:paraId="68D76BAC" w14:textId="77777777" w:rsidR="006F52F6" w:rsidRPr="00B666F9" w:rsidRDefault="006F52F6" w:rsidP="006F52F6">
            <w:pPr>
              <w:jc w:val="center"/>
              <w:rPr>
                <w:color w:val="000000"/>
                <w:sz w:val="20"/>
              </w:rPr>
            </w:pPr>
            <w:r w:rsidRPr="00B666F9">
              <w:rPr>
                <w:color w:val="000000"/>
                <w:sz w:val="20"/>
              </w:rPr>
              <w:t>R² = 0.96</w:t>
            </w:r>
          </w:p>
        </w:tc>
        <w:tc>
          <w:tcPr>
            <w:tcW w:w="2835" w:type="dxa"/>
            <w:tcBorders>
              <w:top w:val="nil"/>
              <w:left w:val="nil"/>
              <w:bottom w:val="nil"/>
              <w:right w:val="nil"/>
            </w:tcBorders>
            <w:shd w:val="clear" w:color="auto" w:fill="auto"/>
            <w:noWrap/>
            <w:tcMar>
              <w:left w:w="28" w:type="dxa"/>
              <w:right w:w="28" w:type="dxa"/>
            </w:tcMar>
            <w:vAlign w:val="center"/>
            <w:hideMark/>
          </w:tcPr>
          <w:p w14:paraId="2B4A8E76" w14:textId="77777777" w:rsidR="006F52F6" w:rsidRPr="00B666F9" w:rsidRDefault="006F52F6" w:rsidP="006F52F6">
            <w:pPr>
              <w:rPr>
                <w:color w:val="000000"/>
                <w:sz w:val="20"/>
              </w:rPr>
            </w:pPr>
            <w:r w:rsidRPr="00B666F9">
              <w:rPr>
                <w:color w:val="000000"/>
                <w:sz w:val="20"/>
              </w:rPr>
              <w:t>This paper</w:t>
            </w:r>
          </w:p>
        </w:tc>
        <w:tc>
          <w:tcPr>
            <w:tcW w:w="1600" w:type="dxa"/>
            <w:tcBorders>
              <w:top w:val="nil"/>
              <w:left w:val="nil"/>
              <w:bottom w:val="nil"/>
              <w:right w:val="nil"/>
            </w:tcBorders>
            <w:shd w:val="clear" w:color="auto" w:fill="auto"/>
            <w:noWrap/>
            <w:tcMar>
              <w:left w:w="28" w:type="dxa"/>
              <w:right w:w="28" w:type="dxa"/>
            </w:tcMar>
            <w:vAlign w:val="center"/>
            <w:hideMark/>
          </w:tcPr>
          <w:p w14:paraId="66480AB3" w14:textId="77777777" w:rsidR="006F52F6" w:rsidRPr="00B666F9" w:rsidRDefault="006F52F6" w:rsidP="006F52F6">
            <w:pPr>
              <w:ind w:left="57"/>
              <w:jc w:val="left"/>
              <w:rPr>
                <w:color w:val="000000"/>
                <w:sz w:val="20"/>
              </w:rPr>
            </w:pPr>
            <w:r w:rsidRPr="00B666F9">
              <w:rPr>
                <w:color w:val="000000"/>
                <w:sz w:val="20"/>
              </w:rPr>
              <w:t>30</w:t>
            </w:r>
          </w:p>
        </w:tc>
      </w:tr>
      <w:tr w:rsidR="006F52F6" w:rsidRPr="00B666F9" w14:paraId="2803086E" w14:textId="77777777" w:rsidTr="006F52F6">
        <w:trPr>
          <w:trHeight w:val="20"/>
          <w:jc w:val="center"/>
        </w:trPr>
        <w:tc>
          <w:tcPr>
            <w:tcW w:w="196" w:type="dxa"/>
            <w:tcBorders>
              <w:top w:val="nil"/>
              <w:left w:val="nil"/>
              <w:bottom w:val="nil"/>
              <w:right w:val="nil"/>
            </w:tcBorders>
            <w:shd w:val="clear" w:color="auto" w:fill="auto"/>
            <w:noWrap/>
            <w:tcMar>
              <w:left w:w="28" w:type="dxa"/>
              <w:right w:w="28" w:type="dxa"/>
            </w:tcMar>
            <w:vAlign w:val="center"/>
            <w:hideMark/>
          </w:tcPr>
          <w:p w14:paraId="51BAD92E" w14:textId="77777777" w:rsidR="006F52F6" w:rsidRPr="00B666F9" w:rsidRDefault="006F52F6" w:rsidP="006F52F6">
            <w:pPr>
              <w:rPr>
                <w:color w:val="000000"/>
                <w:sz w:val="20"/>
              </w:rPr>
            </w:pPr>
          </w:p>
        </w:tc>
        <w:tc>
          <w:tcPr>
            <w:tcW w:w="7559" w:type="dxa"/>
            <w:tcBorders>
              <w:top w:val="nil"/>
              <w:left w:val="nil"/>
              <w:bottom w:val="nil"/>
              <w:right w:val="nil"/>
            </w:tcBorders>
            <w:shd w:val="clear" w:color="auto" w:fill="auto"/>
            <w:noWrap/>
            <w:tcMar>
              <w:left w:w="28" w:type="dxa"/>
              <w:right w:w="28" w:type="dxa"/>
            </w:tcMar>
            <w:vAlign w:val="center"/>
            <w:hideMark/>
          </w:tcPr>
          <w:p w14:paraId="082A9726" w14:textId="77777777" w:rsidR="006F52F6" w:rsidRPr="00B666F9" w:rsidRDefault="006F52F6" w:rsidP="006F52F6">
            <w:pPr>
              <w:rPr>
                <w:color w:val="000000"/>
                <w:sz w:val="20"/>
              </w:rPr>
            </w:pPr>
            <w:proofErr w:type="spellStart"/>
            <w:r w:rsidRPr="00B666F9">
              <w:rPr>
                <w:color w:val="000000"/>
                <w:sz w:val="20"/>
              </w:rPr>
              <w:t>ßcompacted</w:t>
            </w:r>
            <w:r w:rsidRPr="00B666F9">
              <w:rPr>
                <w:color w:val="000000"/>
                <w:sz w:val="20"/>
                <w:vertAlign w:val="subscript"/>
              </w:rPr>
              <w:t>w</w:t>
            </w:r>
            <w:proofErr w:type="spellEnd"/>
            <w:r w:rsidRPr="00B666F9">
              <w:rPr>
                <w:color w:val="000000"/>
                <w:sz w:val="20"/>
              </w:rPr>
              <w:t xml:space="preserve"> = 0.328 + 0.013∙ C0buried</w:t>
            </w:r>
            <w:r w:rsidRPr="00B666F9">
              <w:rPr>
                <w:color w:val="000000"/>
                <w:sz w:val="20"/>
                <w:vertAlign w:val="subscript"/>
              </w:rPr>
              <w:t>w</w:t>
            </w:r>
            <w:r w:rsidRPr="00B666F9">
              <w:rPr>
                <w:color w:val="000000"/>
                <w:sz w:val="20"/>
              </w:rPr>
              <w:t xml:space="preserve"> </w:t>
            </w:r>
          </w:p>
        </w:tc>
        <w:tc>
          <w:tcPr>
            <w:tcW w:w="993" w:type="dxa"/>
            <w:tcBorders>
              <w:top w:val="nil"/>
              <w:left w:val="nil"/>
              <w:bottom w:val="nil"/>
              <w:right w:val="nil"/>
            </w:tcBorders>
            <w:shd w:val="clear" w:color="auto" w:fill="auto"/>
            <w:noWrap/>
            <w:tcMar>
              <w:left w:w="28" w:type="dxa"/>
              <w:right w:w="28" w:type="dxa"/>
            </w:tcMar>
            <w:vAlign w:val="center"/>
            <w:hideMark/>
          </w:tcPr>
          <w:p w14:paraId="64F553AF"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nil"/>
              <w:right w:val="nil"/>
            </w:tcBorders>
            <w:shd w:val="clear" w:color="auto" w:fill="auto"/>
            <w:noWrap/>
            <w:tcMar>
              <w:left w:w="28" w:type="dxa"/>
              <w:right w:w="28" w:type="dxa"/>
            </w:tcMar>
            <w:vAlign w:val="center"/>
            <w:hideMark/>
          </w:tcPr>
          <w:p w14:paraId="32985A55" w14:textId="77777777" w:rsidR="006F52F6" w:rsidRPr="00B666F9" w:rsidRDefault="006F52F6" w:rsidP="006F52F6">
            <w:pPr>
              <w:rPr>
                <w:color w:val="000000"/>
                <w:sz w:val="20"/>
              </w:rPr>
            </w:pPr>
            <w:r w:rsidRPr="00B666F9">
              <w:rPr>
                <w:color w:val="000000"/>
                <w:sz w:val="20"/>
              </w:rPr>
              <w:t>1.3·10</w:t>
            </w:r>
            <w:r w:rsidRPr="00B666F9">
              <w:rPr>
                <w:color w:val="000000"/>
                <w:sz w:val="20"/>
                <w:vertAlign w:val="superscript"/>
              </w:rPr>
              <w:t>-2</w:t>
            </w:r>
          </w:p>
        </w:tc>
        <w:tc>
          <w:tcPr>
            <w:tcW w:w="1134" w:type="dxa"/>
            <w:tcBorders>
              <w:top w:val="nil"/>
              <w:left w:val="nil"/>
              <w:bottom w:val="nil"/>
              <w:right w:val="nil"/>
            </w:tcBorders>
            <w:shd w:val="clear" w:color="auto" w:fill="auto"/>
            <w:noWrap/>
            <w:tcMar>
              <w:left w:w="28" w:type="dxa"/>
              <w:right w:w="28" w:type="dxa"/>
            </w:tcMar>
            <w:vAlign w:val="center"/>
            <w:hideMark/>
          </w:tcPr>
          <w:p w14:paraId="19CE4F17" w14:textId="77777777" w:rsidR="006F52F6" w:rsidRPr="00B666F9" w:rsidRDefault="006F52F6" w:rsidP="006F52F6">
            <w:pPr>
              <w:jc w:val="center"/>
              <w:rPr>
                <w:color w:val="000000"/>
                <w:sz w:val="20"/>
              </w:rPr>
            </w:pPr>
            <w:r w:rsidRPr="00B666F9">
              <w:rPr>
                <w:color w:val="000000"/>
                <w:sz w:val="20"/>
              </w:rPr>
              <w:t>R² = 0.61</w:t>
            </w:r>
          </w:p>
        </w:tc>
        <w:tc>
          <w:tcPr>
            <w:tcW w:w="2835" w:type="dxa"/>
            <w:tcBorders>
              <w:top w:val="nil"/>
              <w:left w:val="nil"/>
              <w:bottom w:val="nil"/>
              <w:right w:val="nil"/>
            </w:tcBorders>
            <w:shd w:val="clear" w:color="auto" w:fill="auto"/>
            <w:noWrap/>
            <w:tcMar>
              <w:left w:w="28" w:type="dxa"/>
              <w:right w:w="28" w:type="dxa"/>
            </w:tcMar>
            <w:vAlign w:val="center"/>
            <w:hideMark/>
          </w:tcPr>
          <w:p w14:paraId="1ABCE187" w14:textId="77777777" w:rsidR="006F52F6" w:rsidRPr="00B666F9" w:rsidRDefault="006F52F6" w:rsidP="006F52F6">
            <w:pPr>
              <w:rPr>
                <w:color w:val="000000"/>
                <w:sz w:val="20"/>
              </w:rPr>
            </w:pPr>
            <w:r w:rsidRPr="00B666F9">
              <w:rPr>
                <w:color w:val="000000"/>
                <w:sz w:val="20"/>
              </w:rPr>
              <w:t>This paper</w:t>
            </w:r>
          </w:p>
        </w:tc>
        <w:tc>
          <w:tcPr>
            <w:tcW w:w="1600" w:type="dxa"/>
            <w:tcBorders>
              <w:top w:val="nil"/>
              <w:left w:val="nil"/>
              <w:bottom w:val="nil"/>
              <w:right w:val="nil"/>
            </w:tcBorders>
            <w:shd w:val="clear" w:color="auto" w:fill="auto"/>
            <w:noWrap/>
            <w:tcMar>
              <w:left w:w="28" w:type="dxa"/>
              <w:right w:w="28" w:type="dxa"/>
            </w:tcMar>
            <w:vAlign w:val="center"/>
            <w:hideMark/>
          </w:tcPr>
          <w:p w14:paraId="5B24A60C" w14:textId="77777777" w:rsidR="006F52F6" w:rsidRPr="00B666F9" w:rsidRDefault="006F52F6" w:rsidP="006F52F6">
            <w:pPr>
              <w:ind w:left="57"/>
              <w:jc w:val="left"/>
              <w:rPr>
                <w:color w:val="000000"/>
                <w:sz w:val="20"/>
              </w:rPr>
            </w:pPr>
            <w:r w:rsidRPr="00B666F9">
              <w:rPr>
                <w:color w:val="000000"/>
                <w:sz w:val="20"/>
              </w:rPr>
              <w:t>30</w:t>
            </w:r>
          </w:p>
        </w:tc>
      </w:tr>
      <w:tr w:rsidR="006F52F6" w:rsidRPr="00B666F9" w14:paraId="67E86CA6" w14:textId="77777777" w:rsidTr="006F52F6">
        <w:trPr>
          <w:trHeight w:val="20"/>
          <w:jc w:val="center"/>
        </w:trPr>
        <w:tc>
          <w:tcPr>
            <w:tcW w:w="196" w:type="dxa"/>
            <w:tcBorders>
              <w:top w:val="nil"/>
              <w:left w:val="nil"/>
              <w:bottom w:val="single" w:sz="4" w:space="0" w:color="auto"/>
              <w:right w:val="nil"/>
            </w:tcBorders>
            <w:shd w:val="clear" w:color="auto" w:fill="auto"/>
            <w:noWrap/>
            <w:tcMar>
              <w:left w:w="28" w:type="dxa"/>
              <w:right w:w="28" w:type="dxa"/>
            </w:tcMar>
            <w:vAlign w:val="center"/>
            <w:hideMark/>
          </w:tcPr>
          <w:p w14:paraId="17673749" w14:textId="77777777" w:rsidR="006F52F6" w:rsidRPr="00B666F9" w:rsidRDefault="006F52F6" w:rsidP="006F52F6">
            <w:pPr>
              <w:rPr>
                <w:color w:val="000000"/>
                <w:sz w:val="20"/>
              </w:rPr>
            </w:pPr>
            <w:r w:rsidRPr="00B666F9">
              <w:rPr>
                <w:color w:val="000000"/>
                <w:sz w:val="20"/>
              </w:rPr>
              <w:t> </w:t>
            </w:r>
          </w:p>
        </w:tc>
        <w:tc>
          <w:tcPr>
            <w:tcW w:w="7559" w:type="dxa"/>
            <w:tcBorders>
              <w:top w:val="nil"/>
              <w:left w:val="nil"/>
              <w:bottom w:val="single" w:sz="4" w:space="0" w:color="auto"/>
              <w:right w:val="nil"/>
            </w:tcBorders>
            <w:shd w:val="clear" w:color="auto" w:fill="auto"/>
            <w:noWrap/>
            <w:tcMar>
              <w:left w:w="28" w:type="dxa"/>
              <w:right w:w="28" w:type="dxa"/>
            </w:tcMar>
            <w:vAlign w:val="center"/>
            <w:hideMark/>
          </w:tcPr>
          <w:p w14:paraId="6DC09E65" w14:textId="77777777" w:rsidR="006F52F6" w:rsidRPr="00B666F9" w:rsidRDefault="006F52F6" w:rsidP="006F52F6">
            <w:pPr>
              <w:rPr>
                <w:color w:val="000000"/>
                <w:sz w:val="20"/>
              </w:rPr>
            </w:pPr>
            <w:proofErr w:type="spellStart"/>
            <w:r w:rsidRPr="00B666F9">
              <w:rPr>
                <w:color w:val="000000"/>
                <w:sz w:val="20"/>
              </w:rPr>
              <w:t>y</w:t>
            </w:r>
            <w:r w:rsidRPr="00B666F9">
              <w:rPr>
                <w:color w:val="000000"/>
                <w:sz w:val="20"/>
                <w:vertAlign w:val="subscript"/>
              </w:rPr>
              <w:t>w</w:t>
            </w:r>
            <w:proofErr w:type="spellEnd"/>
            <w:r w:rsidRPr="00B666F9">
              <w:rPr>
                <w:color w:val="000000"/>
                <w:sz w:val="20"/>
              </w:rPr>
              <w:t xml:space="preserve"> = 0.636  - 0.010∙ C0buried</w:t>
            </w:r>
            <w:r w:rsidRPr="00B666F9">
              <w:rPr>
                <w:color w:val="000000"/>
                <w:sz w:val="20"/>
                <w:vertAlign w:val="subscript"/>
              </w:rPr>
              <w:t>w</w:t>
            </w:r>
            <w:r w:rsidRPr="00B666F9">
              <w:rPr>
                <w:color w:val="000000"/>
                <w:sz w:val="20"/>
              </w:rPr>
              <w:t xml:space="preserve"> + 0.002∙ C0surface</w:t>
            </w:r>
            <w:r w:rsidRPr="00B666F9">
              <w:rPr>
                <w:color w:val="000000"/>
                <w:sz w:val="20"/>
                <w:vertAlign w:val="subscript"/>
              </w:rPr>
              <w:t>w</w:t>
            </w:r>
            <w:r w:rsidRPr="00B666F9">
              <w:rPr>
                <w:color w:val="000000"/>
                <w:sz w:val="20"/>
              </w:rPr>
              <w:t xml:space="preserve"> </w:t>
            </w:r>
          </w:p>
        </w:tc>
        <w:tc>
          <w:tcPr>
            <w:tcW w:w="993" w:type="dxa"/>
            <w:tcBorders>
              <w:top w:val="nil"/>
              <w:left w:val="nil"/>
              <w:bottom w:val="single" w:sz="4" w:space="0" w:color="auto"/>
              <w:right w:val="nil"/>
            </w:tcBorders>
            <w:shd w:val="clear" w:color="auto" w:fill="auto"/>
            <w:noWrap/>
            <w:tcMar>
              <w:left w:w="28" w:type="dxa"/>
              <w:right w:w="28" w:type="dxa"/>
            </w:tcMar>
            <w:vAlign w:val="center"/>
            <w:hideMark/>
          </w:tcPr>
          <w:p w14:paraId="11896F59" w14:textId="77777777" w:rsidR="006F52F6" w:rsidRPr="00B666F9" w:rsidRDefault="006F52F6" w:rsidP="006F52F6">
            <w:pPr>
              <w:jc w:val="center"/>
              <w:rPr>
                <w:color w:val="000000"/>
                <w:sz w:val="20"/>
              </w:rPr>
            </w:pPr>
            <w:r w:rsidRPr="00B666F9">
              <w:rPr>
                <w:color w:val="000000"/>
                <w:sz w:val="20"/>
              </w:rPr>
              <w:t>10</w:t>
            </w:r>
          </w:p>
        </w:tc>
        <w:tc>
          <w:tcPr>
            <w:tcW w:w="851" w:type="dxa"/>
            <w:tcBorders>
              <w:top w:val="nil"/>
              <w:left w:val="nil"/>
              <w:bottom w:val="single" w:sz="4" w:space="0" w:color="auto"/>
              <w:right w:val="nil"/>
            </w:tcBorders>
            <w:shd w:val="clear" w:color="auto" w:fill="auto"/>
            <w:noWrap/>
            <w:tcMar>
              <w:left w:w="28" w:type="dxa"/>
              <w:right w:w="28" w:type="dxa"/>
            </w:tcMar>
            <w:vAlign w:val="center"/>
            <w:hideMark/>
          </w:tcPr>
          <w:p w14:paraId="6081571D" w14:textId="77777777" w:rsidR="006F52F6" w:rsidRPr="00B666F9" w:rsidRDefault="006F52F6" w:rsidP="006F52F6">
            <w:pPr>
              <w:rPr>
                <w:color w:val="000000"/>
                <w:sz w:val="20"/>
              </w:rPr>
            </w:pPr>
            <w:r w:rsidRPr="00B666F9">
              <w:rPr>
                <w:color w:val="000000"/>
                <w:sz w:val="20"/>
              </w:rPr>
              <w:t>&lt; 10</w:t>
            </w:r>
            <w:r w:rsidRPr="00B666F9">
              <w:rPr>
                <w:color w:val="000000"/>
                <w:sz w:val="20"/>
                <w:vertAlign w:val="superscript"/>
              </w:rPr>
              <w:t>-4</w:t>
            </w:r>
          </w:p>
        </w:tc>
        <w:tc>
          <w:tcPr>
            <w:tcW w:w="1134" w:type="dxa"/>
            <w:tcBorders>
              <w:top w:val="nil"/>
              <w:left w:val="nil"/>
              <w:bottom w:val="single" w:sz="4" w:space="0" w:color="auto"/>
              <w:right w:val="nil"/>
            </w:tcBorders>
            <w:shd w:val="clear" w:color="auto" w:fill="auto"/>
            <w:noWrap/>
            <w:tcMar>
              <w:left w:w="28" w:type="dxa"/>
              <w:right w:w="28" w:type="dxa"/>
            </w:tcMar>
            <w:vAlign w:val="center"/>
            <w:hideMark/>
          </w:tcPr>
          <w:p w14:paraId="5CF7CCB3" w14:textId="77777777" w:rsidR="006F52F6" w:rsidRPr="00B666F9" w:rsidRDefault="006F52F6" w:rsidP="006F52F6">
            <w:pPr>
              <w:jc w:val="center"/>
              <w:rPr>
                <w:color w:val="000000"/>
                <w:sz w:val="20"/>
              </w:rPr>
            </w:pPr>
            <w:r w:rsidRPr="00B666F9">
              <w:rPr>
                <w:color w:val="000000"/>
                <w:sz w:val="20"/>
              </w:rPr>
              <w:t>R² = 0.98</w:t>
            </w:r>
          </w:p>
        </w:tc>
        <w:tc>
          <w:tcPr>
            <w:tcW w:w="2835" w:type="dxa"/>
            <w:tcBorders>
              <w:top w:val="nil"/>
              <w:left w:val="nil"/>
              <w:bottom w:val="single" w:sz="4" w:space="0" w:color="auto"/>
              <w:right w:val="nil"/>
            </w:tcBorders>
            <w:shd w:val="clear" w:color="auto" w:fill="auto"/>
            <w:noWrap/>
            <w:tcMar>
              <w:left w:w="28" w:type="dxa"/>
              <w:right w:w="28" w:type="dxa"/>
            </w:tcMar>
            <w:vAlign w:val="center"/>
            <w:hideMark/>
          </w:tcPr>
          <w:p w14:paraId="2974CEB6" w14:textId="77777777" w:rsidR="006F52F6" w:rsidRPr="00B666F9" w:rsidRDefault="006F52F6" w:rsidP="006F52F6">
            <w:pPr>
              <w:rPr>
                <w:color w:val="000000"/>
                <w:sz w:val="20"/>
              </w:rPr>
            </w:pPr>
            <w:r w:rsidRPr="00B666F9">
              <w:rPr>
                <w:color w:val="000000"/>
                <w:sz w:val="20"/>
              </w:rPr>
              <w:t>This paper</w:t>
            </w:r>
          </w:p>
        </w:tc>
        <w:tc>
          <w:tcPr>
            <w:tcW w:w="1600" w:type="dxa"/>
            <w:tcBorders>
              <w:top w:val="nil"/>
              <w:left w:val="nil"/>
              <w:bottom w:val="single" w:sz="4" w:space="0" w:color="auto"/>
              <w:right w:val="nil"/>
            </w:tcBorders>
            <w:shd w:val="clear" w:color="auto" w:fill="auto"/>
            <w:noWrap/>
            <w:tcMar>
              <w:left w:w="28" w:type="dxa"/>
              <w:right w:w="28" w:type="dxa"/>
            </w:tcMar>
            <w:vAlign w:val="center"/>
            <w:hideMark/>
          </w:tcPr>
          <w:p w14:paraId="012AF43D" w14:textId="77777777" w:rsidR="006F52F6" w:rsidRPr="00B666F9" w:rsidRDefault="006F52F6" w:rsidP="006F52F6">
            <w:pPr>
              <w:ind w:left="57"/>
              <w:jc w:val="left"/>
              <w:rPr>
                <w:color w:val="000000"/>
                <w:sz w:val="20"/>
              </w:rPr>
            </w:pPr>
            <w:r w:rsidRPr="00B666F9">
              <w:rPr>
                <w:color w:val="000000"/>
                <w:sz w:val="20"/>
              </w:rPr>
              <w:t>30</w:t>
            </w:r>
          </w:p>
        </w:tc>
      </w:tr>
    </w:tbl>
    <w:p w14:paraId="5A9D07C0" w14:textId="77777777" w:rsidR="006F52F6" w:rsidRPr="00B666F9" w:rsidRDefault="006F52F6" w:rsidP="006F52F6">
      <w:pPr>
        <w:spacing w:line="480" w:lineRule="auto"/>
        <w:rPr>
          <w:sz w:val="20"/>
        </w:rPr>
      </w:pPr>
    </w:p>
    <w:p w14:paraId="553F482F" w14:textId="77777777" w:rsidR="006F52F6" w:rsidRPr="00B666F9" w:rsidRDefault="006F52F6" w:rsidP="006F52F6">
      <w:pPr>
        <w:spacing w:line="480" w:lineRule="auto"/>
        <w:rPr>
          <w:sz w:val="20"/>
        </w:rPr>
        <w:sectPr w:rsidR="006F52F6" w:rsidRPr="00B666F9" w:rsidSect="009937DB">
          <w:pgSz w:w="16838" w:h="11906" w:orient="landscape" w:code="9"/>
          <w:pgMar w:top="1418" w:right="1418" w:bottom="1418" w:left="1418" w:header="709" w:footer="709" w:gutter="0"/>
          <w:cols w:space="708"/>
          <w:docGrid w:linePitch="360"/>
        </w:sectPr>
      </w:pPr>
    </w:p>
    <w:p w14:paraId="05821B77" w14:textId="02AE01A0" w:rsidR="00BF22AE" w:rsidRPr="00B666F9" w:rsidRDefault="00BF22AE" w:rsidP="00BF22AE">
      <w:pPr>
        <w:pStyle w:val="Titre2"/>
        <w:rPr>
          <w:lang w:val="en-GB"/>
        </w:rPr>
      </w:pPr>
      <w:bookmarkStart w:id="250" w:name="_Ref47020064"/>
      <w:r w:rsidRPr="00B666F9">
        <w:rPr>
          <w:lang w:val="en-GB"/>
        </w:rPr>
        <w:lastRenderedPageBreak/>
        <w:t>Plant morphology and shading response</w:t>
      </w:r>
      <w:bookmarkEnd w:id="250"/>
    </w:p>
    <w:p w14:paraId="6B645216" w14:textId="77777777" w:rsidR="00BF22AE" w:rsidRPr="00B666F9" w:rsidRDefault="00BF22AE" w:rsidP="00BF22AE"/>
    <w:p w14:paraId="2DB082E0" w14:textId="7A34CEBA" w:rsidR="00C24180" w:rsidRPr="00B666F9" w:rsidRDefault="00C24180" w:rsidP="00BF22AE">
      <w:r w:rsidRPr="00B666F9">
        <w:t xml:space="preserve">For effects on weed dynamics and crop production, see section </w:t>
      </w:r>
      <w:r w:rsidRPr="00B666F9">
        <w:fldChar w:fldCharType="begin"/>
      </w:r>
      <w:r w:rsidRPr="00B666F9">
        <w:instrText xml:space="preserve"> REF _Ref514424364 \r \h </w:instrText>
      </w:r>
      <w:r w:rsidRPr="00B666F9">
        <w:fldChar w:fldCharType="separate"/>
      </w:r>
      <w:r w:rsidR="004E51F6">
        <w:t>5.2</w:t>
      </w:r>
      <w:r w:rsidRPr="00B666F9">
        <w:fldChar w:fldCharType="end"/>
      </w:r>
      <w:r w:rsidRPr="00B666F9">
        <w:t>.</w:t>
      </w:r>
    </w:p>
    <w:p w14:paraId="6FD2C721" w14:textId="77777777" w:rsidR="000C3D62" w:rsidRPr="00B666F9" w:rsidRDefault="000C3D62" w:rsidP="00BF22AE"/>
    <w:p w14:paraId="037D831C" w14:textId="77777777" w:rsidR="00BA1980" w:rsidRPr="00B666F9" w:rsidRDefault="00BA1980" w:rsidP="00BF22AE"/>
    <w:p w14:paraId="29DAF618" w14:textId="77777777" w:rsidR="00BA1980" w:rsidRPr="00B666F9" w:rsidRDefault="00BA1980" w:rsidP="00BA1980"/>
    <w:p w14:paraId="501FB7E8" w14:textId="77777777" w:rsidR="00BA1980" w:rsidRPr="00B666F9" w:rsidRDefault="00BA1980" w:rsidP="00BA1980">
      <w:pPr>
        <w:sectPr w:rsidR="00BA1980" w:rsidRPr="00B666F9" w:rsidSect="009937DB">
          <w:footerReference w:type="default" r:id="rId168"/>
          <w:pgSz w:w="11906" w:h="16838"/>
          <w:pgMar w:top="1417" w:right="1417" w:bottom="1417" w:left="1417" w:header="708" w:footer="708" w:gutter="0"/>
          <w:cols w:space="708"/>
          <w:docGrid w:linePitch="360"/>
        </w:sectPr>
      </w:pPr>
    </w:p>
    <w:p w14:paraId="286B53B8" w14:textId="77777777" w:rsidR="00BA1980" w:rsidRPr="00B666F9" w:rsidRDefault="00BA1980" w:rsidP="00F423E3">
      <w:pPr>
        <w:pStyle w:val="Titre3"/>
      </w:pPr>
      <w:r w:rsidRPr="00B666F9">
        <w:lastRenderedPageBreak/>
        <w:t>List of parameters</w:t>
      </w:r>
    </w:p>
    <w:p w14:paraId="6BDF1A2B" w14:textId="0966641F" w:rsidR="00BA1980" w:rsidRPr="00B666F9" w:rsidRDefault="00BA1980" w:rsidP="00BA1980"/>
    <w:p w14:paraId="68FBCA1F" w14:textId="01E01D7B" w:rsidR="00BA1980" w:rsidRPr="00B666F9" w:rsidRDefault="00BA1980" w:rsidP="001742DA">
      <w:pPr>
        <w:pStyle w:val="Lgende"/>
      </w:pPr>
      <w:bookmarkStart w:id="251" w:name="_Ref485410504"/>
      <w:r w:rsidRPr="00B666F9">
        <w:t xml:space="preserve">Table </w:t>
      </w:r>
      <w:r w:rsidR="00AC4E20">
        <w:fldChar w:fldCharType="begin"/>
      </w:r>
      <w:r w:rsidR="00AC4E20">
        <w:instrText xml:space="preserve"> SEQ Table \* ARABIC </w:instrText>
      </w:r>
      <w:r w:rsidR="00AC4E20">
        <w:fldChar w:fldCharType="separate"/>
      </w:r>
      <w:r w:rsidR="004E51F6">
        <w:rPr>
          <w:noProof/>
        </w:rPr>
        <w:t>21</w:t>
      </w:r>
      <w:r w:rsidR="00AC4E20">
        <w:rPr>
          <w:noProof/>
        </w:rPr>
        <w:fldChar w:fldCharType="end"/>
      </w:r>
      <w:bookmarkEnd w:id="251"/>
      <w:r w:rsidRPr="00B666F9">
        <w:t xml:space="preserve">. Species parameters for characterizing initial growth, potential plant morphology and response to shading. Median, minimum and maximum values over all species as well as means per crop and weed species (values of a row followed by the same letter are not significantly different at p=0.05)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bl>
      <w:tblPr>
        <w:tblW w:w="0" w:type="auto"/>
        <w:tblLook w:val="04A0" w:firstRow="1" w:lastRow="0" w:firstColumn="1" w:lastColumn="0" w:noHBand="0" w:noVBand="1"/>
      </w:tblPr>
      <w:tblGrid>
        <w:gridCol w:w="1640"/>
        <w:gridCol w:w="7064"/>
        <w:gridCol w:w="917"/>
        <w:gridCol w:w="875"/>
        <w:gridCol w:w="132"/>
        <w:gridCol w:w="821"/>
        <w:gridCol w:w="108"/>
        <w:gridCol w:w="468"/>
        <w:gridCol w:w="271"/>
        <w:gridCol w:w="1156"/>
        <w:gridCol w:w="785"/>
        <w:gridCol w:w="295"/>
        <w:gridCol w:w="711"/>
        <w:gridCol w:w="295"/>
      </w:tblGrid>
      <w:tr w:rsidR="00BA1980" w:rsidRPr="00B666F9" w14:paraId="239DEBD9" w14:textId="77777777" w:rsidTr="00C24180">
        <w:trPr>
          <w:trHeight w:val="336"/>
        </w:trPr>
        <w:tc>
          <w:tcPr>
            <w:tcW w:w="0" w:type="auto"/>
            <w:tcBorders>
              <w:top w:val="single" w:sz="6" w:space="0" w:color="auto"/>
              <w:left w:val="nil"/>
              <w:bottom w:val="single" w:sz="6" w:space="0" w:color="auto"/>
              <w:right w:val="nil"/>
            </w:tcBorders>
            <w:shd w:val="clear" w:color="000000" w:fill="CCCCCC"/>
            <w:noWrap/>
            <w:vAlign w:val="center"/>
            <w:hideMark/>
          </w:tcPr>
          <w:p w14:paraId="1E85F3AF" w14:textId="77777777" w:rsidR="00BA1980" w:rsidRPr="00B666F9" w:rsidRDefault="00BA1980" w:rsidP="00C24180">
            <w:pPr>
              <w:jc w:val="left"/>
              <w:rPr>
                <w:szCs w:val="22"/>
                <w:lang w:eastAsia="en-GB"/>
              </w:rPr>
            </w:pPr>
            <w:r w:rsidRPr="00B666F9">
              <w:rPr>
                <w:szCs w:val="22"/>
                <w:lang w:eastAsia="en-GB"/>
              </w:rPr>
              <w:t>Parameter name</w:t>
            </w:r>
          </w:p>
        </w:tc>
        <w:tc>
          <w:tcPr>
            <w:tcW w:w="0" w:type="auto"/>
            <w:tcBorders>
              <w:top w:val="single" w:sz="6" w:space="0" w:color="auto"/>
              <w:left w:val="nil"/>
              <w:bottom w:val="single" w:sz="6" w:space="0" w:color="auto"/>
              <w:right w:val="nil"/>
            </w:tcBorders>
            <w:shd w:val="clear" w:color="000000" w:fill="CCCCCC"/>
            <w:noWrap/>
            <w:vAlign w:val="center"/>
            <w:hideMark/>
          </w:tcPr>
          <w:p w14:paraId="13E2540C" w14:textId="77777777" w:rsidR="00BA1980" w:rsidRPr="00B666F9" w:rsidRDefault="00BA1980" w:rsidP="00C24180">
            <w:pPr>
              <w:jc w:val="left"/>
              <w:rPr>
                <w:szCs w:val="22"/>
                <w:lang w:eastAsia="en-GB"/>
              </w:rPr>
            </w:pPr>
            <w:r w:rsidRPr="00B666F9">
              <w:rPr>
                <w:szCs w:val="22"/>
                <w:lang w:eastAsia="en-GB"/>
              </w:rPr>
              <w:t>Relative advance of growth stage at the time of parameter measurement</w:t>
            </w:r>
          </w:p>
        </w:tc>
        <w:tc>
          <w:tcPr>
            <w:tcW w:w="0" w:type="auto"/>
            <w:tcBorders>
              <w:top w:val="single" w:sz="6" w:space="0" w:color="auto"/>
              <w:left w:val="nil"/>
              <w:bottom w:val="single" w:sz="6" w:space="0" w:color="auto"/>
              <w:right w:val="nil"/>
            </w:tcBorders>
            <w:shd w:val="clear" w:color="000000" w:fill="CCCCCC"/>
            <w:noWrap/>
            <w:vAlign w:val="center"/>
            <w:hideMark/>
          </w:tcPr>
          <w:p w14:paraId="6CBF112C" w14:textId="77777777" w:rsidR="00BA1980" w:rsidRPr="00B666F9" w:rsidRDefault="00BA1980" w:rsidP="00C24180">
            <w:pPr>
              <w:jc w:val="left"/>
              <w:rPr>
                <w:szCs w:val="22"/>
                <w:lang w:eastAsia="en-GB"/>
              </w:rPr>
            </w:pPr>
            <w:r w:rsidRPr="00B666F9">
              <w:rPr>
                <w:szCs w:val="22"/>
                <w:lang w:eastAsia="en-GB"/>
              </w:rPr>
              <w:t>Unit</w:t>
            </w:r>
          </w:p>
        </w:tc>
        <w:tc>
          <w:tcPr>
            <w:tcW w:w="0" w:type="auto"/>
            <w:gridSpan w:val="4"/>
            <w:tcBorders>
              <w:top w:val="single" w:sz="6" w:space="0" w:color="auto"/>
              <w:left w:val="nil"/>
              <w:bottom w:val="single" w:sz="6" w:space="0" w:color="auto"/>
              <w:right w:val="nil"/>
            </w:tcBorders>
            <w:shd w:val="clear" w:color="000000" w:fill="CCCCCC"/>
            <w:noWrap/>
            <w:vAlign w:val="center"/>
            <w:hideMark/>
          </w:tcPr>
          <w:p w14:paraId="7902A364" w14:textId="77777777" w:rsidR="00BA1980" w:rsidRPr="00B666F9" w:rsidRDefault="00BA1980" w:rsidP="00C24180">
            <w:pPr>
              <w:jc w:val="left"/>
              <w:rPr>
                <w:szCs w:val="22"/>
                <w:lang w:eastAsia="en-GB"/>
              </w:rPr>
            </w:pPr>
            <w:r w:rsidRPr="00B666F9">
              <w:rPr>
                <w:szCs w:val="22"/>
                <w:lang w:eastAsia="en-GB"/>
              </w:rPr>
              <w:t>Median [</w:t>
            </w:r>
            <w:proofErr w:type="spellStart"/>
            <w:r w:rsidRPr="00B666F9">
              <w:rPr>
                <w:szCs w:val="22"/>
                <w:lang w:eastAsia="en-GB"/>
              </w:rPr>
              <w:t>min,max</w:t>
            </w:r>
            <w:proofErr w:type="spellEnd"/>
            <w:r w:rsidRPr="00B666F9">
              <w:rPr>
                <w:szCs w:val="22"/>
                <w:lang w:eastAsia="en-GB"/>
              </w:rPr>
              <w:t>]</w:t>
            </w:r>
            <w:r w:rsidRPr="00B666F9">
              <w:rPr>
                <w:szCs w:val="22"/>
                <w:vertAlign w:val="superscript"/>
                <w:lang w:eastAsia="en-GB"/>
              </w:rPr>
              <w:t>§</w:t>
            </w:r>
          </w:p>
        </w:tc>
        <w:tc>
          <w:tcPr>
            <w:tcW w:w="0" w:type="auto"/>
            <w:tcBorders>
              <w:top w:val="single" w:sz="6" w:space="0" w:color="auto"/>
              <w:left w:val="nil"/>
              <w:bottom w:val="single" w:sz="6" w:space="0" w:color="auto"/>
              <w:right w:val="nil"/>
            </w:tcBorders>
            <w:shd w:val="clear" w:color="000000" w:fill="CCCCCC"/>
            <w:noWrap/>
            <w:vAlign w:val="center"/>
            <w:hideMark/>
          </w:tcPr>
          <w:p w14:paraId="75432E6F"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vAlign w:val="center"/>
            <w:hideMark/>
          </w:tcPr>
          <w:p w14:paraId="2D5942F3"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vAlign w:val="center"/>
            <w:hideMark/>
          </w:tcPr>
          <w:p w14:paraId="546A2A09" w14:textId="77777777" w:rsidR="00BA1980" w:rsidRPr="00B666F9" w:rsidRDefault="00BA1980" w:rsidP="00C24180">
            <w:pPr>
              <w:jc w:val="left"/>
              <w:rPr>
                <w:szCs w:val="22"/>
                <w:lang w:eastAsia="en-GB"/>
              </w:rPr>
            </w:pPr>
            <w:r w:rsidRPr="00B666F9">
              <w:rPr>
                <w:szCs w:val="22"/>
                <w:lang w:eastAsia="en-GB"/>
              </w:rPr>
              <w:t>Variation</w:t>
            </w:r>
            <w:r w:rsidRPr="00B666F9">
              <w:rPr>
                <w:szCs w:val="22"/>
                <w:vertAlign w:val="superscript"/>
                <w:lang w:eastAsia="en-GB"/>
              </w:rPr>
              <w:t>&amp;</w:t>
            </w:r>
          </w:p>
        </w:tc>
        <w:tc>
          <w:tcPr>
            <w:tcW w:w="0" w:type="auto"/>
            <w:gridSpan w:val="2"/>
            <w:tcBorders>
              <w:top w:val="single" w:sz="6" w:space="0" w:color="auto"/>
              <w:left w:val="nil"/>
              <w:bottom w:val="single" w:sz="6" w:space="0" w:color="auto"/>
              <w:right w:val="nil"/>
            </w:tcBorders>
            <w:shd w:val="clear" w:color="000000" w:fill="CCCCCC"/>
            <w:noWrap/>
            <w:vAlign w:val="center"/>
            <w:hideMark/>
          </w:tcPr>
          <w:p w14:paraId="07DB793C" w14:textId="77777777" w:rsidR="00BA1980" w:rsidRPr="00B666F9" w:rsidRDefault="00BA1980" w:rsidP="00C24180">
            <w:pPr>
              <w:jc w:val="left"/>
              <w:rPr>
                <w:szCs w:val="22"/>
                <w:lang w:eastAsia="en-GB"/>
              </w:rPr>
            </w:pPr>
            <w:r w:rsidRPr="00B666F9">
              <w:rPr>
                <w:szCs w:val="22"/>
                <w:lang w:eastAsia="en-GB"/>
              </w:rPr>
              <w:t>Crops</w:t>
            </w:r>
          </w:p>
        </w:tc>
        <w:tc>
          <w:tcPr>
            <w:tcW w:w="0" w:type="auto"/>
            <w:gridSpan w:val="2"/>
            <w:tcBorders>
              <w:top w:val="single" w:sz="6" w:space="0" w:color="auto"/>
              <w:left w:val="nil"/>
              <w:bottom w:val="single" w:sz="6" w:space="0" w:color="auto"/>
              <w:right w:val="nil"/>
            </w:tcBorders>
            <w:shd w:val="clear" w:color="000000" w:fill="CCCCCC"/>
            <w:noWrap/>
            <w:vAlign w:val="center"/>
            <w:hideMark/>
          </w:tcPr>
          <w:p w14:paraId="09C69DBC" w14:textId="77777777" w:rsidR="00BA1980" w:rsidRPr="00B666F9" w:rsidRDefault="00BA1980" w:rsidP="00C24180">
            <w:pPr>
              <w:jc w:val="left"/>
              <w:rPr>
                <w:szCs w:val="22"/>
                <w:lang w:eastAsia="en-GB"/>
              </w:rPr>
            </w:pPr>
            <w:r w:rsidRPr="00B666F9">
              <w:rPr>
                <w:szCs w:val="22"/>
                <w:lang w:eastAsia="en-GB"/>
              </w:rPr>
              <w:t>Weeds</w:t>
            </w:r>
          </w:p>
        </w:tc>
      </w:tr>
      <w:tr w:rsidR="00BA1980" w:rsidRPr="00B666F9" w14:paraId="369ED46E" w14:textId="77777777" w:rsidTr="00C24180">
        <w:trPr>
          <w:trHeight w:val="288"/>
        </w:trPr>
        <w:tc>
          <w:tcPr>
            <w:tcW w:w="0" w:type="auto"/>
            <w:gridSpan w:val="4"/>
            <w:tcBorders>
              <w:top w:val="single" w:sz="6" w:space="0" w:color="auto"/>
              <w:left w:val="nil"/>
              <w:bottom w:val="single" w:sz="6" w:space="0" w:color="auto"/>
              <w:right w:val="nil"/>
            </w:tcBorders>
            <w:shd w:val="clear" w:color="000000" w:fill="CCCCCC"/>
            <w:noWrap/>
            <w:vAlign w:val="center"/>
            <w:hideMark/>
          </w:tcPr>
          <w:p w14:paraId="5C8BC87C" w14:textId="64B4461A" w:rsidR="00BA1980" w:rsidRPr="00B666F9" w:rsidRDefault="00A5368E" w:rsidP="00C24180">
            <w:pPr>
              <w:jc w:val="left"/>
              <w:rPr>
                <w:szCs w:val="22"/>
                <w:lang w:eastAsia="en-GB"/>
              </w:rPr>
            </w:pPr>
            <w:r w:rsidRPr="00B666F9">
              <w:rPr>
                <w:szCs w:val="22"/>
                <w:lang w:eastAsia="en-GB"/>
              </w:rPr>
              <w:t>A</w:t>
            </w:r>
            <w:r w:rsidR="00BA1980" w:rsidRPr="00B666F9">
              <w:rPr>
                <w:szCs w:val="22"/>
                <w:lang w:eastAsia="en-GB"/>
              </w:rPr>
              <w:t>. Potential morphology (morphology variables in unshaded conditions)</w:t>
            </w:r>
          </w:p>
        </w:tc>
        <w:tc>
          <w:tcPr>
            <w:tcW w:w="0" w:type="auto"/>
            <w:tcBorders>
              <w:top w:val="single" w:sz="6" w:space="0" w:color="auto"/>
              <w:left w:val="nil"/>
              <w:bottom w:val="single" w:sz="6" w:space="0" w:color="auto"/>
              <w:right w:val="nil"/>
            </w:tcBorders>
            <w:shd w:val="clear" w:color="000000" w:fill="CCCCCC"/>
            <w:noWrap/>
            <w:tcMar>
              <w:left w:w="28" w:type="dxa"/>
              <w:right w:w="0" w:type="dxa"/>
            </w:tcMar>
            <w:vAlign w:val="center"/>
            <w:hideMark/>
          </w:tcPr>
          <w:p w14:paraId="79971CCD"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tcMar>
              <w:left w:w="28" w:type="dxa"/>
              <w:right w:w="0" w:type="dxa"/>
            </w:tcMar>
            <w:vAlign w:val="center"/>
            <w:hideMark/>
          </w:tcPr>
          <w:p w14:paraId="3538E9EC"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tcMar>
              <w:left w:w="28" w:type="dxa"/>
              <w:right w:w="0" w:type="dxa"/>
            </w:tcMar>
            <w:vAlign w:val="center"/>
            <w:hideMark/>
          </w:tcPr>
          <w:p w14:paraId="6372C98A"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tcMar>
              <w:left w:w="28" w:type="dxa"/>
              <w:right w:w="0" w:type="dxa"/>
            </w:tcMar>
            <w:vAlign w:val="center"/>
            <w:hideMark/>
          </w:tcPr>
          <w:p w14:paraId="45AAA5EC"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tcMar>
              <w:left w:w="28" w:type="dxa"/>
              <w:right w:w="0" w:type="dxa"/>
            </w:tcMar>
            <w:vAlign w:val="center"/>
            <w:hideMark/>
          </w:tcPr>
          <w:p w14:paraId="3EAC3310"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vAlign w:val="center"/>
            <w:hideMark/>
          </w:tcPr>
          <w:p w14:paraId="6F2FCEF7"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vAlign w:val="center"/>
            <w:hideMark/>
          </w:tcPr>
          <w:p w14:paraId="1823D7FD"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tcMar>
              <w:left w:w="28" w:type="dxa"/>
            </w:tcMar>
            <w:vAlign w:val="center"/>
            <w:hideMark/>
          </w:tcPr>
          <w:p w14:paraId="3221BAEF"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vAlign w:val="center"/>
            <w:hideMark/>
          </w:tcPr>
          <w:p w14:paraId="530D3B3D"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CCCCCC"/>
            <w:noWrap/>
            <w:tcMar>
              <w:left w:w="28" w:type="dxa"/>
            </w:tcMar>
            <w:vAlign w:val="center"/>
            <w:hideMark/>
          </w:tcPr>
          <w:p w14:paraId="3DA679E3" w14:textId="77777777" w:rsidR="00BA1980" w:rsidRPr="00B666F9" w:rsidRDefault="00BA1980" w:rsidP="00C24180">
            <w:pPr>
              <w:jc w:val="left"/>
              <w:rPr>
                <w:szCs w:val="22"/>
                <w:lang w:eastAsia="en-GB"/>
              </w:rPr>
            </w:pPr>
            <w:r w:rsidRPr="00B666F9">
              <w:rPr>
                <w:szCs w:val="22"/>
                <w:lang w:eastAsia="en-GB"/>
              </w:rPr>
              <w:t> </w:t>
            </w:r>
          </w:p>
        </w:tc>
      </w:tr>
      <w:tr w:rsidR="00BA1980" w:rsidRPr="00B666F9" w14:paraId="4FE5188A" w14:textId="77777777" w:rsidTr="00C24180">
        <w:trPr>
          <w:trHeight w:val="294"/>
        </w:trPr>
        <w:tc>
          <w:tcPr>
            <w:tcW w:w="0" w:type="auto"/>
            <w:tcBorders>
              <w:top w:val="single" w:sz="6" w:space="0" w:color="auto"/>
              <w:left w:val="nil"/>
              <w:bottom w:val="nil"/>
              <w:right w:val="nil"/>
            </w:tcBorders>
            <w:shd w:val="clear" w:color="auto" w:fill="auto"/>
            <w:noWrap/>
            <w:vAlign w:val="center"/>
            <w:hideMark/>
          </w:tcPr>
          <w:p w14:paraId="06484712" w14:textId="77777777" w:rsidR="00BA1980" w:rsidRPr="00B666F9" w:rsidRDefault="00BA1980" w:rsidP="00C24180">
            <w:pPr>
              <w:jc w:val="left"/>
              <w:rPr>
                <w:szCs w:val="22"/>
                <w:lang w:eastAsia="en-GB"/>
              </w:rPr>
            </w:pPr>
            <w:r w:rsidRPr="00B666F9">
              <w:rPr>
                <w:szCs w:val="22"/>
                <w:lang w:eastAsia="en-GB"/>
              </w:rPr>
              <w:t>SLA0</w:t>
            </w:r>
          </w:p>
        </w:tc>
        <w:tc>
          <w:tcPr>
            <w:tcW w:w="0" w:type="auto"/>
            <w:tcBorders>
              <w:top w:val="single" w:sz="6" w:space="0" w:color="auto"/>
              <w:left w:val="nil"/>
              <w:bottom w:val="nil"/>
              <w:right w:val="nil"/>
            </w:tcBorders>
            <w:shd w:val="clear" w:color="auto" w:fill="auto"/>
            <w:noWrap/>
            <w:vAlign w:val="center"/>
            <w:hideMark/>
          </w:tcPr>
          <w:p w14:paraId="1DDB3F7A" w14:textId="77777777" w:rsidR="00BA1980" w:rsidRPr="00B666F9" w:rsidRDefault="00BA1980" w:rsidP="00C24180">
            <w:pPr>
              <w:jc w:val="left"/>
              <w:rPr>
                <w:szCs w:val="22"/>
                <w:lang w:eastAsia="en-GB"/>
              </w:rPr>
            </w:pPr>
            <w:r w:rsidRPr="00B666F9">
              <w:rPr>
                <w:szCs w:val="22"/>
                <w:lang w:eastAsia="en-GB"/>
              </w:rPr>
              <w:t xml:space="preserve">Specific Leaf Area (total leaf area vs total leaf biomass) - </w:t>
            </w:r>
            <w:r w:rsidRPr="00B666F9">
              <w:rPr>
                <w:i/>
                <w:iCs/>
                <w:szCs w:val="22"/>
                <w:lang w:eastAsia="en-GB"/>
              </w:rPr>
              <w:t>Leaf area efficiency</w:t>
            </w:r>
          </w:p>
        </w:tc>
        <w:tc>
          <w:tcPr>
            <w:tcW w:w="0" w:type="auto"/>
            <w:tcBorders>
              <w:top w:val="single" w:sz="6" w:space="0" w:color="auto"/>
              <w:left w:val="nil"/>
              <w:bottom w:val="nil"/>
              <w:right w:val="nil"/>
            </w:tcBorders>
            <w:shd w:val="clear" w:color="auto" w:fill="auto"/>
            <w:noWrap/>
            <w:vAlign w:val="center"/>
            <w:hideMark/>
          </w:tcPr>
          <w:p w14:paraId="7F1EFF29" w14:textId="77777777" w:rsidR="00BA1980" w:rsidRPr="00B666F9" w:rsidRDefault="00BA1980" w:rsidP="00C24180">
            <w:pPr>
              <w:jc w:val="left"/>
              <w:rPr>
                <w:szCs w:val="22"/>
                <w:lang w:eastAsia="en-GB"/>
              </w:rPr>
            </w:pPr>
            <w:r w:rsidRPr="00B666F9">
              <w:rPr>
                <w:szCs w:val="22"/>
                <w:lang w:eastAsia="en-GB"/>
              </w:rPr>
              <w:t>cm</w:t>
            </w:r>
            <w:r w:rsidRPr="00B666F9">
              <w:rPr>
                <w:sz w:val="20"/>
                <w:vertAlign w:val="superscript"/>
                <w:lang w:eastAsia="en-GB"/>
              </w:rPr>
              <w:t>2</w:t>
            </w:r>
            <w:r w:rsidRPr="00B666F9">
              <w:rPr>
                <w:color w:val="000000"/>
                <w:szCs w:val="22"/>
                <w:lang w:eastAsia="en-GB"/>
              </w:rPr>
              <w:t>∙g</w:t>
            </w:r>
            <w:r w:rsidRPr="00B666F9">
              <w:rPr>
                <w:sz w:val="20"/>
                <w:vertAlign w:val="superscript"/>
                <w:lang w:eastAsia="en-GB"/>
              </w:rPr>
              <w:t>-1</w:t>
            </w:r>
          </w:p>
        </w:tc>
        <w:tc>
          <w:tcPr>
            <w:tcW w:w="0" w:type="auto"/>
            <w:tcBorders>
              <w:top w:val="single" w:sz="6" w:space="0" w:color="auto"/>
              <w:left w:val="nil"/>
              <w:bottom w:val="nil"/>
              <w:right w:val="nil"/>
            </w:tcBorders>
            <w:shd w:val="clear" w:color="auto" w:fill="auto"/>
            <w:noWrap/>
            <w:vAlign w:val="center"/>
            <w:hideMark/>
          </w:tcPr>
          <w:p w14:paraId="632FD1E9" w14:textId="77777777" w:rsidR="00BA1980" w:rsidRPr="00B666F9" w:rsidRDefault="00BA1980" w:rsidP="00C24180">
            <w:pPr>
              <w:jc w:val="right"/>
              <w:rPr>
                <w:szCs w:val="22"/>
                <w:lang w:eastAsia="en-GB"/>
              </w:rPr>
            </w:pPr>
            <w:r w:rsidRPr="00B666F9">
              <w:rPr>
                <w:szCs w:val="22"/>
                <w:lang w:eastAsia="en-GB"/>
              </w:rPr>
              <w:t>153</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3C94C7F6"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32C80CEC" w14:textId="77777777" w:rsidR="00BA1980" w:rsidRPr="00B666F9" w:rsidRDefault="00BA1980" w:rsidP="00C24180">
            <w:pPr>
              <w:jc w:val="right"/>
              <w:rPr>
                <w:szCs w:val="22"/>
                <w:lang w:eastAsia="en-GB"/>
              </w:rPr>
            </w:pPr>
            <w:r w:rsidRPr="00B666F9">
              <w:rPr>
                <w:szCs w:val="22"/>
                <w:lang w:eastAsia="en-GB"/>
              </w:rPr>
              <w:t>10</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3FA48A6F"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265F8FDB" w14:textId="77777777" w:rsidR="00BA1980" w:rsidRPr="00B666F9" w:rsidRDefault="00BA1980" w:rsidP="00C24180">
            <w:pPr>
              <w:jc w:val="right"/>
              <w:rPr>
                <w:szCs w:val="22"/>
                <w:lang w:eastAsia="en-GB"/>
              </w:rPr>
            </w:pPr>
            <w:r w:rsidRPr="00B666F9">
              <w:rPr>
                <w:szCs w:val="22"/>
                <w:lang w:eastAsia="en-GB"/>
              </w:rPr>
              <w:t>1204</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3B1E7BA2"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single" w:sz="6" w:space="0" w:color="auto"/>
              <w:left w:val="nil"/>
              <w:bottom w:val="nil"/>
              <w:right w:val="nil"/>
            </w:tcBorders>
            <w:shd w:val="clear" w:color="auto" w:fill="auto"/>
            <w:noWrap/>
            <w:vAlign w:val="center"/>
            <w:hideMark/>
          </w:tcPr>
          <w:p w14:paraId="1B79BCBC" w14:textId="77777777" w:rsidR="00BA1980" w:rsidRPr="00B666F9" w:rsidRDefault="00BA1980" w:rsidP="00C24180">
            <w:pPr>
              <w:jc w:val="right"/>
              <w:rPr>
                <w:szCs w:val="22"/>
                <w:lang w:eastAsia="en-GB"/>
              </w:rPr>
            </w:pPr>
            <w:r w:rsidRPr="00B666F9">
              <w:rPr>
                <w:szCs w:val="22"/>
                <w:lang w:eastAsia="en-US"/>
              </w:rPr>
              <w:t>0.49</w:t>
            </w:r>
          </w:p>
        </w:tc>
        <w:tc>
          <w:tcPr>
            <w:tcW w:w="0" w:type="auto"/>
            <w:tcBorders>
              <w:top w:val="single" w:sz="6" w:space="0" w:color="auto"/>
              <w:left w:val="nil"/>
              <w:bottom w:val="nil"/>
              <w:right w:val="nil"/>
            </w:tcBorders>
            <w:shd w:val="clear" w:color="auto" w:fill="auto"/>
            <w:noWrap/>
            <w:vAlign w:val="center"/>
            <w:hideMark/>
          </w:tcPr>
          <w:p w14:paraId="284A4BB2" w14:textId="77777777" w:rsidR="00BA1980" w:rsidRPr="00B666F9" w:rsidRDefault="00BA1980" w:rsidP="00C24180">
            <w:pPr>
              <w:jc w:val="right"/>
              <w:rPr>
                <w:bCs/>
                <w:szCs w:val="22"/>
                <w:lang w:eastAsia="en-GB"/>
              </w:rPr>
            </w:pPr>
            <w:r w:rsidRPr="00B666F9">
              <w:rPr>
                <w:bCs/>
                <w:szCs w:val="22"/>
                <w:lang w:eastAsia="en-GB"/>
              </w:rPr>
              <w:t>168</w:t>
            </w:r>
          </w:p>
        </w:tc>
        <w:tc>
          <w:tcPr>
            <w:tcW w:w="0" w:type="auto"/>
            <w:tcBorders>
              <w:top w:val="single" w:sz="6" w:space="0" w:color="auto"/>
              <w:left w:val="nil"/>
              <w:bottom w:val="nil"/>
              <w:right w:val="nil"/>
            </w:tcBorders>
            <w:shd w:val="clear" w:color="auto" w:fill="auto"/>
            <w:noWrap/>
            <w:tcMar>
              <w:left w:w="28" w:type="dxa"/>
            </w:tcMar>
            <w:vAlign w:val="center"/>
            <w:hideMark/>
          </w:tcPr>
          <w:p w14:paraId="4546A582" w14:textId="77777777" w:rsidR="00BA1980" w:rsidRPr="00B666F9" w:rsidRDefault="00BA1980" w:rsidP="00C24180">
            <w:pPr>
              <w:jc w:val="left"/>
              <w:rPr>
                <w:bCs/>
                <w:szCs w:val="22"/>
                <w:lang w:eastAsia="en-GB"/>
              </w:rPr>
            </w:pPr>
            <w:r w:rsidRPr="00B666F9">
              <w:rPr>
                <w:bCs/>
                <w:szCs w:val="22"/>
                <w:lang w:eastAsia="en-US"/>
              </w:rPr>
              <w:t>B</w:t>
            </w:r>
          </w:p>
        </w:tc>
        <w:tc>
          <w:tcPr>
            <w:tcW w:w="0" w:type="auto"/>
            <w:tcBorders>
              <w:top w:val="single" w:sz="6" w:space="0" w:color="auto"/>
              <w:left w:val="nil"/>
              <w:bottom w:val="nil"/>
              <w:right w:val="nil"/>
            </w:tcBorders>
            <w:shd w:val="clear" w:color="auto" w:fill="auto"/>
            <w:noWrap/>
            <w:vAlign w:val="center"/>
            <w:hideMark/>
          </w:tcPr>
          <w:p w14:paraId="42484EC2" w14:textId="77777777" w:rsidR="00BA1980" w:rsidRPr="00B666F9" w:rsidRDefault="00BA1980" w:rsidP="00C24180">
            <w:pPr>
              <w:jc w:val="right"/>
              <w:rPr>
                <w:bCs/>
                <w:szCs w:val="22"/>
                <w:lang w:eastAsia="en-GB"/>
              </w:rPr>
            </w:pPr>
            <w:r w:rsidRPr="00B666F9">
              <w:rPr>
                <w:bCs/>
                <w:szCs w:val="22"/>
                <w:lang w:eastAsia="en-GB"/>
              </w:rPr>
              <w:t>187</w:t>
            </w:r>
          </w:p>
        </w:tc>
        <w:tc>
          <w:tcPr>
            <w:tcW w:w="0" w:type="auto"/>
            <w:tcBorders>
              <w:top w:val="single" w:sz="6" w:space="0" w:color="auto"/>
              <w:left w:val="nil"/>
              <w:bottom w:val="nil"/>
              <w:right w:val="nil"/>
            </w:tcBorders>
            <w:shd w:val="clear" w:color="auto" w:fill="auto"/>
            <w:noWrap/>
            <w:tcMar>
              <w:left w:w="28" w:type="dxa"/>
            </w:tcMar>
            <w:vAlign w:val="center"/>
            <w:hideMark/>
          </w:tcPr>
          <w:p w14:paraId="6B023CD8" w14:textId="77777777" w:rsidR="00BA1980" w:rsidRPr="00B666F9" w:rsidRDefault="00BA1980" w:rsidP="00C24180">
            <w:pPr>
              <w:jc w:val="left"/>
              <w:rPr>
                <w:bCs/>
                <w:szCs w:val="22"/>
                <w:lang w:eastAsia="en-GB"/>
              </w:rPr>
            </w:pPr>
            <w:r w:rsidRPr="00B666F9">
              <w:rPr>
                <w:bCs/>
                <w:szCs w:val="22"/>
                <w:lang w:eastAsia="en-US"/>
              </w:rPr>
              <w:t>A</w:t>
            </w:r>
          </w:p>
        </w:tc>
      </w:tr>
      <w:tr w:rsidR="00BA1980" w:rsidRPr="00B666F9" w14:paraId="3D693A77" w14:textId="77777777" w:rsidTr="00C24180">
        <w:trPr>
          <w:trHeight w:val="282"/>
        </w:trPr>
        <w:tc>
          <w:tcPr>
            <w:tcW w:w="0" w:type="auto"/>
            <w:tcBorders>
              <w:top w:val="nil"/>
              <w:left w:val="nil"/>
              <w:bottom w:val="nil"/>
              <w:right w:val="nil"/>
            </w:tcBorders>
            <w:shd w:val="clear" w:color="auto" w:fill="auto"/>
            <w:noWrap/>
            <w:vAlign w:val="center"/>
            <w:hideMark/>
          </w:tcPr>
          <w:p w14:paraId="22EB3988" w14:textId="77777777" w:rsidR="00BA1980" w:rsidRPr="00B666F9" w:rsidRDefault="00BA1980" w:rsidP="00C24180">
            <w:pPr>
              <w:jc w:val="left"/>
              <w:rPr>
                <w:szCs w:val="22"/>
                <w:lang w:eastAsia="en-GB"/>
              </w:rPr>
            </w:pPr>
            <w:r w:rsidRPr="00B666F9">
              <w:rPr>
                <w:szCs w:val="22"/>
                <w:lang w:eastAsia="en-GB"/>
              </w:rPr>
              <w:t>LBR0</w:t>
            </w:r>
          </w:p>
        </w:tc>
        <w:tc>
          <w:tcPr>
            <w:tcW w:w="0" w:type="auto"/>
            <w:tcBorders>
              <w:top w:val="nil"/>
              <w:left w:val="nil"/>
              <w:bottom w:val="nil"/>
              <w:right w:val="nil"/>
            </w:tcBorders>
            <w:shd w:val="clear" w:color="auto" w:fill="auto"/>
            <w:noWrap/>
            <w:vAlign w:val="center"/>
            <w:hideMark/>
          </w:tcPr>
          <w:p w14:paraId="350AD040" w14:textId="77777777" w:rsidR="00BA1980" w:rsidRPr="00B666F9" w:rsidRDefault="00BA1980" w:rsidP="00C24180">
            <w:pPr>
              <w:jc w:val="left"/>
              <w:rPr>
                <w:szCs w:val="22"/>
                <w:lang w:eastAsia="en-GB"/>
              </w:rPr>
            </w:pPr>
            <w:r w:rsidRPr="00B666F9">
              <w:rPr>
                <w:szCs w:val="22"/>
                <w:lang w:eastAsia="en-GB"/>
              </w:rPr>
              <w:t>Leaf biomass ratio (leaf biomass vs total above-ground biomass)</w:t>
            </w:r>
          </w:p>
        </w:tc>
        <w:tc>
          <w:tcPr>
            <w:tcW w:w="0" w:type="auto"/>
            <w:tcBorders>
              <w:top w:val="nil"/>
              <w:left w:val="nil"/>
              <w:bottom w:val="nil"/>
              <w:right w:val="nil"/>
            </w:tcBorders>
            <w:shd w:val="clear" w:color="auto" w:fill="auto"/>
            <w:noWrap/>
            <w:vAlign w:val="center"/>
            <w:hideMark/>
          </w:tcPr>
          <w:p w14:paraId="7AE409C7"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nil"/>
              <w:right w:val="nil"/>
            </w:tcBorders>
            <w:shd w:val="clear" w:color="auto" w:fill="auto"/>
            <w:noWrap/>
            <w:vAlign w:val="center"/>
            <w:hideMark/>
          </w:tcPr>
          <w:p w14:paraId="19581207" w14:textId="77777777" w:rsidR="00BA1980" w:rsidRPr="00B666F9" w:rsidRDefault="00BA1980" w:rsidP="00C24180">
            <w:pPr>
              <w:jc w:val="right"/>
              <w:rPr>
                <w:szCs w:val="22"/>
                <w:lang w:eastAsia="en-GB"/>
              </w:rPr>
            </w:pPr>
            <w:r w:rsidRPr="00B666F9">
              <w:rPr>
                <w:szCs w:val="22"/>
                <w:lang w:eastAsia="en-GB"/>
              </w:rPr>
              <w:t>0.75</w:t>
            </w:r>
          </w:p>
        </w:tc>
        <w:tc>
          <w:tcPr>
            <w:tcW w:w="0" w:type="auto"/>
            <w:tcBorders>
              <w:top w:val="nil"/>
              <w:left w:val="nil"/>
              <w:bottom w:val="nil"/>
              <w:right w:val="nil"/>
            </w:tcBorders>
            <w:shd w:val="clear" w:color="auto" w:fill="auto"/>
            <w:noWrap/>
            <w:tcMar>
              <w:left w:w="28" w:type="dxa"/>
              <w:right w:w="0" w:type="dxa"/>
            </w:tcMar>
            <w:vAlign w:val="center"/>
            <w:hideMark/>
          </w:tcPr>
          <w:p w14:paraId="62B85E66"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560A5050" w14:textId="77777777" w:rsidR="00BA1980" w:rsidRPr="00B666F9" w:rsidRDefault="00BA1980" w:rsidP="00C24180">
            <w:pPr>
              <w:jc w:val="right"/>
              <w:rPr>
                <w:szCs w:val="22"/>
                <w:lang w:eastAsia="en-GB"/>
              </w:rPr>
            </w:pPr>
            <w:r w:rsidRPr="00B666F9">
              <w:rPr>
                <w:szCs w:val="22"/>
                <w:lang w:eastAsia="en-GB"/>
              </w:rPr>
              <w:t>0</w:t>
            </w:r>
          </w:p>
        </w:tc>
        <w:tc>
          <w:tcPr>
            <w:tcW w:w="0" w:type="auto"/>
            <w:tcBorders>
              <w:top w:val="nil"/>
              <w:left w:val="nil"/>
              <w:bottom w:val="nil"/>
              <w:right w:val="nil"/>
            </w:tcBorders>
            <w:shd w:val="clear" w:color="auto" w:fill="auto"/>
            <w:noWrap/>
            <w:tcMar>
              <w:left w:w="28" w:type="dxa"/>
              <w:right w:w="0" w:type="dxa"/>
            </w:tcMar>
            <w:vAlign w:val="center"/>
            <w:hideMark/>
          </w:tcPr>
          <w:p w14:paraId="64B7DE0F"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7CCECCD9" w14:textId="77777777" w:rsidR="00BA1980" w:rsidRPr="00B666F9" w:rsidRDefault="00BA1980" w:rsidP="00C24180">
            <w:pPr>
              <w:jc w:val="right"/>
              <w:rPr>
                <w:szCs w:val="22"/>
                <w:lang w:eastAsia="en-GB"/>
              </w:rPr>
            </w:pPr>
            <w:r w:rsidRPr="00B666F9">
              <w:rPr>
                <w:szCs w:val="22"/>
                <w:lang w:eastAsia="en-GB"/>
              </w:rPr>
              <w:t>1</w:t>
            </w:r>
          </w:p>
        </w:tc>
        <w:tc>
          <w:tcPr>
            <w:tcW w:w="0" w:type="auto"/>
            <w:tcBorders>
              <w:top w:val="nil"/>
              <w:left w:val="nil"/>
              <w:bottom w:val="nil"/>
              <w:right w:val="nil"/>
            </w:tcBorders>
            <w:shd w:val="clear" w:color="auto" w:fill="auto"/>
            <w:noWrap/>
            <w:tcMar>
              <w:left w:w="28" w:type="dxa"/>
              <w:right w:w="0" w:type="dxa"/>
            </w:tcMar>
            <w:vAlign w:val="center"/>
            <w:hideMark/>
          </w:tcPr>
          <w:p w14:paraId="24959426"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19613E43" w14:textId="77777777" w:rsidR="00BA1980" w:rsidRPr="00B666F9" w:rsidRDefault="00BA1980" w:rsidP="00C24180">
            <w:pPr>
              <w:jc w:val="right"/>
              <w:rPr>
                <w:szCs w:val="22"/>
                <w:lang w:eastAsia="en-GB"/>
              </w:rPr>
            </w:pPr>
            <w:r w:rsidRPr="00B666F9">
              <w:rPr>
                <w:szCs w:val="22"/>
                <w:lang w:eastAsia="en-US"/>
              </w:rPr>
              <w:t>0.23</w:t>
            </w:r>
          </w:p>
        </w:tc>
        <w:tc>
          <w:tcPr>
            <w:tcW w:w="0" w:type="auto"/>
            <w:tcBorders>
              <w:top w:val="nil"/>
              <w:left w:val="nil"/>
              <w:bottom w:val="nil"/>
              <w:right w:val="nil"/>
            </w:tcBorders>
            <w:shd w:val="clear" w:color="auto" w:fill="auto"/>
            <w:noWrap/>
            <w:vAlign w:val="center"/>
            <w:hideMark/>
          </w:tcPr>
          <w:p w14:paraId="429E5C9E" w14:textId="77777777" w:rsidR="00BA1980" w:rsidRPr="00B666F9" w:rsidRDefault="00BA1980" w:rsidP="00C24180">
            <w:pPr>
              <w:jc w:val="right"/>
              <w:rPr>
                <w:szCs w:val="22"/>
                <w:lang w:eastAsia="en-GB"/>
              </w:rPr>
            </w:pPr>
            <w:r w:rsidRPr="00B666F9">
              <w:rPr>
                <w:szCs w:val="22"/>
                <w:lang w:eastAsia="en-US"/>
              </w:rPr>
              <w:t>0.7</w:t>
            </w:r>
          </w:p>
        </w:tc>
        <w:tc>
          <w:tcPr>
            <w:tcW w:w="0" w:type="auto"/>
            <w:tcBorders>
              <w:top w:val="nil"/>
              <w:left w:val="nil"/>
              <w:bottom w:val="nil"/>
              <w:right w:val="nil"/>
            </w:tcBorders>
            <w:shd w:val="clear" w:color="auto" w:fill="auto"/>
            <w:noWrap/>
            <w:tcMar>
              <w:left w:w="28" w:type="dxa"/>
            </w:tcMar>
            <w:vAlign w:val="center"/>
            <w:hideMark/>
          </w:tcPr>
          <w:p w14:paraId="5053EFCA" w14:textId="77777777" w:rsidR="00BA1980" w:rsidRPr="00B666F9" w:rsidRDefault="00BA1980" w:rsidP="00C24180">
            <w:pPr>
              <w:jc w:val="left"/>
              <w:rPr>
                <w:szCs w:val="22"/>
                <w:lang w:eastAsia="en-GB"/>
              </w:rPr>
            </w:pPr>
            <w:r w:rsidRPr="00B666F9">
              <w:rPr>
                <w:szCs w:val="22"/>
                <w:lang w:eastAsia="en-US"/>
              </w:rPr>
              <w:t>A</w:t>
            </w:r>
          </w:p>
        </w:tc>
        <w:tc>
          <w:tcPr>
            <w:tcW w:w="0" w:type="auto"/>
            <w:tcBorders>
              <w:top w:val="nil"/>
              <w:left w:val="nil"/>
              <w:bottom w:val="nil"/>
              <w:right w:val="nil"/>
            </w:tcBorders>
            <w:shd w:val="clear" w:color="auto" w:fill="auto"/>
            <w:noWrap/>
            <w:vAlign w:val="center"/>
            <w:hideMark/>
          </w:tcPr>
          <w:p w14:paraId="3F2302C8" w14:textId="77777777" w:rsidR="00BA1980" w:rsidRPr="00B666F9" w:rsidRDefault="00BA1980" w:rsidP="00C24180">
            <w:pPr>
              <w:jc w:val="right"/>
              <w:rPr>
                <w:szCs w:val="22"/>
                <w:lang w:eastAsia="en-GB"/>
              </w:rPr>
            </w:pPr>
            <w:r w:rsidRPr="00B666F9">
              <w:rPr>
                <w:szCs w:val="22"/>
                <w:lang w:eastAsia="en-GB"/>
              </w:rPr>
              <w:t>0.69</w:t>
            </w:r>
          </w:p>
        </w:tc>
        <w:tc>
          <w:tcPr>
            <w:tcW w:w="0" w:type="auto"/>
            <w:tcBorders>
              <w:top w:val="nil"/>
              <w:left w:val="nil"/>
              <w:bottom w:val="nil"/>
              <w:right w:val="nil"/>
            </w:tcBorders>
            <w:shd w:val="clear" w:color="auto" w:fill="auto"/>
            <w:noWrap/>
            <w:tcMar>
              <w:left w:w="28" w:type="dxa"/>
            </w:tcMar>
            <w:vAlign w:val="center"/>
            <w:hideMark/>
          </w:tcPr>
          <w:p w14:paraId="3D2E89CC" w14:textId="77777777" w:rsidR="00BA1980" w:rsidRPr="00B666F9" w:rsidRDefault="00BA1980" w:rsidP="00C24180">
            <w:pPr>
              <w:jc w:val="left"/>
              <w:rPr>
                <w:szCs w:val="22"/>
                <w:lang w:eastAsia="en-GB"/>
              </w:rPr>
            </w:pPr>
            <w:r w:rsidRPr="00B666F9">
              <w:rPr>
                <w:szCs w:val="22"/>
                <w:lang w:eastAsia="en-US"/>
              </w:rPr>
              <w:t>A</w:t>
            </w:r>
          </w:p>
        </w:tc>
      </w:tr>
      <w:tr w:rsidR="00BA1980" w:rsidRPr="00B666F9" w14:paraId="03B2CD56" w14:textId="77777777" w:rsidTr="00C24180">
        <w:trPr>
          <w:trHeight w:val="564"/>
        </w:trPr>
        <w:tc>
          <w:tcPr>
            <w:tcW w:w="0" w:type="auto"/>
            <w:tcBorders>
              <w:top w:val="nil"/>
              <w:left w:val="nil"/>
              <w:bottom w:val="nil"/>
              <w:right w:val="nil"/>
            </w:tcBorders>
            <w:shd w:val="clear" w:color="auto" w:fill="auto"/>
            <w:noWrap/>
            <w:vAlign w:val="center"/>
            <w:hideMark/>
          </w:tcPr>
          <w:p w14:paraId="08F4BB87" w14:textId="77777777" w:rsidR="00BA1980" w:rsidRPr="00B666F9" w:rsidRDefault="00BA1980" w:rsidP="00C24180">
            <w:pPr>
              <w:jc w:val="left"/>
              <w:rPr>
                <w:szCs w:val="22"/>
                <w:lang w:eastAsia="en-GB"/>
              </w:rPr>
            </w:pPr>
            <w:r w:rsidRPr="00B666F9">
              <w:rPr>
                <w:szCs w:val="22"/>
                <w:lang w:eastAsia="en-GB"/>
              </w:rPr>
              <w:t>HM0</w:t>
            </w:r>
          </w:p>
        </w:tc>
        <w:tc>
          <w:tcPr>
            <w:tcW w:w="0" w:type="auto"/>
            <w:tcBorders>
              <w:top w:val="nil"/>
              <w:left w:val="nil"/>
              <w:right w:val="nil"/>
            </w:tcBorders>
            <w:shd w:val="clear" w:color="auto" w:fill="auto"/>
            <w:noWrap/>
            <w:vAlign w:val="center"/>
            <w:hideMark/>
          </w:tcPr>
          <w:p w14:paraId="2FCAEAC8" w14:textId="77777777" w:rsidR="00BA1980" w:rsidRPr="00B666F9" w:rsidRDefault="00BA1980" w:rsidP="00C24180">
            <w:pPr>
              <w:jc w:val="left"/>
              <w:rPr>
                <w:szCs w:val="22"/>
                <w:lang w:eastAsia="en-GB"/>
              </w:rPr>
            </w:pPr>
            <w:r w:rsidRPr="00B666F9">
              <w:rPr>
                <w:szCs w:val="22"/>
                <w:lang w:eastAsia="en-GB"/>
              </w:rPr>
              <w:t xml:space="preserve">Specific (allometric) plant height – </w:t>
            </w:r>
            <w:r w:rsidRPr="00B666F9">
              <w:rPr>
                <w:i/>
                <w:iCs/>
                <w:szCs w:val="22"/>
                <w:lang w:eastAsia="en-GB"/>
              </w:rPr>
              <w:t>Height efficiency</w:t>
            </w:r>
          </w:p>
          <w:p w14:paraId="169DD21A" w14:textId="77777777" w:rsidR="00BA1980" w:rsidRPr="00B666F9" w:rsidRDefault="00BA1980" w:rsidP="00C24180">
            <w:pPr>
              <w:jc w:val="left"/>
              <w:rPr>
                <w:szCs w:val="22"/>
                <w:lang w:eastAsia="en-GB"/>
              </w:rPr>
            </w:pPr>
            <w:r w:rsidRPr="00B666F9">
              <w:rPr>
                <w:szCs w:val="22"/>
                <w:lang w:eastAsia="en-GB"/>
              </w:rPr>
              <w:t>(height vs. total above-ground biomass ratio)</w:t>
            </w:r>
          </w:p>
        </w:tc>
        <w:tc>
          <w:tcPr>
            <w:tcW w:w="0" w:type="auto"/>
            <w:tcBorders>
              <w:top w:val="nil"/>
              <w:left w:val="nil"/>
              <w:bottom w:val="nil"/>
              <w:right w:val="nil"/>
            </w:tcBorders>
            <w:shd w:val="clear" w:color="auto" w:fill="auto"/>
            <w:noWrap/>
            <w:vAlign w:val="center"/>
            <w:hideMark/>
          </w:tcPr>
          <w:p w14:paraId="3F91E1F3" w14:textId="77777777" w:rsidR="00BA1980" w:rsidRPr="00B666F9" w:rsidRDefault="00BA1980" w:rsidP="00C24180">
            <w:pPr>
              <w:jc w:val="left"/>
              <w:rPr>
                <w:szCs w:val="22"/>
                <w:lang w:eastAsia="en-GB"/>
              </w:rPr>
            </w:pPr>
            <w:r w:rsidRPr="00B666F9">
              <w:rPr>
                <w:szCs w:val="22"/>
                <w:lang w:eastAsia="en-GB"/>
              </w:rPr>
              <w:t>cm</w:t>
            </w:r>
            <w:r w:rsidRPr="00B666F9">
              <w:rPr>
                <w:color w:val="000000"/>
                <w:szCs w:val="22"/>
                <w:lang w:eastAsia="en-GB"/>
              </w:rPr>
              <w:t>∙</w:t>
            </w:r>
            <w:r w:rsidRPr="00B666F9">
              <w:rPr>
                <w:szCs w:val="22"/>
                <w:lang w:eastAsia="en-GB"/>
              </w:rPr>
              <w:t>g</w:t>
            </w:r>
            <w:r w:rsidRPr="00B666F9">
              <w:rPr>
                <w:sz w:val="20"/>
                <w:vertAlign w:val="superscript"/>
                <w:lang w:eastAsia="en-GB"/>
              </w:rPr>
              <w:t>-1</w:t>
            </w:r>
          </w:p>
        </w:tc>
        <w:tc>
          <w:tcPr>
            <w:tcW w:w="0" w:type="auto"/>
            <w:tcBorders>
              <w:top w:val="nil"/>
              <w:left w:val="nil"/>
              <w:bottom w:val="nil"/>
              <w:right w:val="nil"/>
            </w:tcBorders>
            <w:shd w:val="clear" w:color="auto" w:fill="auto"/>
            <w:noWrap/>
            <w:vAlign w:val="center"/>
            <w:hideMark/>
          </w:tcPr>
          <w:p w14:paraId="5A95EB16" w14:textId="77777777" w:rsidR="00BA1980" w:rsidRPr="00B666F9" w:rsidRDefault="00BA1980" w:rsidP="00C24180">
            <w:pPr>
              <w:jc w:val="right"/>
              <w:rPr>
                <w:szCs w:val="22"/>
                <w:lang w:eastAsia="en-GB"/>
              </w:rPr>
            </w:pPr>
            <w:r w:rsidRPr="00B666F9">
              <w:rPr>
                <w:szCs w:val="22"/>
                <w:lang w:eastAsia="en-GB"/>
              </w:rPr>
              <w:t>20</w:t>
            </w:r>
          </w:p>
        </w:tc>
        <w:tc>
          <w:tcPr>
            <w:tcW w:w="0" w:type="auto"/>
            <w:tcBorders>
              <w:top w:val="nil"/>
              <w:left w:val="nil"/>
              <w:right w:val="nil"/>
            </w:tcBorders>
            <w:shd w:val="clear" w:color="auto" w:fill="auto"/>
            <w:noWrap/>
            <w:tcMar>
              <w:left w:w="28" w:type="dxa"/>
              <w:right w:w="0" w:type="dxa"/>
            </w:tcMar>
            <w:vAlign w:val="center"/>
            <w:hideMark/>
          </w:tcPr>
          <w:p w14:paraId="44689398"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7AF2F792" w14:textId="77777777" w:rsidR="00BA1980" w:rsidRPr="00B666F9" w:rsidRDefault="00BA1980" w:rsidP="00C24180">
            <w:pPr>
              <w:jc w:val="right"/>
              <w:rPr>
                <w:szCs w:val="22"/>
                <w:lang w:eastAsia="en-GB"/>
              </w:rPr>
            </w:pPr>
            <w:r w:rsidRPr="00B666F9">
              <w:rPr>
                <w:szCs w:val="22"/>
                <w:lang w:eastAsia="en-GB"/>
              </w:rPr>
              <w:t>1.2</w:t>
            </w:r>
          </w:p>
        </w:tc>
        <w:tc>
          <w:tcPr>
            <w:tcW w:w="0" w:type="auto"/>
            <w:tcBorders>
              <w:top w:val="nil"/>
              <w:left w:val="nil"/>
              <w:right w:val="nil"/>
            </w:tcBorders>
            <w:shd w:val="clear" w:color="auto" w:fill="auto"/>
            <w:noWrap/>
            <w:tcMar>
              <w:left w:w="28" w:type="dxa"/>
              <w:right w:w="0" w:type="dxa"/>
            </w:tcMar>
            <w:vAlign w:val="center"/>
            <w:hideMark/>
          </w:tcPr>
          <w:p w14:paraId="56109592"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5546F3DB" w14:textId="77777777" w:rsidR="00BA1980" w:rsidRPr="00B666F9" w:rsidRDefault="00BA1980" w:rsidP="00C24180">
            <w:pPr>
              <w:jc w:val="right"/>
              <w:rPr>
                <w:szCs w:val="22"/>
                <w:lang w:eastAsia="en-GB"/>
              </w:rPr>
            </w:pPr>
            <w:r w:rsidRPr="00B666F9">
              <w:rPr>
                <w:szCs w:val="22"/>
                <w:lang w:eastAsia="en-GB"/>
              </w:rPr>
              <w:t>838</w:t>
            </w:r>
          </w:p>
        </w:tc>
        <w:tc>
          <w:tcPr>
            <w:tcW w:w="0" w:type="auto"/>
            <w:tcBorders>
              <w:top w:val="nil"/>
              <w:left w:val="nil"/>
              <w:right w:val="nil"/>
            </w:tcBorders>
            <w:shd w:val="clear" w:color="auto" w:fill="auto"/>
            <w:noWrap/>
            <w:tcMar>
              <w:left w:w="28" w:type="dxa"/>
              <w:right w:w="0" w:type="dxa"/>
            </w:tcMar>
            <w:vAlign w:val="center"/>
            <w:hideMark/>
          </w:tcPr>
          <w:p w14:paraId="1E05EF07"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64AFAA8B" w14:textId="77777777" w:rsidR="00BA1980" w:rsidRPr="00B666F9" w:rsidRDefault="00BA1980" w:rsidP="00C24180">
            <w:pPr>
              <w:jc w:val="right"/>
              <w:rPr>
                <w:szCs w:val="22"/>
                <w:lang w:eastAsia="en-GB"/>
              </w:rPr>
            </w:pPr>
            <w:r w:rsidRPr="00B666F9">
              <w:rPr>
                <w:szCs w:val="22"/>
                <w:lang w:eastAsia="en-US"/>
              </w:rPr>
              <w:t>1.08</w:t>
            </w:r>
          </w:p>
        </w:tc>
        <w:tc>
          <w:tcPr>
            <w:tcW w:w="0" w:type="auto"/>
            <w:tcBorders>
              <w:top w:val="nil"/>
              <w:left w:val="nil"/>
              <w:right w:val="nil"/>
            </w:tcBorders>
            <w:shd w:val="clear" w:color="auto" w:fill="auto"/>
            <w:noWrap/>
            <w:vAlign w:val="center"/>
            <w:hideMark/>
          </w:tcPr>
          <w:p w14:paraId="422E8FE1" w14:textId="77777777" w:rsidR="00BA1980" w:rsidRPr="00B666F9" w:rsidRDefault="00BA1980" w:rsidP="00C24180">
            <w:pPr>
              <w:jc w:val="right"/>
              <w:rPr>
                <w:szCs w:val="22"/>
                <w:lang w:eastAsia="en-GB"/>
              </w:rPr>
            </w:pPr>
            <w:r w:rsidRPr="00B666F9">
              <w:rPr>
                <w:szCs w:val="22"/>
                <w:lang w:eastAsia="en-US"/>
              </w:rPr>
              <w:t>30</w:t>
            </w:r>
          </w:p>
        </w:tc>
        <w:tc>
          <w:tcPr>
            <w:tcW w:w="0" w:type="auto"/>
            <w:tcBorders>
              <w:top w:val="nil"/>
              <w:left w:val="nil"/>
              <w:bottom w:val="nil"/>
              <w:right w:val="nil"/>
            </w:tcBorders>
            <w:shd w:val="clear" w:color="auto" w:fill="auto"/>
            <w:noWrap/>
            <w:tcMar>
              <w:left w:w="28" w:type="dxa"/>
            </w:tcMar>
            <w:vAlign w:val="center"/>
            <w:hideMark/>
          </w:tcPr>
          <w:p w14:paraId="0F528E79" w14:textId="77777777" w:rsidR="00BA1980" w:rsidRPr="00B666F9" w:rsidRDefault="00BA1980" w:rsidP="00C24180">
            <w:pPr>
              <w:jc w:val="left"/>
              <w:rPr>
                <w:szCs w:val="22"/>
                <w:lang w:eastAsia="en-GB"/>
              </w:rPr>
            </w:pPr>
            <w:r w:rsidRPr="00B666F9">
              <w:rPr>
                <w:szCs w:val="22"/>
                <w:lang w:eastAsia="en-GB"/>
              </w:rPr>
              <w:t>A</w:t>
            </w:r>
          </w:p>
        </w:tc>
        <w:tc>
          <w:tcPr>
            <w:tcW w:w="0" w:type="auto"/>
            <w:tcBorders>
              <w:top w:val="nil"/>
              <w:left w:val="nil"/>
              <w:right w:val="nil"/>
            </w:tcBorders>
            <w:shd w:val="clear" w:color="auto" w:fill="auto"/>
            <w:noWrap/>
            <w:vAlign w:val="center"/>
            <w:hideMark/>
          </w:tcPr>
          <w:p w14:paraId="6D30625D" w14:textId="77777777" w:rsidR="00BA1980" w:rsidRPr="00B666F9" w:rsidRDefault="00BA1980" w:rsidP="00C24180">
            <w:pPr>
              <w:jc w:val="right"/>
              <w:rPr>
                <w:szCs w:val="22"/>
                <w:lang w:eastAsia="en-GB"/>
              </w:rPr>
            </w:pPr>
            <w:r w:rsidRPr="00B666F9">
              <w:rPr>
                <w:szCs w:val="22"/>
                <w:lang w:eastAsia="en-US"/>
              </w:rPr>
              <w:t>37</w:t>
            </w:r>
          </w:p>
        </w:tc>
        <w:tc>
          <w:tcPr>
            <w:tcW w:w="0" w:type="auto"/>
            <w:tcBorders>
              <w:top w:val="nil"/>
              <w:left w:val="nil"/>
              <w:bottom w:val="nil"/>
              <w:right w:val="nil"/>
            </w:tcBorders>
            <w:shd w:val="clear" w:color="auto" w:fill="auto"/>
            <w:noWrap/>
            <w:tcMar>
              <w:left w:w="28" w:type="dxa"/>
            </w:tcMar>
            <w:vAlign w:val="center"/>
            <w:hideMark/>
          </w:tcPr>
          <w:p w14:paraId="743A82A4" w14:textId="77777777" w:rsidR="00BA1980" w:rsidRPr="00B666F9" w:rsidRDefault="00BA1980" w:rsidP="00C24180">
            <w:pPr>
              <w:jc w:val="left"/>
              <w:rPr>
                <w:szCs w:val="22"/>
                <w:lang w:eastAsia="en-GB"/>
              </w:rPr>
            </w:pPr>
            <w:r w:rsidRPr="00B666F9">
              <w:rPr>
                <w:szCs w:val="22"/>
                <w:lang w:eastAsia="en-US"/>
              </w:rPr>
              <w:t>A</w:t>
            </w:r>
          </w:p>
        </w:tc>
      </w:tr>
      <w:tr w:rsidR="00BA1980" w:rsidRPr="00B666F9" w14:paraId="6F932F7A" w14:textId="77777777" w:rsidTr="00C24180">
        <w:trPr>
          <w:trHeight w:val="282"/>
        </w:trPr>
        <w:tc>
          <w:tcPr>
            <w:tcW w:w="0" w:type="auto"/>
            <w:tcBorders>
              <w:top w:val="nil"/>
              <w:left w:val="nil"/>
              <w:bottom w:val="nil"/>
              <w:right w:val="nil"/>
            </w:tcBorders>
            <w:shd w:val="clear" w:color="auto" w:fill="auto"/>
            <w:noWrap/>
            <w:vAlign w:val="center"/>
            <w:hideMark/>
          </w:tcPr>
          <w:p w14:paraId="7D7C042D" w14:textId="77777777" w:rsidR="00BA1980" w:rsidRPr="00B666F9" w:rsidRDefault="00BA1980" w:rsidP="00C24180">
            <w:pPr>
              <w:jc w:val="left"/>
              <w:rPr>
                <w:szCs w:val="22"/>
                <w:lang w:eastAsia="en-GB"/>
              </w:rPr>
            </w:pPr>
            <w:proofErr w:type="spellStart"/>
            <w:r w:rsidRPr="00B666F9">
              <w:rPr>
                <w:szCs w:val="22"/>
                <w:lang w:eastAsia="en-GB"/>
              </w:rPr>
              <w:t>b_HM</w:t>
            </w:r>
            <w:proofErr w:type="spellEnd"/>
          </w:p>
        </w:tc>
        <w:tc>
          <w:tcPr>
            <w:tcW w:w="0" w:type="auto"/>
            <w:tcBorders>
              <w:top w:val="nil"/>
              <w:left w:val="nil"/>
              <w:bottom w:val="nil"/>
              <w:right w:val="nil"/>
            </w:tcBorders>
            <w:shd w:val="clear" w:color="auto" w:fill="auto"/>
            <w:noWrap/>
            <w:vAlign w:val="center"/>
            <w:hideMark/>
          </w:tcPr>
          <w:p w14:paraId="19B92B6F" w14:textId="77777777" w:rsidR="00BA1980" w:rsidRPr="00B666F9" w:rsidRDefault="00BA1980" w:rsidP="00C24180">
            <w:pPr>
              <w:jc w:val="left"/>
              <w:rPr>
                <w:szCs w:val="22"/>
                <w:lang w:eastAsia="en-GB"/>
              </w:rPr>
            </w:pPr>
            <w:r w:rsidRPr="00B666F9">
              <w:rPr>
                <w:szCs w:val="22"/>
                <w:lang w:eastAsia="en-GB"/>
              </w:rPr>
              <w:t xml:space="preserve">Shape parameter b for specific plant height – </w:t>
            </w:r>
            <w:r w:rsidRPr="00B666F9">
              <w:rPr>
                <w:i/>
                <w:iCs/>
                <w:szCs w:val="22"/>
                <w:lang w:eastAsia="en-GB"/>
              </w:rPr>
              <w:t>Heavy vs light plant efficiency</w:t>
            </w:r>
          </w:p>
        </w:tc>
        <w:tc>
          <w:tcPr>
            <w:tcW w:w="0" w:type="auto"/>
            <w:tcBorders>
              <w:top w:val="nil"/>
              <w:left w:val="nil"/>
              <w:bottom w:val="nil"/>
              <w:right w:val="nil"/>
            </w:tcBorders>
            <w:shd w:val="clear" w:color="auto" w:fill="auto"/>
            <w:noWrap/>
            <w:vAlign w:val="center"/>
            <w:hideMark/>
          </w:tcPr>
          <w:p w14:paraId="6FC4092E"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nil"/>
              <w:right w:val="nil"/>
            </w:tcBorders>
            <w:shd w:val="clear" w:color="auto" w:fill="auto"/>
            <w:noWrap/>
            <w:vAlign w:val="center"/>
            <w:hideMark/>
          </w:tcPr>
          <w:p w14:paraId="4EA10AF8" w14:textId="77777777" w:rsidR="00BA1980" w:rsidRPr="00B666F9" w:rsidRDefault="00BA1980" w:rsidP="00C24180">
            <w:pPr>
              <w:jc w:val="right"/>
              <w:rPr>
                <w:szCs w:val="22"/>
                <w:lang w:eastAsia="en-GB"/>
              </w:rPr>
            </w:pPr>
            <w:r w:rsidRPr="00B666F9">
              <w:rPr>
                <w:szCs w:val="22"/>
                <w:lang w:eastAsia="en-GB"/>
              </w:rPr>
              <w:t>0.27</w:t>
            </w:r>
          </w:p>
        </w:tc>
        <w:tc>
          <w:tcPr>
            <w:tcW w:w="0" w:type="auto"/>
            <w:tcBorders>
              <w:top w:val="nil"/>
              <w:left w:val="nil"/>
              <w:bottom w:val="nil"/>
              <w:right w:val="nil"/>
            </w:tcBorders>
            <w:shd w:val="clear" w:color="auto" w:fill="auto"/>
            <w:noWrap/>
            <w:tcMar>
              <w:left w:w="28" w:type="dxa"/>
              <w:right w:w="0" w:type="dxa"/>
            </w:tcMar>
            <w:vAlign w:val="center"/>
            <w:hideMark/>
          </w:tcPr>
          <w:p w14:paraId="132E9D3F"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7E53227F" w14:textId="77777777" w:rsidR="00BA1980" w:rsidRPr="00B666F9" w:rsidRDefault="00BA1980" w:rsidP="00C24180">
            <w:pPr>
              <w:jc w:val="right"/>
              <w:rPr>
                <w:szCs w:val="22"/>
                <w:lang w:eastAsia="en-GB"/>
              </w:rPr>
            </w:pPr>
            <w:r w:rsidRPr="00B666F9">
              <w:rPr>
                <w:szCs w:val="22"/>
                <w:lang w:eastAsia="en-GB"/>
              </w:rPr>
              <w:t>0.0005</w:t>
            </w:r>
          </w:p>
        </w:tc>
        <w:tc>
          <w:tcPr>
            <w:tcW w:w="0" w:type="auto"/>
            <w:tcBorders>
              <w:top w:val="nil"/>
              <w:left w:val="nil"/>
              <w:bottom w:val="nil"/>
              <w:right w:val="nil"/>
            </w:tcBorders>
            <w:shd w:val="clear" w:color="auto" w:fill="auto"/>
            <w:noWrap/>
            <w:tcMar>
              <w:left w:w="28" w:type="dxa"/>
              <w:right w:w="0" w:type="dxa"/>
            </w:tcMar>
            <w:vAlign w:val="center"/>
            <w:hideMark/>
          </w:tcPr>
          <w:p w14:paraId="565F4D35"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2121D9D3" w14:textId="77777777" w:rsidR="00BA1980" w:rsidRPr="00B666F9" w:rsidRDefault="00BA1980" w:rsidP="00C24180">
            <w:pPr>
              <w:jc w:val="right"/>
              <w:rPr>
                <w:szCs w:val="22"/>
                <w:lang w:eastAsia="en-GB"/>
              </w:rPr>
            </w:pPr>
            <w:r w:rsidRPr="00B666F9">
              <w:rPr>
                <w:szCs w:val="22"/>
                <w:lang w:eastAsia="en-GB"/>
              </w:rPr>
              <w:t>0.99</w:t>
            </w:r>
          </w:p>
        </w:tc>
        <w:tc>
          <w:tcPr>
            <w:tcW w:w="0" w:type="auto"/>
            <w:tcBorders>
              <w:top w:val="nil"/>
              <w:left w:val="nil"/>
              <w:bottom w:val="nil"/>
              <w:right w:val="nil"/>
            </w:tcBorders>
            <w:shd w:val="clear" w:color="auto" w:fill="auto"/>
            <w:noWrap/>
            <w:tcMar>
              <w:left w:w="28" w:type="dxa"/>
              <w:right w:w="0" w:type="dxa"/>
            </w:tcMar>
            <w:vAlign w:val="center"/>
            <w:hideMark/>
          </w:tcPr>
          <w:p w14:paraId="2AAE38E3"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78C93002" w14:textId="77777777" w:rsidR="00BA1980" w:rsidRPr="00B666F9" w:rsidRDefault="00BA1980" w:rsidP="00C24180">
            <w:pPr>
              <w:jc w:val="right"/>
              <w:rPr>
                <w:szCs w:val="22"/>
                <w:lang w:eastAsia="en-GB"/>
              </w:rPr>
            </w:pPr>
            <w:r w:rsidRPr="00B666F9">
              <w:rPr>
                <w:szCs w:val="22"/>
                <w:lang w:eastAsia="en-US"/>
              </w:rPr>
              <w:t>0.55</w:t>
            </w:r>
          </w:p>
        </w:tc>
        <w:tc>
          <w:tcPr>
            <w:tcW w:w="0" w:type="auto"/>
            <w:tcBorders>
              <w:top w:val="nil"/>
              <w:left w:val="nil"/>
              <w:bottom w:val="nil"/>
              <w:right w:val="nil"/>
            </w:tcBorders>
            <w:shd w:val="clear" w:color="auto" w:fill="auto"/>
            <w:noWrap/>
            <w:vAlign w:val="center"/>
            <w:hideMark/>
          </w:tcPr>
          <w:p w14:paraId="5943AADF" w14:textId="77777777" w:rsidR="00BA1980" w:rsidRPr="00B666F9" w:rsidRDefault="00BA1980" w:rsidP="00C24180">
            <w:pPr>
              <w:jc w:val="right"/>
              <w:rPr>
                <w:bCs/>
                <w:szCs w:val="22"/>
                <w:lang w:eastAsia="en-GB"/>
              </w:rPr>
            </w:pPr>
            <w:r w:rsidRPr="00B666F9">
              <w:rPr>
                <w:bCs/>
                <w:szCs w:val="22"/>
                <w:lang w:eastAsia="en-US"/>
              </w:rPr>
              <w:t>0.28</w:t>
            </w:r>
          </w:p>
        </w:tc>
        <w:tc>
          <w:tcPr>
            <w:tcW w:w="0" w:type="auto"/>
            <w:tcBorders>
              <w:top w:val="nil"/>
              <w:left w:val="nil"/>
              <w:bottom w:val="nil"/>
              <w:right w:val="nil"/>
            </w:tcBorders>
            <w:shd w:val="clear" w:color="auto" w:fill="auto"/>
            <w:noWrap/>
            <w:tcMar>
              <w:left w:w="28" w:type="dxa"/>
            </w:tcMar>
            <w:vAlign w:val="center"/>
            <w:hideMark/>
          </w:tcPr>
          <w:p w14:paraId="13FF0774" w14:textId="77777777" w:rsidR="00BA1980" w:rsidRPr="00B666F9" w:rsidRDefault="00BA1980" w:rsidP="00C24180">
            <w:pPr>
              <w:jc w:val="left"/>
              <w:rPr>
                <w:bCs/>
                <w:szCs w:val="22"/>
                <w:lang w:eastAsia="en-GB"/>
              </w:rPr>
            </w:pPr>
            <w:r w:rsidRPr="00B666F9">
              <w:rPr>
                <w:bCs/>
                <w:szCs w:val="22"/>
                <w:lang w:eastAsia="en-US"/>
              </w:rPr>
              <w:t>B</w:t>
            </w:r>
          </w:p>
        </w:tc>
        <w:tc>
          <w:tcPr>
            <w:tcW w:w="0" w:type="auto"/>
            <w:tcBorders>
              <w:top w:val="nil"/>
              <w:left w:val="nil"/>
              <w:bottom w:val="nil"/>
              <w:right w:val="nil"/>
            </w:tcBorders>
            <w:shd w:val="clear" w:color="auto" w:fill="auto"/>
            <w:noWrap/>
            <w:vAlign w:val="center"/>
            <w:hideMark/>
          </w:tcPr>
          <w:p w14:paraId="39CDA9D5" w14:textId="77777777" w:rsidR="00BA1980" w:rsidRPr="00B666F9" w:rsidRDefault="00BA1980" w:rsidP="00C24180">
            <w:pPr>
              <w:jc w:val="right"/>
              <w:rPr>
                <w:bCs/>
                <w:szCs w:val="22"/>
                <w:lang w:eastAsia="en-GB"/>
              </w:rPr>
            </w:pPr>
            <w:r w:rsidRPr="00B666F9">
              <w:rPr>
                <w:bCs/>
                <w:szCs w:val="22"/>
                <w:lang w:eastAsia="en-US"/>
              </w:rPr>
              <w:t>0.32</w:t>
            </w:r>
          </w:p>
        </w:tc>
        <w:tc>
          <w:tcPr>
            <w:tcW w:w="0" w:type="auto"/>
            <w:tcBorders>
              <w:top w:val="nil"/>
              <w:left w:val="nil"/>
              <w:bottom w:val="nil"/>
              <w:right w:val="nil"/>
            </w:tcBorders>
            <w:shd w:val="clear" w:color="auto" w:fill="auto"/>
            <w:noWrap/>
            <w:tcMar>
              <w:left w:w="28" w:type="dxa"/>
            </w:tcMar>
            <w:vAlign w:val="center"/>
            <w:hideMark/>
          </w:tcPr>
          <w:p w14:paraId="21F92F2A" w14:textId="77777777" w:rsidR="00BA1980" w:rsidRPr="00B666F9" w:rsidRDefault="00BA1980" w:rsidP="00C24180">
            <w:pPr>
              <w:jc w:val="left"/>
              <w:rPr>
                <w:bCs/>
                <w:szCs w:val="22"/>
                <w:lang w:eastAsia="en-GB"/>
              </w:rPr>
            </w:pPr>
            <w:r w:rsidRPr="00B666F9">
              <w:rPr>
                <w:bCs/>
                <w:szCs w:val="22"/>
                <w:lang w:eastAsia="en-US"/>
              </w:rPr>
              <w:t>A</w:t>
            </w:r>
          </w:p>
        </w:tc>
      </w:tr>
      <w:tr w:rsidR="00BA1980" w:rsidRPr="00B666F9" w14:paraId="34F6B78F" w14:textId="77777777" w:rsidTr="00C24180">
        <w:trPr>
          <w:trHeight w:val="564"/>
        </w:trPr>
        <w:tc>
          <w:tcPr>
            <w:tcW w:w="0" w:type="auto"/>
            <w:tcBorders>
              <w:top w:val="nil"/>
              <w:left w:val="nil"/>
              <w:bottom w:val="nil"/>
              <w:right w:val="nil"/>
            </w:tcBorders>
            <w:shd w:val="clear" w:color="auto" w:fill="auto"/>
            <w:noWrap/>
            <w:vAlign w:val="center"/>
            <w:hideMark/>
          </w:tcPr>
          <w:p w14:paraId="7C91579F" w14:textId="77777777" w:rsidR="00BA1980" w:rsidRPr="00B666F9" w:rsidRDefault="00BA1980" w:rsidP="00C24180">
            <w:pPr>
              <w:jc w:val="left"/>
              <w:rPr>
                <w:szCs w:val="22"/>
                <w:lang w:eastAsia="en-GB"/>
              </w:rPr>
            </w:pPr>
            <w:r w:rsidRPr="00B666F9">
              <w:rPr>
                <w:szCs w:val="22"/>
                <w:lang w:eastAsia="en-GB"/>
              </w:rPr>
              <w:t>WM0</w:t>
            </w:r>
          </w:p>
        </w:tc>
        <w:tc>
          <w:tcPr>
            <w:tcW w:w="0" w:type="auto"/>
            <w:tcBorders>
              <w:top w:val="nil"/>
              <w:left w:val="nil"/>
              <w:right w:val="nil"/>
            </w:tcBorders>
            <w:shd w:val="clear" w:color="auto" w:fill="auto"/>
            <w:noWrap/>
            <w:vAlign w:val="center"/>
            <w:hideMark/>
          </w:tcPr>
          <w:p w14:paraId="6EDB7C26" w14:textId="77777777" w:rsidR="00BA1980" w:rsidRPr="00B666F9" w:rsidRDefault="00BA1980" w:rsidP="00C24180">
            <w:pPr>
              <w:jc w:val="left"/>
              <w:rPr>
                <w:szCs w:val="22"/>
                <w:lang w:eastAsia="en-GB"/>
              </w:rPr>
            </w:pPr>
            <w:r w:rsidRPr="00B666F9">
              <w:rPr>
                <w:szCs w:val="22"/>
                <w:lang w:eastAsia="en-GB"/>
              </w:rPr>
              <w:t>Specific (allometric) plant width</w:t>
            </w:r>
            <w:r w:rsidRPr="00B666F9">
              <w:rPr>
                <w:i/>
                <w:iCs/>
                <w:szCs w:val="22"/>
                <w:lang w:eastAsia="en-GB"/>
              </w:rPr>
              <w:t xml:space="preserve"> – Width efficiency</w:t>
            </w:r>
          </w:p>
          <w:p w14:paraId="7536B4B7" w14:textId="77777777" w:rsidR="00BA1980" w:rsidRPr="00B666F9" w:rsidRDefault="00BA1980" w:rsidP="00C24180">
            <w:pPr>
              <w:jc w:val="left"/>
              <w:rPr>
                <w:szCs w:val="22"/>
                <w:lang w:eastAsia="en-GB"/>
              </w:rPr>
            </w:pPr>
            <w:r w:rsidRPr="00B666F9">
              <w:rPr>
                <w:szCs w:val="22"/>
                <w:lang w:eastAsia="en-GB"/>
              </w:rPr>
              <w:t>(width vs. total above-ground biomass ratio)</w:t>
            </w:r>
          </w:p>
        </w:tc>
        <w:tc>
          <w:tcPr>
            <w:tcW w:w="0" w:type="auto"/>
            <w:tcBorders>
              <w:top w:val="nil"/>
              <w:left w:val="nil"/>
              <w:bottom w:val="nil"/>
              <w:right w:val="nil"/>
            </w:tcBorders>
            <w:shd w:val="clear" w:color="auto" w:fill="auto"/>
            <w:noWrap/>
            <w:vAlign w:val="center"/>
            <w:hideMark/>
          </w:tcPr>
          <w:p w14:paraId="4EBFB482" w14:textId="77777777" w:rsidR="00BA1980" w:rsidRPr="00B666F9" w:rsidRDefault="00BA1980" w:rsidP="00C24180">
            <w:pPr>
              <w:jc w:val="left"/>
              <w:rPr>
                <w:szCs w:val="22"/>
                <w:lang w:eastAsia="en-GB"/>
              </w:rPr>
            </w:pPr>
            <w:r w:rsidRPr="00B666F9">
              <w:rPr>
                <w:szCs w:val="22"/>
                <w:lang w:eastAsia="en-GB"/>
              </w:rPr>
              <w:t>cm</w:t>
            </w:r>
            <w:r w:rsidRPr="00B666F9">
              <w:rPr>
                <w:color w:val="000000"/>
                <w:szCs w:val="22"/>
                <w:lang w:eastAsia="en-GB"/>
              </w:rPr>
              <w:t>∙</w:t>
            </w:r>
            <w:r w:rsidRPr="00B666F9">
              <w:rPr>
                <w:szCs w:val="22"/>
                <w:lang w:eastAsia="en-GB"/>
              </w:rPr>
              <w:t>g</w:t>
            </w:r>
            <w:r w:rsidRPr="00B666F9">
              <w:rPr>
                <w:sz w:val="20"/>
                <w:vertAlign w:val="superscript"/>
                <w:lang w:eastAsia="en-GB"/>
              </w:rPr>
              <w:t>-1</w:t>
            </w:r>
          </w:p>
        </w:tc>
        <w:tc>
          <w:tcPr>
            <w:tcW w:w="0" w:type="auto"/>
            <w:tcBorders>
              <w:top w:val="nil"/>
              <w:left w:val="nil"/>
              <w:bottom w:val="nil"/>
              <w:right w:val="nil"/>
            </w:tcBorders>
            <w:shd w:val="clear" w:color="auto" w:fill="auto"/>
            <w:noWrap/>
            <w:vAlign w:val="center"/>
            <w:hideMark/>
          </w:tcPr>
          <w:p w14:paraId="2B7CCBF3" w14:textId="77777777" w:rsidR="00BA1980" w:rsidRPr="00B666F9" w:rsidRDefault="00BA1980" w:rsidP="00C24180">
            <w:pPr>
              <w:jc w:val="right"/>
              <w:rPr>
                <w:szCs w:val="22"/>
                <w:lang w:eastAsia="en-GB"/>
              </w:rPr>
            </w:pPr>
            <w:r w:rsidRPr="00B666F9">
              <w:rPr>
                <w:szCs w:val="22"/>
                <w:lang w:eastAsia="en-GB"/>
              </w:rPr>
              <w:t>22</w:t>
            </w:r>
          </w:p>
        </w:tc>
        <w:tc>
          <w:tcPr>
            <w:tcW w:w="0" w:type="auto"/>
            <w:tcBorders>
              <w:top w:val="nil"/>
              <w:left w:val="nil"/>
              <w:right w:val="nil"/>
            </w:tcBorders>
            <w:shd w:val="clear" w:color="auto" w:fill="auto"/>
            <w:noWrap/>
            <w:tcMar>
              <w:left w:w="28" w:type="dxa"/>
              <w:right w:w="0" w:type="dxa"/>
            </w:tcMar>
            <w:vAlign w:val="center"/>
            <w:hideMark/>
          </w:tcPr>
          <w:p w14:paraId="6DA8F241"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0562A4AC" w14:textId="77777777" w:rsidR="00BA1980" w:rsidRPr="00B666F9" w:rsidRDefault="00BA1980" w:rsidP="00C24180">
            <w:pPr>
              <w:jc w:val="right"/>
              <w:rPr>
                <w:szCs w:val="22"/>
                <w:lang w:eastAsia="en-GB"/>
              </w:rPr>
            </w:pPr>
            <w:r w:rsidRPr="00B666F9">
              <w:rPr>
                <w:szCs w:val="22"/>
                <w:lang w:eastAsia="en-GB"/>
              </w:rPr>
              <w:t>0.82</w:t>
            </w:r>
          </w:p>
        </w:tc>
        <w:tc>
          <w:tcPr>
            <w:tcW w:w="0" w:type="auto"/>
            <w:tcBorders>
              <w:top w:val="nil"/>
              <w:left w:val="nil"/>
              <w:right w:val="nil"/>
            </w:tcBorders>
            <w:shd w:val="clear" w:color="auto" w:fill="auto"/>
            <w:noWrap/>
            <w:tcMar>
              <w:left w:w="28" w:type="dxa"/>
              <w:right w:w="0" w:type="dxa"/>
            </w:tcMar>
            <w:vAlign w:val="center"/>
            <w:hideMark/>
          </w:tcPr>
          <w:p w14:paraId="3454141B"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18941D70" w14:textId="77777777" w:rsidR="00BA1980" w:rsidRPr="00B666F9" w:rsidRDefault="00BA1980" w:rsidP="00C24180">
            <w:pPr>
              <w:jc w:val="right"/>
              <w:rPr>
                <w:szCs w:val="22"/>
                <w:lang w:eastAsia="en-GB"/>
              </w:rPr>
            </w:pPr>
            <w:r w:rsidRPr="00B666F9">
              <w:rPr>
                <w:szCs w:val="22"/>
                <w:lang w:eastAsia="en-GB"/>
              </w:rPr>
              <w:t>3464</w:t>
            </w:r>
          </w:p>
        </w:tc>
        <w:tc>
          <w:tcPr>
            <w:tcW w:w="0" w:type="auto"/>
            <w:tcBorders>
              <w:top w:val="nil"/>
              <w:left w:val="nil"/>
              <w:right w:val="nil"/>
            </w:tcBorders>
            <w:shd w:val="clear" w:color="auto" w:fill="auto"/>
            <w:noWrap/>
            <w:tcMar>
              <w:left w:w="28" w:type="dxa"/>
              <w:right w:w="0" w:type="dxa"/>
            </w:tcMar>
            <w:vAlign w:val="center"/>
            <w:hideMark/>
          </w:tcPr>
          <w:p w14:paraId="053A0C10"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1EED6209" w14:textId="77777777" w:rsidR="00BA1980" w:rsidRPr="00B666F9" w:rsidRDefault="00BA1980" w:rsidP="00C24180">
            <w:pPr>
              <w:jc w:val="right"/>
              <w:rPr>
                <w:szCs w:val="22"/>
                <w:lang w:eastAsia="en-GB"/>
              </w:rPr>
            </w:pPr>
            <w:r w:rsidRPr="00B666F9">
              <w:rPr>
                <w:szCs w:val="22"/>
                <w:lang w:eastAsia="en-US"/>
              </w:rPr>
              <w:t>2.68</w:t>
            </w:r>
          </w:p>
        </w:tc>
        <w:tc>
          <w:tcPr>
            <w:tcW w:w="0" w:type="auto"/>
            <w:tcBorders>
              <w:top w:val="nil"/>
              <w:left w:val="nil"/>
              <w:right w:val="nil"/>
            </w:tcBorders>
            <w:shd w:val="clear" w:color="auto" w:fill="auto"/>
            <w:noWrap/>
            <w:vAlign w:val="center"/>
            <w:hideMark/>
          </w:tcPr>
          <w:p w14:paraId="13D6AACB" w14:textId="77777777" w:rsidR="00BA1980" w:rsidRPr="00B666F9" w:rsidRDefault="00BA1980" w:rsidP="00C24180">
            <w:pPr>
              <w:jc w:val="right"/>
              <w:rPr>
                <w:szCs w:val="22"/>
                <w:lang w:eastAsia="en-GB"/>
              </w:rPr>
            </w:pPr>
            <w:r w:rsidRPr="00B666F9">
              <w:rPr>
                <w:szCs w:val="22"/>
                <w:lang w:eastAsia="en-US"/>
              </w:rPr>
              <w:t>27</w:t>
            </w:r>
          </w:p>
        </w:tc>
        <w:tc>
          <w:tcPr>
            <w:tcW w:w="0" w:type="auto"/>
            <w:tcBorders>
              <w:top w:val="nil"/>
              <w:left w:val="nil"/>
              <w:bottom w:val="nil"/>
              <w:right w:val="nil"/>
            </w:tcBorders>
            <w:shd w:val="clear" w:color="auto" w:fill="auto"/>
            <w:noWrap/>
            <w:tcMar>
              <w:left w:w="28" w:type="dxa"/>
            </w:tcMar>
            <w:vAlign w:val="center"/>
            <w:hideMark/>
          </w:tcPr>
          <w:p w14:paraId="2D62F814" w14:textId="77777777" w:rsidR="00BA1980" w:rsidRPr="00B666F9" w:rsidRDefault="00BA1980" w:rsidP="00C24180">
            <w:pPr>
              <w:jc w:val="left"/>
              <w:rPr>
                <w:bCs/>
                <w:szCs w:val="22"/>
                <w:lang w:eastAsia="en-GB"/>
              </w:rPr>
            </w:pPr>
            <w:r w:rsidRPr="00B666F9">
              <w:rPr>
                <w:bCs/>
                <w:szCs w:val="22"/>
                <w:lang w:eastAsia="en-US"/>
              </w:rPr>
              <w:t>B</w:t>
            </w:r>
          </w:p>
        </w:tc>
        <w:tc>
          <w:tcPr>
            <w:tcW w:w="0" w:type="auto"/>
            <w:tcBorders>
              <w:top w:val="nil"/>
              <w:left w:val="nil"/>
              <w:right w:val="nil"/>
            </w:tcBorders>
            <w:shd w:val="clear" w:color="auto" w:fill="auto"/>
            <w:noWrap/>
            <w:vAlign w:val="center"/>
            <w:hideMark/>
          </w:tcPr>
          <w:p w14:paraId="48D3D1EF" w14:textId="77777777" w:rsidR="00BA1980" w:rsidRPr="00B666F9" w:rsidRDefault="00BA1980" w:rsidP="00C24180">
            <w:pPr>
              <w:jc w:val="right"/>
              <w:rPr>
                <w:bCs/>
                <w:szCs w:val="22"/>
                <w:lang w:eastAsia="en-GB"/>
              </w:rPr>
            </w:pPr>
            <w:r w:rsidRPr="00B666F9">
              <w:rPr>
                <w:bCs/>
                <w:szCs w:val="22"/>
                <w:lang w:eastAsia="en-US"/>
              </w:rPr>
              <w:t>115</w:t>
            </w:r>
          </w:p>
        </w:tc>
        <w:tc>
          <w:tcPr>
            <w:tcW w:w="0" w:type="auto"/>
            <w:tcBorders>
              <w:top w:val="nil"/>
              <w:left w:val="nil"/>
              <w:bottom w:val="nil"/>
              <w:right w:val="nil"/>
            </w:tcBorders>
            <w:shd w:val="clear" w:color="auto" w:fill="auto"/>
            <w:noWrap/>
            <w:tcMar>
              <w:left w:w="28" w:type="dxa"/>
            </w:tcMar>
            <w:vAlign w:val="center"/>
            <w:hideMark/>
          </w:tcPr>
          <w:p w14:paraId="0129A049" w14:textId="77777777" w:rsidR="00BA1980" w:rsidRPr="00B666F9" w:rsidRDefault="00BA1980" w:rsidP="00C24180">
            <w:pPr>
              <w:jc w:val="left"/>
              <w:rPr>
                <w:bCs/>
                <w:szCs w:val="22"/>
                <w:lang w:eastAsia="en-GB"/>
              </w:rPr>
            </w:pPr>
            <w:r w:rsidRPr="00B666F9">
              <w:rPr>
                <w:bCs/>
                <w:szCs w:val="22"/>
                <w:lang w:eastAsia="en-US"/>
              </w:rPr>
              <w:t>A</w:t>
            </w:r>
          </w:p>
        </w:tc>
      </w:tr>
      <w:tr w:rsidR="00BA1980" w:rsidRPr="00B666F9" w14:paraId="547F9440" w14:textId="77777777" w:rsidTr="00C24180">
        <w:trPr>
          <w:trHeight w:val="282"/>
        </w:trPr>
        <w:tc>
          <w:tcPr>
            <w:tcW w:w="0" w:type="auto"/>
            <w:tcBorders>
              <w:top w:val="nil"/>
              <w:left w:val="nil"/>
              <w:bottom w:val="nil"/>
              <w:right w:val="nil"/>
            </w:tcBorders>
            <w:shd w:val="clear" w:color="auto" w:fill="auto"/>
            <w:noWrap/>
            <w:vAlign w:val="center"/>
            <w:hideMark/>
          </w:tcPr>
          <w:p w14:paraId="77ECB4C6" w14:textId="77777777" w:rsidR="00BA1980" w:rsidRPr="00B666F9" w:rsidRDefault="00BA1980" w:rsidP="00C24180">
            <w:pPr>
              <w:jc w:val="left"/>
              <w:rPr>
                <w:szCs w:val="22"/>
                <w:lang w:eastAsia="en-GB"/>
              </w:rPr>
            </w:pPr>
            <w:proofErr w:type="spellStart"/>
            <w:r w:rsidRPr="00B666F9">
              <w:rPr>
                <w:szCs w:val="22"/>
                <w:lang w:eastAsia="en-GB"/>
              </w:rPr>
              <w:t>b_WM</w:t>
            </w:r>
            <w:proofErr w:type="spellEnd"/>
          </w:p>
        </w:tc>
        <w:tc>
          <w:tcPr>
            <w:tcW w:w="0" w:type="auto"/>
            <w:tcBorders>
              <w:top w:val="nil"/>
              <w:left w:val="nil"/>
              <w:bottom w:val="nil"/>
              <w:right w:val="nil"/>
            </w:tcBorders>
            <w:shd w:val="clear" w:color="auto" w:fill="auto"/>
            <w:noWrap/>
            <w:vAlign w:val="center"/>
            <w:hideMark/>
          </w:tcPr>
          <w:p w14:paraId="4EE014BD" w14:textId="77777777" w:rsidR="00BA1980" w:rsidRPr="00B666F9" w:rsidRDefault="00BA1980" w:rsidP="00C24180">
            <w:pPr>
              <w:jc w:val="left"/>
              <w:rPr>
                <w:szCs w:val="22"/>
                <w:lang w:eastAsia="en-GB"/>
              </w:rPr>
            </w:pPr>
            <w:r w:rsidRPr="00B666F9">
              <w:rPr>
                <w:szCs w:val="22"/>
                <w:lang w:eastAsia="en-GB"/>
              </w:rPr>
              <w:t xml:space="preserve">Shape parameter b for specific plant width – </w:t>
            </w:r>
            <w:r w:rsidRPr="00B666F9">
              <w:rPr>
                <w:i/>
                <w:iCs/>
                <w:szCs w:val="22"/>
                <w:lang w:eastAsia="en-GB"/>
              </w:rPr>
              <w:t>Heavy vs light plant efficiency</w:t>
            </w:r>
          </w:p>
        </w:tc>
        <w:tc>
          <w:tcPr>
            <w:tcW w:w="0" w:type="auto"/>
            <w:tcBorders>
              <w:top w:val="nil"/>
              <w:left w:val="nil"/>
              <w:bottom w:val="nil"/>
              <w:right w:val="nil"/>
            </w:tcBorders>
            <w:shd w:val="clear" w:color="auto" w:fill="auto"/>
            <w:noWrap/>
            <w:vAlign w:val="center"/>
            <w:hideMark/>
          </w:tcPr>
          <w:p w14:paraId="05888230"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nil"/>
              <w:right w:val="nil"/>
            </w:tcBorders>
            <w:shd w:val="clear" w:color="auto" w:fill="auto"/>
            <w:noWrap/>
            <w:vAlign w:val="center"/>
            <w:hideMark/>
          </w:tcPr>
          <w:p w14:paraId="60F711A6" w14:textId="77777777" w:rsidR="00BA1980" w:rsidRPr="00B666F9" w:rsidRDefault="00BA1980" w:rsidP="00C24180">
            <w:pPr>
              <w:jc w:val="right"/>
              <w:rPr>
                <w:szCs w:val="22"/>
                <w:lang w:eastAsia="en-GB"/>
              </w:rPr>
            </w:pPr>
            <w:r w:rsidRPr="00B666F9">
              <w:rPr>
                <w:szCs w:val="22"/>
                <w:lang w:eastAsia="en-GB"/>
              </w:rPr>
              <w:t>0.37</w:t>
            </w:r>
          </w:p>
        </w:tc>
        <w:tc>
          <w:tcPr>
            <w:tcW w:w="0" w:type="auto"/>
            <w:tcBorders>
              <w:top w:val="nil"/>
              <w:left w:val="nil"/>
              <w:bottom w:val="nil"/>
              <w:right w:val="nil"/>
            </w:tcBorders>
            <w:shd w:val="clear" w:color="auto" w:fill="auto"/>
            <w:noWrap/>
            <w:tcMar>
              <w:left w:w="28" w:type="dxa"/>
              <w:right w:w="0" w:type="dxa"/>
            </w:tcMar>
            <w:vAlign w:val="center"/>
            <w:hideMark/>
          </w:tcPr>
          <w:p w14:paraId="016CFF93"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4D955DF4" w14:textId="77777777" w:rsidR="00BA1980" w:rsidRPr="00B666F9" w:rsidRDefault="00BA1980" w:rsidP="00C24180">
            <w:pPr>
              <w:jc w:val="right"/>
              <w:rPr>
                <w:szCs w:val="22"/>
                <w:lang w:eastAsia="en-GB"/>
              </w:rPr>
            </w:pPr>
            <w:r w:rsidRPr="00B666F9">
              <w:rPr>
                <w:szCs w:val="22"/>
                <w:lang w:eastAsia="en-GB"/>
              </w:rPr>
              <w:t>0.02</w:t>
            </w:r>
          </w:p>
        </w:tc>
        <w:tc>
          <w:tcPr>
            <w:tcW w:w="0" w:type="auto"/>
            <w:tcBorders>
              <w:top w:val="nil"/>
              <w:left w:val="nil"/>
              <w:bottom w:val="nil"/>
              <w:right w:val="nil"/>
            </w:tcBorders>
            <w:shd w:val="clear" w:color="auto" w:fill="auto"/>
            <w:noWrap/>
            <w:tcMar>
              <w:left w:w="28" w:type="dxa"/>
              <w:right w:w="0" w:type="dxa"/>
            </w:tcMar>
            <w:vAlign w:val="center"/>
            <w:hideMark/>
          </w:tcPr>
          <w:p w14:paraId="76423247"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648FD4E3" w14:textId="77777777" w:rsidR="00BA1980" w:rsidRPr="00B666F9" w:rsidRDefault="00BA1980" w:rsidP="00C24180">
            <w:pPr>
              <w:jc w:val="right"/>
              <w:rPr>
                <w:szCs w:val="22"/>
                <w:lang w:eastAsia="en-GB"/>
              </w:rPr>
            </w:pPr>
            <w:r w:rsidRPr="00B666F9">
              <w:rPr>
                <w:szCs w:val="22"/>
                <w:lang w:eastAsia="en-GB"/>
              </w:rPr>
              <w:t>1.7</w:t>
            </w:r>
          </w:p>
        </w:tc>
        <w:tc>
          <w:tcPr>
            <w:tcW w:w="0" w:type="auto"/>
            <w:tcBorders>
              <w:top w:val="nil"/>
              <w:left w:val="nil"/>
              <w:bottom w:val="nil"/>
              <w:right w:val="nil"/>
            </w:tcBorders>
            <w:shd w:val="clear" w:color="auto" w:fill="auto"/>
            <w:noWrap/>
            <w:tcMar>
              <w:left w:w="28" w:type="dxa"/>
              <w:right w:w="0" w:type="dxa"/>
            </w:tcMar>
            <w:vAlign w:val="center"/>
            <w:hideMark/>
          </w:tcPr>
          <w:p w14:paraId="7CE6F57B"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43647AE7" w14:textId="77777777" w:rsidR="00BA1980" w:rsidRPr="00B666F9" w:rsidRDefault="00BA1980" w:rsidP="00C24180">
            <w:pPr>
              <w:jc w:val="right"/>
              <w:rPr>
                <w:szCs w:val="22"/>
                <w:lang w:eastAsia="en-GB"/>
              </w:rPr>
            </w:pPr>
            <w:r w:rsidRPr="00B666F9">
              <w:rPr>
                <w:szCs w:val="22"/>
                <w:lang w:eastAsia="en-US"/>
              </w:rPr>
              <w:t>0.58</w:t>
            </w:r>
          </w:p>
        </w:tc>
        <w:tc>
          <w:tcPr>
            <w:tcW w:w="0" w:type="auto"/>
            <w:tcBorders>
              <w:top w:val="nil"/>
              <w:left w:val="nil"/>
              <w:bottom w:val="nil"/>
              <w:right w:val="nil"/>
            </w:tcBorders>
            <w:shd w:val="clear" w:color="auto" w:fill="auto"/>
            <w:noWrap/>
            <w:vAlign w:val="center"/>
            <w:hideMark/>
          </w:tcPr>
          <w:p w14:paraId="00CBB648" w14:textId="77777777" w:rsidR="00BA1980" w:rsidRPr="00B666F9" w:rsidRDefault="00BA1980" w:rsidP="00C24180">
            <w:pPr>
              <w:jc w:val="right"/>
              <w:rPr>
                <w:bCs/>
                <w:szCs w:val="22"/>
                <w:lang w:eastAsia="en-GB"/>
              </w:rPr>
            </w:pPr>
            <w:r w:rsidRPr="00B666F9">
              <w:rPr>
                <w:bCs/>
                <w:szCs w:val="22"/>
                <w:lang w:eastAsia="en-US"/>
              </w:rPr>
              <w:t>0.37</w:t>
            </w:r>
          </w:p>
        </w:tc>
        <w:tc>
          <w:tcPr>
            <w:tcW w:w="0" w:type="auto"/>
            <w:tcBorders>
              <w:top w:val="nil"/>
              <w:left w:val="nil"/>
              <w:bottom w:val="nil"/>
              <w:right w:val="nil"/>
            </w:tcBorders>
            <w:shd w:val="clear" w:color="auto" w:fill="auto"/>
            <w:noWrap/>
            <w:tcMar>
              <w:left w:w="28" w:type="dxa"/>
            </w:tcMar>
            <w:vAlign w:val="center"/>
            <w:hideMark/>
          </w:tcPr>
          <w:p w14:paraId="221C8AC6" w14:textId="77777777" w:rsidR="00BA1980" w:rsidRPr="00B666F9" w:rsidRDefault="00BA1980" w:rsidP="00C24180">
            <w:pPr>
              <w:jc w:val="left"/>
              <w:rPr>
                <w:bCs/>
                <w:szCs w:val="22"/>
                <w:lang w:eastAsia="en-GB"/>
              </w:rPr>
            </w:pPr>
            <w:r w:rsidRPr="00B666F9">
              <w:rPr>
                <w:bCs/>
                <w:szCs w:val="22"/>
                <w:lang w:eastAsia="en-US"/>
              </w:rPr>
              <w:t>B</w:t>
            </w:r>
          </w:p>
        </w:tc>
        <w:tc>
          <w:tcPr>
            <w:tcW w:w="0" w:type="auto"/>
            <w:tcBorders>
              <w:top w:val="nil"/>
              <w:left w:val="nil"/>
              <w:bottom w:val="nil"/>
              <w:right w:val="nil"/>
            </w:tcBorders>
            <w:shd w:val="clear" w:color="auto" w:fill="auto"/>
            <w:noWrap/>
            <w:vAlign w:val="center"/>
            <w:hideMark/>
          </w:tcPr>
          <w:p w14:paraId="3C04A4A0" w14:textId="77777777" w:rsidR="00BA1980" w:rsidRPr="00B666F9" w:rsidRDefault="00BA1980" w:rsidP="00C24180">
            <w:pPr>
              <w:jc w:val="right"/>
              <w:rPr>
                <w:bCs/>
                <w:szCs w:val="22"/>
                <w:lang w:eastAsia="en-GB"/>
              </w:rPr>
            </w:pPr>
            <w:r w:rsidRPr="00B666F9">
              <w:rPr>
                <w:bCs/>
                <w:szCs w:val="22"/>
                <w:lang w:eastAsia="en-US"/>
              </w:rPr>
              <w:t>0.41</w:t>
            </w:r>
          </w:p>
        </w:tc>
        <w:tc>
          <w:tcPr>
            <w:tcW w:w="0" w:type="auto"/>
            <w:tcBorders>
              <w:top w:val="nil"/>
              <w:left w:val="nil"/>
              <w:bottom w:val="nil"/>
              <w:right w:val="nil"/>
            </w:tcBorders>
            <w:shd w:val="clear" w:color="auto" w:fill="auto"/>
            <w:noWrap/>
            <w:tcMar>
              <w:left w:w="28" w:type="dxa"/>
            </w:tcMar>
            <w:vAlign w:val="center"/>
            <w:hideMark/>
          </w:tcPr>
          <w:p w14:paraId="192C532D" w14:textId="77777777" w:rsidR="00BA1980" w:rsidRPr="00B666F9" w:rsidRDefault="00BA1980" w:rsidP="00C24180">
            <w:pPr>
              <w:jc w:val="left"/>
              <w:rPr>
                <w:bCs/>
                <w:szCs w:val="22"/>
                <w:lang w:eastAsia="en-GB"/>
              </w:rPr>
            </w:pPr>
            <w:r w:rsidRPr="00B666F9">
              <w:rPr>
                <w:bCs/>
                <w:szCs w:val="22"/>
                <w:lang w:eastAsia="en-US"/>
              </w:rPr>
              <w:t>A</w:t>
            </w:r>
          </w:p>
        </w:tc>
      </w:tr>
      <w:tr w:rsidR="00BA1980" w:rsidRPr="00B666F9" w14:paraId="00E1289C" w14:textId="77777777" w:rsidTr="00C24180">
        <w:trPr>
          <w:trHeight w:val="564"/>
        </w:trPr>
        <w:tc>
          <w:tcPr>
            <w:tcW w:w="0" w:type="auto"/>
            <w:tcBorders>
              <w:top w:val="nil"/>
              <w:left w:val="nil"/>
              <w:bottom w:val="nil"/>
              <w:right w:val="nil"/>
            </w:tcBorders>
            <w:shd w:val="clear" w:color="auto" w:fill="auto"/>
            <w:noWrap/>
            <w:vAlign w:val="center"/>
            <w:hideMark/>
          </w:tcPr>
          <w:p w14:paraId="3D675037" w14:textId="77777777" w:rsidR="00BA1980" w:rsidRPr="00B666F9" w:rsidRDefault="00BA1980" w:rsidP="00C24180">
            <w:pPr>
              <w:jc w:val="left"/>
              <w:rPr>
                <w:szCs w:val="22"/>
                <w:lang w:eastAsia="en-GB"/>
              </w:rPr>
            </w:pPr>
            <w:r w:rsidRPr="00B666F9">
              <w:rPr>
                <w:szCs w:val="22"/>
                <w:lang w:eastAsia="en-GB"/>
              </w:rPr>
              <w:t>RLH0</w:t>
            </w:r>
          </w:p>
        </w:tc>
        <w:tc>
          <w:tcPr>
            <w:tcW w:w="0" w:type="auto"/>
            <w:tcBorders>
              <w:top w:val="nil"/>
              <w:left w:val="nil"/>
              <w:right w:val="nil"/>
            </w:tcBorders>
            <w:shd w:val="clear" w:color="auto" w:fill="auto"/>
            <w:noWrap/>
            <w:vAlign w:val="center"/>
            <w:hideMark/>
          </w:tcPr>
          <w:p w14:paraId="3F7D1636" w14:textId="77777777" w:rsidR="00BA1980" w:rsidRPr="00B666F9" w:rsidRDefault="00BA1980" w:rsidP="00C24180">
            <w:pPr>
              <w:jc w:val="left"/>
              <w:rPr>
                <w:szCs w:val="22"/>
                <w:lang w:eastAsia="en-GB"/>
              </w:rPr>
            </w:pPr>
            <w:r w:rsidRPr="00B666F9">
              <w:rPr>
                <w:szCs w:val="22"/>
                <w:lang w:eastAsia="en-GB"/>
              </w:rPr>
              <w:t>Median relative leaf height</w:t>
            </w:r>
          </w:p>
          <w:p w14:paraId="3CC9F35A" w14:textId="77777777" w:rsidR="00BA1980" w:rsidRPr="00B666F9" w:rsidRDefault="00BA1980" w:rsidP="00C24180">
            <w:pPr>
              <w:jc w:val="left"/>
              <w:rPr>
                <w:szCs w:val="22"/>
                <w:lang w:eastAsia="en-GB"/>
              </w:rPr>
            </w:pPr>
            <w:r w:rsidRPr="00B666F9">
              <w:rPr>
                <w:szCs w:val="22"/>
                <w:lang w:eastAsia="en-GB"/>
              </w:rPr>
              <w:t>(relative plant height below which 50% of leaf area are located)</w:t>
            </w:r>
          </w:p>
        </w:tc>
        <w:tc>
          <w:tcPr>
            <w:tcW w:w="0" w:type="auto"/>
            <w:tcBorders>
              <w:top w:val="nil"/>
              <w:left w:val="nil"/>
              <w:bottom w:val="nil"/>
              <w:right w:val="nil"/>
            </w:tcBorders>
            <w:shd w:val="clear" w:color="auto" w:fill="auto"/>
            <w:noWrap/>
            <w:vAlign w:val="center"/>
            <w:hideMark/>
          </w:tcPr>
          <w:p w14:paraId="2A89A674" w14:textId="77777777" w:rsidR="00BA1980" w:rsidRPr="00B666F9" w:rsidRDefault="00BA1980" w:rsidP="00C24180">
            <w:pPr>
              <w:jc w:val="left"/>
              <w:rPr>
                <w:szCs w:val="22"/>
                <w:lang w:eastAsia="en-GB"/>
              </w:rPr>
            </w:pPr>
            <w:r w:rsidRPr="00B666F9">
              <w:rPr>
                <w:szCs w:val="22"/>
                <w:lang w:eastAsia="en-GB"/>
              </w:rPr>
              <w:t>cm cm</w:t>
            </w:r>
            <w:r w:rsidRPr="00B666F9">
              <w:rPr>
                <w:sz w:val="20"/>
                <w:vertAlign w:val="superscript"/>
                <w:lang w:eastAsia="en-GB"/>
              </w:rPr>
              <w:t>-1</w:t>
            </w:r>
          </w:p>
        </w:tc>
        <w:tc>
          <w:tcPr>
            <w:tcW w:w="0" w:type="auto"/>
            <w:tcBorders>
              <w:top w:val="nil"/>
              <w:left w:val="nil"/>
              <w:bottom w:val="nil"/>
              <w:right w:val="nil"/>
            </w:tcBorders>
            <w:shd w:val="clear" w:color="auto" w:fill="auto"/>
            <w:noWrap/>
            <w:vAlign w:val="center"/>
            <w:hideMark/>
          </w:tcPr>
          <w:p w14:paraId="7DC3730C" w14:textId="77777777" w:rsidR="00BA1980" w:rsidRPr="00B666F9" w:rsidRDefault="00BA1980" w:rsidP="00C24180">
            <w:pPr>
              <w:jc w:val="right"/>
              <w:rPr>
                <w:szCs w:val="22"/>
                <w:lang w:eastAsia="en-GB"/>
              </w:rPr>
            </w:pPr>
            <w:r w:rsidRPr="00B666F9">
              <w:rPr>
                <w:szCs w:val="22"/>
                <w:lang w:eastAsia="en-GB"/>
              </w:rPr>
              <w:t>0.48</w:t>
            </w:r>
          </w:p>
        </w:tc>
        <w:tc>
          <w:tcPr>
            <w:tcW w:w="0" w:type="auto"/>
            <w:tcBorders>
              <w:top w:val="nil"/>
              <w:left w:val="nil"/>
              <w:right w:val="nil"/>
            </w:tcBorders>
            <w:shd w:val="clear" w:color="auto" w:fill="auto"/>
            <w:noWrap/>
            <w:tcMar>
              <w:left w:w="28" w:type="dxa"/>
              <w:right w:w="0" w:type="dxa"/>
            </w:tcMar>
            <w:vAlign w:val="center"/>
            <w:hideMark/>
          </w:tcPr>
          <w:p w14:paraId="4E219B6E"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7A549F67" w14:textId="77777777" w:rsidR="00BA1980" w:rsidRPr="00B666F9" w:rsidRDefault="00BA1980" w:rsidP="00C24180">
            <w:pPr>
              <w:jc w:val="right"/>
              <w:rPr>
                <w:szCs w:val="22"/>
                <w:lang w:eastAsia="en-GB"/>
              </w:rPr>
            </w:pPr>
            <w:r w:rsidRPr="00B666F9">
              <w:rPr>
                <w:szCs w:val="22"/>
                <w:lang w:eastAsia="en-GB"/>
              </w:rPr>
              <w:t>0.2</w:t>
            </w:r>
          </w:p>
        </w:tc>
        <w:tc>
          <w:tcPr>
            <w:tcW w:w="0" w:type="auto"/>
            <w:tcBorders>
              <w:top w:val="nil"/>
              <w:left w:val="nil"/>
              <w:right w:val="nil"/>
            </w:tcBorders>
            <w:shd w:val="clear" w:color="auto" w:fill="auto"/>
            <w:noWrap/>
            <w:tcMar>
              <w:left w:w="28" w:type="dxa"/>
              <w:right w:w="0" w:type="dxa"/>
            </w:tcMar>
            <w:vAlign w:val="center"/>
            <w:hideMark/>
          </w:tcPr>
          <w:p w14:paraId="1B742775"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521A82DA" w14:textId="77777777" w:rsidR="00BA1980" w:rsidRPr="00B666F9" w:rsidRDefault="00BA1980" w:rsidP="00C24180">
            <w:pPr>
              <w:jc w:val="right"/>
              <w:rPr>
                <w:szCs w:val="22"/>
                <w:lang w:eastAsia="en-GB"/>
              </w:rPr>
            </w:pPr>
            <w:r w:rsidRPr="00B666F9">
              <w:rPr>
                <w:szCs w:val="22"/>
                <w:lang w:eastAsia="en-GB"/>
              </w:rPr>
              <w:t>0.81</w:t>
            </w:r>
          </w:p>
        </w:tc>
        <w:tc>
          <w:tcPr>
            <w:tcW w:w="0" w:type="auto"/>
            <w:tcBorders>
              <w:top w:val="nil"/>
              <w:left w:val="nil"/>
              <w:right w:val="nil"/>
            </w:tcBorders>
            <w:shd w:val="clear" w:color="auto" w:fill="auto"/>
            <w:noWrap/>
            <w:tcMar>
              <w:left w:w="28" w:type="dxa"/>
              <w:right w:w="0" w:type="dxa"/>
            </w:tcMar>
            <w:vAlign w:val="center"/>
            <w:hideMark/>
          </w:tcPr>
          <w:p w14:paraId="5E1ACCBF"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452D9646" w14:textId="77777777" w:rsidR="00BA1980" w:rsidRPr="00B666F9" w:rsidRDefault="00BA1980" w:rsidP="00C24180">
            <w:pPr>
              <w:jc w:val="right"/>
              <w:rPr>
                <w:szCs w:val="22"/>
                <w:lang w:eastAsia="en-GB"/>
              </w:rPr>
            </w:pPr>
            <w:r w:rsidRPr="00B666F9">
              <w:rPr>
                <w:szCs w:val="22"/>
                <w:lang w:eastAsia="en-US"/>
              </w:rPr>
              <w:t>0.21</w:t>
            </w:r>
          </w:p>
        </w:tc>
        <w:tc>
          <w:tcPr>
            <w:tcW w:w="0" w:type="auto"/>
            <w:tcBorders>
              <w:top w:val="nil"/>
              <w:left w:val="nil"/>
              <w:right w:val="nil"/>
            </w:tcBorders>
            <w:shd w:val="clear" w:color="auto" w:fill="auto"/>
            <w:noWrap/>
            <w:vAlign w:val="center"/>
            <w:hideMark/>
          </w:tcPr>
          <w:p w14:paraId="00EAE1F0" w14:textId="77777777" w:rsidR="00BA1980" w:rsidRPr="00B666F9" w:rsidRDefault="00BA1980" w:rsidP="00C24180">
            <w:pPr>
              <w:jc w:val="right"/>
              <w:rPr>
                <w:szCs w:val="22"/>
                <w:lang w:eastAsia="en-GB"/>
              </w:rPr>
            </w:pPr>
            <w:r w:rsidRPr="00B666F9">
              <w:rPr>
                <w:szCs w:val="22"/>
                <w:lang w:eastAsia="en-US"/>
              </w:rPr>
              <w:t>0.49</w:t>
            </w:r>
          </w:p>
        </w:tc>
        <w:tc>
          <w:tcPr>
            <w:tcW w:w="0" w:type="auto"/>
            <w:tcBorders>
              <w:top w:val="nil"/>
              <w:left w:val="nil"/>
              <w:bottom w:val="nil"/>
              <w:right w:val="nil"/>
            </w:tcBorders>
            <w:shd w:val="clear" w:color="auto" w:fill="auto"/>
            <w:noWrap/>
            <w:tcMar>
              <w:left w:w="28" w:type="dxa"/>
            </w:tcMar>
            <w:vAlign w:val="center"/>
            <w:hideMark/>
          </w:tcPr>
          <w:p w14:paraId="4DEA53E2" w14:textId="77777777" w:rsidR="00BA1980" w:rsidRPr="00B666F9" w:rsidRDefault="00BA1980" w:rsidP="00C24180">
            <w:pPr>
              <w:jc w:val="left"/>
              <w:rPr>
                <w:szCs w:val="22"/>
                <w:lang w:eastAsia="en-GB"/>
              </w:rPr>
            </w:pPr>
            <w:r w:rsidRPr="00B666F9">
              <w:rPr>
                <w:szCs w:val="22"/>
                <w:lang w:eastAsia="en-US"/>
              </w:rPr>
              <w:t>A</w:t>
            </w:r>
          </w:p>
        </w:tc>
        <w:tc>
          <w:tcPr>
            <w:tcW w:w="0" w:type="auto"/>
            <w:tcBorders>
              <w:top w:val="nil"/>
              <w:left w:val="nil"/>
              <w:right w:val="nil"/>
            </w:tcBorders>
            <w:shd w:val="clear" w:color="auto" w:fill="auto"/>
            <w:noWrap/>
            <w:vAlign w:val="center"/>
            <w:hideMark/>
          </w:tcPr>
          <w:p w14:paraId="31A0D893" w14:textId="77777777" w:rsidR="00BA1980" w:rsidRPr="00B666F9" w:rsidRDefault="00BA1980" w:rsidP="00C24180">
            <w:pPr>
              <w:jc w:val="right"/>
              <w:rPr>
                <w:szCs w:val="22"/>
                <w:lang w:eastAsia="en-GB"/>
              </w:rPr>
            </w:pPr>
            <w:r w:rsidRPr="00B666F9">
              <w:rPr>
                <w:szCs w:val="22"/>
                <w:lang w:eastAsia="en-US"/>
              </w:rPr>
              <w:t>0.5</w:t>
            </w:r>
          </w:p>
        </w:tc>
        <w:tc>
          <w:tcPr>
            <w:tcW w:w="0" w:type="auto"/>
            <w:tcBorders>
              <w:top w:val="nil"/>
              <w:left w:val="nil"/>
              <w:bottom w:val="nil"/>
              <w:right w:val="nil"/>
            </w:tcBorders>
            <w:shd w:val="clear" w:color="auto" w:fill="auto"/>
            <w:noWrap/>
            <w:tcMar>
              <w:left w:w="28" w:type="dxa"/>
            </w:tcMar>
            <w:vAlign w:val="center"/>
            <w:hideMark/>
          </w:tcPr>
          <w:p w14:paraId="02A14BAF" w14:textId="77777777" w:rsidR="00BA1980" w:rsidRPr="00B666F9" w:rsidRDefault="00BA1980" w:rsidP="00C24180">
            <w:pPr>
              <w:jc w:val="left"/>
              <w:rPr>
                <w:szCs w:val="22"/>
                <w:lang w:eastAsia="en-GB"/>
              </w:rPr>
            </w:pPr>
            <w:r w:rsidRPr="00B666F9">
              <w:rPr>
                <w:szCs w:val="22"/>
                <w:lang w:eastAsia="en-US"/>
              </w:rPr>
              <w:t>A</w:t>
            </w:r>
          </w:p>
        </w:tc>
      </w:tr>
      <w:tr w:rsidR="00BA1980" w:rsidRPr="00B666F9" w14:paraId="08EF4E0C" w14:textId="77777777" w:rsidTr="00C24180">
        <w:trPr>
          <w:trHeight w:val="288"/>
        </w:trPr>
        <w:tc>
          <w:tcPr>
            <w:tcW w:w="0" w:type="auto"/>
            <w:tcBorders>
              <w:top w:val="nil"/>
              <w:left w:val="nil"/>
              <w:bottom w:val="single" w:sz="6" w:space="0" w:color="auto"/>
              <w:right w:val="nil"/>
            </w:tcBorders>
            <w:shd w:val="clear" w:color="auto" w:fill="auto"/>
            <w:noWrap/>
            <w:vAlign w:val="center"/>
            <w:hideMark/>
          </w:tcPr>
          <w:p w14:paraId="58DF8658" w14:textId="77777777" w:rsidR="00BA1980" w:rsidRPr="00B666F9" w:rsidRDefault="00BA1980" w:rsidP="00C24180">
            <w:pPr>
              <w:jc w:val="left"/>
              <w:rPr>
                <w:szCs w:val="22"/>
                <w:lang w:eastAsia="en-GB"/>
              </w:rPr>
            </w:pPr>
            <w:proofErr w:type="spellStart"/>
            <w:r w:rsidRPr="00B666F9">
              <w:rPr>
                <w:szCs w:val="22"/>
                <w:lang w:eastAsia="en-GB"/>
              </w:rPr>
              <w:t>b_RLH</w:t>
            </w:r>
            <w:proofErr w:type="spellEnd"/>
          </w:p>
        </w:tc>
        <w:tc>
          <w:tcPr>
            <w:tcW w:w="0" w:type="auto"/>
            <w:tcBorders>
              <w:top w:val="nil"/>
              <w:left w:val="nil"/>
              <w:bottom w:val="single" w:sz="6" w:space="0" w:color="auto"/>
              <w:right w:val="nil"/>
            </w:tcBorders>
            <w:shd w:val="clear" w:color="auto" w:fill="auto"/>
            <w:noWrap/>
            <w:vAlign w:val="center"/>
            <w:hideMark/>
          </w:tcPr>
          <w:p w14:paraId="1231CC1C" w14:textId="77777777" w:rsidR="00BA1980" w:rsidRPr="00B666F9" w:rsidRDefault="00BA1980" w:rsidP="00C24180">
            <w:pPr>
              <w:jc w:val="left"/>
              <w:rPr>
                <w:szCs w:val="22"/>
                <w:lang w:eastAsia="en-GB"/>
              </w:rPr>
            </w:pPr>
            <w:r w:rsidRPr="00B666F9">
              <w:rPr>
                <w:szCs w:val="22"/>
                <w:lang w:eastAsia="en-GB"/>
              </w:rPr>
              <w:t>Shape parameter for leaf distribution along plant height</w:t>
            </w:r>
          </w:p>
        </w:tc>
        <w:tc>
          <w:tcPr>
            <w:tcW w:w="0" w:type="auto"/>
            <w:tcBorders>
              <w:top w:val="nil"/>
              <w:left w:val="nil"/>
              <w:bottom w:val="single" w:sz="6" w:space="0" w:color="auto"/>
              <w:right w:val="nil"/>
            </w:tcBorders>
            <w:shd w:val="clear" w:color="auto" w:fill="auto"/>
            <w:noWrap/>
            <w:vAlign w:val="center"/>
            <w:hideMark/>
          </w:tcPr>
          <w:p w14:paraId="1B70155B"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single" w:sz="6" w:space="0" w:color="auto"/>
              <w:right w:val="nil"/>
            </w:tcBorders>
            <w:shd w:val="clear" w:color="auto" w:fill="auto"/>
            <w:noWrap/>
            <w:vAlign w:val="center"/>
            <w:hideMark/>
          </w:tcPr>
          <w:p w14:paraId="35F00CF7" w14:textId="77777777" w:rsidR="00BA1980" w:rsidRPr="00B666F9" w:rsidRDefault="00BA1980" w:rsidP="00C24180">
            <w:pPr>
              <w:jc w:val="right"/>
              <w:rPr>
                <w:szCs w:val="22"/>
                <w:lang w:eastAsia="en-GB"/>
              </w:rPr>
            </w:pPr>
            <w:r w:rsidRPr="00B666F9">
              <w:rPr>
                <w:szCs w:val="22"/>
                <w:lang w:eastAsia="en-GB"/>
              </w:rPr>
              <w:t>2.7</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552E2F74"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67DF592B" w14:textId="77777777" w:rsidR="00BA1980" w:rsidRPr="00B666F9" w:rsidRDefault="00BA1980" w:rsidP="00C24180">
            <w:pPr>
              <w:jc w:val="right"/>
              <w:rPr>
                <w:szCs w:val="22"/>
                <w:lang w:eastAsia="en-GB"/>
              </w:rPr>
            </w:pPr>
            <w:r w:rsidRPr="00B666F9">
              <w:rPr>
                <w:szCs w:val="22"/>
                <w:lang w:eastAsia="en-GB"/>
              </w:rPr>
              <w:t>0.24</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7E6CB343"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2B262014" w14:textId="77777777" w:rsidR="00BA1980" w:rsidRPr="00B666F9" w:rsidRDefault="00BA1980" w:rsidP="00C24180">
            <w:pPr>
              <w:jc w:val="right"/>
              <w:rPr>
                <w:szCs w:val="22"/>
                <w:lang w:eastAsia="en-GB"/>
              </w:rPr>
            </w:pPr>
            <w:r w:rsidRPr="00B666F9">
              <w:rPr>
                <w:szCs w:val="22"/>
                <w:lang w:eastAsia="en-GB"/>
              </w:rPr>
              <w:t>58</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70A97A27"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single" w:sz="6" w:space="0" w:color="auto"/>
              <w:right w:val="nil"/>
            </w:tcBorders>
            <w:shd w:val="clear" w:color="auto" w:fill="auto"/>
            <w:noWrap/>
            <w:vAlign w:val="center"/>
            <w:hideMark/>
          </w:tcPr>
          <w:p w14:paraId="30C010AC" w14:textId="77777777" w:rsidR="00BA1980" w:rsidRPr="00B666F9" w:rsidRDefault="00BA1980" w:rsidP="00C24180">
            <w:pPr>
              <w:jc w:val="right"/>
              <w:rPr>
                <w:szCs w:val="22"/>
                <w:lang w:eastAsia="en-GB"/>
              </w:rPr>
            </w:pPr>
            <w:r w:rsidRPr="00B666F9">
              <w:rPr>
                <w:szCs w:val="22"/>
                <w:lang w:eastAsia="en-US"/>
              </w:rPr>
              <w:t>0.78</w:t>
            </w:r>
          </w:p>
        </w:tc>
        <w:tc>
          <w:tcPr>
            <w:tcW w:w="0" w:type="auto"/>
            <w:tcBorders>
              <w:top w:val="nil"/>
              <w:left w:val="nil"/>
              <w:bottom w:val="single" w:sz="6" w:space="0" w:color="auto"/>
              <w:right w:val="nil"/>
            </w:tcBorders>
            <w:shd w:val="clear" w:color="auto" w:fill="auto"/>
            <w:noWrap/>
            <w:vAlign w:val="center"/>
            <w:hideMark/>
          </w:tcPr>
          <w:p w14:paraId="534C5C8B" w14:textId="77777777" w:rsidR="00BA1980" w:rsidRPr="00B666F9" w:rsidRDefault="00BA1980" w:rsidP="00C24180">
            <w:pPr>
              <w:jc w:val="right"/>
              <w:rPr>
                <w:bCs/>
                <w:szCs w:val="22"/>
                <w:lang w:eastAsia="en-GB"/>
              </w:rPr>
            </w:pPr>
            <w:r w:rsidRPr="00B666F9">
              <w:rPr>
                <w:bCs/>
                <w:szCs w:val="22"/>
                <w:lang w:eastAsia="en-US"/>
              </w:rPr>
              <w:t>8.66</w:t>
            </w:r>
          </w:p>
        </w:tc>
        <w:tc>
          <w:tcPr>
            <w:tcW w:w="0" w:type="auto"/>
            <w:tcBorders>
              <w:top w:val="nil"/>
              <w:left w:val="nil"/>
              <w:bottom w:val="single" w:sz="6" w:space="0" w:color="auto"/>
              <w:right w:val="nil"/>
            </w:tcBorders>
            <w:shd w:val="clear" w:color="auto" w:fill="auto"/>
            <w:noWrap/>
            <w:tcMar>
              <w:left w:w="28" w:type="dxa"/>
            </w:tcMar>
            <w:vAlign w:val="center"/>
            <w:hideMark/>
          </w:tcPr>
          <w:p w14:paraId="338713F8" w14:textId="77777777" w:rsidR="00BA1980" w:rsidRPr="00B666F9" w:rsidRDefault="00BA1980" w:rsidP="00C24180">
            <w:pPr>
              <w:jc w:val="left"/>
              <w:rPr>
                <w:bCs/>
                <w:szCs w:val="22"/>
                <w:lang w:eastAsia="en-GB"/>
              </w:rPr>
            </w:pPr>
            <w:r w:rsidRPr="00B666F9">
              <w:rPr>
                <w:bCs/>
                <w:szCs w:val="22"/>
                <w:lang w:eastAsia="en-US"/>
              </w:rPr>
              <w:t>A</w:t>
            </w:r>
          </w:p>
        </w:tc>
        <w:tc>
          <w:tcPr>
            <w:tcW w:w="0" w:type="auto"/>
            <w:tcBorders>
              <w:top w:val="nil"/>
              <w:left w:val="nil"/>
              <w:bottom w:val="single" w:sz="6" w:space="0" w:color="auto"/>
              <w:right w:val="nil"/>
            </w:tcBorders>
            <w:shd w:val="clear" w:color="auto" w:fill="auto"/>
            <w:noWrap/>
            <w:vAlign w:val="center"/>
            <w:hideMark/>
          </w:tcPr>
          <w:p w14:paraId="6015D1E8" w14:textId="77777777" w:rsidR="00BA1980" w:rsidRPr="00B666F9" w:rsidRDefault="00BA1980" w:rsidP="00C24180">
            <w:pPr>
              <w:jc w:val="right"/>
              <w:rPr>
                <w:bCs/>
                <w:szCs w:val="22"/>
                <w:lang w:eastAsia="en-GB"/>
              </w:rPr>
            </w:pPr>
            <w:r w:rsidRPr="00B666F9">
              <w:rPr>
                <w:bCs/>
                <w:szCs w:val="22"/>
                <w:lang w:eastAsia="en-US"/>
              </w:rPr>
              <w:t>2.66</w:t>
            </w:r>
          </w:p>
        </w:tc>
        <w:tc>
          <w:tcPr>
            <w:tcW w:w="0" w:type="auto"/>
            <w:tcBorders>
              <w:top w:val="nil"/>
              <w:left w:val="nil"/>
              <w:bottom w:val="single" w:sz="6" w:space="0" w:color="auto"/>
              <w:right w:val="nil"/>
            </w:tcBorders>
            <w:shd w:val="clear" w:color="auto" w:fill="auto"/>
            <w:noWrap/>
            <w:tcMar>
              <w:left w:w="28" w:type="dxa"/>
            </w:tcMar>
            <w:vAlign w:val="center"/>
            <w:hideMark/>
          </w:tcPr>
          <w:p w14:paraId="40228FB1" w14:textId="77777777" w:rsidR="00BA1980" w:rsidRPr="00B666F9" w:rsidRDefault="00BA1980" w:rsidP="00C24180">
            <w:pPr>
              <w:jc w:val="left"/>
              <w:rPr>
                <w:bCs/>
                <w:szCs w:val="22"/>
                <w:lang w:eastAsia="en-GB"/>
              </w:rPr>
            </w:pPr>
            <w:r w:rsidRPr="00B666F9">
              <w:rPr>
                <w:bCs/>
                <w:szCs w:val="22"/>
                <w:lang w:eastAsia="en-US"/>
              </w:rPr>
              <w:t>B</w:t>
            </w:r>
          </w:p>
        </w:tc>
      </w:tr>
      <w:tr w:rsidR="00BA1980" w:rsidRPr="00B666F9" w14:paraId="5CDDD308" w14:textId="77777777" w:rsidTr="00C24180">
        <w:trPr>
          <w:trHeight w:val="288"/>
        </w:trPr>
        <w:tc>
          <w:tcPr>
            <w:tcW w:w="0" w:type="auto"/>
            <w:gridSpan w:val="4"/>
            <w:tcBorders>
              <w:top w:val="single" w:sz="6" w:space="0" w:color="auto"/>
              <w:left w:val="nil"/>
              <w:bottom w:val="single" w:sz="6" w:space="0" w:color="auto"/>
              <w:right w:val="nil"/>
            </w:tcBorders>
            <w:shd w:val="clear" w:color="000000" w:fill="D9D9D9"/>
            <w:noWrap/>
            <w:vAlign w:val="center"/>
            <w:hideMark/>
          </w:tcPr>
          <w:p w14:paraId="5F91E68B" w14:textId="55185DA2" w:rsidR="00BA1980" w:rsidRPr="00B666F9" w:rsidRDefault="00A5368E" w:rsidP="00C24180">
            <w:pPr>
              <w:jc w:val="left"/>
              <w:rPr>
                <w:szCs w:val="22"/>
                <w:lang w:eastAsia="en-GB"/>
              </w:rPr>
            </w:pPr>
            <w:r w:rsidRPr="00B666F9">
              <w:rPr>
                <w:szCs w:val="22"/>
                <w:lang w:eastAsia="en-GB"/>
              </w:rPr>
              <w:t>B</w:t>
            </w:r>
            <w:r w:rsidR="00BA1980" w:rsidRPr="00B666F9">
              <w:rPr>
                <w:szCs w:val="22"/>
                <w:lang w:eastAsia="en-GB"/>
              </w:rPr>
              <w:t>. Response to shading (variation in morphology variables with shading intensity)</w:t>
            </w:r>
          </w:p>
        </w:tc>
        <w:tc>
          <w:tcPr>
            <w:tcW w:w="0" w:type="auto"/>
            <w:tcBorders>
              <w:top w:val="single" w:sz="6" w:space="0" w:color="auto"/>
              <w:left w:val="nil"/>
              <w:bottom w:val="single" w:sz="6" w:space="0" w:color="auto"/>
              <w:right w:val="nil"/>
            </w:tcBorders>
            <w:shd w:val="clear" w:color="000000" w:fill="D9D9D9"/>
            <w:noWrap/>
            <w:tcMar>
              <w:left w:w="28" w:type="dxa"/>
              <w:right w:w="0" w:type="dxa"/>
            </w:tcMar>
            <w:vAlign w:val="center"/>
            <w:hideMark/>
          </w:tcPr>
          <w:p w14:paraId="7B464792"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tcMar>
              <w:left w:w="28" w:type="dxa"/>
              <w:right w:w="0" w:type="dxa"/>
            </w:tcMar>
            <w:vAlign w:val="center"/>
            <w:hideMark/>
          </w:tcPr>
          <w:p w14:paraId="5234AD84"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tcMar>
              <w:left w:w="28" w:type="dxa"/>
              <w:right w:w="0" w:type="dxa"/>
            </w:tcMar>
            <w:vAlign w:val="center"/>
            <w:hideMark/>
          </w:tcPr>
          <w:p w14:paraId="49F175FF"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tcMar>
              <w:left w:w="28" w:type="dxa"/>
              <w:right w:w="0" w:type="dxa"/>
            </w:tcMar>
            <w:vAlign w:val="center"/>
            <w:hideMark/>
          </w:tcPr>
          <w:p w14:paraId="4F4897B2"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tcMar>
              <w:left w:w="28" w:type="dxa"/>
              <w:right w:w="0" w:type="dxa"/>
            </w:tcMar>
            <w:vAlign w:val="center"/>
            <w:hideMark/>
          </w:tcPr>
          <w:p w14:paraId="2EF05C42"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vAlign w:val="center"/>
            <w:hideMark/>
          </w:tcPr>
          <w:p w14:paraId="56102C96"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vAlign w:val="center"/>
            <w:hideMark/>
          </w:tcPr>
          <w:p w14:paraId="458B63D0"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tcMar>
              <w:left w:w="28" w:type="dxa"/>
            </w:tcMar>
            <w:vAlign w:val="center"/>
            <w:hideMark/>
          </w:tcPr>
          <w:p w14:paraId="0F80FCEE"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vAlign w:val="center"/>
            <w:hideMark/>
          </w:tcPr>
          <w:p w14:paraId="6273EC2F" w14:textId="77777777" w:rsidR="00BA1980" w:rsidRPr="00B666F9" w:rsidRDefault="00BA1980" w:rsidP="00C24180">
            <w:pPr>
              <w:jc w:val="left"/>
              <w:rPr>
                <w:szCs w:val="22"/>
                <w:lang w:eastAsia="en-GB"/>
              </w:rPr>
            </w:pPr>
            <w:r w:rsidRPr="00B666F9">
              <w:rPr>
                <w:szCs w:val="22"/>
                <w:lang w:eastAsia="en-GB"/>
              </w:rPr>
              <w:t> </w:t>
            </w:r>
          </w:p>
        </w:tc>
        <w:tc>
          <w:tcPr>
            <w:tcW w:w="0" w:type="auto"/>
            <w:tcBorders>
              <w:top w:val="single" w:sz="6" w:space="0" w:color="auto"/>
              <w:left w:val="nil"/>
              <w:bottom w:val="single" w:sz="6" w:space="0" w:color="auto"/>
              <w:right w:val="nil"/>
            </w:tcBorders>
            <w:shd w:val="clear" w:color="000000" w:fill="D9D9D9"/>
            <w:noWrap/>
            <w:tcMar>
              <w:left w:w="28" w:type="dxa"/>
            </w:tcMar>
            <w:vAlign w:val="center"/>
            <w:hideMark/>
          </w:tcPr>
          <w:p w14:paraId="1438A9FC" w14:textId="77777777" w:rsidR="00BA1980" w:rsidRPr="00B666F9" w:rsidRDefault="00BA1980" w:rsidP="00C24180">
            <w:pPr>
              <w:jc w:val="left"/>
              <w:rPr>
                <w:szCs w:val="22"/>
                <w:lang w:eastAsia="en-GB"/>
              </w:rPr>
            </w:pPr>
            <w:r w:rsidRPr="00B666F9">
              <w:rPr>
                <w:szCs w:val="22"/>
                <w:lang w:eastAsia="en-GB"/>
              </w:rPr>
              <w:t> </w:t>
            </w:r>
          </w:p>
        </w:tc>
      </w:tr>
      <w:tr w:rsidR="00BA1980" w:rsidRPr="00B666F9" w14:paraId="2BC3A804" w14:textId="77777777" w:rsidTr="00C24180">
        <w:trPr>
          <w:trHeight w:val="282"/>
        </w:trPr>
        <w:tc>
          <w:tcPr>
            <w:tcW w:w="0" w:type="auto"/>
            <w:tcBorders>
              <w:top w:val="single" w:sz="6" w:space="0" w:color="auto"/>
              <w:left w:val="nil"/>
              <w:bottom w:val="nil"/>
              <w:right w:val="nil"/>
            </w:tcBorders>
            <w:shd w:val="clear" w:color="auto" w:fill="auto"/>
            <w:noWrap/>
            <w:vAlign w:val="center"/>
            <w:hideMark/>
          </w:tcPr>
          <w:p w14:paraId="44F5B35F" w14:textId="77777777" w:rsidR="00BA1980" w:rsidRPr="00B666F9" w:rsidRDefault="00BA1980" w:rsidP="00C24180">
            <w:pPr>
              <w:jc w:val="left"/>
              <w:rPr>
                <w:szCs w:val="22"/>
                <w:lang w:eastAsia="en-GB"/>
              </w:rPr>
            </w:pPr>
            <w:proofErr w:type="spellStart"/>
            <w:r w:rsidRPr="00B666F9">
              <w:rPr>
                <w:szCs w:val="22"/>
                <w:lang w:eastAsia="en-GB"/>
              </w:rPr>
              <w:t>SLA_mu</w:t>
            </w:r>
            <w:proofErr w:type="spellEnd"/>
          </w:p>
        </w:tc>
        <w:tc>
          <w:tcPr>
            <w:tcW w:w="0" w:type="auto"/>
            <w:tcBorders>
              <w:top w:val="single" w:sz="6" w:space="0" w:color="auto"/>
              <w:left w:val="nil"/>
              <w:bottom w:val="nil"/>
              <w:right w:val="nil"/>
            </w:tcBorders>
            <w:shd w:val="clear" w:color="auto" w:fill="auto"/>
            <w:noWrap/>
            <w:vAlign w:val="center"/>
            <w:hideMark/>
          </w:tcPr>
          <w:p w14:paraId="20EF18B5" w14:textId="77777777" w:rsidR="00BA1980" w:rsidRPr="00B666F9" w:rsidRDefault="00BA1980" w:rsidP="00C24180">
            <w:pPr>
              <w:jc w:val="left"/>
              <w:rPr>
                <w:szCs w:val="22"/>
                <w:lang w:eastAsia="en-GB"/>
              </w:rPr>
            </w:pPr>
            <w:r w:rsidRPr="00B666F9">
              <w:rPr>
                <w:szCs w:val="22"/>
                <w:lang w:eastAsia="en-GB"/>
              </w:rPr>
              <w:t>Response of specific leaf area to shading</w:t>
            </w:r>
          </w:p>
        </w:tc>
        <w:tc>
          <w:tcPr>
            <w:tcW w:w="0" w:type="auto"/>
            <w:tcBorders>
              <w:top w:val="single" w:sz="6" w:space="0" w:color="auto"/>
              <w:left w:val="nil"/>
              <w:bottom w:val="nil"/>
              <w:right w:val="nil"/>
            </w:tcBorders>
            <w:shd w:val="clear" w:color="auto" w:fill="auto"/>
            <w:noWrap/>
            <w:vAlign w:val="center"/>
            <w:hideMark/>
          </w:tcPr>
          <w:p w14:paraId="0F939F63"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single" w:sz="6" w:space="0" w:color="auto"/>
              <w:left w:val="nil"/>
              <w:bottom w:val="nil"/>
              <w:right w:val="nil"/>
            </w:tcBorders>
            <w:shd w:val="clear" w:color="auto" w:fill="auto"/>
            <w:noWrap/>
            <w:vAlign w:val="center"/>
            <w:hideMark/>
          </w:tcPr>
          <w:p w14:paraId="2D566551" w14:textId="77777777" w:rsidR="00BA1980" w:rsidRPr="00B666F9" w:rsidRDefault="00BA1980" w:rsidP="00C24180">
            <w:pPr>
              <w:jc w:val="right"/>
              <w:rPr>
                <w:szCs w:val="22"/>
                <w:lang w:eastAsia="en-GB"/>
              </w:rPr>
            </w:pPr>
            <w:r w:rsidRPr="00B666F9">
              <w:rPr>
                <w:szCs w:val="22"/>
                <w:lang w:eastAsia="en-GB"/>
              </w:rPr>
              <w:t>0.48</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6679B1C9"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65A6524B" w14:textId="77777777" w:rsidR="00BA1980" w:rsidRPr="00B666F9" w:rsidRDefault="00BA1980" w:rsidP="00C24180">
            <w:pPr>
              <w:jc w:val="right"/>
              <w:rPr>
                <w:szCs w:val="22"/>
                <w:lang w:eastAsia="en-GB"/>
              </w:rPr>
            </w:pPr>
            <w:r w:rsidRPr="00B666F9">
              <w:rPr>
                <w:szCs w:val="22"/>
                <w:lang w:eastAsia="en-GB"/>
              </w:rPr>
              <w:t>-0.56</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38B00520"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53C17C75" w14:textId="77777777" w:rsidR="00BA1980" w:rsidRPr="00B666F9" w:rsidRDefault="00BA1980" w:rsidP="00C24180">
            <w:pPr>
              <w:jc w:val="right"/>
              <w:rPr>
                <w:szCs w:val="22"/>
                <w:lang w:eastAsia="en-GB"/>
              </w:rPr>
            </w:pPr>
            <w:r w:rsidRPr="00B666F9">
              <w:rPr>
                <w:szCs w:val="22"/>
                <w:lang w:eastAsia="en-GB"/>
              </w:rPr>
              <w:t>1.72</w:t>
            </w:r>
          </w:p>
        </w:tc>
        <w:tc>
          <w:tcPr>
            <w:tcW w:w="0" w:type="auto"/>
            <w:tcBorders>
              <w:top w:val="single" w:sz="6" w:space="0" w:color="auto"/>
              <w:left w:val="nil"/>
              <w:bottom w:val="nil"/>
              <w:right w:val="nil"/>
            </w:tcBorders>
            <w:shd w:val="clear" w:color="auto" w:fill="auto"/>
            <w:noWrap/>
            <w:tcMar>
              <w:left w:w="28" w:type="dxa"/>
              <w:right w:w="0" w:type="dxa"/>
            </w:tcMar>
            <w:vAlign w:val="center"/>
            <w:hideMark/>
          </w:tcPr>
          <w:p w14:paraId="40D07A8E"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single" w:sz="6" w:space="0" w:color="auto"/>
              <w:left w:val="nil"/>
              <w:bottom w:val="nil"/>
              <w:right w:val="nil"/>
            </w:tcBorders>
            <w:shd w:val="clear" w:color="auto" w:fill="auto"/>
            <w:noWrap/>
            <w:vAlign w:val="center"/>
            <w:hideMark/>
          </w:tcPr>
          <w:p w14:paraId="18FA8290" w14:textId="77777777" w:rsidR="00BA1980" w:rsidRPr="00B666F9" w:rsidRDefault="00BA1980" w:rsidP="00C24180">
            <w:pPr>
              <w:jc w:val="right"/>
              <w:rPr>
                <w:szCs w:val="22"/>
                <w:lang w:eastAsia="en-GB"/>
              </w:rPr>
            </w:pPr>
            <w:r w:rsidRPr="00B666F9">
              <w:rPr>
                <w:szCs w:val="22"/>
                <w:lang w:eastAsia="en-GB"/>
              </w:rPr>
              <w:t>0.36</w:t>
            </w:r>
          </w:p>
        </w:tc>
        <w:tc>
          <w:tcPr>
            <w:tcW w:w="0" w:type="auto"/>
            <w:tcBorders>
              <w:top w:val="single" w:sz="6" w:space="0" w:color="auto"/>
              <w:left w:val="nil"/>
              <w:bottom w:val="nil"/>
              <w:right w:val="nil"/>
            </w:tcBorders>
            <w:shd w:val="clear" w:color="auto" w:fill="auto"/>
            <w:noWrap/>
            <w:vAlign w:val="center"/>
            <w:hideMark/>
          </w:tcPr>
          <w:p w14:paraId="5D6F9425" w14:textId="77777777" w:rsidR="00BA1980" w:rsidRPr="00B666F9" w:rsidRDefault="00BA1980" w:rsidP="00C24180">
            <w:pPr>
              <w:jc w:val="right"/>
              <w:rPr>
                <w:bCs/>
                <w:szCs w:val="22"/>
                <w:lang w:eastAsia="en-GB"/>
              </w:rPr>
            </w:pPr>
            <w:r w:rsidRPr="00B666F9">
              <w:rPr>
                <w:bCs/>
                <w:szCs w:val="22"/>
                <w:lang w:eastAsia="en-GB"/>
              </w:rPr>
              <w:t>0.44</w:t>
            </w:r>
          </w:p>
        </w:tc>
        <w:tc>
          <w:tcPr>
            <w:tcW w:w="0" w:type="auto"/>
            <w:tcBorders>
              <w:top w:val="single" w:sz="6" w:space="0" w:color="auto"/>
              <w:left w:val="nil"/>
              <w:bottom w:val="nil"/>
              <w:right w:val="nil"/>
            </w:tcBorders>
            <w:shd w:val="clear" w:color="auto" w:fill="auto"/>
            <w:noWrap/>
            <w:tcMar>
              <w:left w:w="28" w:type="dxa"/>
            </w:tcMar>
            <w:vAlign w:val="center"/>
            <w:hideMark/>
          </w:tcPr>
          <w:p w14:paraId="1C93345F" w14:textId="77777777" w:rsidR="00BA1980" w:rsidRPr="00B666F9" w:rsidRDefault="00BA1980" w:rsidP="00C24180">
            <w:pPr>
              <w:jc w:val="left"/>
              <w:rPr>
                <w:bCs/>
                <w:szCs w:val="22"/>
                <w:lang w:eastAsia="en-GB"/>
              </w:rPr>
            </w:pPr>
            <w:r w:rsidRPr="00B666F9">
              <w:rPr>
                <w:bCs/>
                <w:szCs w:val="22"/>
                <w:lang w:eastAsia="en-GB"/>
              </w:rPr>
              <w:t>B</w:t>
            </w:r>
          </w:p>
        </w:tc>
        <w:tc>
          <w:tcPr>
            <w:tcW w:w="0" w:type="auto"/>
            <w:tcBorders>
              <w:top w:val="single" w:sz="6" w:space="0" w:color="auto"/>
              <w:left w:val="nil"/>
              <w:bottom w:val="nil"/>
              <w:right w:val="nil"/>
            </w:tcBorders>
            <w:shd w:val="clear" w:color="auto" w:fill="auto"/>
            <w:noWrap/>
            <w:vAlign w:val="center"/>
            <w:hideMark/>
          </w:tcPr>
          <w:p w14:paraId="564CEDB0" w14:textId="77777777" w:rsidR="00BA1980" w:rsidRPr="00B666F9" w:rsidRDefault="00BA1980" w:rsidP="00C24180">
            <w:pPr>
              <w:jc w:val="right"/>
              <w:rPr>
                <w:bCs/>
                <w:szCs w:val="22"/>
                <w:lang w:eastAsia="en-GB"/>
              </w:rPr>
            </w:pPr>
            <w:r w:rsidRPr="00B666F9">
              <w:rPr>
                <w:bCs/>
                <w:szCs w:val="22"/>
                <w:lang w:eastAsia="en-GB"/>
              </w:rPr>
              <w:t>0.55</w:t>
            </w:r>
          </w:p>
        </w:tc>
        <w:tc>
          <w:tcPr>
            <w:tcW w:w="0" w:type="auto"/>
            <w:tcBorders>
              <w:top w:val="single" w:sz="6" w:space="0" w:color="auto"/>
              <w:left w:val="nil"/>
              <w:bottom w:val="nil"/>
              <w:right w:val="nil"/>
            </w:tcBorders>
            <w:shd w:val="clear" w:color="auto" w:fill="auto"/>
            <w:noWrap/>
            <w:tcMar>
              <w:left w:w="28" w:type="dxa"/>
            </w:tcMar>
            <w:vAlign w:val="center"/>
            <w:hideMark/>
          </w:tcPr>
          <w:p w14:paraId="60475639" w14:textId="77777777" w:rsidR="00BA1980" w:rsidRPr="00B666F9" w:rsidRDefault="00BA1980" w:rsidP="00C24180">
            <w:pPr>
              <w:jc w:val="left"/>
              <w:rPr>
                <w:bCs/>
                <w:szCs w:val="22"/>
                <w:lang w:eastAsia="en-GB"/>
              </w:rPr>
            </w:pPr>
            <w:r w:rsidRPr="00B666F9">
              <w:rPr>
                <w:bCs/>
                <w:szCs w:val="22"/>
                <w:lang w:eastAsia="en-GB"/>
              </w:rPr>
              <w:t>A</w:t>
            </w:r>
          </w:p>
        </w:tc>
      </w:tr>
      <w:tr w:rsidR="00BA1980" w:rsidRPr="00B666F9" w14:paraId="25F14472" w14:textId="77777777" w:rsidTr="00C24180">
        <w:trPr>
          <w:trHeight w:val="282"/>
        </w:trPr>
        <w:tc>
          <w:tcPr>
            <w:tcW w:w="0" w:type="auto"/>
            <w:tcBorders>
              <w:top w:val="nil"/>
              <w:left w:val="nil"/>
              <w:bottom w:val="nil"/>
              <w:right w:val="nil"/>
            </w:tcBorders>
            <w:shd w:val="clear" w:color="auto" w:fill="auto"/>
            <w:noWrap/>
            <w:vAlign w:val="center"/>
            <w:hideMark/>
          </w:tcPr>
          <w:p w14:paraId="0C117D18" w14:textId="77777777" w:rsidR="00BA1980" w:rsidRPr="00B666F9" w:rsidRDefault="00BA1980" w:rsidP="00C24180">
            <w:pPr>
              <w:jc w:val="left"/>
              <w:rPr>
                <w:szCs w:val="22"/>
                <w:lang w:eastAsia="en-GB"/>
              </w:rPr>
            </w:pPr>
            <w:proofErr w:type="spellStart"/>
            <w:r w:rsidRPr="00B666F9">
              <w:rPr>
                <w:szCs w:val="22"/>
                <w:lang w:eastAsia="en-GB"/>
              </w:rPr>
              <w:t>LBR_mu</w:t>
            </w:r>
            <w:proofErr w:type="spellEnd"/>
          </w:p>
        </w:tc>
        <w:tc>
          <w:tcPr>
            <w:tcW w:w="0" w:type="auto"/>
            <w:tcBorders>
              <w:top w:val="nil"/>
              <w:left w:val="nil"/>
              <w:bottom w:val="nil"/>
              <w:right w:val="nil"/>
            </w:tcBorders>
            <w:shd w:val="clear" w:color="auto" w:fill="auto"/>
            <w:noWrap/>
            <w:vAlign w:val="center"/>
            <w:hideMark/>
          </w:tcPr>
          <w:p w14:paraId="15F8BAD1" w14:textId="77777777" w:rsidR="00BA1980" w:rsidRPr="00B666F9" w:rsidRDefault="00BA1980" w:rsidP="00C24180">
            <w:pPr>
              <w:jc w:val="left"/>
              <w:rPr>
                <w:szCs w:val="22"/>
                <w:lang w:eastAsia="en-GB"/>
              </w:rPr>
            </w:pPr>
            <w:r w:rsidRPr="00B666F9">
              <w:rPr>
                <w:szCs w:val="22"/>
                <w:lang w:eastAsia="en-GB"/>
              </w:rPr>
              <w:t xml:space="preserve">Response of leaf biomass ratio to shading </w:t>
            </w:r>
          </w:p>
        </w:tc>
        <w:tc>
          <w:tcPr>
            <w:tcW w:w="0" w:type="auto"/>
            <w:tcBorders>
              <w:top w:val="nil"/>
              <w:left w:val="nil"/>
              <w:bottom w:val="nil"/>
              <w:right w:val="nil"/>
            </w:tcBorders>
            <w:shd w:val="clear" w:color="auto" w:fill="auto"/>
            <w:noWrap/>
            <w:vAlign w:val="center"/>
            <w:hideMark/>
          </w:tcPr>
          <w:p w14:paraId="0223A724"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nil"/>
              <w:right w:val="nil"/>
            </w:tcBorders>
            <w:shd w:val="clear" w:color="auto" w:fill="auto"/>
            <w:noWrap/>
            <w:vAlign w:val="center"/>
            <w:hideMark/>
          </w:tcPr>
          <w:p w14:paraId="2CCFC0EF" w14:textId="77777777" w:rsidR="00BA1980" w:rsidRPr="00B666F9" w:rsidRDefault="00BA1980" w:rsidP="00C24180">
            <w:pPr>
              <w:jc w:val="right"/>
              <w:rPr>
                <w:szCs w:val="22"/>
                <w:lang w:eastAsia="en-GB"/>
              </w:rPr>
            </w:pPr>
            <w:r w:rsidRPr="00B666F9">
              <w:rPr>
                <w:szCs w:val="22"/>
                <w:lang w:eastAsia="en-GB"/>
              </w:rPr>
              <w:t>-0.01</w:t>
            </w:r>
          </w:p>
        </w:tc>
        <w:tc>
          <w:tcPr>
            <w:tcW w:w="0" w:type="auto"/>
            <w:tcBorders>
              <w:top w:val="nil"/>
              <w:left w:val="nil"/>
              <w:bottom w:val="nil"/>
              <w:right w:val="nil"/>
            </w:tcBorders>
            <w:shd w:val="clear" w:color="auto" w:fill="auto"/>
            <w:noWrap/>
            <w:tcMar>
              <w:left w:w="28" w:type="dxa"/>
              <w:right w:w="0" w:type="dxa"/>
            </w:tcMar>
            <w:vAlign w:val="center"/>
            <w:hideMark/>
          </w:tcPr>
          <w:p w14:paraId="392954CA"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01A68A33" w14:textId="77777777" w:rsidR="00BA1980" w:rsidRPr="00B666F9" w:rsidRDefault="00BA1980" w:rsidP="00C24180">
            <w:pPr>
              <w:jc w:val="right"/>
              <w:rPr>
                <w:szCs w:val="22"/>
                <w:lang w:eastAsia="en-GB"/>
              </w:rPr>
            </w:pPr>
            <w:r w:rsidRPr="00B666F9">
              <w:rPr>
                <w:szCs w:val="22"/>
                <w:lang w:eastAsia="en-GB"/>
              </w:rPr>
              <w:t>-0.66</w:t>
            </w:r>
          </w:p>
        </w:tc>
        <w:tc>
          <w:tcPr>
            <w:tcW w:w="0" w:type="auto"/>
            <w:tcBorders>
              <w:top w:val="nil"/>
              <w:left w:val="nil"/>
              <w:bottom w:val="nil"/>
              <w:right w:val="nil"/>
            </w:tcBorders>
            <w:shd w:val="clear" w:color="auto" w:fill="auto"/>
            <w:noWrap/>
            <w:tcMar>
              <w:left w:w="28" w:type="dxa"/>
              <w:right w:w="0" w:type="dxa"/>
            </w:tcMar>
            <w:vAlign w:val="center"/>
            <w:hideMark/>
          </w:tcPr>
          <w:p w14:paraId="6D107E92"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2CD4A226" w14:textId="77777777" w:rsidR="00BA1980" w:rsidRPr="00B666F9" w:rsidRDefault="00BA1980" w:rsidP="00C24180">
            <w:pPr>
              <w:jc w:val="right"/>
              <w:rPr>
                <w:szCs w:val="22"/>
                <w:lang w:eastAsia="en-GB"/>
              </w:rPr>
            </w:pPr>
            <w:r w:rsidRPr="00B666F9">
              <w:rPr>
                <w:szCs w:val="22"/>
                <w:lang w:eastAsia="en-GB"/>
              </w:rPr>
              <w:t>1.02</w:t>
            </w:r>
          </w:p>
        </w:tc>
        <w:tc>
          <w:tcPr>
            <w:tcW w:w="0" w:type="auto"/>
            <w:tcBorders>
              <w:top w:val="nil"/>
              <w:left w:val="nil"/>
              <w:bottom w:val="nil"/>
              <w:right w:val="nil"/>
            </w:tcBorders>
            <w:shd w:val="clear" w:color="auto" w:fill="auto"/>
            <w:noWrap/>
            <w:tcMar>
              <w:left w:w="28" w:type="dxa"/>
              <w:right w:w="0" w:type="dxa"/>
            </w:tcMar>
            <w:vAlign w:val="center"/>
            <w:hideMark/>
          </w:tcPr>
          <w:p w14:paraId="745D5B9A"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3C900DF2" w14:textId="77777777" w:rsidR="00BA1980" w:rsidRPr="00B666F9" w:rsidRDefault="00BA1980" w:rsidP="00C24180">
            <w:pPr>
              <w:jc w:val="right"/>
              <w:rPr>
                <w:szCs w:val="22"/>
                <w:lang w:eastAsia="en-GB"/>
              </w:rPr>
            </w:pPr>
            <w:r w:rsidRPr="00B666F9">
              <w:rPr>
                <w:szCs w:val="22"/>
                <w:lang w:eastAsia="en-GB"/>
              </w:rPr>
              <w:t>0.19</w:t>
            </w:r>
          </w:p>
        </w:tc>
        <w:tc>
          <w:tcPr>
            <w:tcW w:w="0" w:type="auto"/>
            <w:tcBorders>
              <w:top w:val="nil"/>
              <w:left w:val="nil"/>
              <w:bottom w:val="nil"/>
              <w:right w:val="nil"/>
            </w:tcBorders>
            <w:shd w:val="clear" w:color="auto" w:fill="auto"/>
            <w:noWrap/>
            <w:vAlign w:val="center"/>
            <w:hideMark/>
          </w:tcPr>
          <w:p w14:paraId="7D73BF13" w14:textId="77777777" w:rsidR="00BA1980" w:rsidRPr="00B666F9" w:rsidRDefault="00BA1980" w:rsidP="00C24180">
            <w:pPr>
              <w:jc w:val="right"/>
              <w:rPr>
                <w:bCs/>
                <w:szCs w:val="22"/>
                <w:lang w:eastAsia="en-GB"/>
              </w:rPr>
            </w:pPr>
            <w:r w:rsidRPr="00B666F9">
              <w:rPr>
                <w:bCs/>
                <w:szCs w:val="22"/>
                <w:lang w:eastAsia="en-GB"/>
              </w:rPr>
              <w:t>-0.041</w:t>
            </w:r>
          </w:p>
        </w:tc>
        <w:tc>
          <w:tcPr>
            <w:tcW w:w="0" w:type="auto"/>
            <w:tcBorders>
              <w:top w:val="nil"/>
              <w:left w:val="nil"/>
              <w:bottom w:val="nil"/>
              <w:right w:val="nil"/>
            </w:tcBorders>
            <w:shd w:val="clear" w:color="auto" w:fill="auto"/>
            <w:noWrap/>
            <w:tcMar>
              <w:left w:w="28" w:type="dxa"/>
            </w:tcMar>
            <w:vAlign w:val="center"/>
            <w:hideMark/>
          </w:tcPr>
          <w:p w14:paraId="5C7624A7" w14:textId="77777777" w:rsidR="00BA1980" w:rsidRPr="00B666F9" w:rsidRDefault="00BA1980" w:rsidP="00C24180">
            <w:pPr>
              <w:jc w:val="left"/>
              <w:rPr>
                <w:bCs/>
                <w:szCs w:val="22"/>
                <w:lang w:eastAsia="en-GB"/>
              </w:rPr>
            </w:pPr>
            <w:r w:rsidRPr="00B666F9">
              <w:rPr>
                <w:bCs/>
                <w:szCs w:val="22"/>
                <w:lang w:eastAsia="en-GB"/>
              </w:rPr>
              <w:t>B</w:t>
            </w:r>
          </w:p>
        </w:tc>
        <w:tc>
          <w:tcPr>
            <w:tcW w:w="0" w:type="auto"/>
            <w:tcBorders>
              <w:top w:val="nil"/>
              <w:left w:val="nil"/>
              <w:bottom w:val="nil"/>
              <w:right w:val="nil"/>
            </w:tcBorders>
            <w:shd w:val="clear" w:color="auto" w:fill="auto"/>
            <w:noWrap/>
            <w:vAlign w:val="center"/>
            <w:hideMark/>
          </w:tcPr>
          <w:p w14:paraId="3B68F21C" w14:textId="77777777" w:rsidR="00BA1980" w:rsidRPr="00B666F9" w:rsidRDefault="00BA1980" w:rsidP="00C24180">
            <w:pPr>
              <w:jc w:val="right"/>
              <w:rPr>
                <w:bCs/>
                <w:szCs w:val="22"/>
                <w:lang w:eastAsia="en-GB"/>
              </w:rPr>
            </w:pPr>
            <w:r w:rsidRPr="00B666F9">
              <w:rPr>
                <w:bCs/>
                <w:szCs w:val="22"/>
                <w:lang w:eastAsia="en-GB"/>
              </w:rPr>
              <w:t>0.037</w:t>
            </w:r>
          </w:p>
        </w:tc>
        <w:tc>
          <w:tcPr>
            <w:tcW w:w="0" w:type="auto"/>
            <w:tcBorders>
              <w:top w:val="nil"/>
              <w:left w:val="nil"/>
              <w:bottom w:val="nil"/>
              <w:right w:val="nil"/>
            </w:tcBorders>
            <w:shd w:val="clear" w:color="auto" w:fill="auto"/>
            <w:noWrap/>
            <w:tcMar>
              <w:left w:w="28" w:type="dxa"/>
            </w:tcMar>
            <w:vAlign w:val="center"/>
            <w:hideMark/>
          </w:tcPr>
          <w:p w14:paraId="441CF509" w14:textId="77777777" w:rsidR="00BA1980" w:rsidRPr="00B666F9" w:rsidRDefault="00BA1980" w:rsidP="00C24180">
            <w:pPr>
              <w:jc w:val="left"/>
              <w:rPr>
                <w:bCs/>
                <w:szCs w:val="22"/>
                <w:lang w:eastAsia="en-GB"/>
              </w:rPr>
            </w:pPr>
            <w:r w:rsidRPr="00B666F9">
              <w:rPr>
                <w:bCs/>
                <w:szCs w:val="22"/>
                <w:lang w:eastAsia="en-GB"/>
              </w:rPr>
              <w:t>A</w:t>
            </w:r>
          </w:p>
        </w:tc>
      </w:tr>
      <w:tr w:rsidR="00BA1980" w:rsidRPr="00B666F9" w14:paraId="1E4BAADA" w14:textId="77777777" w:rsidTr="00C24180">
        <w:trPr>
          <w:trHeight w:val="282"/>
        </w:trPr>
        <w:tc>
          <w:tcPr>
            <w:tcW w:w="0" w:type="auto"/>
            <w:tcBorders>
              <w:top w:val="nil"/>
              <w:left w:val="nil"/>
              <w:bottom w:val="nil"/>
              <w:right w:val="nil"/>
            </w:tcBorders>
            <w:shd w:val="clear" w:color="auto" w:fill="auto"/>
            <w:noWrap/>
            <w:vAlign w:val="center"/>
            <w:hideMark/>
          </w:tcPr>
          <w:p w14:paraId="33DB8BA7" w14:textId="77777777" w:rsidR="00BA1980" w:rsidRPr="00B666F9" w:rsidRDefault="00BA1980" w:rsidP="00C24180">
            <w:pPr>
              <w:jc w:val="left"/>
              <w:rPr>
                <w:szCs w:val="22"/>
                <w:lang w:eastAsia="en-GB"/>
              </w:rPr>
            </w:pPr>
            <w:proofErr w:type="spellStart"/>
            <w:r w:rsidRPr="00B666F9">
              <w:rPr>
                <w:szCs w:val="22"/>
                <w:lang w:eastAsia="en-GB"/>
              </w:rPr>
              <w:t>HM_mu</w:t>
            </w:r>
            <w:proofErr w:type="spellEnd"/>
          </w:p>
        </w:tc>
        <w:tc>
          <w:tcPr>
            <w:tcW w:w="0" w:type="auto"/>
            <w:tcBorders>
              <w:top w:val="nil"/>
              <w:left w:val="nil"/>
              <w:bottom w:val="nil"/>
              <w:right w:val="nil"/>
            </w:tcBorders>
            <w:shd w:val="clear" w:color="auto" w:fill="auto"/>
            <w:noWrap/>
            <w:vAlign w:val="center"/>
            <w:hideMark/>
          </w:tcPr>
          <w:p w14:paraId="08894F07" w14:textId="77777777" w:rsidR="00BA1980" w:rsidRPr="00B666F9" w:rsidRDefault="00BA1980" w:rsidP="00C24180">
            <w:pPr>
              <w:jc w:val="left"/>
              <w:rPr>
                <w:szCs w:val="22"/>
                <w:lang w:eastAsia="en-GB"/>
              </w:rPr>
            </w:pPr>
            <w:r w:rsidRPr="00B666F9">
              <w:rPr>
                <w:szCs w:val="22"/>
                <w:lang w:eastAsia="en-GB"/>
              </w:rPr>
              <w:t>Response of specific height to shading</w:t>
            </w:r>
          </w:p>
        </w:tc>
        <w:tc>
          <w:tcPr>
            <w:tcW w:w="0" w:type="auto"/>
            <w:tcBorders>
              <w:top w:val="nil"/>
              <w:left w:val="nil"/>
              <w:bottom w:val="nil"/>
              <w:right w:val="nil"/>
            </w:tcBorders>
            <w:shd w:val="clear" w:color="auto" w:fill="auto"/>
            <w:noWrap/>
            <w:vAlign w:val="center"/>
            <w:hideMark/>
          </w:tcPr>
          <w:p w14:paraId="16A96C5A"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nil"/>
              <w:right w:val="nil"/>
            </w:tcBorders>
            <w:shd w:val="clear" w:color="auto" w:fill="auto"/>
            <w:noWrap/>
            <w:vAlign w:val="center"/>
            <w:hideMark/>
          </w:tcPr>
          <w:p w14:paraId="7CAE83FF" w14:textId="77777777" w:rsidR="00BA1980" w:rsidRPr="00B666F9" w:rsidRDefault="00BA1980" w:rsidP="00C24180">
            <w:pPr>
              <w:jc w:val="right"/>
              <w:rPr>
                <w:szCs w:val="22"/>
                <w:lang w:eastAsia="en-GB"/>
              </w:rPr>
            </w:pPr>
            <w:r w:rsidRPr="00B666F9">
              <w:rPr>
                <w:szCs w:val="22"/>
                <w:lang w:eastAsia="en-GB"/>
              </w:rPr>
              <w:t>0.43</w:t>
            </w:r>
          </w:p>
        </w:tc>
        <w:tc>
          <w:tcPr>
            <w:tcW w:w="0" w:type="auto"/>
            <w:tcBorders>
              <w:top w:val="nil"/>
              <w:left w:val="nil"/>
              <w:bottom w:val="nil"/>
              <w:right w:val="nil"/>
            </w:tcBorders>
            <w:shd w:val="clear" w:color="auto" w:fill="auto"/>
            <w:noWrap/>
            <w:tcMar>
              <w:left w:w="28" w:type="dxa"/>
              <w:right w:w="0" w:type="dxa"/>
            </w:tcMar>
            <w:vAlign w:val="center"/>
            <w:hideMark/>
          </w:tcPr>
          <w:p w14:paraId="4E0ABC88"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0CEF80A8" w14:textId="77777777" w:rsidR="00BA1980" w:rsidRPr="00B666F9" w:rsidRDefault="00BA1980" w:rsidP="00C24180">
            <w:pPr>
              <w:jc w:val="right"/>
              <w:rPr>
                <w:szCs w:val="22"/>
                <w:lang w:eastAsia="en-GB"/>
              </w:rPr>
            </w:pPr>
            <w:r w:rsidRPr="00B666F9">
              <w:rPr>
                <w:szCs w:val="22"/>
                <w:lang w:eastAsia="en-GB"/>
              </w:rPr>
              <w:t>-0.53</w:t>
            </w:r>
          </w:p>
        </w:tc>
        <w:tc>
          <w:tcPr>
            <w:tcW w:w="0" w:type="auto"/>
            <w:tcBorders>
              <w:top w:val="nil"/>
              <w:left w:val="nil"/>
              <w:bottom w:val="nil"/>
              <w:right w:val="nil"/>
            </w:tcBorders>
            <w:shd w:val="clear" w:color="auto" w:fill="auto"/>
            <w:noWrap/>
            <w:tcMar>
              <w:left w:w="28" w:type="dxa"/>
              <w:right w:w="0" w:type="dxa"/>
            </w:tcMar>
            <w:vAlign w:val="center"/>
            <w:hideMark/>
          </w:tcPr>
          <w:p w14:paraId="5B2758F0"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tcMar>
              <w:left w:w="28" w:type="dxa"/>
              <w:right w:w="0" w:type="dxa"/>
            </w:tcMar>
            <w:vAlign w:val="center"/>
            <w:hideMark/>
          </w:tcPr>
          <w:p w14:paraId="0F8BD9F7" w14:textId="77777777" w:rsidR="00BA1980" w:rsidRPr="00B666F9" w:rsidRDefault="00BA1980" w:rsidP="00C24180">
            <w:pPr>
              <w:jc w:val="right"/>
              <w:rPr>
                <w:szCs w:val="22"/>
                <w:lang w:eastAsia="en-GB"/>
              </w:rPr>
            </w:pPr>
            <w:r w:rsidRPr="00B666F9">
              <w:rPr>
                <w:szCs w:val="22"/>
                <w:lang w:eastAsia="en-GB"/>
              </w:rPr>
              <w:t>2.27</w:t>
            </w:r>
          </w:p>
        </w:tc>
        <w:tc>
          <w:tcPr>
            <w:tcW w:w="0" w:type="auto"/>
            <w:tcBorders>
              <w:top w:val="nil"/>
              <w:left w:val="nil"/>
              <w:bottom w:val="nil"/>
              <w:right w:val="nil"/>
            </w:tcBorders>
            <w:shd w:val="clear" w:color="auto" w:fill="auto"/>
            <w:noWrap/>
            <w:tcMar>
              <w:left w:w="28" w:type="dxa"/>
              <w:right w:w="0" w:type="dxa"/>
            </w:tcMar>
            <w:vAlign w:val="center"/>
            <w:hideMark/>
          </w:tcPr>
          <w:p w14:paraId="033585FE"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nil"/>
              <w:right w:val="nil"/>
            </w:tcBorders>
            <w:shd w:val="clear" w:color="auto" w:fill="auto"/>
            <w:noWrap/>
            <w:vAlign w:val="center"/>
            <w:hideMark/>
          </w:tcPr>
          <w:p w14:paraId="376209A9" w14:textId="77777777" w:rsidR="00BA1980" w:rsidRPr="00B666F9" w:rsidRDefault="00BA1980" w:rsidP="00C24180">
            <w:pPr>
              <w:jc w:val="right"/>
              <w:rPr>
                <w:szCs w:val="22"/>
                <w:lang w:eastAsia="en-GB"/>
              </w:rPr>
            </w:pPr>
            <w:r w:rsidRPr="00B666F9">
              <w:rPr>
                <w:szCs w:val="22"/>
                <w:lang w:eastAsia="en-GB"/>
              </w:rPr>
              <w:t>0.39</w:t>
            </w:r>
          </w:p>
        </w:tc>
        <w:tc>
          <w:tcPr>
            <w:tcW w:w="0" w:type="auto"/>
            <w:tcBorders>
              <w:top w:val="nil"/>
              <w:left w:val="nil"/>
              <w:bottom w:val="nil"/>
              <w:right w:val="nil"/>
            </w:tcBorders>
            <w:shd w:val="clear" w:color="auto" w:fill="auto"/>
            <w:noWrap/>
            <w:vAlign w:val="center"/>
            <w:hideMark/>
          </w:tcPr>
          <w:p w14:paraId="47196E90" w14:textId="77777777" w:rsidR="00BA1980" w:rsidRPr="00B666F9" w:rsidRDefault="00BA1980" w:rsidP="00C24180">
            <w:pPr>
              <w:jc w:val="right"/>
              <w:rPr>
                <w:bCs/>
                <w:szCs w:val="22"/>
                <w:lang w:eastAsia="en-GB"/>
              </w:rPr>
            </w:pPr>
            <w:r w:rsidRPr="00B666F9">
              <w:rPr>
                <w:bCs/>
                <w:szCs w:val="22"/>
                <w:lang w:eastAsia="en-GB"/>
              </w:rPr>
              <w:t>0.36</w:t>
            </w:r>
          </w:p>
        </w:tc>
        <w:tc>
          <w:tcPr>
            <w:tcW w:w="0" w:type="auto"/>
            <w:tcBorders>
              <w:top w:val="nil"/>
              <w:left w:val="nil"/>
              <w:bottom w:val="nil"/>
              <w:right w:val="nil"/>
            </w:tcBorders>
            <w:shd w:val="clear" w:color="auto" w:fill="auto"/>
            <w:noWrap/>
            <w:tcMar>
              <w:left w:w="28" w:type="dxa"/>
            </w:tcMar>
            <w:vAlign w:val="center"/>
            <w:hideMark/>
          </w:tcPr>
          <w:p w14:paraId="35B376CF" w14:textId="77777777" w:rsidR="00BA1980" w:rsidRPr="00B666F9" w:rsidRDefault="00BA1980" w:rsidP="00C24180">
            <w:pPr>
              <w:jc w:val="left"/>
              <w:rPr>
                <w:bCs/>
                <w:szCs w:val="22"/>
                <w:lang w:eastAsia="en-GB"/>
              </w:rPr>
            </w:pPr>
            <w:r w:rsidRPr="00B666F9">
              <w:rPr>
                <w:bCs/>
                <w:szCs w:val="22"/>
                <w:lang w:eastAsia="en-GB"/>
              </w:rPr>
              <w:t>B</w:t>
            </w:r>
          </w:p>
        </w:tc>
        <w:tc>
          <w:tcPr>
            <w:tcW w:w="0" w:type="auto"/>
            <w:tcBorders>
              <w:top w:val="nil"/>
              <w:left w:val="nil"/>
              <w:bottom w:val="nil"/>
              <w:right w:val="nil"/>
            </w:tcBorders>
            <w:shd w:val="clear" w:color="auto" w:fill="auto"/>
            <w:noWrap/>
            <w:vAlign w:val="center"/>
            <w:hideMark/>
          </w:tcPr>
          <w:p w14:paraId="40E1BDA3" w14:textId="77777777" w:rsidR="00BA1980" w:rsidRPr="00B666F9" w:rsidRDefault="00BA1980" w:rsidP="00C24180">
            <w:pPr>
              <w:jc w:val="right"/>
              <w:rPr>
                <w:bCs/>
                <w:szCs w:val="22"/>
                <w:lang w:eastAsia="en-GB"/>
              </w:rPr>
            </w:pPr>
            <w:r w:rsidRPr="00B666F9">
              <w:rPr>
                <w:bCs/>
                <w:szCs w:val="22"/>
                <w:lang w:eastAsia="en-GB"/>
              </w:rPr>
              <w:t>0.52</w:t>
            </w:r>
          </w:p>
        </w:tc>
        <w:tc>
          <w:tcPr>
            <w:tcW w:w="0" w:type="auto"/>
            <w:tcBorders>
              <w:top w:val="nil"/>
              <w:left w:val="nil"/>
              <w:bottom w:val="nil"/>
              <w:right w:val="nil"/>
            </w:tcBorders>
            <w:shd w:val="clear" w:color="auto" w:fill="auto"/>
            <w:noWrap/>
            <w:tcMar>
              <w:left w:w="28" w:type="dxa"/>
            </w:tcMar>
            <w:vAlign w:val="center"/>
            <w:hideMark/>
          </w:tcPr>
          <w:p w14:paraId="2F34F945" w14:textId="77777777" w:rsidR="00BA1980" w:rsidRPr="00B666F9" w:rsidRDefault="00BA1980" w:rsidP="00C24180">
            <w:pPr>
              <w:jc w:val="left"/>
              <w:rPr>
                <w:bCs/>
                <w:szCs w:val="22"/>
                <w:lang w:eastAsia="en-GB"/>
              </w:rPr>
            </w:pPr>
            <w:r w:rsidRPr="00B666F9">
              <w:rPr>
                <w:bCs/>
                <w:szCs w:val="22"/>
                <w:lang w:eastAsia="en-GB"/>
              </w:rPr>
              <w:t>A</w:t>
            </w:r>
          </w:p>
        </w:tc>
      </w:tr>
      <w:tr w:rsidR="00BA1980" w:rsidRPr="00B666F9" w14:paraId="4476C2C0" w14:textId="77777777" w:rsidTr="00C24180">
        <w:trPr>
          <w:trHeight w:val="282"/>
        </w:trPr>
        <w:tc>
          <w:tcPr>
            <w:tcW w:w="0" w:type="auto"/>
            <w:tcBorders>
              <w:top w:val="nil"/>
              <w:left w:val="nil"/>
              <w:right w:val="nil"/>
            </w:tcBorders>
            <w:shd w:val="clear" w:color="auto" w:fill="auto"/>
            <w:noWrap/>
            <w:vAlign w:val="center"/>
            <w:hideMark/>
          </w:tcPr>
          <w:p w14:paraId="57E63E6B" w14:textId="77777777" w:rsidR="00BA1980" w:rsidRPr="00B666F9" w:rsidRDefault="00BA1980" w:rsidP="00C24180">
            <w:pPr>
              <w:jc w:val="left"/>
              <w:rPr>
                <w:szCs w:val="22"/>
                <w:lang w:eastAsia="en-GB"/>
              </w:rPr>
            </w:pPr>
            <w:proofErr w:type="spellStart"/>
            <w:r w:rsidRPr="00B666F9">
              <w:rPr>
                <w:szCs w:val="22"/>
                <w:lang w:eastAsia="en-GB"/>
              </w:rPr>
              <w:t>WM_mu</w:t>
            </w:r>
            <w:proofErr w:type="spellEnd"/>
          </w:p>
        </w:tc>
        <w:tc>
          <w:tcPr>
            <w:tcW w:w="0" w:type="auto"/>
            <w:tcBorders>
              <w:top w:val="nil"/>
              <w:left w:val="nil"/>
              <w:right w:val="nil"/>
            </w:tcBorders>
            <w:shd w:val="clear" w:color="auto" w:fill="auto"/>
            <w:noWrap/>
            <w:vAlign w:val="center"/>
            <w:hideMark/>
          </w:tcPr>
          <w:p w14:paraId="36F564D1" w14:textId="77777777" w:rsidR="00BA1980" w:rsidRPr="00B666F9" w:rsidRDefault="00BA1980" w:rsidP="00C24180">
            <w:pPr>
              <w:jc w:val="left"/>
              <w:rPr>
                <w:szCs w:val="22"/>
                <w:lang w:eastAsia="en-GB"/>
              </w:rPr>
            </w:pPr>
            <w:r w:rsidRPr="00B666F9">
              <w:rPr>
                <w:szCs w:val="22"/>
                <w:lang w:eastAsia="en-GB"/>
              </w:rPr>
              <w:t xml:space="preserve">Response of specific width to shading </w:t>
            </w:r>
          </w:p>
        </w:tc>
        <w:tc>
          <w:tcPr>
            <w:tcW w:w="0" w:type="auto"/>
            <w:tcBorders>
              <w:top w:val="nil"/>
              <w:left w:val="nil"/>
              <w:right w:val="nil"/>
            </w:tcBorders>
            <w:shd w:val="clear" w:color="auto" w:fill="auto"/>
            <w:noWrap/>
            <w:vAlign w:val="center"/>
            <w:hideMark/>
          </w:tcPr>
          <w:p w14:paraId="7F296683"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right w:val="nil"/>
            </w:tcBorders>
            <w:shd w:val="clear" w:color="auto" w:fill="auto"/>
            <w:noWrap/>
            <w:vAlign w:val="center"/>
            <w:hideMark/>
          </w:tcPr>
          <w:p w14:paraId="724E9F74" w14:textId="77777777" w:rsidR="00BA1980" w:rsidRPr="00B666F9" w:rsidRDefault="00BA1980" w:rsidP="00C24180">
            <w:pPr>
              <w:jc w:val="right"/>
              <w:rPr>
                <w:szCs w:val="22"/>
                <w:lang w:eastAsia="en-GB"/>
              </w:rPr>
            </w:pPr>
            <w:r w:rsidRPr="00B666F9">
              <w:rPr>
                <w:szCs w:val="22"/>
                <w:lang w:eastAsia="en-GB"/>
              </w:rPr>
              <w:t>0.27</w:t>
            </w:r>
          </w:p>
        </w:tc>
        <w:tc>
          <w:tcPr>
            <w:tcW w:w="0" w:type="auto"/>
            <w:tcBorders>
              <w:top w:val="nil"/>
              <w:left w:val="nil"/>
              <w:right w:val="nil"/>
            </w:tcBorders>
            <w:shd w:val="clear" w:color="auto" w:fill="auto"/>
            <w:noWrap/>
            <w:tcMar>
              <w:left w:w="28" w:type="dxa"/>
              <w:right w:w="0" w:type="dxa"/>
            </w:tcMar>
            <w:vAlign w:val="center"/>
            <w:hideMark/>
          </w:tcPr>
          <w:p w14:paraId="4D482CAF"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64E7260A" w14:textId="77777777" w:rsidR="00BA1980" w:rsidRPr="00B666F9" w:rsidRDefault="00BA1980" w:rsidP="00C24180">
            <w:pPr>
              <w:jc w:val="right"/>
              <w:rPr>
                <w:szCs w:val="22"/>
                <w:lang w:eastAsia="en-GB"/>
              </w:rPr>
            </w:pPr>
            <w:r w:rsidRPr="00B666F9">
              <w:rPr>
                <w:szCs w:val="22"/>
                <w:lang w:eastAsia="en-GB"/>
              </w:rPr>
              <w:t>-1.53</w:t>
            </w:r>
          </w:p>
        </w:tc>
        <w:tc>
          <w:tcPr>
            <w:tcW w:w="0" w:type="auto"/>
            <w:tcBorders>
              <w:top w:val="nil"/>
              <w:left w:val="nil"/>
              <w:right w:val="nil"/>
            </w:tcBorders>
            <w:shd w:val="clear" w:color="auto" w:fill="auto"/>
            <w:noWrap/>
            <w:tcMar>
              <w:left w:w="28" w:type="dxa"/>
              <w:right w:w="0" w:type="dxa"/>
            </w:tcMar>
            <w:vAlign w:val="center"/>
            <w:hideMark/>
          </w:tcPr>
          <w:p w14:paraId="12AB4020"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tcMar>
              <w:left w:w="28" w:type="dxa"/>
              <w:right w:w="0" w:type="dxa"/>
            </w:tcMar>
            <w:vAlign w:val="center"/>
            <w:hideMark/>
          </w:tcPr>
          <w:p w14:paraId="4EC7D415" w14:textId="77777777" w:rsidR="00BA1980" w:rsidRPr="00B666F9" w:rsidRDefault="00BA1980" w:rsidP="00C24180">
            <w:pPr>
              <w:jc w:val="right"/>
              <w:rPr>
                <w:szCs w:val="22"/>
                <w:lang w:eastAsia="en-GB"/>
              </w:rPr>
            </w:pPr>
            <w:r w:rsidRPr="00B666F9">
              <w:rPr>
                <w:szCs w:val="22"/>
                <w:lang w:eastAsia="en-GB"/>
              </w:rPr>
              <w:t>1.87</w:t>
            </w:r>
          </w:p>
        </w:tc>
        <w:tc>
          <w:tcPr>
            <w:tcW w:w="0" w:type="auto"/>
            <w:tcBorders>
              <w:top w:val="nil"/>
              <w:left w:val="nil"/>
              <w:right w:val="nil"/>
            </w:tcBorders>
            <w:shd w:val="clear" w:color="auto" w:fill="auto"/>
            <w:noWrap/>
            <w:tcMar>
              <w:left w:w="28" w:type="dxa"/>
              <w:right w:w="0" w:type="dxa"/>
            </w:tcMar>
            <w:vAlign w:val="center"/>
            <w:hideMark/>
          </w:tcPr>
          <w:p w14:paraId="631FF5E7"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right w:val="nil"/>
            </w:tcBorders>
            <w:shd w:val="clear" w:color="auto" w:fill="auto"/>
            <w:noWrap/>
            <w:vAlign w:val="center"/>
            <w:hideMark/>
          </w:tcPr>
          <w:p w14:paraId="5C299BAC" w14:textId="77777777" w:rsidR="00BA1980" w:rsidRPr="00B666F9" w:rsidRDefault="00BA1980" w:rsidP="00C24180">
            <w:pPr>
              <w:jc w:val="right"/>
              <w:rPr>
                <w:szCs w:val="22"/>
                <w:lang w:eastAsia="en-GB"/>
              </w:rPr>
            </w:pPr>
            <w:r w:rsidRPr="00B666F9">
              <w:rPr>
                <w:szCs w:val="22"/>
                <w:lang w:eastAsia="en-GB"/>
              </w:rPr>
              <w:t>0.31</w:t>
            </w:r>
          </w:p>
        </w:tc>
        <w:tc>
          <w:tcPr>
            <w:tcW w:w="0" w:type="auto"/>
            <w:tcBorders>
              <w:top w:val="nil"/>
              <w:left w:val="nil"/>
              <w:right w:val="nil"/>
            </w:tcBorders>
            <w:shd w:val="clear" w:color="auto" w:fill="auto"/>
            <w:noWrap/>
            <w:vAlign w:val="center"/>
            <w:hideMark/>
          </w:tcPr>
          <w:p w14:paraId="4345FFE2" w14:textId="77777777" w:rsidR="00BA1980" w:rsidRPr="00B666F9" w:rsidRDefault="00BA1980" w:rsidP="00C24180">
            <w:pPr>
              <w:jc w:val="right"/>
              <w:rPr>
                <w:bCs/>
                <w:szCs w:val="22"/>
                <w:lang w:eastAsia="en-GB"/>
              </w:rPr>
            </w:pPr>
            <w:r w:rsidRPr="00B666F9">
              <w:rPr>
                <w:bCs/>
                <w:szCs w:val="22"/>
                <w:lang w:eastAsia="en-GB"/>
              </w:rPr>
              <w:t>0.23</w:t>
            </w:r>
          </w:p>
        </w:tc>
        <w:tc>
          <w:tcPr>
            <w:tcW w:w="0" w:type="auto"/>
            <w:tcBorders>
              <w:top w:val="nil"/>
              <w:left w:val="nil"/>
              <w:right w:val="nil"/>
            </w:tcBorders>
            <w:shd w:val="clear" w:color="auto" w:fill="auto"/>
            <w:noWrap/>
            <w:tcMar>
              <w:left w:w="28" w:type="dxa"/>
            </w:tcMar>
            <w:vAlign w:val="center"/>
            <w:hideMark/>
          </w:tcPr>
          <w:p w14:paraId="6F76583E" w14:textId="77777777" w:rsidR="00BA1980" w:rsidRPr="00B666F9" w:rsidRDefault="00BA1980" w:rsidP="00C24180">
            <w:pPr>
              <w:jc w:val="left"/>
              <w:rPr>
                <w:bCs/>
                <w:szCs w:val="22"/>
                <w:lang w:eastAsia="en-GB"/>
              </w:rPr>
            </w:pPr>
            <w:r w:rsidRPr="00B666F9">
              <w:rPr>
                <w:bCs/>
                <w:szCs w:val="22"/>
                <w:lang w:eastAsia="en-GB"/>
              </w:rPr>
              <w:t>B</w:t>
            </w:r>
          </w:p>
        </w:tc>
        <w:tc>
          <w:tcPr>
            <w:tcW w:w="0" w:type="auto"/>
            <w:tcBorders>
              <w:top w:val="nil"/>
              <w:left w:val="nil"/>
              <w:right w:val="nil"/>
            </w:tcBorders>
            <w:shd w:val="clear" w:color="auto" w:fill="auto"/>
            <w:noWrap/>
            <w:vAlign w:val="center"/>
            <w:hideMark/>
          </w:tcPr>
          <w:p w14:paraId="2A2425E1" w14:textId="77777777" w:rsidR="00BA1980" w:rsidRPr="00B666F9" w:rsidRDefault="00BA1980" w:rsidP="00C24180">
            <w:pPr>
              <w:jc w:val="right"/>
              <w:rPr>
                <w:bCs/>
                <w:szCs w:val="22"/>
                <w:lang w:eastAsia="en-GB"/>
              </w:rPr>
            </w:pPr>
            <w:r w:rsidRPr="00B666F9">
              <w:rPr>
                <w:bCs/>
                <w:szCs w:val="22"/>
                <w:lang w:eastAsia="en-GB"/>
              </w:rPr>
              <w:t>0.32</w:t>
            </w:r>
          </w:p>
        </w:tc>
        <w:tc>
          <w:tcPr>
            <w:tcW w:w="0" w:type="auto"/>
            <w:tcBorders>
              <w:top w:val="nil"/>
              <w:left w:val="nil"/>
              <w:right w:val="nil"/>
            </w:tcBorders>
            <w:shd w:val="clear" w:color="auto" w:fill="auto"/>
            <w:noWrap/>
            <w:tcMar>
              <w:left w:w="28" w:type="dxa"/>
            </w:tcMar>
            <w:vAlign w:val="center"/>
            <w:hideMark/>
          </w:tcPr>
          <w:p w14:paraId="47CDFD2F" w14:textId="77777777" w:rsidR="00BA1980" w:rsidRPr="00B666F9" w:rsidRDefault="00BA1980" w:rsidP="00C24180">
            <w:pPr>
              <w:jc w:val="left"/>
              <w:rPr>
                <w:bCs/>
                <w:szCs w:val="22"/>
                <w:lang w:eastAsia="en-GB"/>
              </w:rPr>
            </w:pPr>
            <w:r w:rsidRPr="00B666F9">
              <w:rPr>
                <w:bCs/>
                <w:szCs w:val="22"/>
                <w:lang w:eastAsia="en-GB"/>
              </w:rPr>
              <w:t>A</w:t>
            </w:r>
          </w:p>
        </w:tc>
      </w:tr>
      <w:tr w:rsidR="00BA1980" w:rsidRPr="00B666F9" w14:paraId="4FFB10EC" w14:textId="77777777" w:rsidTr="00C24180">
        <w:trPr>
          <w:trHeight w:val="288"/>
        </w:trPr>
        <w:tc>
          <w:tcPr>
            <w:tcW w:w="0" w:type="auto"/>
            <w:tcBorders>
              <w:top w:val="nil"/>
              <w:left w:val="nil"/>
              <w:bottom w:val="single" w:sz="6" w:space="0" w:color="auto"/>
              <w:right w:val="nil"/>
            </w:tcBorders>
            <w:shd w:val="clear" w:color="auto" w:fill="auto"/>
            <w:noWrap/>
            <w:vAlign w:val="center"/>
            <w:hideMark/>
          </w:tcPr>
          <w:p w14:paraId="1B1A0EF4" w14:textId="77777777" w:rsidR="00BA1980" w:rsidRPr="00B666F9" w:rsidRDefault="00BA1980" w:rsidP="00C24180">
            <w:pPr>
              <w:jc w:val="left"/>
              <w:rPr>
                <w:szCs w:val="22"/>
                <w:lang w:eastAsia="en-GB"/>
              </w:rPr>
            </w:pPr>
            <w:proofErr w:type="spellStart"/>
            <w:r w:rsidRPr="00B666F9">
              <w:rPr>
                <w:szCs w:val="22"/>
                <w:lang w:eastAsia="en-GB"/>
              </w:rPr>
              <w:t>RLH_mu</w:t>
            </w:r>
            <w:proofErr w:type="spellEnd"/>
          </w:p>
        </w:tc>
        <w:tc>
          <w:tcPr>
            <w:tcW w:w="0" w:type="auto"/>
            <w:tcBorders>
              <w:top w:val="nil"/>
              <w:left w:val="nil"/>
              <w:bottom w:val="single" w:sz="6" w:space="0" w:color="auto"/>
              <w:right w:val="nil"/>
            </w:tcBorders>
            <w:shd w:val="clear" w:color="auto" w:fill="auto"/>
            <w:noWrap/>
            <w:vAlign w:val="center"/>
            <w:hideMark/>
          </w:tcPr>
          <w:p w14:paraId="51BC59E4" w14:textId="77777777" w:rsidR="00BA1980" w:rsidRPr="00B666F9" w:rsidRDefault="00BA1980" w:rsidP="00C24180">
            <w:pPr>
              <w:jc w:val="left"/>
              <w:rPr>
                <w:szCs w:val="22"/>
                <w:lang w:eastAsia="en-GB"/>
              </w:rPr>
            </w:pPr>
            <w:r w:rsidRPr="00B666F9">
              <w:rPr>
                <w:szCs w:val="22"/>
                <w:lang w:eastAsia="en-GB"/>
              </w:rPr>
              <w:t>Response of median relative leaf height to shading</w:t>
            </w:r>
          </w:p>
        </w:tc>
        <w:tc>
          <w:tcPr>
            <w:tcW w:w="0" w:type="auto"/>
            <w:tcBorders>
              <w:top w:val="nil"/>
              <w:left w:val="nil"/>
              <w:bottom w:val="single" w:sz="6" w:space="0" w:color="auto"/>
              <w:right w:val="nil"/>
            </w:tcBorders>
            <w:shd w:val="clear" w:color="auto" w:fill="auto"/>
            <w:noWrap/>
            <w:vAlign w:val="center"/>
            <w:hideMark/>
          </w:tcPr>
          <w:p w14:paraId="41D162F5" w14:textId="77777777" w:rsidR="00BA1980" w:rsidRPr="00B666F9" w:rsidRDefault="00BA1980" w:rsidP="00C24180">
            <w:pPr>
              <w:jc w:val="left"/>
              <w:rPr>
                <w:szCs w:val="22"/>
                <w:lang w:eastAsia="en-GB"/>
              </w:rPr>
            </w:pPr>
            <w:r w:rsidRPr="00B666F9">
              <w:rPr>
                <w:szCs w:val="22"/>
                <w:lang w:eastAsia="en-GB"/>
              </w:rPr>
              <w:t>none</w:t>
            </w:r>
          </w:p>
        </w:tc>
        <w:tc>
          <w:tcPr>
            <w:tcW w:w="0" w:type="auto"/>
            <w:tcBorders>
              <w:top w:val="nil"/>
              <w:left w:val="nil"/>
              <w:bottom w:val="single" w:sz="6" w:space="0" w:color="auto"/>
              <w:right w:val="nil"/>
            </w:tcBorders>
            <w:shd w:val="clear" w:color="auto" w:fill="auto"/>
            <w:noWrap/>
            <w:vAlign w:val="center"/>
            <w:hideMark/>
          </w:tcPr>
          <w:p w14:paraId="18CE36C2" w14:textId="77777777" w:rsidR="00BA1980" w:rsidRPr="00B666F9" w:rsidRDefault="00BA1980" w:rsidP="00C24180">
            <w:pPr>
              <w:jc w:val="right"/>
              <w:rPr>
                <w:szCs w:val="22"/>
                <w:lang w:eastAsia="en-GB"/>
              </w:rPr>
            </w:pPr>
            <w:r w:rsidRPr="00B666F9">
              <w:rPr>
                <w:szCs w:val="22"/>
                <w:lang w:eastAsia="en-GB"/>
              </w:rPr>
              <w:t>0.01</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3A177D94"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32396D16" w14:textId="77777777" w:rsidR="00BA1980" w:rsidRPr="00B666F9" w:rsidRDefault="00BA1980" w:rsidP="00C24180">
            <w:pPr>
              <w:jc w:val="right"/>
              <w:rPr>
                <w:szCs w:val="22"/>
                <w:lang w:eastAsia="en-GB"/>
              </w:rPr>
            </w:pPr>
            <w:r w:rsidRPr="00B666F9">
              <w:rPr>
                <w:szCs w:val="22"/>
                <w:lang w:eastAsia="en-GB"/>
              </w:rPr>
              <w:t>-1</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601AA20F"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78C7F4B5" w14:textId="77777777" w:rsidR="00BA1980" w:rsidRPr="00B666F9" w:rsidRDefault="00BA1980" w:rsidP="00C24180">
            <w:pPr>
              <w:jc w:val="right"/>
              <w:rPr>
                <w:szCs w:val="22"/>
                <w:lang w:eastAsia="en-GB"/>
              </w:rPr>
            </w:pPr>
            <w:r w:rsidRPr="00B666F9">
              <w:rPr>
                <w:szCs w:val="22"/>
                <w:lang w:eastAsia="en-GB"/>
              </w:rPr>
              <w:t>1.39</w:t>
            </w:r>
          </w:p>
        </w:tc>
        <w:tc>
          <w:tcPr>
            <w:tcW w:w="0" w:type="auto"/>
            <w:tcBorders>
              <w:top w:val="nil"/>
              <w:left w:val="nil"/>
              <w:bottom w:val="single" w:sz="6" w:space="0" w:color="auto"/>
              <w:right w:val="nil"/>
            </w:tcBorders>
            <w:shd w:val="clear" w:color="auto" w:fill="auto"/>
            <w:noWrap/>
            <w:tcMar>
              <w:left w:w="28" w:type="dxa"/>
              <w:right w:w="0" w:type="dxa"/>
            </w:tcMar>
            <w:vAlign w:val="center"/>
            <w:hideMark/>
          </w:tcPr>
          <w:p w14:paraId="2A03CD19" w14:textId="77777777" w:rsidR="00BA1980" w:rsidRPr="00B666F9" w:rsidRDefault="00BA1980" w:rsidP="00C24180">
            <w:pPr>
              <w:jc w:val="left"/>
              <w:rPr>
                <w:szCs w:val="22"/>
                <w:lang w:eastAsia="en-GB"/>
              </w:rPr>
            </w:pPr>
            <w:r w:rsidRPr="00B666F9">
              <w:rPr>
                <w:szCs w:val="22"/>
                <w:lang w:eastAsia="en-GB"/>
              </w:rPr>
              <w:t>]</w:t>
            </w:r>
          </w:p>
        </w:tc>
        <w:tc>
          <w:tcPr>
            <w:tcW w:w="0" w:type="auto"/>
            <w:tcBorders>
              <w:top w:val="nil"/>
              <w:left w:val="nil"/>
              <w:bottom w:val="single" w:sz="6" w:space="0" w:color="auto"/>
              <w:right w:val="nil"/>
            </w:tcBorders>
            <w:shd w:val="clear" w:color="auto" w:fill="auto"/>
            <w:noWrap/>
            <w:vAlign w:val="center"/>
            <w:hideMark/>
          </w:tcPr>
          <w:p w14:paraId="6EE00FF8" w14:textId="77777777" w:rsidR="00BA1980" w:rsidRPr="00B666F9" w:rsidRDefault="00BA1980" w:rsidP="00C24180">
            <w:pPr>
              <w:jc w:val="right"/>
              <w:rPr>
                <w:szCs w:val="22"/>
                <w:lang w:eastAsia="en-GB"/>
              </w:rPr>
            </w:pPr>
            <w:r w:rsidRPr="00B666F9">
              <w:rPr>
                <w:szCs w:val="22"/>
                <w:lang w:eastAsia="en-GB"/>
              </w:rPr>
              <w:t>0.25</w:t>
            </w:r>
          </w:p>
        </w:tc>
        <w:tc>
          <w:tcPr>
            <w:tcW w:w="0" w:type="auto"/>
            <w:tcBorders>
              <w:top w:val="nil"/>
              <w:left w:val="nil"/>
              <w:bottom w:val="single" w:sz="6" w:space="0" w:color="auto"/>
              <w:right w:val="nil"/>
            </w:tcBorders>
            <w:shd w:val="clear" w:color="auto" w:fill="auto"/>
            <w:noWrap/>
            <w:vAlign w:val="center"/>
            <w:hideMark/>
          </w:tcPr>
          <w:p w14:paraId="24D19FC5" w14:textId="77777777" w:rsidR="00BA1980" w:rsidRPr="00B666F9" w:rsidRDefault="00BA1980" w:rsidP="00C24180">
            <w:pPr>
              <w:jc w:val="right"/>
              <w:rPr>
                <w:szCs w:val="22"/>
                <w:lang w:eastAsia="en-GB"/>
              </w:rPr>
            </w:pPr>
            <w:r w:rsidRPr="00B666F9">
              <w:rPr>
                <w:szCs w:val="22"/>
                <w:lang w:eastAsia="en-GB"/>
              </w:rPr>
              <w:t>0.009</w:t>
            </w:r>
          </w:p>
        </w:tc>
        <w:tc>
          <w:tcPr>
            <w:tcW w:w="0" w:type="auto"/>
            <w:tcBorders>
              <w:top w:val="nil"/>
              <w:left w:val="nil"/>
              <w:bottom w:val="single" w:sz="6" w:space="0" w:color="auto"/>
              <w:right w:val="nil"/>
            </w:tcBorders>
            <w:shd w:val="clear" w:color="auto" w:fill="auto"/>
            <w:noWrap/>
            <w:tcMar>
              <w:left w:w="28" w:type="dxa"/>
            </w:tcMar>
            <w:vAlign w:val="center"/>
            <w:hideMark/>
          </w:tcPr>
          <w:p w14:paraId="18EB1A04" w14:textId="77777777" w:rsidR="00BA1980" w:rsidRPr="00B666F9" w:rsidRDefault="00BA1980" w:rsidP="00C24180">
            <w:pPr>
              <w:jc w:val="left"/>
              <w:rPr>
                <w:szCs w:val="22"/>
                <w:lang w:eastAsia="en-GB"/>
              </w:rPr>
            </w:pPr>
            <w:r w:rsidRPr="00B666F9">
              <w:rPr>
                <w:szCs w:val="22"/>
                <w:lang w:eastAsia="en-GB"/>
              </w:rPr>
              <w:t>A</w:t>
            </w:r>
          </w:p>
        </w:tc>
        <w:tc>
          <w:tcPr>
            <w:tcW w:w="0" w:type="auto"/>
            <w:tcBorders>
              <w:top w:val="nil"/>
              <w:left w:val="nil"/>
              <w:bottom w:val="single" w:sz="6" w:space="0" w:color="auto"/>
              <w:right w:val="nil"/>
            </w:tcBorders>
            <w:shd w:val="clear" w:color="auto" w:fill="auto"/>
            <w:noWrap/>
            <w:vAlign w:val="center"/>
            <w:hideMark/>
          </w:tcPr>
          <w:p w14:paraId="0E51CFF1" w14:textId="77777777" w:rsidR="00BA1980" w:rsidRPr="00B666F9" w:rsidRDefault="00BA1980" w:rsidP="00C24180">
            <w:pPr>
              <w:jc w:val="right"/>
              <w:rPr>
                <w:szCs w:val="22"/>
                <w:lang w:eastAsia="en-GB"/>
              </w:rPr>
            </w:pPr>
            <w:r w:rsidRPr="00B666F9">
              <w:rPr>
                <w:szCs w:val="22"/>
                <w:lang w:eastAsia="en-GB"/>
              </w:rPr>
              <w:t>0.012</w:t>
            </w:r>
          </w:p>
        </w:tc>
        <w:tc>
          <w:tcPr>
            <w:tcW w:w="0" w:type="auto"/>
            <w:tcBorders>
              <w:top w:val="nil"/>
              <w:left w:val="nil"/>
              <w:bottom w:val="single" w:sz="6" w:space="0" w:color="auto"/>
              <w:right w:val="nil"/>
            </w:tcBorders>
            <w:shd w:val="clear" w:color="auto" w:fill="auto"/>
            <w:noWrap/>
            <w:tcMar>
              <w:left w:w="28" w:type="dxa"/>
            </w:tcMar>
            <w:vAlign w:val="center"/>
            <w:hideMark/>
          </w:tcPr>
          <w:p w14:paraId="73A304C6" w14:textId="77777777" w:rsidR="00BA1980" w:rsidRPr="00B666F9" w:rsidRDefault="00BA1980" w:rsidP="00C24180">
            <w:pPr>
              <w:jc w:val="left"/>
              <w:rPr>
                <w:szCs w:val="22"/>
                <w:lang w:eastAsia="en-GB"/>
              </w:rPr>
            </w:pPr>
            <w:r w:rsidRPr="00B666F9">
              <w:rPr>
                <w:szCs w:val="22"/>
                <w:lang w:eastAsia="en-GB"/>
              </w:rPr>
              <w:t>A</w:t>
            </w:r>
          </w:p>
        </w:tc>
      </w:tr>
    </w:tbl>
    <w:p w14:paraId="6DC50446" w14:textId="77777777" w:rsidR="00BA1980" w:rsidRPr="00B666F9" w:rsidRDefault="00BA1980" w:rsidP="00BA1980">
      <w:r w:rsidRPr="00B666F9">
        <w:rPr>
          <w:rStyle w:val="Exposant"/>
          <w:i/>
          <w:sz w:val="20"/>
        </w:rPr>
        <w:t>§ </w:t>
      </w:r>
      <w:r w:rsidRPr="00B666F9">
        <w:t>For B and C, over all stages.</w:t>
      </w:r>
    </w:p>
    <w:p w14:paraId="133B50A8" w14:textId="77777777" w:rsidR="00F312AD" w:rsidRPr="00B666F9" w:rsidRDefault="00BA1980" w:rsidP="00BA1980">
      <w:pPr>
        <w:jc w:val="left"/>
        <w:sectPr w:rsidR="00F312AD" w:rsidRPr="00B666F9" w:rsidSect="009937DB">
          <w:pgSz w:w="19845" w:h="11907" w:orient="landscape"/>
          <w:pgMar w:top="1418" w:right="1418" w:bottom="1418" w:left="1418" w:header="709" w:footer="709" w:gutter="0"/>
          <w:cols w:space="708"/>
          <w:docGrid w:linePitch="360"/>
        </w:sectPr>
      </w:pPr>
      <w:r w:rsidRPr="00B666F9">
        <w:rPr>
          <w:rStyle w:val="Exposant"/>
        </w:rPr>
        <w:t>&amp; </w:t>
      </w:r>
      <w:r w:rsidRPr="00B666F9">
        <w:t>standard-deviation/mean, except for shading response where standard-deviation because of negative values of mean close to zero</w:t>
      </w:r>
    </w:p>
    <w:p w14:paraId="3A41E9C4" w14:textId="31B70CA5" w:rsidR="00BA1980" w:rsidRPr="00B666F9" w:rsidRDefault="00F312AD" w:rsidP="00F423E3">
      <w:pPr>
        <w:pStyle w:val="Titre3"/>
      </w:pPr>
      <w:r w:rsidRPr="00B666F9">
        <w:lastRenderedPageBreak/>
        <w:t>Type of experiments</w:t>
      </w:r>
    </w:p>
    <w:p w14:paraId="3ED95AD0" w14:textId="77777777" w:rsidR="00F312AD" w:rsidRPr="00B666F9" w:rsidRDefault="00F312AD" w:rsidP="00BA1980">
      <w:pPr>
        <w:jc w:val="left"/>
      </w:pPr>
    </w:p>
    <w:p w14:paraId="6566BEEA" w14:textId="0DD799A1" w:rsidR="00F312AD" w:rsidRPr="00B666F9" w:rsidRDefault="00F312AD" w:rsidP="00F312AD">
      <w:r w:rsidRPr="00B666F9">
        <w:t xml:space="preserve">Further details in the supplementary material of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30206245" w14:textId="77777777" w:rsidR="00F312AD" w:rsidRPr="00B666F9" w:rsidRDefault="00F312AD" w:rsidP="00BA1980">
      <w:pPr>
        <w:jc w:val="left"/>
      </w:pPr>
    </w:p>
    <w:p w14:paraId="47D37089" w14:textId="77777777" w:rsidR="00F312AD" w:rsidRPr="00B666F9" w:rsidRDefault="00F312AD" w:rsidP="00BA1980">
      <w:pPr>
        <w:jc w:val="left"/>
      </w:pPr>
    </w:p>
    <w:p w14:paraId="4900FAE1" w14:textId="77777777" w:rsidR="00F312AD" w:rsidRPr="00B666F9" w:rsidRDefault="00F312AD" w:rsidP="00F312AD">
      <w:pPr>
        <w:pStyle w:val="Titre4"/>
        <w:rPr>
          <w:lang w:val="en-GB"/>
        </w:rPr>
      </w:pPr>
      <w:r w:rsidRPr="00B666F9">
        <w:rPr>
          <w:lang w:val="en-GB"/>
        </w:rPr>
        <w:t>Experimental conditions</w:t>
      </w:r>
    </w:p>
    <w:p w14:paraId="45A55916" w14:textId="3450AA43" w:rsidR="00F312AD" w:rsidRPr="00B666F9" w:rsidRDefault="00F312AD" w:rsidP="00F312AD">
      <w:r w:rsidRPr="00B666F9">
        <w:t>The experiments are carried out in garden plots. The area is divided into four blocks. The soil is covered with a permeable opaque plastic sheet to avoid emergence of plants other than those sown for the experiment. A 3-m-high</w:t>
      </w:r>
      <w:r w:rsidRPr="00B666F9">
        <w:rPr>
          <w:rStyle w:val="A"/>
        </w:rPr>
        <w:t xml:space="preserve"> </w:t>
      </w:r>
      <w:r w:rsidRPr="00B666F9">
        <w:t>metallic cage is erected over half the area of all the blocks, and covered with a shading net to intercept at least 60% of the incident photosynthetically active radiation (PAR). Outside, only the area unshaded by the cage is used for the experiment. Temperature is measured regularly with e.g. Testo sensors (175-T1) placed 1 m above ground and protected from the sun, with two sensors inside and two outside the cage. Incident PAR is measured every 10 minutes with quantum sensors (</w:t>
      </w:r>
      <w:proofErr w:type="spellStart"/>
      <w:r w:rsidRPr="00B666F9">
        <w:t>e.g.g</w:t>
      </w:r>
      <w:proofErr w:type="spellEnd"/>
      <w:r w:rsidRPr="00B666F9">
        <w:t xml:space="preserve">. </w:t>
      </w:r>
      <w:proofErr w:type="spellStart"/>
      <w:r w:rsidRPr="00B666F9">
        <w:t>silicium</w:t>
      </w:r>
      <w:proofErr w:type="spellEnd"/>
      <w:r w:rsidRPr="00B666F9">
        <w:t xml:space="preserve"> sensors; </w:t>
      </w:r>
      <w:proofErr w:type="spellStart"/>
      <w:r w:rsidRPr="00B666F9">
        <w:t>Solems</w:t>
      </w:r>
      <w:proofErr w:type="spellEnd"/>
      <w:r w:rsidRPr="00B666F9">
        <w:t xml:space="preserve">, </w:t>
      </w:r>
      <w:proofErr w:type="spellStart"/>
      <w:r w:rsidRPr="00B666F9">
        <w:t>Palaiseau</w:t>
      </w:r>
      <w:proofErr w:type="spellEnd"/>
      <w:r w:rsidRPr="00B666F9">
        <w:t xml:space="preserve">, France) at 60, 90 and 110 cm above soil surface inside and outside the shading cage. The shading index (section </w:t>
      </w:r>
      <w:r w:rsidRPr="00B666F9">
        <w:fldChar w:fldCharType="begin"/>
      </w:r>
      <w:r w:rsidRPr="00B666F9">
        <w:instrText xml:space="preserve"> REF _Ref514766176 \r \h </w:instrText>
      </w:r>
      <w:r w:rsidRPr="00B666F9">
        <w:fldChar w:fldCharType="separate"/>
      </w:r>
      <w:r w:rsidR="004E51F6">
        <w:t>5.1.3</w:t>
      </w:r>
      <w:r w:rsidRPr="00B666F9">
        <w:fldChar w:fldCharType="end"/>
      </w:r>
      <w:r w:rsidRPr="00B666F9">
        <w:t xml:space="preserve">) inside the cage is calculated as 1 – the slope of a linear regression without an intercept fitted to incident PAR inside vs. outside the cage during the experiment. Section </w:t>
      </w:r>
      <w:r w:rsidR="007B063E">
        <w:fldChar w:fldCharType="begin"/>
      </w:r>
      <w:r w:rsidR="007B063E">
        <w:instrText xml:space="preserve"> REF _Ref90570209 \r \h </w:instrText>
      </w:r>
      <w:r w:rsidR="007B063E">
        <w:fldChar w:fldCharType="separate"/>
      </w:r>
      <w:r w:rsidR="004E51F6">
        <w:t>14.3.2.3</w:t>
      </w:r>
      <w:r w:rsidR="007B063E">
        <w:fldChar w:fldCharType="end"/>
      </w:r>
      <w:r w:rsidR="007B063E">
        <w:t xml:space="preserve"> </w:t>
      </w:r>
      <w:r w:rsidRPr="00B666F9">
        <w:t>explains how this index was used to estimate comparable shading response parameters.</w:t>
      </w:r>
    </w:p>
    <w:p w14:paraId="7357888A" w14:textId="15A08C1B" w:rsidR="00F312AD" w:rsidRPr="00B666F9" w:rsidRDefault="00F312AD" w:rsidP="00F312AD">
      <w:r w:rsidRPr="00B666F9">
        <w:t xml:space="preserve">For each species or variety, seeds </w:t>
      </w:r>
      <w:r w:rsidR="0028051B" w:rsidRPr="00B666F9">
        <w:t>are</w:t>
      </w:r>
      <w:r w:rsidRPr="00B666F9">
        <w:t xml:space="preserve"> sown into 4 x 4 x 4 cm peat clods (</w:t>
      </w:r>
      <w:r w:rsidR="0028051B" w:rsidRPr="00B666F9">
        <w:t xml:space="preserve">e.g. </w:t>
      </w:r>
      <w:r w:rsidRPr="00B666F9">
        <w:t xml:space="preserve">Jiffy pastilles, </w:t>
      </w:r>
      <w:proofErr w:type="spellStart"/>
      <w:r w:rsidRPr="00B666F9">
        <w:t>Puteaux</w:t>
      </w:r>
      <w:proofErr w:type="spellEnd"/>
      <w:r w:rsidRPr="00B666F9">
        <w:t xml:space="preserve"> SA) inside plastic seedling trays, preparing 100 clods with 2-3 seeds per clod. The clods </w:t>
      </w:r>
      <w:r w:rsidR="0028051B" w:rsidRPr="00B666F9">
        <w:t>are</w:t>
      </w:r>
      <w:r w:rsidRPr="00B666F9">
        <w:t xml:space="preserve"> watered and put into lightened growth chambers at 4°C for those species that needed to be vernalized, or directly into an unheated greenhouse without artificial light. Once seedlings ha</w:t>
      </w:r>
      <w:r w:rsidR="0028051B" w:rsidRPr="00B666F9">
        <w:t>ve</w:t>
      </w:r>
      <w:r w:rsidRPr="00B666F9">
        <w:t xml:space="preserve"> reached the 2-leaf stage </w:t>
      </w:r>
      <w:r w:rsidRPr="00B666F9">
        <w:fldChar w:fldCharType="begin"/>
      </w:r>
      <w:r w:rsidR="00567DEE">
        <w:instrText xml:space="preserve"> ADDIN EN.CITE &lt;EndNote&gt;&lt;Cite&gt;&lt;Author&gt;Hess&lt;/Author&gt;&lt;Year&gt;1997&lt;/Year&gt;&lt;RecNum&gt;8869&lt;/RecNum&gt;&lt;Prefix&gt;stage 2 on the BBCH scale`, &lt;/Prefix&gt;&lt;DisplayText&gt;(stage 2 on the BBCH scale, Hess&lt;style face="italic"&gt; et al.&lt;/style&gt;, 1997)&lt;/DisplayText&gt;&lt;record&gt;&lt;rec-number&gt;8869&lt;/rec-number&gt;&lt;foreign-keys&gt;&lt;key app="EN" db-id="a9zpppwfzffex0e9pvrv2pwrazaat9pstzas" timestamp="0"&gt;8869&lt;/key&gt;&lt;/foreign-keys&gt;&lt;ref-type name="Journal Article"&gt;17&lt;/ref-type&gt;&lt;contributors&gt;&lt;authors&gt;&lt;author&gt;Hess, M.&lt;/author&gt;&lt;author&gt;Barralis, G.&lt;/author&gt;&lt;author&gt;Bleiholder, H.&lt;/author&gt;&lt;author&gt;Buhr, L.&lt;/author&gt;&lt;author&gt;Eggers, Th&lt;/author&gt;&lt;author&gt;Hack, L.&lt;/author&gt;&lt;author&gt;Stauss, R.&lt;/author&gt;&lt;/authors&gt;&lt;/contributors&gt;&lt;titles&gt;&lt;title&gt;Use of the extended BBCH scale - general for the descriptions of the growth stages of mono- and dicotyledonous weed species&lt;/title&gt;&lt;secondary-title&gt;Weed Research&lt;/secondary-title&gt;&lt;/titles&gt;&lt;periodical&gt;&lt;full-title&gt;Weed Research&lt;/full-title&gt;&lt;abbr-1&gt;Weed Res.&lt;/abbr-1&gt;&lt;abbr-2&gt;Weed Res&lt;/abbr-2&gt;&lt;/periodical&gt;&lt;pages&gt;433-441&lt;/pages&gt;&lt;volume&gt;37&lt;/volume&gt;&lt;dates&gt;&lt;year&gt;1997&lt;/year&gt;&lt;/dates&gt;&lt;label&gt;Hess1997WeedResearch-37433a&lt;/label&gt;&lt;urls&gt;&lt;/urls&gt;&lt;/record&gt;&lt;/Cite&gt;&lt;/EndNote&gt;</w:instrText>
      </w:r>
      <w:r w:rsidRPr="00B666F9">
        <w:fldChar w:fldCharType="separate"/>
      </w:r>
      <w:r w:rsidR="00567DEE">
        <w:rPr>
          <w:noProof/>
        </w:rPr>
        <w:t>(</w:t>
      </w:r>
      <w:hyperlink w:anchor="_ENREF_51" w:tooltip="Hess, 1997 #8869" w:history="1">
        <w:r w:rsidR="00C5415F">
          <w:rPr>
            <w:noProof/>
          </w:rPr>
          <w:t>stage 2 on the BBCH scale, Hess</w:t>
        </w:r>
        <w:r w:rsidR="00C5415F" w:rsidRPr="00567DEE">
          <w:rPr>
            <w:i/>
            <w:noProof/>
          </w:rPr>
          <w:t xml:space="preserve"> et al.</w:t>
        </w:r>
        <w:r w:rsidR="00C5415F">
          <w:rPr>
            <w:noProof/>
          </w:rPr>
          <w:t>, 1997</w:t>
        </w:r>
      </w:hyperlink>
      <w:r w:rsidR="00567DEE">
        <w:rPr>
          <w:noProof/>
        </w:rPr>
        <w:t>)</w:t>
      </w:r>
      <w:r w:rsidRPr="00B666F9">
        <w:fldChar w:fldCharType="end"/>
      </w:r>
      <w:r w:rsidRPr="00B666F9">
        <w:t xml:space="preserve">, superfluous plants </w:t>
      </w:r>
      <w:r w:rsidR="0028051B" w:rsidRPr="00B666F9">
        <w:t>are</w:t>
      </w:r>
      <w:r w:rsidRPr="00B666F9">
        <w:t xml:space="preserve"> eliminated to keep only one plant per clod and clods </w:t>
      </w:r>
      <w:r w:rsidR="0028051B" w:rsidRPr="00B666F9">
        <w:t>are</w:t>
      </w:r>
      <w:r w:rsidRPr="00B666F9">
        <w:t xml:space="preserve"> transplanted into the garden plots. Half of the plants (at least 16, if possible 32) </w:t>
      </w:r>
      <w:r w:rsidR="0028051B" w:rsidRPr="00B666F9">
        <w:t>are</w:t>
      </w:r>
      <w:r w:rsidRPr="00B666F9">
        <w:t xml:space="preserve"> placed inside the shaded cage, and the other part outside, in the unshaded area. Plants </w:t>
      </w:r>
      <w:r w:rsidR="0028051B" w:rsidRPr="00B666F9">
        <w:t>are</w:t>
      </w:r>
      <w:r w:rsidRPr="00B666F9">
        <w:t xml:space="preserve"> placed inside holes in the plastic sheet, with at least 50 cm between plants to avoid shading and root interference. In each experimental series, up to 10 species or varieties </w:t>
      </w:r>
      <w:r w:rsidR="0028051B" w:rsidRPr="00B666F9">
        <w:t>are</w:t>
      </w:r>
      <w:r w:rsidRPr="00B666F9">
        <w:t xml:space="preserve"> tested simultaneously, with at least one plant in each block of each light treatment. In case of climbing or twining species, a circular meshed trellis </w:t>
      </w:r>
      <w:r w:rsidR="0028051B" w:rsidRPr="00B666F9">
        <w:t>is</w:t>
      </w:r>
      <w:r w:rsidRPr="00B666F9">
        <w:t xml:space="preserve"> set up for each plant. The plots </w:t>
      </w:r>
      <w:r w:rsidR="0028051B" w:rsidRPr="00B666F9">
        <w:t>are</w:t>
      </w:r>
      <w:r w:rsidRPr="00B666F9">
        <w:t xml:space="preserve"> regularly hand-weeded, and watered if necessary. To avoid N stress, </w:t>
      </w:r>
      <w:r w:rsidR="0028051B" w:rsidRPr="00B666F9">
        <w:t>mineral N fertiliser is</w:t>
      </w:r>
      <w:r w:rsidRPr="00B666F9">
        <w:t xml:space="preserve"> added at the end of winter during the years the experiments </w:t>
      </w:r>
      <w:r w:rsidR="0028051B" w:rsidRPr="00B666F9">
        <w:t>are</w:t>
      </w:r>
      <w:r w:rsidRPr="00B666F9">
        <w:t xml:space="preserve"> conducted.</w:t>
      </w:r>
    </w:p>
    <w:p w14:paraId="001E1763" w14:textId="77777777" w:rsidR="00F312AD" w:rsidRPr="00B666F9" w:rsidRDefault="00F312AD" w:rsidP="00F312AD"/>
    <w:p w14:paraId="1D73F12E" w14:textId="77777777" w:rsidR="00F312AD" w:rsidRPr="00B666F9" w:rsidRDefault="00F312AD" w:rsidP="00F312AD">
      <w:pPr>
        <w:pStyle w:val="Titre4"/>
        <w:rPr>
          <w:lang w:val="en-GB"/>
        </w:rPr>
      </w:pPr>
      <w:r w:rsidRPr="00B666F9">
        <w:rPr>
          <w:lang w:val="en-GB"/>
        </w:rPr>
        <w:t>Measurements</w:t>
      </w:r>
    </w:p>
    <w:p w14:paraId="03F83EBE" w14:textId="2D68A6E7" w:rsidR="00F312AD" w:rsidRPr="00B666F9" w:rsidRDefault="00F312AD" w:rsidP="00F312AD">
      <w:r w:rsidRPr="00B666F9">
        <w:t xml:space="preserve">For each species or variety, four to eight plants </w:t>
      </w:r>
      <w:r w:rsidR="0028051B" w:rsidRPr="00B666F9">
        <w:t>are</w:t>
      </w:r>
      <w:r w:rsidRPr="00B666F9">
        <w:t xml:space="preserve"> sampled before transplanting, and then for each light treatment at five sampling dates, i.e. 2 leaves, 4 leaves, 8 leaves for dicots or tillering for monocots, flowering onset and flowering end. Sampling dates in unshaded and shaded conditions </w:t>
      </w:r>
      <w:r w:rsidR="0028051B" w:rsidRPr="00B666F9">
        <w:t>can</w:t>
      </w:r>
      <w:r w:rsidRPr="00B666F9">
        <w:t xml:space="preserve"> differ, because of lower temperature and light conditions inside the shading cage.</w:t>
      </w:r>
    </w:p>
    <w:p w14:paraId="658BB665" w14:textId="50047547" w:rsidR="00F312AD" w:rsidRPr="00B666F9" w:rsidRDefault="00F312AD" w:rsidP="00F312AD">
      <w:r w:rsidRPr="00B666F9">
        <w:t xml:space="preserve">A lateral picture of each sampled plant </w:t>
      </w:r>
      <w:r w:rsidR="0028051B" w:rsidRPr="00B666F9">
        <w:t xml:space="preserve">is </w:t>
      </w:r>
      <w:r w:rsidRPr="00B666F9">
        <w:t>taken and analysed with</w:t>
      </w:r>
      <w:r w:rsidR="0028051B" w:rsidRPr="00B666F9">
        <w:t xml:space="preserve"> e.g.</w:t>
      </w:r>
      <w:r w:rsidRPr="00B666F9">
        <w:t xml:space="preserve"> </w:t>
      </w:r>
      <w:proofErr w:type="spellStart"/>
      <w:r w:rsidRPr="00B666F9">
        <w:t>Matlab</w:t>
      </w:r>
      <w:proofErr w:type="spellEnd"/>
      <w:r w:rsidRPr="00B666F9">
        <w:t xml:space="preserve"> scripts to determine the proportion of leaf area vs relative plant height. Then, plant height and width, leaf area and biomass </w:t>
      </w:r>
      <w:r w:rsidR="0028051B" w:rsidRPr="00B666F9">
        <w:t>are</w:t>
      </w:r>
      <w:r w:rsidRPr="00B666F9">
        <w:t xml:space="preserve"> measured. For the latter two, leaves (including petioles), stems and reproductive parts </w:t>
      </w:r>
      <w:r w:rsidR="0028051B" w:rsidRPr="00B666F9">
        <w:t>are</w:t>
      </w:r>
      <w:r w:rsidRPr="00B666F9">
        <w:t xml:space="preserve"> discriminated. </w:t>
      </w:r>
    </w:p>
    <w:p w14:paraId="3BE12373" w14:textId="77777777" w:rsidR="00F312AD" w:rsidRPr="00B666F9" w:rsidRDefault="00F312AD" w:rsidP="00F312AD"/>
    <w:p w14:paraId="54367EC7" w14:textId="77777777" w:rsidR="00F312AD" w:rsidRPr="00B666F9" w:rsidRDefault="00F312AD" w:rsidP="00F312AD">
      <w:pPr>
        <w:pStyle w:val="Titre4"/>
        <w:rPr>
          <w:lang w:val="en-GB"/>
        </w:rPr>
      </w:pPr>
      <w:bookmarkStart w:id="252" w:name="_Ref90570209"/>
      <w:r w:rsidRPr="00B666F9">
        <w:rPr>
          <w:lang w:val="en-GB"/>
        </w:rPr>
        <w:t>Calculating parameters</w:t>
      </w:r>
      <w:bookmarkEnd w:id="252"/>
    </w:p>
    <w:p w14:paraId="22211CDA" w14:textId="685163EF" w:rsidR="0028051B" w:rsidRPr="00B666F9" w:rsidRDefault="0028051B" w:rsidP="0028051B">
      <w:r w:rsidRPr="00B666F9">
        <w:t>The parameters for characterizing plant morphology and response to shading were derived from Munier-</w:t>
      </w:r>
      <w:proofErr w:type="spellStart"/>
      <w:r w:rsidRPr="00B666F9">
        <w:t>Jolain</w:t>
      </w:r>
      <w:proofErr w:type="spellEnd"/>
      <w:r w:rsidRPr="00B666F9">
        <w:t xml:space="preserve"> et al </w:t>
      </w:r>
      <w:r w:rsidRPr="00B666F9">
        <w:fldChar w:fldCharType="begin"/>
      </w:r>
      <w:r w:rsidR="00567DEE">
        <w:instrText xml:space="preserve"> ADDIN EN.CITE &lt;EndNote&gt;&lt;Cite ExcludeAuth="1"&gt;&lt;Author&gt;Munier-Jolain&lt;/Author&gt;&lt;Year&gt;2014&lt;/Year&gt;&lt;RecNum&gt;16095&lt;/RecNum&gt;&lt;DisplayText&gt;(2014)&lt;/DisplayText&gt;&lt;record&gt;&lt;rec-number&gt;16095&lt;/rec-number&gt;&lt;foreign-keys&gt;&lt;key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Pr="00B666F9">
        <w:rPr>
          <w:noProof/>
        </w:rPr>
        <w:t>(</w:t>
      </w:r>
      <w:hyperlink w:anchor="_ENREF_73" w:tooltip="Munier-Jolain, 2014 #16095" w:history="1">
        <w:r w:rsidR="00C5415F" w:rsidRPr="00B666F9">
          <w:rPr>
            <w:noProof/>
          </w:rPr>
          <w:t>2014</w:t>
        </w:r>
      </w:hyperlink>
      <w:r w:rsidRPr="00B666F9">
        <w:rPr>
          <w:noProof/>
        </w:rPr>
        <w:t>)</w:t>
      </w:r>
      <w:r w:rsidRPr="00B666F9">
        <w:fldChar w:fldCharType="end"/>
      </w:r>
      <w:r w:rsidRPr="00B666F9">
        <w:t xml:space="preserve"> and are calculated for each sampling date of the garden-plot experiment as well as for one measurement of the initial-growth experiment considering the stage to be ~</w:t>
      </w:r>
      <w:proofErr w:type="spellStart"/>
      <w:r w:rsidRPr="00B666F9">
        <w:t>BBCH</w:t>
      </w:r>
      <w:proofErr w:type="spellEnd"/>
      <w:r w:rsidRPr="00B666F9">
        <w:t xml:space="preserve"> = 0 (section </w:t>
      </w:r>
      <w:r w:rsidRPr="00B666F9">
        <w:fldChar w:fldCharType="begin"/>
      </w:r>
      <w:r w:rsidRPr="00B666F9">
        <w:instrText xml:space="preserve"> REF _Ref514766436 \r \h </w:instrText>
      </w:r>
      <w:r w:rsidRPr="00B666F9">
        <w:fldChar w:fldCharType="separate"/>
      </w:r>
      <w:r w:rsidR="004E51F6">
        <w:t>14.4</w:t>
      </w:r>
      <w:r w:rsidRPr="00B666F9">
        <w:fldChar w:fldCharType="end"/>
      </w:r>
      <w:r w:rsidRPr="00B666F9">
        <w:t>). As the latter worked with unshaded conditions, shading response was not assessed.</w:t>
      </w:r>
    </w:p>
    <w:p w14:paraId="6B5CA39F" w14:textId="77777777" w:rsidR="0028051B" w:rsidRPr="00B666F9" w:rsidRDefault="0028051B" w:rsidP="00F312AD"/>
    <w:p w14:paraId="49AA71FB" w14:textId="4A997278" w:rsidR="00F312AD" w:rsidRPr="00B666F9" w:rsidRDefault="00F312AD" w:rsidP="00F312AD">
      <w:r w:rsidRPr="00B666F9">
        <w:t xml:space="preserve">For each stage and species (or variety), SLA0 </w:t>
      </w:r>
      <w:r w:rsidR="0028051B" w:rsidRPr="00B666F9">
        <w:t xml:space="preserve">is </w:t>
      </w:r>
      <w:r w:rsidRPr="00B666F9">
        <w:t>calculated as the average specific leaf area over the four (or more) plants sampled in unshaded conditions. The associated shading response (</w:t>
      </w:r>
      <w:proofErr w:type="spellStart"/>
      <w:r w:rsidRPr="00B666F9">
        <w:t>SLA_mu</w:t>
      </w:r>
      <w:proofErr w:type="spellEnd"/>
      <w:r w:rsidRPr="00B666F9">
        <w:t xml:space="preserve">) </w:t>
      </w:r>
      <w:r w:rsidR="009E22D7" w:rsidRPr="00B666F9">
        <w:t xml:space="preserve">is </w:t>
      </w:r>
      <w:r w:rsidRPr="00B666F9">
        <w:t xml:space="preserve">the slope of </w:t>
      </w:r>
      <w:proofErr w:type="spellStart"/>
      <w:r w:rsidRPr="00B666F9">
        <w:t>log</w:t>
      </w:r>
      <w:r w:rsidRPr="00B666F9">
        <w:rPr>
          <w:rStyle w:val="Indice"/>
        </w:rPr>
        <w:t>n</w:t>
      </w:r>
      <w:proofErr w:type="spellEnd"/>
      <w:r w:rsidRPr="00B666F9">
        <w:t xml:space="preserve">-transformed values of both shaded and unshaded plants fitted vs the shading index, i.e. 0 in unshaded conditions and the shading index estimated from the PAR measurement inside vs outside the cage. The same approach </w:t>
      </w:r>
      <w:r w:rsidR="009E22D7" w:rsidRPr="00B666F9">
        <w:t xml:space="preserve">is </w:t>
      </w:r>
      <w:r w:rsidRPr="00B666F9">
        <w:t xml:space="preserve">used for LBR0 and </w:t>
      </w:r>
      <w:proofErr w:type="spellStart"/>
      <w:r w:rsidRPr="00B666F9">
        <w:t>LBR_mu</w:t>
      </w:r>
      <w:proofErr w:type="spellEnd"/>
      <w:r w:rsidRPr="00B666F9">
        <w:t xml:space="preserve">. </w:t>
      </w:r>
    </w:p>
    <w:p w14:paraId="2AE39449" w14:textId="7EFE31D1" w:rsidR="00F312AD" w:rsidRPr="00B666F9" w:rsidRDefault="00F312AD" w:rsidP="00F312AD">
      <w:r w:rsidRPr="00B666F9">
        <w:t xml:space="preserve">For each stage and species (or variety), </w:t>
      </w:r>
      <w:proofErr w:type="spellStart"/>
      <w:r w:rsidRPr="00B666F9">
        <w:t>b_HM</w:t>
      </w:r>
      <w:proofErr w:type="spellEnd"/>
      <w:r w:rsidRPr="00B666F9">
        <w:t xml:space="preserve"> and </w:t>
      </w:r>
      <w:proofErr w:type="spellStart"/>
      <w:r w:rsidRPr="00B666F9">
        <w:t>HM_mu</w:t>
      </w:r>
      <w:proofErr w:type="spellEnd"/>
      <w:r w:rsidRPr="00B666F9">
        <w:t xml:space="preserve"> </w:t>
      </w:r>
      <w:r w:rsidR="009E22D7" w:rsidRPr="00B666F9">
        <w:t>are</w:t>
      </w:r>
      <w:r w:rsidRPr="00B666F9">
        <w:t xml:space="preserve"> estimated by fitting </w:t>
      </w:r>
      <w:proofErr w:type="spellStart"/>
      <w:r w:rsidRPr="00B666F9">
        <w:rPr>
          <w:i/>
        </w:rPr>
        <w:t>log</w:t>
      </w:r>
      <w:r w:rsidRPr="00B666F9">
        <w:rPr>
          <w:rStyle w:val="Indice"/>
          <w:i/>
        </w:rPr>
        <w:t>n</w:t>
      </w:r>
      <w:proofErr w:type="spellEnd"/>
      <w:r w:rsidRPr="00B666F9">
        <w:rPr>
          <w:i/>
        </w:rPr>
        <w:t xml:space="preserve">(plant height) = a + </w:t>
      </w:r>
      <w:proofErr w:type="spellStart"/>
      <w:r w:rsidRPr="00B666F9">
        <w:rPr>
          <w:i/>
        </w:rPr>
        <w:t>b_HM</w:t>
      </w:r>
      <w:proofErr w:type="spellEnd"/>
      <w:r w:rsidRPr="00B666F9">
        <w:rPr>
          <w:i/>
        </w:rPr>
        <w:t xml:space="preserve"> ·  </w:t>
      </w:r>
      <w:proofErr w:type="spellStart"/>
      <w:r w:rsidRPr="00B666F9">
        <w:rPr>
          <w:i/>
        </w:rPr>
        <w:t>log</w:t>
      </w:r>
      <w:r w:rsidRPr="00B666F9">
        <w:rPr>
          <w:rStyle w:val="Indice"/>
          <w:i/>
        </w:rPr>
        <w:t>n</w:t>
      </w:r>
      <w:proofErr w:type="spellEnd"/>
      <w:r w:rsidRPr="00B666F9">
        <w:rPr>
          <w:i/>
        </w:rPr>
        <w:t xml:space="preserve"> (plant biomass) + </w:t>
      </w:r>
      <w:proofErr w:type="spellStart"/>
      <w:r w:rsidRPr="00B666F9">
        <w:rPr>
          <w:i/>
        </w:rPr>
        <w:t>mu_HM</w:t>
      </w:r>
      <w:proofErr w:type="spellEnd"/>
      <w:r w:rsidRPr="00B666F9">
        <w:rPr>
          <w:i/>
        </w:rPr>
        <w:t xml:space="preserve"> · shading intensity</w:t>
      </w:r>
      <w:r w:rsidRPr="00B666F9">
        <w:t xml:space="preserve">, using data of both shaded and unshaded plants. Parameter </w:t>
      </w:r>
      <w:proofErr w:type="spellStart"/>
      <w:r w:rsidRPr="00B666F9">
        <w:t>b_HM</w:t>
      </w:r>
      <w:proofErr w:type="spellEnd"/>
      <w:r w:rsidRPr="00B666F9">
        <w:t xml:space="preserve"> </w:t>
      </w:r>
      <w:r w:rsidR="009E22D7" w:rsidRPr="00B666F9">
        <w:t xml:space="preserve">is </w:t>
      </w:r>
      <w:r w:rsidRPr="00B666F9">
        <w:t xml:space="preserve">then used to calculate the specific plant height HM = </w:t>
      </w:r>
      <w:r w:rsidRPr="00B666F9">
        <w:rPr>
          <w:lang w:eastAsia="en-GB"/>
        </w:rPr>
        <w:t>height/</w:t>
      </w:r>
      <w:proofErr w:type="spellStart"/>
      <w:r w:rsidRPr="00B666F9">
        <w:rPr>
          <w:lang w:eastAsia="en-GB"/>
        </w:rPr>
        <w:t>biomass</w:t>
      </w:r>
      <w:r w:rsidRPr="00B666F9">
        <w:rPr>
          <w:rStyle w:val="Exposant"/>
        </w:rPr>
        <w:t>b_HM</w:t>
      </w:r>
      <w:proofErr w:type="spellEnd"/>
      <w:r w:rsidRPr="00B666F9">
        <w:t xml:space="preserve"> for each unshaded plant, and HM0 </w:t>
      </w:r>
      <w:r w:rsidR="009E22D7" w:rsidRPr="00B666F9">
        <w:t xml:space="preserve">is </w:t>
      </w:r>
      <w:r w:rsidRPr="00B666F9">
        <w:t xml:space="preserve">the average over all unshaded plants. The same principle </w:t>
      </w:r>
      <w:r w:rsidR="009E22D7" w:rsidRPr="00B666F9">
        <w:t xml:space="preserve">is </w:t>
      </w:r>
      <w:r w:rsidRPr="00B666F9">
        <w:t xml:space="preserve">used for </w:t>
      </w:r>
      <w:proofErr w:type="spellStart"/>
      <w:r w:rsidRPr="00B666F9">
        <w:t>b_WM</w:t>
      </w:r>
      <w:proofErr w:type="spellEnd"/>
      <w:r w:rsidRPr="00B666F9">
        <w:t xml:space="preserve">, </w:t>
      </w:r>
      <w:proofErr w:type="spellStart"/>
      <w:r w:rsidRPr="00B666F9">
        <w:t>WM_mu</w:t>
      </w:r>
      <w:proofErr w:type="spellEnd"/>
      <w:r w:rsidRPr="00B666F9">
        <w:t xml:space="preserve"> and WM0.</w:t>
      </w:r>
    </w:p>
    <w:p w14:paraId="77BC6FC9" w14:textId="1573B7D8" w:rsidR="00F312AD" w:rsidRPr="00B666F9" w:rsidRDefault="00F312AD" w:rsidP="00F312AD">
      <w:r w:rsidRPr="00B666F9">
        <w:t xml:space="preserve">For each plant, median leaf height </w:t>
      </w:r>
      <w:proofErr w:type="spellStart"/>
      <w:r w:rsidRPr="00B666F9">
        <w:t>RLH</w:t>
      </w:r>
      <w:proofErr w:type="spellEnd"/>
      <w:r w:rsidRPr="00B666F9">
        <w:t xml:space="preserve"> and leaf distribution </w:t>
      </w:r>
      <w:proofErr w:type="spellStart"/>
      <w:r w:rsidRPr="00B666F9">
        <w:t>b_RLH</w:t>
      </w:r>
      <w:proofErr w:type="spellEnd"/>
      <w:r w:rsidRPr="00B666F9">
        <w:t xml:space="preserve"> </w:t>
      </w:r>
      <w:r w:rsidR="009E22D7" w:rsidRPr="00B666F9">
        <w:t>are</w:t>
      </w:r>
      <w:r w:rsidRPr="00B666F9">
        <w:t xml:space="preserve"> estimated by fitting an S-shaped non-linear regression to the relative cumulated leaf area vs relative plant height </w:t>
      </w:r>
      <w:r w:rsidRPr="00B666F9">
        <w:fldChar w:fldCharType="begin"/>
      </w:r>
      <w:r w:rsidR="00567DEE">
        <w:instrText xml:space="preserve"> ADDIN EN.CITE &lt;EndNote&gt;&lt;Cite&gt;&lt;Author&gt;Munier-Jolain&lt;/Author&gt;&lt;Year&gt;2014&lt;/Year&gt;&lt;RecNum&gt;16095&lt;/RecNum&gt;&lt;DisplayText&gt;(Munier-Jolain&lt;style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00567DEE">
        <w:rPr>
          <w:noProof/>
        </w:rPr>
        <w:t>(</w:t>
      </w:r>
      <w:hyperlink w:anchor="_ENREF_73" w:tooltip="Munier-Jolain, 2014 #16095" w:history="1">
        <w:r w:rsidR="00C5415F">
          <w:rPr>
            <w:noProof/>
          </w:rPr>
          <w:t>Munier-Jolain</w:t>
        </w:r>
        <w:r w:rsidR="00C5415F" w:rsidRPr="00567DEE">
          <w:rPr>
            <w:i/>
            <w:noProof/>
          </w:rPr>
          <w:t xml:space="preserve"> et al.</w:t>
        </w:r>
        <w:r w:rsidR="00C5415F">
          <w:rPr>
            <w:noProof/>
          </w:rPr>
          <w:t>, 2014</w:t>
        </w:r>
      </w:hyperlink>
      <w:r w:rsidR="00567DEE">
        <w:rPr>
          <w:noProof/>
        </w:rPr>
        <w:t>)</w:t>
      </w:r>
      <w:r w:rsidRPr="00B666F9">
        <w:fldChar w:fldCharType="end"/>
      </w:r>
      <w:r w:rsidRPr="00B666F9">
        <w:t xml:space="preserve">. For each stage and species (or variety), RLH0 was the average over all unshaded plants, and </w:t>
      </w:r>
      <w:proofErr w:type="spellStart"/>
      <w:r w:rsidRPr="00B666F9">
        <w:t>RLH_mu</w:t>
      </w:r>
      <w:proofErr w:type="spellEnd"/>
      <w:r w:rsidRPr="00B666F9">
        <w:t xml:space="preserve"> </w:t>
      </w:r>
      <w:r w:rsidR="009E22D7" w:rsidRPr="00B666F9">
        <w:t xml:space="preserve">is </w:t>
      </w:r>
      <w:r w:rsidRPr="00B666F9">
        <w:t xml:space="preserve">estimated by fitting </w:t>
      </w:r>
      <w:proofErr w:type="spellStart"/>
      <w:r w:rsidRPr="00B666F9">
        <w:t>log</w:t>
      </w:r>
      <w:r w:rsidRPr="00B666F9">
        <w:rPr>
          <w:rStyle w:val="Indice"/>
        </w:rPr>
        <w:t>n</w:t>
      </w:r>
      <w:proofErr w:type="spellEnd"/>
      <w:r w:rsidRPr="00B666F9">
        <w:t>-transformed values of all plants vs shading intensity.</w:t>
      </w:r>
    </w:p>
    <w:p w14:paraId="1A73B18A" w14:textId="77777777" w:rsidR="009E22D7" w:rsidRPr="00B666F9" w:rsidRDefault="009E22D7" w:rsidP="00F312AD"/>
    <w:p w14:paraId="131965DD" w14:textId="73442E75" w:rsidR="00F312AD" w:rsidRPr="00B666F9" w:rsidRDefault="009E22D7" w:rsidP="00F312AD">
      <w:pPr>
        <w:rPr>
          <w:lang w:eastAsia="en-GB"/>
        </w:rPr>
      </w:pPr>
      <w:r w:rsidRPr="00B666F9">
        <w:t>P</w:t>
      </w:r>
      <w:r w:rsidR="00F312AD" w:rsidRPr="00B666F9">
        <w:t xml:space="preserve">arameters </w:t>
      </w:r>
      <w:r w:rsidRPr="00B666F9">
        <w:t>are</w:t>
      </w:r>
      <w:r w:rsidR="00F312AD" w:rsidRPr="00B666F9">
        <w:t xml:space="preserve"> interpolated over plant stages, using the </w:t>
      </w:r>
      <w:proofErr w:type="spellStart"/>
      <w:r w:rsidR="00F312AD" w:rsidRPr="00B666F9">
        <w:t>BBCH</w:t>
      </w:r>
      <w:proofErr w:type="spellEnd"/>
      <w:r w:rsidR="00F312AD" w:rsidRPr="00B666F9">
        <w:t xml:space="preserve"> scale, and parameter values </w:t>
      </w:r>
      <w:r w:rsidRPr="00B666F9">
        <w:t>are</w:t>
      </w:r>
      <w:r w:rsidR="00F312AD" w:rsidRPr="00B666F9">
        <w:t xml:space="preserve"> estimated for 11 stages (from </w:t>
      </w:r>
      <w:proofErr w:type="spellStart"/>
      <w:r w:rsidR="00F312AD" w:rsidRPr="00B666F9">
        <w:t>BBHC</w:t>
      </w:r>
      <w:proofErr w:type="spellEnd"/>
      <w:r w:rsidR="00F312AD" w:rsidRPr="00B666F9">
        <w:t xml:space="preserve"> 0 to 10) for each species using </w:t>
      </w:r>
      <w:r w:rsidR="00F312AD" w:rsidRPr="00B666F9">
        <w:rPr>
          <w:lang w:eastAsia="en-GB"/>
        </w:rPr>
        <w:t xml:space="preserve">local non-parametric regressions. </w:t>
      </w:r>
      <w:r w:rsidR="00F312AD" w:rsidRPr="00B666F9">
        <w:t>Local regression to obtain a predicted value at a given point in the predictor space is done with a least-squares fit that uses all data points in a local neighbourhood of the given point. This method has the advantage of not assuming any general shape of the relationship between parameter and time.</w:t>
      </w:r>
    </w:p>
    <w:p w14:paraId="50657BDE" w14:textId="72CF0394" w:rsidR="00F312AD" w:rsidRPr="00B666F9" w:rsidRDefault="009E22D7" w:rsidP="00F312AD">
      <w:pPr>
        <w:rPr>
          <w:lang w:eastAsia="en-GB"/>
        </w:rPr>
      </w:pPr>
      <w:r w:rsidRPr="00B666F9">
        <w:lastRenderedPageBreak/>
        <w:t>L</w:t>
      </w:r>
      <w:r w:rsidR="00F312AD" w:rsidRPr="00B666F9">
        <w:t>inear</w:t>
      </w:r>
      <w:r w:rsidR="00F312AD" w:rsidRPr="00B666F9">
        <w:rPr>
          <w:lang w:eastAsia="en-GB"/>
        </w:rPr>
        <w:t xml:space="preserve"> smoothing </w:t>
      </w:r>
      <w:r w:rsidRPr="00B666F9">
        <w:t xml:space="preserve">is </w:t>
      </w:r>
      <w:r w:rsidR="00F312AD" w:rsidRPr="00B666F9">
        <w:rPr>
          <w:lang w:eastAsia="en-GB"/>
        </w:rPr>
        <w:t xml:space="preserve">used if there </w:t>
      </w:r>
      <w:r w:rsidRPr="00B666F9">
        <w:rPr>
          <w:lang w:eastAsia="en-GB"/>
        </w:rPr>
        <w:t>are</w:t>
      </w:r>
      <w:r w:rsidR="00F312AD" w:rsidRPr="00B666F9">
        <w:rPr>
          <w:lang w:eastAsia="en-GB"/>
        </w:rPr>
        <w:t xml:space="preserve"> less than 6 sampling dates (7 for b parameters), quadratic local polynomial otherwise. Constraints </w:t>
      </w:r>
      <w:r w:rsidRPr="00B666F9">
        <w:rPr>
          <w:lang w:eastAsia="en-GB"/>
        </w:rPr>
        <w:t>are</w:t>
      </w:r>
      <w:r w:rsidR="00F312AD" w:rsidRPr="00B666F9">
        <w:rPr>
          <w:lang w:eastAsia="en-GB"/>
        </w:rPr>
        <w:t xml:space="preserve"> added, based on biological knowledge: shading response at plant emergence </w:t>
      </w:r>
      <w:r w:rsidRPr="00B666F9">
        <w:t xml:space="preserve">is </w:t>
      </w:r>
      <w:r w:rsidR="00F312AD" w:rsidRPr="00B666F9">
        <w:rPr>
          <w:lang w:eastAsia="en-GB"/>
        </w:rPr>
        <w:t xml:space="preserve">nil (mu = 0), monocotyledonous plants consist of only leaves at emergence (LBR0 = 1), leaves of totally mature plants </w:t>
      </w:r>
      <w:r w:rsidRPr="00B666F9">
        <w:rPr>
          <w:lang w:eastAsia="en-GB"/>
        </w:rPr>
        <w:t>are</w:t>
      </w:r>
      <w:r w:rsidR="00F312AD" w:rsidRPr="00B666F9">
        <w:rPr>
          <w:lang w:eastAsia="en-GB"/>
        </w:rPr>
        <w:t xml:space="preserve"> dry (SLA0 = 0, LBR0 = 0) and d</w:t>
      </w:r>
      <w:r w:rsidRPr="00B666F9">
        <w:rPr>
          <w:lang w:eastAsia="en-GB"/>
        </w:rPr>
        <w:t>o</w:t>
      </w:r>
      <w:r w:rsidR="00F312AD" w:rsidRPr="00B666F9">
        <w:rPr>
          <w:lang w:eastAsia="en-GB"/>
        </w:rPr>
        <w:t xml:space="preserve"> not respond to shading (</w:t>
      </w:r>
      <w:proofErr w:type="spellStart"/>
      <w:r w:rsidR="00F312AD" w:rsidRPr="00B666F9">
        <w:rPr>
          <w:lang w:eastAsia="en-GB"/>
        </w:rPr>
        <w:t>mu_SLA</w:t>
      </w:r>
      <w:proofErr w:type="spellEnd"/>
      <w:r w:rsidR="00F312AD" w:rsidRPr="00B666F9">
        <w:rPr>
          <w:lang w:eastAsia="en-GB"/>
        </w:rPr>
        <w:t xml:space="preserve"> and </w:t>
      </w:r>
      <w:proofErr w:type="spellStart"/>
      <w:r w:rsidR="00F312AD" w:rsidRPr="00B666F9">
        <w:rPr>
          <w:lang w:eastAsia="en-GB"/>
        </w:rPr>
        <w:t>mu_LBR</w:t>
      </w:r>
      <w:proofErr w:type="spellEnd"/>
      <w:r w:rsidR="00F312AD" w:rsidRPr="00B666F9">
        <w:rPr>
          <w:lang w:eastAsia="en-GB"/>
        </w:rPr>
        <w:t xml:space="preserve">=0). Additional restrictions ensure that parameter values </w:t>
      </w:r>
      <w:r w:rsidRPr="00B666F9">
        <w:rPr>
          <w:lang w:eastAsia="en-GB"/>
        </w:rPr>
        <w:t>are</w:t>
      </w:r>
      <w:r w:rsidR="00F312AD" w:rsidRPr="00B666F9">
        <w:rPr>
          <w:lang w:eastAsia="en-GB"/>
        </w:rPr>
        <w:t xml:space="preserve"> logical from a biological point of view. For instance, specific leaf area SLA must be &gt; 0, leaf biomass ratio </w:t>
      </w:r>
      <w:proofErr w:type="spellStart"/>
      <w:r w:rsidR="00F312AD" w:rsidRPr="00B666F9">
        <w:rPr>
          <w:lang w:eastAsia="en-GB"/>
        </w:rPr>
        <w:t>LBR</w:t>
      </w:r>
      <w:proofErr w:type="spellEnd"/>
      <w:r w:rsidR="00F312AD" w:rsidRPr="00B666F9">
        <w:rPr>
          <w:lang w:eastAsia="en-GB"/>
        </w:rPr>
        <w:t xml:space="preserve"> must be in [0, 1] etc. Predictions </w:t>
      </w:r>
      <w:r w:rsidRPr="00B666F9">
        <w:rPr>
          <w:lang w:eastAsia="en-GB"/>
        </w:rPr>
        <w:t>are</w:t>
      </w:r>
      <w:r w:rsidR="00F312AD" w:rsidRPr="00B666F9">
        <w:rPr>
          <w:lang w:eastAsia="en-GB"/>
        </w:rPr>
        <w:t xml:space="preserve"> also capped by minimum and maximum measured values to avoid extremely small or large values in case of extrapolation for late stages when only a few early stages </w:t>
      </w:r>
      <w:r w:rsidRPr="00B666F9">
        <w:rPr>
          <w:lang w:eastAsia="en-GB"/>
        </w:rPr>
        <w:t>are</w:t>
      </w:r>
      <w:r w:rsidR="00F312AD" w:rsidRPr="00B666F9">
        <w:rPr>
          <w:lang w:eastAsia="en-GB"/>
        </w:rPr>
        <w:t xml:space="preserve"> measured.</w:t>
      </w:r>
    </w:p>
    <w:p w14:paraId="1591197B" w14:textId="77777777" w:rsidR="00F312AD" w:rsidRPr="00B666F9" w:rsidRDefault="00F312AD" w:rsidP="00BA1980">
      <w:pPr>
        <w:jc w:val="left"/>
      </w:pPr>
    </w:p>
    <w:p w14:paraId="7A8B31C3" w14:textId="77777777" w:rsidR="00F312AD" w:rsidRPr="00B666F9" w:rsidRDefault="00F312AD" w:rsidP="00BA1980">
      <w:pPr>
        <w:jc w:val="left"/>
      </w:pPr>
    </w:p>
    <w:p w14:paraId="6591E843" w14:textId="77777777" w:rsidR="00F312AD" w:rsidRPr="00B666F9" w:rsidRDefault="00F312AD" w:rsidP="00BA1980">
      <w:pPr>
        <w:jc w:val="left"/>
      </w:pPr>
    </w:p>
    <w:p w14:paraId="6C616C63" w14:textId="77777777" w:rsidR="00F312AD" w:rsidRPr="00B666F9" w:rsidRDefault="00F312AD" w:rsidP="00BA1980">
      <w:pPr>
        <w:jc w:val="left"/>
        <w:sectPr w:rsidR="00F312AD" w:rsidRPr="00B666F9" w:rsidSect="009937DB">
          <w:pgSz w:w="11907" w:h="19845"/>
          <w:pgMar w:top="1418" w:right="1418" w:bottom="1418" w:left="1418" w:header="709" w:footer="709" w:gutter="0"/>
          <w:cols w:space="708"/>
          <w:docGrid w:linePitch="360"/>
        </w:sectPr>
      </w:pPr>
    </w:p>
    <w:p w14:paraId="2CB8FFEA" w14:textId="503E872D" w:rsidR="00A5368E" w:rsidRPr="00B666F9" w:rsidRDefault="00A5368E" w:rsidP="00F312AD">
      <w:pPr>
        <w:pStyle w:val="Titre4"/>
        <w:rPr>
          <w:lang w:val="en-GB"/>
        </w:rPr>
      </w:pPr>
      <w:bookmarkStart w:id="253" w:name="_Ref486173397"/>
      <w:r w:rsidRPr="00B666F9">
        <w:rPr>
          <w:lang w:val="en-GB"/>
        </w:rPr>
        <w:lastRenderedPageBreak/>
        <w:t>Functional relationships</w:t>
      </w:r>
    </w:p>
    <w:p w14:paraId="368AA6CB" w14:textId="77777777" w:rsidR="00A5368E" w:rsidRPr="00B666F9" w:rsidRDefault="00A5368E" w:rsidP="00A5368E"/>
    <w:p w14:paraId="7743ACDD" w14:textId="65EAD3B1" w:rsidR="00A5368E" w:rsidRPr="00B666F9" w:rsidRDefault="00A5368E" w:rsidP="001742DA">
      <w:pPr>
        <w:pStyle w:val="Lgende"/>
      </w:pPr>
      <w:r w:rsidRPr="00B666F9">
        <w:t xml:space="preserve">Table </w:t>
      </w:r>
      <w:r w:rsidR="00AC4E20">
        <w:fldChar w:fldCharType="begin"/>
      </w:r>
      <w:r w:rsidR="00AC4E20">
        <w:instrText xml:space="preserve"> SEQ Table \* ARABIC </w:instrText>
      </w:r>
      <w:r w:rsidR="00AC4E20">
        <w:fldChar w:fldCharType="separate"/>
      </w:r>
      <w:r w:rsidR="004E51F6">
        <w:rPr>
          <w:noProof/>
        </w:rPr>
        <w:t>22</w:t>
      </w:r>
      <w:r w:rsidR="00AC4E20">
        <w:rPr>
          <w:noProof/>
        </w:rPr>
        <w:fldChar w:fldCharType="end"/>
      </w:r>
      <w:bookmarkEnd w:id="253"/>
      <w:r w:rsidRPr="00B666F9">
        <w:t xml:space="preserve">. Effect of species traits on morphology and plasticity parameters. Linear regressors estimated with </w:t>
      </w:r>
      <w:proofErr w:type="spellStart"/>
      <w:r w:rsidRPr="00B666F9">
        <w:t>GLMSELECT</w:t>
      </w:r>
      <w:proofErr w:type="spellEnd"/>
      <w:r w:rsidRPr="00B666F9">
        <w:t xml:space="preserve"> using forward selection</w:t>
      </w:r>
      <w:r w:rsidRPr="00B666F9">
        <w:rPr>
          <w:rStyle w:val="A"/>
        </w:rPr>
        <w:t xml:space="preserve"> </w:t>
      </w:r>
      <w:r w:rsidRPr="00B666F9">
        <w:t xml:space="preserve">N=672 (except </w:t>
      </w:r>
      <w:proofErr w:type="spellStart"/>
      <w:r w:rsidRPr="00B666F9">
        <w:t>mu_RLH</w:t>
      </w:r>
      <w:proofErr w:type="spellEnd"/>
      <w:r w:rsidRPr="00B666F9">
        <w:t xml:space="preserve"> 650). Blank cells show effects that are not significantly different from zero at p=0.05. Cells with negative and positive correlations are coloured in light red and light green, respectively. For qualitative variables, the cell with the greatest and smallest values are coloured in green and red, respectively. Empty cells show non-significant effects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tbl>
      <w:tblPr>
        <w:tblW w:w="14307" w:type="dxa"/>
        <w:jc w:val="center"/>
        <w:tblLayout w:type="fixed"/>
        <w:tblCellMar>
          <w:left w:w="0" w:type="dxa"/>
          <w:right w:w="0" w:type="dxa"/>
        </w:tblCellMar>
        <w:tblLook w:val="0000" w:firstRow="0" w:lastRow="0" w:firstColumn="0" w:lastColumn="0" w:noHBand="0" w:noVBand="0"/>
      </w:tblPr>
      <w:tblGrid>
        <w:gridCol w:w="565"/>
        <w:gridCol w:w="3111"/>
        <w:gridCol w:w="990"/>
        <w:gridCol w:w="1146"/>
        <w:gridCol w:w="895"/>
        <w:gridCol w:w="97"/>
        <w:gridCol w:w="30"/>
        <w:gridCol w:w="894"/>
        <w:gridCol w:w="210"/>
        <w:gridCol w:w="30"/>
        <w:gridCol w:w="935"/>
        <w:gridCol w:w="30"/>
        <w:gridCol w:w="30"/>
        <w:gridCol w:w="1102"/>
        <w:gridCol w:w="1134"/>
        <w:gridCol w:w="1134"/>
        <w:gridCol w:w="1134"/>
        <w:gridCol w:w="840"/>
      </w:tblGrid>
      <w:tr w:rsidR="00A5368E" w:rsidRPr="00B666F9" w14:paraId="415B1DDA" w14:textId="77777777" w:rsidTr="00C24180">
        <w:trPr>
          <w:cantSplit/>
          <w:trHeight w:val="227"/>
          <w:tblHeader/>
          <w:jc w:val="center"/>
        </w:trPr>
        <w:tc>
          <w:tcPr>
            <w:tcW w:w="565" w:type="dxa"/>
            <w:vMerge w:val="restart"/>
            <w:tcBorders>
              <w:top w:val="single" w:sz="4" w:space="0" w:color="000000"/>
              <w:left w:val="nil"/>
              <w:right w:val="nil"/>
            </w:tcBorders>
            <w:shd w:val="clear" w:color="auto" w:fill="D9D9D9" w:themeFill="background1" w:themeFillShade="D9"/>
          </w:tcPr>
          <w:p w14:paraId="7A4B8DE5" w14:textId="77777777" w:rsidR="00A5368E" w:rsidRPr="00B666F9" w:rsidRDefault="00A5368E" w:rsidP="00C24180">
            <w:pPr>
              <w:keepNext/>
              <w:adjustRightInd w:val="0"/>
              <w:rPr>
                <w:rFonts w:ascii="Arial" w:hAnsi="Arial" w:cs="Arial"/>
                <w:i/>
                <w:iCs/>
                <w:color w:val="000000"/>
                <w:sz w:val="18"/>
                <w:szCs w:val="18"/>
              </w:rPr>
            </w:pPr>
          </w:p>
        </w:tc>
        <w:tc>
          <w:tcPr>
            <w:tcW w:w="3111" w:type="dxa"/>
            <w:vMerge w:val="restart"/>
            <w:tcBorders>
              <w:top w:val="single" w:sz="4" w:space="0" w:color="000000"/>
              <w:left w:val="nil"/>
              <w:right w:val="nil"/>
            </w:tcBorders>
            <w:shd w:val="clear" w:color="auto" w:fill="D9D9D9" w:themeFill="background1" w:themeFillShade="D9"/>
            <w:vAlign w:val="bottom"/>
          </w:tcPr>
          <w:p w14:paraId="3F8F94E2"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Species traits</w:t>
            </w:r>
          </w:p>
        </w:tc>
        <w:tc>
          <w:tcPr>
            <w:tcW w:w="5287" w:type="dxa"/>
            <w:gridSpan w:val="11"/>
            <w:tcBorders>
              <w:top w:val="single" w:sz="4" w:space="0" w:color="000000"/>
              <w:left w:val="nil"/>
              <w:bottom w:val="single" w:sz="4" w:space="0" w:color="000000"/>
              <w:right w:val="nil"/>
            </w:tcBorders>
            <w:shd w:val="clear" w:color="auto" w:fill="D9D9D9" w:themeFill="background1" w:themeFillShade="D9"/>
            <w:vAlign w:val="bottom"/>
          </w:tcPr>
          <w:p w14:paraId="024F8456"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Potential morphology in unshaded conditions</w:t>
            </w:r>
          </w:p>
        </w:tc>
        <w:tc>
          <w:tcPr>
            <w:tcW w:w="5344" w:type="dxa"/>
            <w:gridSpan w:val="5"/>
            <w:tcBorders>
              <w:top w:val="single" w:sz="4" w:space="0" w:color="000000"/>
              <w:left w:val="nil"/>
              <w:bottom w:val="single" w:sz="4" w:space="0" w:color="000000"/>
              <w:right w:val="nil"/>
            </w:tcBorders>
            <w:shd w:val="clear" w:color="auto" w:fill="D9D9D9" w:themeFill="background1" w:themeFillShade="D9"/>
            <w:vAlign w:val="bottom"/>
          </w:tcPr>
          <w:p w14:paraId="3F948FBD"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Shading response of</w:t>
            </w:r>
          </w:p>
        </w:tc>
      </w:tr>
      <w:tr w:rsidR="00A5368E" w:rsidRPr="00B666F9" w14:paraId="4A6A12D4" w14:textId="77777777" w:rsidTr="00C24180">
        <w:trPr>
          <w:cantSplit/>
          <w:tblHeader/>
          <w:jc w:val="center"/>
        </w:trPr>
        <w:tc>
          <w:tcPr>
            <w:tcW w:w="565" w:type="dxa"/>
            <w:vMerge/>
            <w:tcBorders>
              <w:left w:val="nil"/>
              <w:right w:val="nil"/>
            </w:tcBorders>
            <w:shd w:val="clear" w:color="auto" w:fill="D9D9D9" w:themeFill="background1" w:themeFillShade="D9"/>
          </w:tcPr>
          <w:p w14:paraId="5F951D05" w14:textId="77777777" w:rsidR="00A5368E" w:rsidRPr="00B666F9" w:rsidRDefault="00A5368E" w:rsidP="00C24180">
            <w:pPr>
              <w:keepNext/>
              <w:adjustRightInd w:val="0"/>
              <w:rPr>
                <w:rFonts w:ascii="Arial" w:hAnsi="Arial" w:cs="Arial"/>
                <w:i/>
                <w:iCs/>
                <w:color w:val="000000"/>
                <w:sz w:val="18"/>
                <w:szCs w:val="18"/>
              </w:rPr>
            </w:pPr>
          </w:p>
        </w:tc>
        <w:tc>
          <w:tcPr>
            <w:tcW w:w="3111" w:type="dxa"/>
            <w:vMerge/>
            <w:tcBorders>
              <w:left w:val="nil"/>
              <w:right w:val="nil"/>
            </w:tcBorders>
            <w:shd w:val="clear" w:color="auto" w:fill="D9D9D9" w:themeFill="background1" w:themeFillShade="D9"/>
            <w:vAlign w:val="bottom"/>
          </w:tcPr>
          <w:p w14:paraId="76872713" w14:textId="77777777" w:rsidR="00A5368E" w:rsidRPr="00B666F9" w:rsidRDefault="00A5368E" w:rsidP="00C24180">
            <w:pPr>
              <w:keepNext/>
              <w:adjustRightInd w:val="0"/>
              <w:rPr>
                <w:rFonts w:ascii="Arial" w:hAnsi="Arial" w:cs="Arial"/>
                <w:i/>
                <w:iCs/>
                <w:color w:val="000000"/>
                <w:sz w:val="18"/>
                <w:szCs w:val="18"/>
              </w:rPr>
            </w:pPr>
          </w:p>
        </w:tc>
        <w:tc>
          <w:tcPr>
            <w:tcW w:w="990" w:type="dxa"/>
            <w:tcBorders>
              <w:top w:val="single" w:sz="4" w:space="0" w:color="000000"/>
              <w:left w:val="nil"/>
              <w:bottom w:val="single" w:sz="4" w:space="0" w:color="000000"/>
              <w:right w:val="nil"/>
            </w:tcBorders>
            <w:shd w:val="clear" w:color="auto" w:fill="D9D9D9" w:themeFill="background1" w:themeFillShade="D9"/>
            <w:vAlign w:val="bottom"/>
          </w:tcPr>
          <w:p w14:paraId="39F2F113"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Specific </w:t>
            </w:r>
          </w:p>
          <w:p w14:paraId="38173268"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leaf area</w:t>
            </w:r>
          </w:p>
        </w:tc>
        <w:tc>
          <w:tcPr>
            <w:tcW w:w="1146" w:type="dxa"/>
            <w:tcBorders>
              <w:top w:val="single" w:sz="4" w:space="0" w:color="000000"/>
              <w:left w:val="nil"/>
              <w:bottom w:val="single" w:sz="4" w:space="0" w:color="000000"/>
              <w:right w:val="nil"/>
            </w:tcBorders>
            <w:shd w:val="clear" w:color="auto" w:fill="D9D9D9" w:themeFill="background1" w:themeFillShade="D9"/>
            <w:vAlign w:val="bottom"/>
          </w:tcPr>
          <w:p w14:paraId="6CF584B6"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Leaf </w:t>
            </w:r>
          </w:p>
          <w:p w14:paraId="21F13E85"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biomass ratio</w:t>
            </w:r>
          </w:p>
        </w:tc>
        <w:tc>
          <w:tcPr>
            <w:tcW w:w="992" w:type="dxa"/>
            <w:gridSpan w:val="2"/>
            <w:tcBorders>
              <w:top w:val="single" w:sz="4" w:space="0" w:color="000000"/>
              <w:left w:val="nil"/>
              <w:bottom w:val="single" w:sz="4" w:space="0" w:color="000000"/>
              <w:right w:val="nil"/>
            </w:tcBorders>
            <w:shd w:val="clear" w:color="auto" w:fill="D9D9D9" w:themeFill="background1" w:themeFillShade="D9"/>
            <w:vAlign w:val="bottom"/>
          </w:tcPr>
          <w:p w14:paraId="3EF8264B"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Specific </w:t>
            </w:r>
          </w:p>
          <w:p w14:paraId="50E1EB01"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plant height</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06016473" w14:textId="77777777" w:rsidR="00A5368E" w:rsidRPr="00B666F9" w:rsidRDefault="00A5368E" w:rsidP="00C24180">
            <w:pPr>
              <w:keepNext/>
              <w:adjustRightInd w:val="0"/>
              <w:jc w:val="left"/>
              <w:rPr>
                <w:rFonts w:ascii="Arial" w:hAnsi="Arial" w:cs="Arial"/>
                <w:i/>
                <w:iCs/>
                <w:color w:val="000000"/>
                <w:sz w:val="18"/>
                <w:szCs w:val="18"/>
              </w:rPr>
            </w:pPr>
          </w:p>
        </w:tc>
        <w:tc>
          <w:tcPr>
            <w:tcW w:w="1104" w:type="dxa"/>
            <w:gridSpan w:val="2"/>
            <w:tcBorders>
              <w:top w:val="single" w:sz="4" w:space="0" w:color="000000"/>
              <w:left w:val="nil"/>
              <w:bottom w:val="single" w:sz="4" w:space="0" w:color="000000"/>
              <w:right w:val="nil"/>
            </w:tcBorders>
            <w:shd w:val="clear" w:color="auto" w:fill="D9D9D9" w:themeFill="background1" w:themeFillShade="D9"/>
            <w:vAlign w:val="bottom"/>
          </w:tcPr>
          <w:p w14:paraId="7E775682"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Specific plant </w:t>
            </w:r>
          </w:p>
          <w:p w14:paraId="433EA50C"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width</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554EA5E2" w14:textId="77777777" w:rsidR="00A5368E" w:rsidRPr="00B666F9" w:rsidRDefault="00A5368E" w:rsidP="00C24180">
            <w:pPr>
              <w:keepNext/>
              <w:adjustRightInd w:val="0"/>
              <w:jc w:val="left"/>
              <w:rPr>
                <w:rFonts w:ascii="Arial" w:hAnsi="Arial" w:cs="Arial"/>
                <w:i/>
                <w:iCs/>
                <w:color w:val="000000"/>
                <w:sz w:val="18"/>
                <w:szCs w:val="18"/>
              </w:rPr>
            </w:pPr>
          </w:p>
        </w:tc>
        <w:tc>
          <w:tcPr>
            <w:tcW w:w="965" w:type="dxa"/>
            <w:gridSpan w:val="2"/>
            <w:tcBorders>
              <w:top w:val="single" w:sz="4" w:space="0" w:color="000000"/>
              <w:left w:val="nil"/>
              <w:bottom w:val="single" w:sz="4" w:space="0" w:color="000000"/>
              <w:right w:val="nil"/>
            </w:tcBorders>
            <w:shd w:val="clear" w:color="auto" w:fill="D9D9D9" w:themeFill="background1" w:themeFillShade="D9"/>
            <w:vAlign w:val="bottom"/>
          </w:tcPr>
          <w:p w14:paraId="453EB7DA"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Median </w:t>
            </w:r>
          </w:p>
          <w:p w14:paraId="121FFD7D"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leaf height</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704C6F56" w14:textId="77777777" w:rsidR="00A5368E" w:rsidRPr="00B666F9" w:rsidRDefault="00A5368E" w:rsidP="00C24180">
            <w:pPr>
              <w:keepNext/>
              <w:adjustRightInd w:val="0"/>
              <w:jc w:val="left"/>
              <w:rPr>
                <w:rFonts w:ascii="Arial" w:hAnsi="Arial" w:cs="Arial"/>
                <w:i/>
                <w:iCs/>
                <w:color w:val="000000"/>
                <w:sz w:val="18"/>
                <w:szCs w:val="18"/>
              </w:rPr>
            </w:pPr>
          </w:p>
        </w:tc>
        <w:tc>
          <w:tcPr>
            <w:tcW w:w="1102" w:type="dxa"/>
            <w:tcBorders>
              <w:top w:val="single" w:sz="4" w:space="0" w:color="000000"/>
              <w:left w:val="nil"/>
              <w:bottom w:val="single" w:sz="4" w:space="0" w:color="000000"/>
              <w:right w:val="nil"/>
            </w:tcBorders>
            <w:shd w:val="clear" w:color="auto" w:fill="D9D9D9" w:themeFill="background1" w:themeFillShade="D9"/>
            <w:vAlign w:val="bottom"/>
          </w:tcPr>
          <w:p w14:paraId="3F5828A8"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Specific leaf </w:t>
            </w:r>
          </w:p>
          <w:p w14:paraId="341C9CF5"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area</w:t>
            </w:r>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48BE3A5F"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Leaf </w:t>
            </w:r>
          </w:p>
          <w:p w14:paraId="44D22069"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biomass ratio</w:t>
            </w:r>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4C322413"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Specific plant </w:t>
            </w:r>
          </w:p>
          <w:p w14:paraId="3A9ED521"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height</w:t>
            </w:r>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7A631FDD"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Specific plant </w:t>
            </w:r>
          </w:p>
          <w:p w14:paraId="47CA4910"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width</w:t>
            </w:r>
          </w:p>
        </w:tc>
        <w:tc>
          <w:tcPr>
            <w:tcW w:w="840" w:type="dxa"/>
            <w:tcBorders>
              <w:top w:val="single" w:sz="4" w:space="0" w:color="000000"/>
              <w:left w:val="nil"/>
              <w:bottom w:val="single" w:sz="4" w:space="0" w:color="000000"/>
              <w:right w:val="nil"/>
            </w:tcBorders>
            <w:shd w:val="clear" w:color="auto" w:fill="D9D9D9" w:themeFill="background1" w:themeFillShade="D9"/>
            <w:vAlign w:val="bottom"/>
          </w:tcPr>
          <w:p w14:paraId="3661B451"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 xml:space="preserve">Median </w:t>
            </w:r>
          </w:p>
          <w:p w14:paraId="5D4F6888" w14:textId="77777777" w:rsidR="00A5368E" w:rsidRPr="00B666F9" w:rsidRDefault="00A5368E" w:rsidP="00C24180">
            <w:pPr>
              <w:keepNext/>
              <w:adjustRightInd w:val="0"/>
              <w:jc w:val="left"/>
              <w:rPr>
                <w:rFonts w:ascii="Arial" w:hAnsi="Arial" w:cs="Arial"/>
                <w:i/>
                <w:iCs/>
                <w:color w:val="000000"/>
                <w:sz w:val="18"/>
                <w:szCs w:val="18"/>
              </w:rPr>
            </w:pPr>
            <w:r w:rsidRPr="00B666F9">
              <w:rPr>
                <w:rFonts w:ascii="Arial" w:hAnsi="Arial" w:cs="Arial"/>
                <w:i/>
                <w:iCs/>
                <w:color w:val="000000"/>
                <w:sz w:val="18"/>
                <w:szCs w:val="18"/>
              </w:rPr>
              <w:t>leaf height</w:t>
            </w:r>
          </w:p>
        </w:tc>
      </w:tr>
      <w:tr w:rsidR="00A5368E" w:rsidRPr="00B666F9" w14:paraId="211C744A" w14:textId="77777777" w:rsidTr="00C24180">
        <w:trPr>
          <w:cantSplit/>
          <w:tblHeader/>
          <w:jc w:val="center"/>
        </w:trPr>
        <w:tc>
          <w:tcPr>
            <w:tcW w:w="565" w:type="dxa"/>
            <w:vMerge/>
            <w:tcBorders>
              <w:left w:val="nil"/>
              <w:right w:val="nil"/>
            </w:tcBorders>
            <w:shd w:val="clear" w:color="auto" w:fill="D9D9D9" w:themeFill="background1" w:themeFillShade="D9"/>
          </w:tcPr>
          <w:p w14:paraId="62613EA8" w14:textId="77777777" w:rsidR="00A5368E" w:rsidRPr="00B666F9" w:rsidRDefault="00A5368E" w:rsidP="00C24180">
            <w:pPr>
              <w:keepNext/>
              <w:adjustRightInd w:val="0"/>
              <w:rPr>
                <w:rFonts w:ascii="Arial" w:hAnsi="Arial" w:cs="Arial"/>
                <w:i/>
                <w:iCs/>
                <w:color w:val="000000"/>
                <w:sz w:val="18"/>
                <w:szCs w:val="18"/>
              </w:rPr>
            </w:pPr>
            <w:bookmarkStart w:id="254" w:name="IDX"/>
            <w:bookmarkEnd w:id="254"/>
          </w:p>
        </w:tc>
        <w:tc>
          <w:tcPr>
            <w:tcW w:w="3111" w:type="dxa"/>
            <w:vMerge/>
            <w:tcBorders>
              <w:left w:val="nil"/>
              <w:right w:val="nil"/>
            </w:tcBorders>
            <w:shd w:val="clear" w:color="auto" w:fill="D9D9D9" w:themeFill="background1" w:themeFillShade="D9"/>
            <w:vAlign w:val="bottom"/>
          </w:tcPr>
          <w:p w14:paraId="47ADA599" w14:textId="77777777" w:rsidR="00A5368E" w:rsidRPr="00B666F9" w:rsidRDefault="00A5368E" w:rsidP="00C24180">
            <w:pPr>
              <w:keepNext/>
              <w:adjustRightInd w:val="0"/>
              <w:rPr>
                <w:rFonts w:ascii="Arial" w:hAnsi="Arial" w:cs="Arial"/>
                <w:i/>
                <w:iCs/>
                <w:color w:val="000000"/>
                <w:sz w:val="18"/>
                <w:szCs w:val="18"/>
              </w:rPr>
            </w:pPr>
          </w:p>
        </w:tc>
        <w:tc>
          <w:tcPr>
            <w:tcW w:w="990" w:type="dxa"/>
            <w:tcBorders>
              <w:top w:val="single" w:sz="4" w:space="0" w:color="000000"/>
              <w:left w:val="nil"/>
              <w:bottom w:val="single" w:sz="4" w:space="0" w:color="000000"/>
              <w:right w:val="nil"/>
            </w:tcBorders>
            <w:shd w:val="clear" w:color="auto" w:fill="D9D9D9" w:themeFill="background1" w:themeFillShade="D9"/>
            <w:vAlign w:val="bottom"/>
          </w:tcPr>
          <w:p w14:paraId="6BB6AE01" w14:textId="77777777" w:rsidR="00A5368E" w:rsidRPr="00B666F9" w:rsidRDefault="00A5368E" w:rsidP="00C24180">
            <w:pPr>
              <w:keepNext/>
              <w:adjustRightInd w:val="0"/>
              <w:rPr>
                <w:rFonts w:ascii="Arial" w:hAnsi="Arial" w:cs="Arial"/>
                <w:sz w:val="18"/>
                <w:szCs w:val="18"/>
              </w:rPr>
            </w:pPr>
            <w:r w:rsidRPr="00B666F9">
              <w:rPr>
                <w:rFonts w:ascii="Arial" w:hAnsi="Arial" w:cs="Arial"/>
                <w:i/>
                <w:iCs/>
                <w:color w:val="000000"/>
                <w:sz w:val="18"/>
                <w:szCs w:val="18"/>
              </w:rPr>
              <w:t>SLA0</w:t>
            </w:r>
          </w:p>
          <w:p w14:paraId="5A3E4AE2" w14:textId="77777777" w:rsidR="00A5368E" w:rsidRPr="00B666F9" w:rsidRDefault="00A5368E" w:rsidP="00C24180">
            <w:pPr>
              <w:keepNext/>
              <w:adjustRightInd w:val="0"/>
              <w:rPr>
                <w:rFonts w:ascii="Arial" w:hAnsi="Arial" w:cs="Arial"/>
                <w:sz w:val="18"/>
                <w:szCs w:val="18"/>
              </w:rPr>
            </w:pPr>
            <w:r w:rsidRPr="00B666F9">
              <w:rPr>
                <w:rFonts w:ascii="Arial" w:hAnsi="Arial" w:cs="Arial"/>
                <w:sz w:val="18"/>
                <w:szCs w:val="18"/>
              </w:rPr>
              <w:t>(cm²/g)</w:t>
            </w:r>
          </w:p>
        </w:tc>
        <w:tc>
          <w:tcPr>
            <w:tcW w:w="1146" w:type="dxa"/>
            <w:tcBorders>
              <w:top w:val="single" w:sz="4" w:space="0" w:color="000000"/>
              <w:left w:val="nil"/>
              <w:bottom w:val="single" w:sz="4" w:space="0" w:color="000000"/>
              <w:right w:val="nil"/>
            </w:tcBorders>
            <w:shd w:val="clear" w:color="auto" w:fill="D9D9D9" w:themeFill="background1" w:themeFillShade="D9"/>
            <w:vAlign w:val="bottom"/>
          </w:tcPr>
          <w:p w14:paraId="22CB96F2"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LBR0</w:t>
            </w:r>
          </w:p>
          <w:p w14:paraId="776A8965" w14:textId="77777777" w:rsidR="00A5368E" w:rsidRPr="00B666F9" w:rsidRDefault="00A5368E" w:rsidP="00C24180">
            <w:pPr>
              <w:keepNext/>
              <w:adjustRightInd w:val="0"/>
              <w:rPr>
                <w:rFonts w:ascii="Arial" w:hAnsi="Arial" w:cs="Arial"/>
                <w:sz w:val="18"/>
                <w:szCs w:val="18"/>
              </w:rPr>
            </w:pPr>
            <w:r w:rsidRPr="00B666F9">
              <w:rPr>
                <w:rFonts w:ascii="Arial" w:hAnsi="Arial" w:cs="Arial"/>
                <w:sz w:val="18"/>
                <w:szCs w:val="18"/>
              </w:rPr>
              <w:t>(g/g)</w:t>
            </w:r>
          </w:p>
        </w:tc>
        <w:tc>
          <w:tcPr>
            <w:tcW w:w="992" w:type="dxa"/>
            <w:gridSpan w:val="2"/>
            <w:tcBorders>
              <w:top w:val="single" w:sz="4" w:space="0" w:color="000000"/>
              <w:left w:val="nil"/>
              <w:bottom w:val="single" w:sz="4" w:space="0" w:color="000000"/>
              <w:right w:val="nil"/>
            </w:tcBorders>
            <w:shd w:val="clear" w:color="auto" w:fill="D9D9D9" w:themeFill="background1" w:themeFillShade="D9"/>
            <w:vAlign w:val="bottom"/>
          </w:tcPr>
          <w:p w14:paraId="4D25CC78" w14:textId="77777777" w:rsidR="00A5368E" w:rsidRPr="00B666F9" w:rsidRDefault="00A5368E" w:rsidP="00C24180">
            <w:pPr>
              <w:keepNext/>
              <w:adjustRightInd w:val="0"/>
              <w:rPr>
                <w:rFonts w:ascii="Arial" w:hAnsi="Arial" w:cs="Arial"/>
                <w:sz w:val="18"/>
                <w:szCs w:val="18"/>
              </w:rPr>
            </w:pPr>
            <w:r w:rsidRPr="00B666F9">
              <w:rPr>
                <w:rFonts w:ascii="Arial" w:hAnsi="Arial" w:cs="Arial"/>
                <w:i/>
                <w:iCs/>
                <w:color w:val="000000"/>
                <w:sz w:val="18"/>
                <w:szCs w:val="18"/>
              </w:rPr>
              <w:t>HM0</w:t>
            </w:r>
          </w:p>
          <w:p w14:paraId="3E21FD46" w14:textId="77777777" w:rsidR="00A5368E" w:rsidRPr="00B666F9" w:rsidRDefault="00A5368E" w:rsidP="00C24180">
            <w:pPr>
              <w:keepNext/>
              <w:adjustRightInd w:val="0"/>
              <w:rPr>
                <w:rFonts w:ascii="Arial" w:hAnsi="Arial" w:cs="Arial"/>
                <w:sz w:val="18"/>
                <w:szCs w:val="18"/>
              </w:rPr>
            </w:pPr>
            <w:r w:rsidRPr="00B666F9">
              <w:rPr>
                <w:rFonts w:ascii="Arial" w:hAnsi="Arial" w:cs="Arial"/>
                <w:sz w:val="18"/>
                <w:szCs w:val="18"/>
              </w:rPr>
              <w:t>(cm/g)</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38FE2C90" w14:textId="77777777" w:rsidR="00A5368E" w:rsidRPr="00B666F9" w:rsidRDefault="00A5368E" w:rsidP="00C24180">
            <w:pPr>
              <w:keepNext/>
              <w:adjustRightInd w:val="0"/>
              <w:rPr>
                <w:rFonts w:ascii="Arial" w:hAnsi="Arial" w:cs="Arial"/>
                <w:i/>
                <w:iCs/>
                <w:color w:val="000000"/>
                <w:sz w:val="18"/>
                <w:szCs w:val="18"/>
              </w:rPr>
            </w:pPr>
          </w:p>
        </w:tc>
        <w:tc>
          <w:tcPr>
            <w:tcW w:w="1104" w:type="dxa"/>
            <w:gridSpan w:val="2"/>
            <w:tcBorders>
              <w:top w:val="single" w:sz="4" w:space="0" w:color="000000"/>
              <w:left w:val="nil"/>
              <w:bottom w:val="single" w:sz="4" w:space="0" w:color="000000"/>
              <w:right w:val="nil"/>
            </w:tcBorders>
            <w:shd w:val="clear" w:color="auto" w:fill="D9D9D9" w:themeFill="background1" w:themeFillShade="D9"/>
            <w:vAlign w:val="bottom"/>
          </w:tcPr>
          <w:p w14:paraId="0A006AC1"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WM0</w:t>
            </w:r>
          </w:p>
          <w:p w14:paraId="4D0C2ACE" w14:textId="77777777" w:rsidR="00A5368E" w:rsidRPr="00B666F9" w:rsidRDefault="00A5368E" w:rsidP="00C24180">
            <w:pPr>
              <w:keepNext/>
              <w:adjustRightInd w:val="0"/>
              <w:rPr>
                <w:rFonts w:ascii="Arial" w:hAnsi="Arial" w:cs="Arial"/>
                <w:sz w:val="18"/>
                <w:szCs w:val="18"/>
              </w:rPr>
            </w:pPr>
            <w:r w:rsidRPr="00B666F9">
              <w:rPr>
                <w:rFonts w:ascii="Arial" w:hAnsi="Arial" w:cs="Arial"/>
                <w:sz w:val="18"/>
                <w:szCs w:val="18"/>
              </w:rPr>
              <w:t>(cm/g)</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66D2FF9E" w14:textId="77777777" w:rsidR="00A5368E" w:rsidRPr="00B666F9" w:rsidRDefault="00A5368E" w:rsidP="00C24180">
            <w:pPr>
              <w:keepNext/>
              <w:adjustRightInd w:val="0"/>
              <w:rPr>
                <w:rFonts w:ascii="Arial" w:hAnsi="Arial" w:cs="Arial"/>
                <w:i/>
                <w:iCs/>
                <w:color w:val="000000"/>
                <w:sz w:val="18"/>
                <w:szCs w:val="18"/>
              </w:rPr>
            </w:pPr>
          </w:p>
        </w:tc>
        <w:tc>
          <w:tcPr>
            <w:tcW w:w="965" w:type="dxa"/>
            <w:gridSpan w:val="2"/>
            <w:tcBorders>
              <w:top w:val="single" w:sz="4" w:space="0" w:color="000000"/>
              <w:left w:val="nil"/>
              <w:bottom w:val="single" w:sz="4" w:space="0" w:color="000000"/>
              <w:right w:val="nil"/>
            </w:tcBorders>
            <w:shd w:val="clear" w:color="auto" w:fill="D9D9D9" w:themeFill="background1" w:themeFillShade="D9"/>
            <w:vAlign w:val="bottom"/>
          </w:tcPr>
          <w:p w14:paraId="47A547FC"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RLH0</w:t>
            </w:r>
          </w:p>
          <w:p w14:paraId="2AC7647E"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(cm/cm)</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3E66F65D" w14:textId="77777777" w:rsidR="00A5368E" w:rsidRPr="00B666F9" w:rsidRDefault="00A5368E" w:rsidP="00C24180">
            <w:pPr>
              <w:keepNext/>
              <w:adjustRightInd w:val="0"/>
              <w:rPr>
                <w:rFonts w:ascii="Arial" w:hAnsi="Arial" w:cs="Arial"/>
                <w:i/>
                <w:iCs/>
                <w:color w:val="000000"/>
                <w:sz w:val="18"/>
                <w:szCs w:val="18"/>
              </w:rPr>
            </w:pPr>
          </w:p>
        </w:tc>
        <w:tc>
          <w:tcPr>
            <w:tcW w:w="1102" w:type="dxa"/>
            <w:tcBorders>
              <w:top w:val="single" w:sz="4" w:space="0" w:color="000000"/>
              <w:left w:val="nil"/>
              <w:bottom w:val="single" w:sz="4" w:space="0" w:color="000000"/>
              <w:right w:val="nil"/>
            </w:tcBorders>
            <w:shd w:val="clear" w:color="auto" w:fill="D9D9D9" w:themeFill="background1" w:themeFillShade="D9"/>
            <w:vAlign w:val="bottom"/>
          </w:tcPr>
          <w:p w14:paraId="0F06174B" w14:textId="77777777" w:rsidR="00A5368E" w:rsidRPr="00B666F9" w:rsidRDefault="00A5368E" w:rsidP="00C24180">
            <w:pPr>
              <w:keepNext/>
              <w:adjustRightInd w:val="0"/>
              <w:rPr>
                <w:rFonts w:ascii="Arial" w:hAnsi="Arial" w:cs="Arial"/>
                <w:i/>
                <w:iCs/>
                <w:color w:val="000000"/>
                <w:sz w:val="18"/>
                <w:szCs w:val="18"/>
              </w:rPr>
            </w:pPr>
            <w:proofErr w:type="spellStart"/>
            <w:r w:rsidRPr="00B666F9">
              <w:rPr>
                <w:rFonts w:ascii="Arial" w:hAnsi="Arial" w:cs="Arial"/>
                <w:i/>
                <w:iCs/>
                <w:color w:val="000000"/>
                <w:sz w:val="18"/>
                <w:szCs w:val="18"/>
              </w:rPr>
              <w:t>SLA_mu</w:t>
            </w:r>
            <w:proofErr w:type="spellEnd"/>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77B852FD" w14:textId="77777777" w:rsidR="00A5368E" w:rsidRPr="00B666F9" w:rsidRDefault="00A5368E" w:rsidP="00C24180">
            <w:pPr>
              <w:keepNext/>
              <w:adjustRightInd w:val="0"/>
              <w:rPr>
                <w:rFonts w:ascii="Arial" w:hAnsi="Arial" w:cs="Arial"/>
                <w:i/>
                <w:iCs/>
                <w:color w:val="000000"/>
                <w:sz w:val="18"/>
                <w:szCs w:val="18"/>
              </w:rPr>
            </w:pPr>
            <w:proofErr w:type="spellStart"/>
            <w:r w:rsidRPr="00B666F9">
              <w:rPr>
                <w:rFonts w:ascii="Arial" w:hAnsi="Arial" w:cs="Arial"/>
                <w:i/>
                <w:iCs/>
                <w:color w:val="000000"/>
                <w:sz w:val="18"/>
                <w:szCs w:val="18"/>
              </w:rPr>
              <w:t>LBR_mu</w:t>
            </w:r>
            <w:proofErr w:type="spellEnd"/>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75549D55" w14:textId="77777777" w:rsidR="00A5368E" w:rsidRPr="00B666F9" w:rsidRDefault="00A5368E" w:rsidP="00C24180">
            <w:pPr>
              <w:keepNext/>
              <w:adjustRightInd w:val="0"/>
              <w:rPr>
                <w:rFonts w:ascii="Arial" w:hAnsi="Arial" w:cs="Arial"/>
                <w:i/>
                <w:iCs/>
                <w:color w:val="000000"/>
                <w:sz w:val="18"/>
                <w:szCs w:val="18"/>
              </w:rPr>
            </w:pPr>
            <w:proofErr w:type="spellStart"/>
            <w:r w:rsidRPr="00B666F9">
              <w:rPr>
                <w:rFonts w:ascii="Arial" w:hAnsi="Arial" w:cs="Arial"/>
                <w:i/>
                <w:iCs/>
                <w:color w:val="000000"/>
                <w:sz w:val="18"/>
                <w:szCs w:val="18"/>
              </w:rPr>
              <w:t>HM_mu</w:t>
            </w:r>
            <w:proofErr w:type="spellEnd"/>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4A24B599" w14:textId="77777777" w:rsidR="00A5368E" w:rsidRPr="00B666F9" w:rsidRDefault="00A5368E" w:rsidP="00C24180">
            <w:pPr>
              <w:keepNext/>
              <w:adjustRightInd w:val="0"/>
              <w:rPr>
                <w:rFonts w:ascii="Arial" w:hAnsi="Arial" w:cs="Arial"/>
                <w:i/>
                <w:iCs/>
                <w:color w:val="000000"/>
                <w:sz w:val="18"/>
                <w:szCs w:val="18"/>
              </w:rPr>
            </w:pPr>
            <w:proofErr w:type="spellStart"/>
            <w:r w:rsidRPr="00B666F9">
              <w:rPr>
                <w:rFonts w:ascii="Arial" w:hAnsi="Arial" w:cs="Arial"/>
                <w:i/>
                <w:iCs/>
                <w:color w:val="000000"/>
                <w:sz w:val="18"/>
                <w:szCs w:val="18"/>
              </w:rPr>
              <w:t>WM_mu</w:t>
            </w:r>
            <w:proofErr w:type="spellEnd"/>
          </w:p>
        </w:tc>
        <w:tc>
          <w:tcPr>
            <w:tcW w:w="840" w:type="dxa"/>
            <w:tcBorders>
              <w:top w:val="single" w:sz="4" w:space="0" w:color="000000"/>
              <w:left w:val="nil"/>
              <w:bottom w:val="single" w:sz="4" w:space="0" w:color="000000"/>
              <w:right w:val="nil"/>
            </w:tcBorders>
            <w:shd w:val="clear" w:color="auto" w:fill="D9D9D9" w:themeFill="background1" w:themeFillShade="D9"/>
            <w:vAlign w:val="bottom"/>
          </w:tcPr>
          <w:p w14:paraId="7D5781D3" w14:textId="77777777" w:rsidR="00A5368E" w:rsidRPr="00B666F9" w:rsidRDefault="00A5368E" w:rsidP="00C24180">
            <w:pPr>
              <w:keepNext/>
              <w:adjustRightInd w:val="0"/>
              <w:rPr>
                <w:rFonts w:ascii="Arial" w:hAnsi="Arial" w:cs="Arial"/>
                <w:i/>
                <w:iCs/>
                <w:color w:val="000000"/>
                <w:sz w:val="18"/>
                <w:szCs w:val="18"/>
              </w:rPr>
            </w:pPr>
            <w:proofErr w:type="spellStart"/>
            <w:r w:rsidRPr="00B666F9">
              <w:rPr>
                <w:rFonts w:ascii="Arial" w:hAnsi="Arial" w:cs="Arial"/>
                <w:i/>
                <w:iCs/>
                <w:color w:val="000000"/>
                <w:sz w:val="18"/>
                <w:szCs w:val="18"/>
              </w:rPr>
              <w:t>RLH_mu</w:t>
            </w:r>
            <w:proofErr w:type="spellEnd"/>
          </w:p>
        </w:tc>
      </w:tr>
      <w:tr w:rsidR="00A5368E" w:rsidRPr="00B666F9" w14:paraId="4DC0FF8D" w14:textId="77777777" w:rsidTr="00C24180">
        <w:trPr>
          <w:cantSplit/>
          <w:tblHeader/>
          <w:jc w:val="center"/>
        </w:trPr>
        <w:tc>
          <w:tcPr>
            <w:tcW w:w="565" w:type="dxa"/>
            <w:vMerge/>
            <w:tcBorders>
              <w:left w:val="nil"/>
              <w:right w:val="nil"/>
            </w:tcBorders>
            <w:shd w:val="clear" w:color="auto" w:fill="D9D9D9" w:themeFill="background1" w:themeFillShade="D9"/>
          </w:tcPr>
          <w:p w14:paraId="5BA5FF71" w14:textId="77777777" w:rsidR="00A5368E" w:rsidRPr="00B666F9" w:rsidRDefault="00A5368E" w:rsidP="00C24180">
            <w:pPr>
              <w:keepNext/>
              <w:adjustRightInd w:val="0"/>
              <w:rPr>
                <w:rFonts w:ascii="Arial" w:hAnsi="Arial" w:cs="Arial"/>
                <w:i/>
                <w:iCs/>
                <w:color w:val="000000"/>
                <w:sz w:val="18"/>
                <w:szCs w:val="18"/>
              </w:rPr>
            </w:pPr>
          </w:p>
        </w:tc>
        <w:tc>
          <w:tcPr>
            <w:tcW w:w="3111" w:type="dxa"/>
            <w:vMerge/>
            <w:tcBorders>
              <w:left w:val="nil"/>
              <w:bottom w:val="single" w:sz="4" w:space="0" w:color="000000"/>
              <w:right w:val="nil"/>
            </w:tcBorders>
            <w:shd w:val="clear" w:color="auto" w:fill="D9D9D9" w:themeFill="background1" w:themeFillShade="D9"/>
            <w:vAlign w:val="bottom"/>
          </w:tcPr>
          <w:p w14:paraId="0A45739C" w14:textId="77777777" w:rsidR="00A5368E" w:rsidRPr="00B666F9" w:rsidRDefault="00A5368E" w:rsidP="00C24180">
            <w:pPr>
              <w:keepNext/>
              <w:adjustRightInd w:val="0"/>
              <w:rPr>
                <w:rFonts w:ascii="Arial" w:hAnsi="Arial" w:cs="Arial"/>
                <w:i/>
                <w:iCs/>
                <w:color w:val="000000"/>
                <w:sz w:val="18"/>
                <w:szCs w:val="18"/>
              </w:rPr>
            </w:pPr>
          </w:p>
        </w:tc>
        <w:tc>
          <w:tcPr>
            <w:tcW w:w="990" w:type="dxa"/>
            <w:tcBorders>
              <w:top w:val="single" w:sz="4" w:space="0" w:color="000000"/>
              <w:left w:val="nil"/>
              <w:bottom w:val="single" w:sz="4" w:space="0" w:color="000000"/>
              <w:right w:val="nil"/>
            </w:tcBorders>
            <w:shd w:val="clear" w:color="auto" w:fill="D9D9D9" w:themeFill="background1" w:themeFillShade="D9"/>
            <w:vAlign w:val="bottom"/>
          </w:tcPr>
          <w:p w14:paraId="2570EE2E" w14:textId="77777777" w:rsidR="00A5368E" w:rsidRPr="00B666F9" w:rsidRDefault="00A5368E" w:rsidP="00C24180">
            <w:pPr>
              <w:keepNext/>
              <w:adjustRightInd w:val="0"/>
              <w:rPr>
                <w:rStyle w:val="Exposant"/>
              </w:rPr>
            </w:pPr>
            <w:r w:rsidRPr="00B666F9">
              <w:rPr>
                <w:rFonts w:ascii="Arial" w:hAnsi="Arial" w:cs="Arial"/>
                <w:i/>
                <w:iCs/>
                <w:color w:val="000000"/>
                <w:sz w:val="18"/>
                <w:szCs w:val="18"/>
              </w:rPr>
              <w:t>log</w:t>
            </w:r>
            <w:r w:rsidRPr="00B666F9">
              <w:rPr>
                <w:rStyle w:val="Indice"/>
                <w:rFonts w:ascii="Arial" w:hAnsi="Arial" w:cs="Arial"/>
                <w:sz w:val="18"/>
                <w:szCs w:val="18"/>
              </w:rPr>
              <w:t>10</w:t>
            </w:r>
            <w:r w:rsidRPr="00B666F9">
              <w:rPr>
                <w:rFonts w:ascii="Arial" w:hAnsi="Arial" w:cs="Arial"/>
                <w:sz w:val="18"/>
                <w:szCs w:val="18"/>
              </w:rPr>
              <w:t>(y)</w:t>
            </w:r>
            <w:r w:rsidRPr="00B666F9">
              <w:rPr>
                <w:rStyle w:val="Exposant"/>
              </w:rPr>
              <w:t>§</w:t>
            </w:r>
          </w:p>
        </w:tc>
        <w:tc>
          <w:tcPr>
            <w:tcW w:w="1146" w:type="dxa"/>
            <w:tcBorders>
              <w:top w:val="single" w:sz="4" w:space="0" w:color="000000"/>
              <w:left w:val="nil"/>
              <w:bottom w:val="single" w:sz="4" w:space="0" w:color="000000"/>
              <w:right w:val="nil"/>
            </w:tcBorders>
            <w:shd w:val="clear" w:color="auto" w:fill="D9D9D9" w:themeFill="background1" w:themeFillShade="D9"/>
            <w:vAlign w:val="bottom"/>
          </w:tcPr>
          <w:p w14:paraId="786E31A0" w14:textId="77777777" w:rsidR="00A5368E" w:rsidRPr="00B666F9" w:rsidRDefault="00A5368E" w:rsidP="00C24180">
            <w:pPr>
              <w:keepNext/>
              <w:adjustRightInd w:val="0"/>
              <w:rPr>
                <w:rStyle w:val="Exposant"/>
                <w:rFonts w:ascii="Arial" w:hAnsi="Arial" w:cs="Arial"/>
                <w:sz w:val="18"/>
                <w:szCs w:val="18"/>
              </w:rPr>
            </w:pPr>
            <w:r w:rsidRPr="00B666F9">
              <w:rPr>
                <w:rFonts w:ascii="Arial" w:hAnsi="Arial" w:cs="Arial"/>
                <w:i/>
                <w:iCs/>
                <w:color w:val="000000"/>
                <w:sz w:val="18"/>
                <w:szCs w:val="18"/>
              </w:rPr>
              <w:t>10</w:t>
            </w:r>
            <w:r w:rsidRPr="00B666F9">
              <w:rPr>
                <w:rStyle w:val="Exposant"/>
                <w:rFonts w:ascii="Arial" w:hAnsi="Arial" w:cs="Arial"/>
                <w:sz w:val="18"/>
                <w:szCs w:val="18"/>
              </w:rPr>
              <w:t>y</w:t>
            </w:r>
          </w:p>
        </w:tc>
        <w:tc>
          <w:tcPr>
            <w:tcW w:w="992" w:type="dxa"/>
            <w:gridSpan w:val="2"/>
            <w:tcBorders>
              <w:top w:val="single" w:sz="4" w:space="0" w:color="000000"/>
              <w:left w:val="nil"/>
              <w:bottom w:val="single" w:sz="4" w:space="0" w:color="000000"/>
              <w:right w:val="nil"/>
            </w:tcBorders>
            <w:shd w:val="clear" w:color="auto" w:fill="D9D9D9" w:themeFill="background1" w:themeFillShade="D9"/>
            <w:vAlign w:val="bottom"/>
          </w:tcPr>
          <w:p w14:paraId="3672BBF0"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log</w:t>
            </w:r>
            <w:r w:rsidRPr="00B666F9">
              <w:rPr>
                <w:rStyle w:val="Indice"/>
                <w:rFonts w:ascii="Arial" w:hAnsi="Arial" w:cs="Arial"/>
                <w:sz w:val="18"/>
                <w:szCs w:val="18"/>
              </w:rPr>
              <w:t>10</w:t>
            </w:r>
            <w:r w:rsidRPr="00B666F9">
              <w:rPr>
                <w:rFonts w:ascii="Arial" w:hAnsi="Arial" w:cs="Arial"/>
                <w:sz w:val="18"/>
                <w:szCs w:val="18"/>
              </w:rPr>
              <w:t>(y)</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6AA0C6EB" w14:textId="77777777" w:rsidR="00A5368E" w:rsidRPr="00B666F9" w:rsidRDefault="00A5368E" w:rsidP="00C24180">
            <w:pPr>
              <w:keepNext/>
              <w:adjustRightInd w:val="0"/>
              <w:rPr>
                <w:rFonts w:ascii="Arial" w:hAnsi="Arial" w:cs="Arial"/>
                <w:i/>
                <w:iCs/>
                <w:color w:val="000000"/>
                <w:sz w:val="18"/>
                <w:szCs w:val="18"/>
              </w:rPr>
            </w:pPr>
          </w:p>
        </w:tc>
        <w:tc>
          <w:tcPr>
            <w:tcW w:w="1104" w:type="dxa"/>
            <w:gridSpan w:val="2"/>
            <w:tcBorders>
              <w:top w:val="single" w:sz="4" w:space="0" w:color="000000"/>
              <w:left w:val="nil"/>
              <w:bottom w:val="single" w:sz="4" w:space="0" w:color="000000"/>
              <w:right w:val="nil"/>
            </w:tcBorders>
            <w:shd w:val="clear" w:color="auto" w:fill="D9D9D9" w:themeFill="background1" w:themeFillShade="D9"/>
            <w:vAlign w:val="bottom"/>
          </w:tcPr>
          <w:p w14:paraId="34FC1251"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log</w:t>
            </w:r>
            <w:r w:rsidRPr="00B666F9">
              <w:rPr>
                <w:rStyle w:val="Indice"/>
                <w:rFonts w:ascii="Arial" w:hAnsi="Arial" w:cs="Arial"/>
                <w:sz w:val="18"/>
                <w:szCs w:val="18"/>
              </w:rPr>
              <w:t>10</w:t>
            </w:r>
            <w:r w:rsidRPr="00B666F9">
              <w:rPr>
                <w:rFonts w:ascii="Arial" w:hAnsi="Arial" w:cs="Arial"/>
                <w:sz w:val="18"/>
                <w:szCs w:val="18"/>
              </w:rPr>
              <w:t>(y)</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45578B50" w14:textId="77777777" w:rsidR="00A5368E" w:rsidRPr="00B666F9" w:rsidRDefault="00A5368E" w:rsidP="00C24180">
            <w:pPr>
              <w:keepNext/>
              <w:adjustRightInd w:val="0"/>
              <w:rPr>
                <w:rFonts w:ascii="Arial" w:hAnsi="Arial" w:cs="Arial"/>
                <w:i/>
                <w:iCs/>
                <w:color w:val="000000"/>
                <w:sz w:val="18"/>
                <w:szCs w:val="18"/>
              </w:rPr>
            </w:pPr>
          </w:p>
        </w:tc>
        <w:tc>
          <w:tcPr>
            <w:tcW w:w="965" w:type="dxa"/>
            <w:gridSpan w:val="2"/>
            <w:tcBorders>
              <w:top w:val="single" w:sz="4" w:space="0" w:color="000000"/>
              <w:left w:val="nil"/>
              <w:bottom w:val="single" w:sz="4" w:space="0" w:color="000000"/>
              <w:right w:val="nil"/>
            </w:tcBorders>
            <w:shd w:val="clear" w:color="auto" w:fill="D9D9D9" w:themeFill="background1" w:themeFillShade="D9"/>
            <w:vAlign w:val="bottom"/>
          </w:tcPr>
          <w:p w14:paraId="4A884664" w14:textId="77777777" w:rsidR="00A5368E" w:rsidRPr="00B666F9" w:rsidRDefault="00A5368E" w:rsidP="00C24180">
            <w:pPr>
              <w:keepNext/>
              <w:adjustRightInd w:val="0"/>
              <w:rPr>
                <w:rStyle w:val="Exposant"/>
                <w:rFonts w:ascii="Arial" w:hAnsi="Arial" w:cs="Arial"/>
                <w:sz w:val="18"/>
                <w:szCs w:val="18"/>
              </w:rPr>
            </w:pPr>
            <w:r w:rsidRPr="00B666F9">
              <w:rPr>
                <w:rFonts w:ascii="Arial" w:hAnsi="Arial" w:cs="Arial"/>
                <w:i/>
                <w:iCs/>
                <w:color w:val="000000"/>
                <w:sz w:val="18"/>
                <w:szCs w:val="18"/>
              </w:rPr>
              <w:t>y</w:t>
            </w:r>
            <w:r w:rsidRPr="00B666F9">
              <w:rPr>
                <w:rStyle w:val="Exposant"/>
                <w:rFonts w:ascii="Arial" w:hAnsi="Arial" w:cs="Arial"/>
                <w:sz w:val="18"/>
                <w:szCs w:val="18"/>
              </w:rPr>
              <w:t>0.5</w:t>
            </w:r>
          </w:p>
        </w:tc>
        <w:tc>
          <w:tcPr>
            <w:tcW w:w="30" w:type="dxa"/>
            <w:tcBorders>
              <w:top w:val="single" w:sz="4" w:space="0" w:color="000000"/>
              <w:left w:val="nil"/>
              <w:bottom w:val="single" w:sz="4" w:space="0" w:color="000000"/>
              <w:right w:val="nil"/>
            </w:tcBorders>
            <w:shd w:val="clear" w:color="auto" w:fill="D9D9D9" w:themeFill="background1" w:themeFillShade="D9"/>
            <w:vAlign w:val="bottom"/>
          </w:tcPr>
          <w:p w14:paraId="69014B5C" w14:textId="77777777" w:rsidR="00A5368E" w:rsidRPr="00B666F9" w:rsidRDefault="00A5368E" w:rsidP="00C24180">
            <w:pPr>
              <w:keepNext/>
              <w:adjustRightInd w:val="0"/>
              <w:rPr>
                <w:rFonts w:ascii="Arial" w:hAnsi="Arial" w:cs="Arial"/>
                <w:i/>
                <w:iCs/>
                <w:color w:val="000000"/>
                <w:sz w:val="18"/>
                <w:szCs w:val="18"/>
              </w:rPr>
            </w:pPr>
          </w:p>
        </w:tc>
        <w:tc>
          <w:tcPr>
            <w:tcW w:w="1102" w:type="dxa"/>
            <w:tcBorders>
              <w:top w:val="single" w:sz="4" w:space="0" w:color="000000"/>
              <w:left w:val="nil"/>
              <w:bottom w:val="single" w:sz="4" w:space="0" w:color="000000"/>
              <w:right w:val="nil"/>
            </w:tcBorders>
            <w:shd w:val="clear" w:color="auto" w:fill="D9D9D9" w:themeFill="background1" w:themeFillShade="D9"/>
            <w:vAlign w:val="bottom"/>
          </w:tcPr>
          <w:p w14:paraId="71B4EAE0"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none</w:t>
            </w:r>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44A38724"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none</w:t>
            </w:r>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50843BFB"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none</w:t>
            </w:r>
          </w:p>
        </w:tc>
        <w:tc>
          <w:tcPr>
            <w:tcW w:w="1134" w:type="dxa"/>
            <w:tcBorders>
              <w:top w:val="single" w:sz="4" w:space="0" w:color="000000"/>
              <w:left w:val="nil"/>
              <w:bottom w:val="single" w:sz="4" w:space="0" w:color="000000"/>
              <w:right w:val="nil"/>
            </w:tcBorders>
            <w:shd w:val="clear" w:color="auto" w:fill="D9D9D9" w:themeFill="background1" w:themeFillShade="D9"/>
            <w:vAlign w:val="bottom"/>
          </w:tcPr>
          <w:p w14:paraId="7BFDE618"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10</w:t>
            </w:r>
            <w:r w:rsidRPr="00B666F9">
              <w:rPr>
                <w:rStyle w:val="Exposant"/>
                <w:rFonts w:ascii="Arial" w:hAnsi="Arial" w:cs="Arial"/>
                <w:sz w:val="18"/>
                <w:szCs w:val="18"/>
              </w:rPr>
              <w:t>y</w:t>
            </w:r>
          </w:p>
        </w:tc>
        <w:tc>
          <w:tcPr>
            <w:tcW w:w="840" w:type="dxa"/>
            <w:tcBorders>
              <w:top w:val="single" w:sz="4" w:space="0" w:color="000000"/>
              <w:left w:val="nil"/>
              <w:bottom w:val="single" w:sz="4" w:space="0" w:color="000000"/>
              <w:right w:val="nil"/>
            </w:tcBorders>
            <w:shd w:val="clear" w:color="auto" w:fill="D9D9D9" w:themeFill="background1" w:themeFillShade="D9"/>
            <w:vAlign w:val="bottom"/>
          </w:tcPr>
          <w:p w14:paraId="567125B9" w14:textId="77777777" w:rsidR="00A5368E" w:rsidRPr="00B666F9" w:rsidRDefault="00A5368E" w:rsidP="00C24180">
            <w:pPr>
              <w:keepNext/>
              <w:adjustRightInd w:val="0"/>
              <w:rPr>
                <w:rFonts w:ascii="Arial" w:hAnsi="Arial" w:cs="Arial"/>
                <w:i/>
                <w:iCs/>
                <w:color w:val="000000"/>
                <w:sz w:val="18"/>
                <w:szCs w:val="18"/>
              </w:rPr>
            </w:pPr>
            <w:r w:rsidRPr="00B666F9">
              <w:rPr>
                <w:rFonts w:ascii="Arial" w:hAnsi="Arial" w:cs="Arial"/>
                <w:i/>
                <w:iCs/>
                <w:color w:val="000000"/>
                <w:sz w:val="18"/>
                <w:szCs w:val="18"/>
              </w:rPr>
              <w:t>none</w:t>
            </w:r>
          </w:p>
        </w:tc>
      </w:tr>
      <w:tr w:rsidR="00A5368E" w:rsidRPr="00B666F9" w14:paraId="1A47567E" w14:textId="77777777" w:rsidTr="00C24180">
        <w:trPr>
          <w:cantSplit/>
          <w:jc w:val="center"/>
        </w:trPr>
        <w:tc>
          <w:tcPr>
            <w:tcW w:w="565" w:type="dxa"/>
            <w:tcBorders>
              <w:top w:val="nil"/>
              <w:left w:val="nil"/>
              <w:right w:val="nil"/>
            </w:tcBorders>
            <w:shd w:val="clear" w:color="auto" w:fill="FFFFFF"/>
          </w:tcPr>
          <w:p w14:paraId="001899CC"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55" w:name="_Ref498015059"/>
          </w:p>
        </w:tc>
        <w:bookmarkEnd w:id="255"/>
        <w:tc>
          <w:tcPr>
            <w:tcW w:w="3111" w:type="dxa"/>
            <w:tcBorders>
              <w:top w:val="nil"/>
              <w:left w:val="nil"/>
              <w:right w:val="nil"/>
            </w:tcBorders>
            <w:shd w:val="clear" w:color="auto" w:fill="FFFFFF"/>
          </w:tcPr>
          <w:p w14:paraId="4AD0C4DB"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Weed vs crop species</w:t>
            </w:r>
          </w:p>
        </w:tc>
        <w:tc>
          <w:tcPr>
            <w:tcW w:w="990" w:type="dxa"/>
            <w:tcBorders>
              <w:top w:val="nil"/>
              <w:left w:val="nil"/>
              <w:right w:val="nil"/>
            </w:tcBorders>
            <w:shd w:val="clear" w:color="auto" w:fill="FFFFFF"/>
          </w:tcPr>
          <w:p w14:paraId="461CE3AB"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right w:val="nil"/>
            </w:tcBorders>
            <w:shd w:val="clear" w:color="auto" w:fill="auto"/>
            <w:vAlign w:val="center"/>
          </w:tcPr>
          <w:p w14:paraId="5D5703FE" w14:textId="77777777" w:rsidR="00A5368E" w:rsidRPr="00B666F9" w:rsidRDefault="00A5368E" w:rsidP="00C24180">
            <w:pPr>
              <w:jc w:val="right"/>
              <w:rPr>
                <w:rFonts w:asciiTheme="minorHAnsi" w:hAnsiTheme="minorHAnsi" w:cs="Arial"/>
                <w:sz w:val="18"/>
              </w:rPr>
            </w:pPr>
          </w:p>
        </w:tc>
        <w:tc>
          <w:tcPr>
            <w:tcW w:w="992" w:type="dxa"/>
            <w:gridSpan w:val="2"/>
            <w:tcBorders>
              <w:top w:val="nil"/>
              <w:left w:val="nil"/>
              <w:right w:val="nil"/>
            </w:tcBorders>
            <w:shd w:val="clear" w:color="auto" w:fill="FFFFFF"/>
            <w:vAlign w:val="center"/>
          </w:tcPr>
          <w:p w14:paraId="6E40FE3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right w:val="nil"/>
            </w:tcBorders>
            <w:shd w:val="clear" w:color="auto" w:fill="auto"/>
          </w:tcPr>
          <w:p w14:paraId="4E646C40"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right w:val="nil"/>
            </w:tcBorders>
            <w:shd w:val="clear" w:color="auto" w:fill="FFFFFF"/>
          </w:tcPr>
          <w:p w14:paraId="7D99B3FB"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right w:val="nil"/>
            </w:tcBorders>
            <w:shd w:val="clear" w:color="auto" w:fill="auto"/>
          </w:tcPr>
          <w:p w14:paraId="0C9A9122"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right w:val="nil"/>
            </w:tcBorders>
            <w:shd w:val="clear" w:color="auto" w:fill="E2FDB5"/>
            <w:vAlign w:val="center"/>
          </w:tcPr>
          <w:p w14:paraId="20BE7D07" w14:textId="77777777" w:rsidR="00A5368E" w:rsidRPr="00B666F9" w:rsidRDefault="00A5368E" w:rsidP="00C24180">
            <w:pPr>
              <w:jc w:val="right"/>
              <w:rPr>
                <w:rFonts w:asciiTheme="minorHAnsi" w:hAnsiTheme="minorHAnsi" w:cs="Arial"/>
                <w:sz w:val="20"/>
              </w:rPr>
            </w:pPr>
            <w:r w:rsidRPr="00B666F9">
              <w:rPr>
                <w:rFonts w:asciiTheme="minorHAnsi" w:hAnsiTheme="minorHAnsi" w:cs="Arial"/>
                <w:sz w:val="20"/>
              </w:rPr>
              <w:t>0.0734</w:t>
            </w:r>
          </w:p>
        </w:tc>
        <w:tc>
          <w:tcPr>
            <w:tcW w:w="30" w:type="dxa"/>
            <w:tcBorders>
              <w:top w:val="nil"/>
              <w:left w:val="single" w:sz="4" w:space="0" w:color="FFFFFF"/>
              <w:right w:val="nil"/>
            </w:tcBorders>
            <w:shd w:val="clear" w:color="auto" w:fill="auto"/>
            <w:vAlign w:val="center"/>
          </w:tcPr>
          <w:p w14:paraId="46CF2772"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right w:val="nil"/>
            </w:tcBorders>
            <w:shd w:val="clear" w:color="auto" w:fill="auto"/>
          </w:tcPr>
          <w:p w14:paraId="14291935"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single" w:sz="4" w:space="0" w:color="FFFFFF"/>
              <w:right w:val="nil"/>
            </w:tcBorders>
            <w:shd w:val="clear" w:color="auto" w:fill="E2FDB5"/>
            <w:vAlign w:val="center"/>
          </w:tcPr>
          <w:p w14:paraId="07B8C319"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0.384</w:t>
            </w:r>
          </w:p>
        </w:tc>
        <w:tc>
          <w:tcPr>
            <w:tcW w:w="1134" w:type="dxa"/>
            <w:tcBorders>
              <w:top w:val="nil"/>
              <w:left w:val="single" w:sz="4" w:space="0" w:color="FFFFFF"/>
              <w:right w:val="nil"/>
            </w:tcBorders>
            <w:shd w:val="clear" w:color="auto" w:fill="auto"/>
            <w:vAlign w:val="center"/>
          </w:tcPr>
          <w:p w14:paraId="56215C70"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right w:val="nil"/>
            </w:tcBorders>
            <w:shd w:val="clear" w:color="auto" w:fill="FFFFFF"/>
          </w:tcPr>
          <w:p w14:paraId="58E42408"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right w:val="nil"/>
            </w:tcBorders>
            <w:shd w:val="clear" w:color="auto" w:fill="FFFFFF"/>
          </w:tcPr>
          <w:p w14:paraId="43471D99" w14:textId="77777777" w:rsidR="00A5368E" w:rsidRPr="00B666F9" w:rsidRDefault="00A5368E" w:rsidP="00C24180">
            <w:pPr>
              <w:adjustRightInd w:val="0"/>
              <w:jc w:val="right"/>
              <w:rPr>
                <w:rFonts w:asciiTheme="minorHAnsi" w:hAnsiTheme="minorHAnsi" w:cs="Arial"/>
                <w:sz w:val="20"/>
              </w:rPr>
            </w:pPr>
          </w:p>
        </w:tc>
      </w:tr>
      <w:tr w:rsidR="00A5368E" w:rsidRPr="00B666F9" w14:paraId="0EF5814B" w14:textId="77777777" w:rsidTr="00C24180">
        <w:trPr>
          <w:cantSplit/>
          <w:jc w:val="center"/>
        </w:trPr>
        <w:tc>
          <w:tcPr>
            <w:tcW w:w="3676" w:type="dxa"/>
            <w:gridSpan w:val="2"/>
            <w:tcBorders>
              <w:top w:val="nil"/>
              <w:left w:val="nil"/>
              <w:bottom w:val="nil"/>
              <w:right w:val="nil"/>
            </w:tcBorders>
            <w:shd w:val="clear" w:color="auto" w:fill="F2F2F2" w:themeFill="background1" w:themeFillShade="F2"/>
          </w:tcPr>
          <w:p w14:paraId="3DCDE66E" w14:textId="77777777" w:rsidR="00A5368E" w:rsidRPr="00B666F9" w:rsidRDefault="00A5368E" w:rsidP="00C24180">
            <w:pPr>
              <w:rPr>
                <w:rFonts w:asciiTheme="minorHAnsi" w:hAnsiTheme="minorHAnsi" w:cs="Arial"/>
                <w:sz w:val="20"/>
              </w:rPr>
            </w:pPr>
            <w:r w:rsidRPr="00B666F9">
              <w:rPr>
                <w:rFonts w:asciiTheme="minorHAnsi" w:hAnsiTheme="minorHAnsi" w:cs="Arial"/>
                <w:sz w:val="20"/>
              </w:rPr>
              <w:t>Plant stage and plant growth form</w:t>
            </w:r>
          </w:p>
        </w:tc>
        <w:tc>
          <w:tcPr>
            <w:tcW w:w="990" w:type="dxa"/>
            <w:tcBorders>
              <w:top w:val="nil"/>
              <w:left w:val="nil"/>
              <w:bottom w:val="nil"/>
              <w:right w:val="nil"/>
            </w:tcBorders>
            <w:shd w:val="clear" w:color="auto" w:fill="F2F2F2" w:themeFill="background1" w:themeFillShade="F2"/>
          </w:tcPr>
          <w:p w14:paraId="1F0DEED1" w14:textId="77777777" w:rsidR="00A5368E" w:rsidRPr="00B666F9" w:rsidRDefault="00A5368E" w:rsidP="00C24180">
            <w:pPr>
              <w:rPr>
                <w:rFonts w:asciiTheme="minorHAnsi" w:hAnsiTheme="minorHAnsi" w:cs="Arial"/>
                <w:sz w:val="20"/>
              </w:rPr>
            </w:pPr>
          </w:p>
        </w:tc>
        <w:tc>
          <w:tcPr>
            <w:tcW w:w="1146" w:type="dxa"/>
            <w:tcBorders>
              <w:top w:val="nil"/>
              <w:left w:val="single" w:sz="4" w:space="0" w:color="FFFFFF"/>
              <w:bottom w:val="single" w:sz="4" w:space="0" w:color="FFFFFF"/>
              <w:right w:val="nil"/>
            </w:tcBorders>
            <w:shd w:val="clear" w:color="auto" w:fill="F2F2F2" w:themeFill="background1" w:themeFillShade="F2"/>
            <w:vAlign w:val="center"/>
          </w:tcPr>
          <w:p w14:paraId="748F8E21" w14:textId="77777777" w:rsidR="00A5368E" w:rsidRPr="00B666F9" w:rsidRDefault="00A5368E" w:rsidP="00C24180">
            <w:pPr>
              <w:rPr>
                <w:rFonts w:asciiTheme="minorHAnsi" w:hAnsiTheme="minorHAnsi" w:cs="Arial"/>
                <w:sz w:val="18"/>
              </w:rPr>
            </w:pPr>
          </w:p>
        </w:tc>
        <w:tc>
          <w:tcPr>
            <w:tcW w:w="895" w:type="dxa"/>
            <w:tcBorders>
              <w:top w:val="nil"/>
              <w:left w:val="nil"/>
              <w:bottom w:val="nil"/>
              <w:right w:val="nil"/>
            </w:tcBorders>
            <w:shd w:val="clear" w:color="auto" w:fill="F2F2F2" w:themeFill="background1" w:themeFillShade="F2"/>
            <w:vAlign w:val="center"/>
          </w:tcPr>
          <w:p w14:paraId="424C8FC2" w14:textId="77777777" w:rsidR="00A5368E" w:rsidRPr="00B666F9" w:rsidRDefault="00A5368E" w:rsidP="00C24180">
            <w:pPr>
              <w:rPr>
                <w:rFonts w:asciiTheme="minorHAnsi" w:hAnsiTheme="minorHAnsi" w:cs="Arial"/>
                <w:sz w:val="20"/>
              </w:rPr>
            </w:pPr>
          </w:p>
        </w:tc>
        <w:tc>
          <w:tcPr>
            <w:tcW w:w="97" w:type="dxa"/>
            <w:tcBorders>
              <w:top w:val="nil"/>
              <w:left w:val="nil"/>
              <w:bottom w:val="nil"/>
              <w:right w:val="nil"/>
            </w:tcBorders>
            <w:shd w:val="clear" w:color="auto" w:fill="auto"/>
          </w:tcPr>
          <w:p w14:paraId="0E33E46A" w14:textId="77777777" w:rsidR="00A5368E" w:rsidRPr="00B666F9" w:rsidRDefault="00A5368E" w:rsidP="00C24180">
            <w:pPr>
              <w:rPr>
                <w:rFonts w:asciiTheme="minorHAnsi" w:hAnsiTheme="minorHAnsi" w:cs="Arial"/>
                <w:sz w:val="20"/>
              </w:rPr>
            </w:pPr>
          </w:p>
        </w:tc>
        <w:tc>
          <w:tcPr>
            <w:tcW w:w="92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77CE6F4D" w14:textId="77777777" w:rsidR="00A5368E" w:rsidRPr="00B666F9" w:rsidRDefault="00A5368E" w:rsidP="00C24180">
            <w:pPr>
              <w:rPr>
                <w:rFonts w:asciiTheme="minorHAnsi" w:hAnsiTheme="minorHAnsi" w:cs="Arial"/>
                <w:sz w:val="20"/>
              </w:rPr>
            </w:pPr>
          </w:p>
        </w:tc>
        <w:tc>
          <w:tcPr>
            <w:tcW w:w="210" w:type="dxa"/>
            <w:tcBorders>
              <w:top w:val="nil"/>
              <w:left w:val="nil"/>
              <w:bottom w:val="nil"/>
              <w:right w:val="nil"/>
            </w:tcBorders>
            <w:shd w:val="clear" w:color="auto" w:fill="auto"/>
          </w:tcPr>
          <w:p w14:paraId="4590D109"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5FB02E0B"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04E34BCB" w14:textId="77777777" w:rsidR="00A5368E" w:rsidRPr="00B666F9" w:rsidRDefault="00A5368E" w:rsidP="00C24180">
            <w:pPr>
              <w:rPr>
                <w:rFonts w:asciiTheme="minorHAnsi" w:hAnsiTheme="minorHAnsi" w:cs="Arial"/>
                <w:sz w:val="20"/>
              </w:rPr>
            </w:pPr>
          </w:p>
        </w:tc>
        <w:tc>
          <w:tcPr>
            <w:tcW w:w="1132" w:type="dxa"/>
            <w:gridSpan w:val="2"/>
            <w:tcBorders>
              <w:top w:val="nil"/>
              <w:left w:val="nil"/>
              <w:bottom w:val="nil"/>
              <w:right w:val="nil"/>
            </w:tcBorders>
            <w:shd w:val="clear" w:color="auto" w:fill="F2F2F2" w:themeFill="background1" w:themeFillShade="F2"/>
          </w:tcPr>
          <w:p w14:paraId="1EDF5E86"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7A3A01DC"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tcPr>
          <w:p w14:paraId="1E664431"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5452DB99"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09BF6795" w14:textId="77777777" w:rsidR="00A5368E" w:rsidRPr="00B666F9" w:rsidRDefault="00A5368E" w:rsidP="00C24180">
            <w:pPr>
              <w:rPr>
                <w:rFonts w:asciiTheme="minorHAnsi" w:hAnsiTheme="minorHAnsi" w:cs="Arial"/>
                <w:sz w:val="20"/>
              </w:rPr>
            </w:pPr>
          </w:p>
        </w:tc>
      </w:tr>
      <w:tr w:rsidR="00A5368E" w:rsidRPr="00B666F9" w14:paraId="4B64F174" w14:textId="77777777" w:rsidTr="00C24180">
        <w:trPr>
          <w:cantSplit/>
          <w:trHeight w:val="80"/>
          <w:jc w:val="center"/>
        </w:trPr>
        <w:tc>
          <w:tcPr>
            <w:tcW w:w="565" w:type="dxa"/>
            <w:vMerge w:val="restart"/>
            <w:tcBorders>
              <w:left w:val="nil"/>
              <w:right w:val="nil"/>
            </w:tcBorders>
            <w:shd w:val="clear" w:color="auto" w:fill="FFFFFF"/>
          </w:tcPr>
          <w:p w14:paraId="7B6DDCA1"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56" w:name="_Ref498010418"/>
          </w:p>
        </w:tc>
        <w:bookmarkEnd w:id="256"/>
        <w:tc>
          <w:tcPr>
            <w:tcW w:w="3111" w:type="dxa"/>
            <w:vMerge w:val="restart"/>
            <w:tcBorders>
              <w:left w:val="nil"/>
              <w:right w:val="nil"/>
            </w:tcBorders>
            <w:shd w:val="clear" w:color="auto" w:fill="FFFFFF"/>
          </w:tcPr>
          <w:p w14:paraId="40B60A25" w14:textId="77777777" w:rsidR="00A5368E" w:rsidRPr="00B666F9" w:rsidRDefault="00A5368E" w:rsidP="00C24180">
            <w:pPr>
              <w:adjustRightInd w:val="0"/>
              <w:jc w:val="left"/>
              <w:rPr>
                <w:rFonts w:asciiTheme="minorHAnsi" w:hAnsiTheme="minorHAnsi" w:cs="Arial"/>
                <w:sz w:val="20"/>
              </w:rPr>
            </w:pPr>
            <w:r w:rsidRPr="00B666F9">
              <w:rPr>
                <w:rFonts w:asciiTheme="minorHAnsi" w:hAnsiTheme="minorHAnsi" w:cs="Arial"/>
                <w:sz w:val="20"/>
              </w:rPr>
              <w:t>Plant stage (all life, or early, mid and late life)</w:t>
            </w:r>
          </w:p>
        </w:tc>
        <w:tc>
          <w:tcPr>
            <w:tcW w:w="990" w:type="dxa"/>
            <w:vMerge w:val="restart"/>
            <w:tcBorders>
              <w:left w:val="nil"/>
              <w:right w:val="nil"/>
            </w:tcBorders>
            <w:shd w:val="clear" w:color="auto" w:fill="FFFFFF"/>
          </w:tcPr>
          <w:p w14:paraId="22AFF872" w14:textId="77777777" w:rsidR="00A5368E" w:rsidRPr="00B666F9" w:rsidRDefault="00A5368E" w:rsidP="00C24180">
            <w:pPr>
              <w:adjustRightInd w:val="0"/>
              <w:jc w:val="right"/>
              <w:rPr>
                <w:rFonts w:asciiTheme="minorHAnsi" w:hAnsiTheme="minorHAnsi" w:cs="Arial"/>
                <w:sz w:val="20"/>
              </w:rPr>
            </w:pPr>
          </w:p>
        </w:tc>
        <w:tc>
          <w:tcPr>
            <w:tcW w:w="1146" w:type="dxa"/>
            <w:vMerge w:val="restart"/>
            <w:tcBorders>
              <w:left w:val="single" w:sz="4" w:space="0" w:color="FFFFFF"/>
              <w:right w:val="nil"/>
            </w:tcBorders>
            <w:shd w:val="clear" w:color="auto" w:fill="auto"/>
          </w:tcPr>
          <w:p w14:paraId="53DB006F" w14:textId="77777777" w:rsidR="00A5368E" w:rsidRPr="00B666F9" w:rsidRDefault="00A5368E" w:rsidP="00C24180">
            <w:pPr>
              <w:adjustRightInd w:val="0"/>
              <w:jc w:val="right"/>
              <w:rPr>
                <w:rFonts w:asciiTheme="minorHAnsi" w:hAnsiTheme="minorHAnsi" w:cs="Arial"/>
                <w:sz w:val="18"/>
              </w:rPr>
            </w:pPr>
          </w:p>
        </w:tc>
        <w:tc>
          <w:tcPr>
            <w:tcW w:w="992" w:type="dxa"/>
            <w:gridSpan w:val="2"/>
            <w:vMerge w:val="restart"/>
            <w:tcBorders>
              <w:left w:val="nil"/>
              <w:right w:val="nil"/>
            </w:tcBorders>
            <w:shd w:val="clear" w:color="auto" w:fill="auto"/>
          </w:tcPr>
          <w:p w14:paraId="13AC860F" w14:textId="77777777" w:rsidR="00A5368E" w:rsidRPr="00B666F9" w:rsidRDefault="00A5368E" w:rsidP="00C24180">
            <w:pPr>
              <w:adjustRightInd w:val="0"/>
              <w:jc w:val="right"/>
              <w:rPr>
                <w:rFonts w:asciiTheme="minorHAnsi" w:hAnsiTheme="minorHAnsi" w:cs="Arial"/>
                <w:sz w:val="20"/>
              </w:rPr>
            </w:pPr>
          </w:p>
        </w:tc>
        <w:tc>
          <w:tcPr>
            <w:tcW w:w="30" w:type="dxa"/>
            <w:vMerge w:val="restart"/>
            <w:tcBorders>
              <w:left w:val="single" w:sz="4" w:space="0" w:color="FFFFFF"/>
              <w:right w:val="nil"/>
            </w:tcBorders>
            <w:shd w:val="clear" w:color="auto" w:fill="auto"/>
          </w:tcPr>
          <w:p w14:paraId="5C9F97DB" w14:textId="77777777" w:rsidR="00A5368E" w:rsidRPr="00B666F9" w:rsidRDefault="00A5368E" w:rsidP="00C24180">
            <w:pPr>
              <w:adjustRightInd w:val="0"/>
              <w:jc w:val="right"/>
              <w:rPr>
                <w:rFonts w:asciiTheme="minorHAnsi" w:hAnsiTheme="minorHAnsi" w:cs="Arial"/>
                <w:sz w:val="20"/>
              </w:rPr>
            </w:pPr>
          </w:p>
        </w:tc>
        <w:tc>
          <w:tcPr>
            <w:tcW w:w="1104" w:type="dxa"/>
            <w:gridSpan w:val="2"/>
            <w:vMerge w:val="restart"/>
            <w:tcBorders>
              <w:left w:val="nil"/>
              <w:right w:val="nil"/>
            </w:tcBorders>
            <w:shd w:val="clear" w:color="auto" w:fill="FFFFFF"/>
          </w:tcPr>
          <w:p w14:paraId="7191A56A" w14:textId="77777777" w:rsidR="00A5368E" w:rsidRPr="00B666F9" w:rsidRDefault="00A5368E" w:rsidP="00C24180">
            <w:pPr>
              <w:adjustRightInd w:val="0"/>
              <w:jc w:val="right"/>
              <w:rPr>
                <w:rFonts w:asciiTheme="minorHAnsi" w:hAnsiTheme="minorHAnsi" w:cs="Arial"/>
                <w:sz w:val="20"/>
              </w:rPr>
            </w:pPr>
          </w:p>
        </w:tc>
        <w:tc>
          <w:tcPr>
            <w:tcW w:w="30" w:type="dxa"/>
            <w:vMerge w:val="restart"/>
            <w:tcBorders>
              <w:left w:val="nil"/>
              <w:right w:val="nil"/>
            </w:tcBorders>
            <w:shd w:val="clear" w:color="auto" w:fill="auto"/>
          </w:tcPr>
          <w:p w14:paraId="7B83D32F" w14:textId="77777777" w:rsidR="00A5368E" w:rsidRPr="00B666F9" w:rsidRDefault="00A5368E" w:rsidP="00C24180">
            <w:pPr>
              <w:adjustRightInd w:val="0"/>
              <w:jc w:val="right"/>
              <w:rPr>
                <w:rFonts w:asciiTheme="minorHAnsi" w:hAnsiTheme="minorHAnsi" w:cs="Arial"/>
                <w:sz w:val="20"/>
              </w:rPr>
            </w:pPr>
          </w:p>
        </w:tc>
        <w:tc>
          <w:tcPr>
            <w:tcW w:w="965" w:type="dxa"/>
            <w:gridSpan w:val="2"/>
            <w:vMerge w:val="restart"/>
            <w:tcBorders>
              <w:left w:val="single" w:sz="4" w:space="0" w:color="FFFFFF"/>
              <w:right w:val="nil"/>
            </w:tcBorders>
            <w:shd w:val="clear" w:color="auto" w:fill="E2FDB5"/>
            <w:vAlign w:val="center"/>
          </w:tcPr>
          <w:p w14:paraId="0B499FB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0.00405</w:t>
            </w:r>
          </w:p>
        </w:tc>
        <w:tc>
          <w:tcPr>
            <w:tcW w:w="30" w:type="dxa"/>
            <w:vMerge w:val="restart"/>
            <w:tcBorders>
              <w:left w:val="single" w:sz="4" w:space="0" w:color="FFFFFF"/>
              <w:right w:val="nil"/>
            </w:tcBorders>
            <w:shd w:val="clear" w:color="auto" w:fill="auto"/>
            <w:vAlign w:val="center"/>
          </w:tcPr>
          <w:p w14:paraId="22803F9D" w14:textId="77777777" w:rsidR="00A5368E" w:rsidRPr="00B666F9" w:rsidRDefault="00A5368E" w:rsidP="00C24180">
            <w:pPr>
              <w:adjustRightInd w:val="0"/>
              <w:jc w:val="right"/>
              <w:rPr>
                <w:rFonts w:asciiTheme="minorHAnsi" w:hAnsiTheme="minorHAnsi" w:cs="Arial"/>
                <w:sz w:val="20"/>
              </w:rPr>
            </w:pPr>
          </w:p>
        </w:tc>
        <w:tc>
          <w:tcPr>
            <w:tcW w:w="1102" w:type="dxa"/>
            <w:vMerge w:val="restart"/>
            <w:tcBorders>
              <w:left w:val="nil"/>
              <w:right w:val="nil"/>
            </w:tcBorders>
            <w:shd w:val="clear" w:color="auto" w:fill="FFFFFF"/>
          </w:tcPr>
          <w:p w14:paraId="2D153C9C" w14:textId="77777777" w:rsidR="00A5368E" w:rsidRPr="00B666F9" w:rsidRDefault="00A5368E" w:rsidP="00C24180">
            <w:pPr>
              <w:adjustRightInd w:val="0"/>
              <w:jc w:val="right"/>
              <w:rPr>
                <w:rFonts w:asciiTheme="minorHAnsi" w:hAnsiTheme="minorHAnsi" w:cs="Arial"/>
                <w:sz w:val="20"/>
              </w:rPr>
            </w:pPr>
          </w:p>
        </w:tc>
        <w:tc>
          <w:tcPr>
            <w:tcW w:w="1134" w:type="dxa"/>
            <w:vMerge w:val="restart"/>
            <w:tcBorders>
              <w:left w:val="nil"/>
              <w:right w:val="nil"/>
            </w:tcBorders>
            <w:shd w:val="clear" w:color="auto" w:fill="FFFFFF"/>
          </w:tcPr>
          <w:p w14:paraId="22C2E698" w14:textId="77777777" w:rsidR="00A5368E" w:rsidRPr="00B666F9" w:rsidRDefault="00A5368E" w:rsidP="00C24180">
            <w:pPr>
              <w:adjustRightInd w:val="0"/>
              <w:jc w:val="right"/>
              <w:rPr>
                <w:rFonts w:asciiTheme="minorHAnsi" w:hAnsiTheme="minorHAnsi" w:cs="Arial"/>
                <w:sz w:val="18"/>
              </w:rPr>
            </w:pPr>
          </w:p>
        </w:tc>
        <w:tc>
          <w:tcPr>
            <w:tcW w:w="1134" w:type="dxa"/>
            <w:tcBorders>
              <w:left w:val="nil"/>
              <w:bottom w:val="nil"/>
              <w:right w:val="nil"/>
            </w:tcBorders>
            <w:shd w:val="clear" w:color="auto" w:fill="E2FDB5"/>
            <w:vAlign w:val="center"/>
          </w:tcPr>
          <w:p w14:paraId="2A15185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0.0541</w:t>
            </w:r>
          </w:p>
        </w:tc>
        <w:tc>
          <w:tcPr>
            <w:tcW w:w="1134" w:type="dxa"/>
            <w:vMerge w:val="restart"/>
            <w:tcBorders>
              <w:left w:val="single" w:sz="4" w:space="0" w:color="FFFFFF"/>
              <w:right w:val="nil"/>
            </w:tcBorders>
            <w:shd w:val="clear" w:color="auto" w:fill="E2FDB5"/>
            <w:vAlign w:val="center"/>
          </w:tcPr>
          <w:p w14:paraId="06542B50"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0.388</w:t>
            </w:r>
          </w:p>
        </w:tc>
        <w:tc>
          <w:tcPr>
            <w:tcW w:w="840" w:type="dxa"/>
            <w:vMerge w:val="restart"/>
            <w:tcBorders>
              <w:left w:val="nil"/>
              <w:right w:val="nil"/>
            </w:tcBorders>
            <w:shd w:val="clear" w:color="auto" w:fill="FFFFFF"/>
          </w:tcPr>
          <w:p w14:paraId="660E3DC7" w14:textId="77777777" w:rsidR="00A5368E" w:rsidRPr="00B666F9" w:rsidRDefault="00A5368E" w:rsidP="00C24180">
            <w:pPr>
              <w:adjustRightInd w:val="0"/>
              <w:jc w:val="right"/>
              <w:rPr>
                <w:rFonts w:asciiTheme="minorHAnsi" w:hAnsiTheme="minorHAnsi" w:cs="Arial"/>
                <w:sz w:val="20"/>
              </w:rPr>
            </w:pPr>
          </w:p>
        </w:tc>
      </w:tr>
      <w:tr w:rsidR="00A5368E" w:rsidRPr="00B666F9" w14:paraId="44650DCE" w14:textId="77777777" w:rsidTr="00C24180">
        <w:trPr>
          <w:cantSplit/>
          <w:trHeight w:val="80"/>
          <w:jc w:val="center"/>
        </w:trPr>
        <w:tc>
          <w:tcPr>
            <w:tcW w:w="565" w:type="dxa"/>
            <w:vMerge/>
            <w:tcBorders>
              <w:left w:val="nil"/>
              <w:right w:val="nil"/>
            </w:tcBorders>
            <w:shd w:val="clear" w:color="auto" w:fill="FFFFFF"/>
          </w:tcPr>
          <w:p w14:paraId="7A8FDA23"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p>
        </w:tc>
        <w:tc>
          <w:tcPr>
            <w:tcW w:w="3111" w:type="dxa"/>
            <w:vMerge/>
            <w:tcBorders>
              <w:left w:val="nil"/>
              <w:right w:val="nil"/>
            </w:tcBorders>
            <w:shd w:val="clear" w:color="auto" w:fill="FFFFFF"/>
          </w:tcPr>
          <w:p w14:paraId="7BB0593D" w14:textId="77777777" w:rsidR="00A5368E" w:rsidRPr="00B666F9" w:rsidRDefault="00A5368E" w:rsidP="00C24180">
            <w:pPr>
              <w:adjustRightInd w:val="0"/>
              <w:rPr>
                <w:rFonts w:asciiTheme="minorHAnsi" w:hAnsiTheme="minorHAnsi" w:cs="Arial"/>
                <w:sz w:val="20"/>
              </w:rPr>
            </w:pPr>
          </w:p>
        </w:tc>
        <w:tc>
          <w:tcPr>
            <w:tcW w:w="990" w:type="dxa"/>
            <w:vMerge/>
            <w:tcBorders>
              <w:left w:val="nil"/>
              <w:right w:val="nil"/>
            </w:tcBorders>
            <w:shd w:val="clear" w:color="auto" w:fill="FFFFFF"/>
          </w:tcPr>
          <w:p w14:paraId="375C61FC" w14:textId="77777777" w:rsidR="00A5368E" w:rsidRPr="00B666F9" w:rsidRDefault="00A5368E" w:rsidP="00C24180">
            <w:pPr>
              <w:adjustRightInd w:val="0"/>
              <w:jc w:val="right"/>
              <w:rPr>
                <w:rFonts w:asciiTheme="minorHAnsi" w:hAnsiTheme="minorHAnsi" w:cs="Arial"/>
                <w:sz w:val="20"/>
              </w:rPr>
            </w:pPr>
          </w:p>
        </w:tc>
        <w:tc>
          <w:tcPr>
            <w:tcW w:w="1146" w:type="dxa"/>
            <w:vMerge/>
            <w:tcBorders>
              <w:left w:val="single" w:sz="4" w:space="0" w:color="FFFFFF"/>
              <w:right w:val="nil"/>
            </w:tcBorders>
            <w:shd w:val="clear" w:color="auto" w:fill="auto"/>
          </w:tcPr>
          <w:p w14:paraId="6E27DEE1" w14:textId="77777777" w:rsidR="00A5368E" w:rsidRPr="00B666F9" w:rsidRDefault="00A5368E" w:rsidP="00C24180">
            <w:pPr>
              <w:adjustRightInd w:val="0"/>
              <w:jc w:val="right"/>
              <w:rPr>
                <w:rFonts w:asciiTheme="minorHAnsi" w:hAnsiTheme="minorHAnsi" w:cs="Arial"/>
                <w:sz w:val="18"/>
              </w:rPr>
            </w:pPr>
          </w:p>
        </w:tc>
        <w:tc>
          <w:tcPr>
            <w:tcW w:w="992" w:type="dxa"/>
            <w:gridSpan w:val="2"/>
            <w:vMerge/>
            <w:tcBorders>
              <w:left w:val="nil"/>
              <w:right w:val="nil"/>
            </w:tcBorders>
            <w:shd w:val="clear" w:color="auto" w:fill="auto"/>
          </w:tcPr>
          <w:p w14:paraId="0A9E51E1" w14:textId="77777777" w:rsidR="00A5368E" w:rsidRPr="00B666F9" w:rsidRDefault="00A5368E" w:rsidP="00C24180">
            <w:pPr>
              <w:adjustRightInd w:val="0"/>
              <w:jc w:val="right"/>
              <w:rPr>
                <w:rFonts w:asciiTheme="minorHAnsi" w:hAnsiTheme="minorHAnsi" w:cs="Arial"/>
                <w:sz w:val="20"/>
              </w:rPr>
            </w:pPr>
          </w:p>
        </w:tc>
        <w:tc>
          <w:tcPr>
            <w:tcW w:w="30" w:type="dxa"/>
            <w:vMerge/>
            <w:tcBorders>
              <w:left w:val="single" w:sz="4" w:space="0" w:color="FFFFFF"/>
              <w:right w:val="nil"/>
            </w:tcBorders>
            <w:shd w:val="clear" w:color="auto" w:fill="auto"/>
          </w:tcPr>
          <w:p w14:paraId="76B7ED31" w14:textId="77777777" w:rsidR="00A5368E" w:rsidRPr="00B666F9" w:rsidRDefault="00A5368E" w:rsidP="00C24180">
            <w:pPr>
              <w:adjustRightInd w:val="0"/>
              <w:jc w:val="right"/>
              <w:rPr>
                <w:rFonts w:asciiTheme="minorHAnsi" w:hAnsiTheme="minorHAnsi" w:cs="Arial"/>
                <w:sz w:val="20"/>
              </w:rPr>
            </w:pPr>
          </w:p>
        </w:tc>
        <w:tc>
          <w:tcPr>
            <w:tcW w:w="1104" w:type="dxa"/>
            <w:gridSpan w:val="2"/>
            <w:vMerge/>
            <w:tcBorders>
              <w:left w:val="nil"/>
              <w:right w:val="nil"/>
            </w:tcBorders>
            <w:shd w:val="clear" w:color="auto" w:fill="FFFFFF"/>
          </w:tcPr>
          <w:p w14:paraId="09136372" w14:textId="77777777" w:rsidR="00A5368E" w:rsidRPr="00B666F9" w:rsidRDefault="00A5368E" w:rsidP="00C24180">
            <w:pPr>
              <w:adjustRightInd w:val="0"/>
              <w:jc w:val="right"/>
              <w:rPr>
                <w:rFonts w:asciiTheme="minorHAnsi" w:hAnsiTheme="minorHAnsi" w:cs="Arial"/>
                <w:sz w:val="20"/>
              </w:rPr>
            </w:pPr>
          </w:p>
        </w:tc>
        <w:tc>
          <w:tcPr>
            <w:tcW w:w="30" w:type="dxa"/>
            <w:vMerge/>
            <w:tcBorders>
              <w:left w:val="nil"/>
              <w:right w:val="nil"/>
            </w:tcBorders>
            <w:shd w:val="clear" w:color="auto" w:fill="auto"/>
          </w:tcPr>
          <w:p w14:paraId="47DABC98" w14:textId="77777777" w:rsidR="00A5368E" w:rsidRPr="00B666F9" w:rsidRDefault="00A5368E" w:rsidP="00C24180">
            <w:pPr>
              <w:adjustRightInd w:val="0"/>
              <w:jc w:val="right"/>
              <w:rPr>
                <w:rFonts w:asciiTheme="minorHAnsi" w:hAnsiTheme="minorHAnsi" w:cs="Arial"/>
                <w:sz w:val="20"/>
              </w:rPr>
            </w:pPr>
          </w:p>
        </w:tc>
        <w:tc>
          <w:tcPr>
            <w:tcW w:w="965" w:type="dxa"/>
            <w:gridSpan w:val="2"/>
            <w:vMerge/>
            <w:tcBorders>
              <w:left w:val="single" w:sz="4" w:space="0" w:color="FFFFFF"/>
              <w:right w:val="nil"/>
            </w:tcBorders>
            <w:shd w:val="clear" w:color="auto" w:fill="E2FDB5"/>
            <w:vAlign w:val="center"/>
          </w:tcPr>
          <w:p w14:paraId="2D81E531" w14:textId="77777777" w:rsidR="00A5368E" w:rsidRPr="00B666F9" w:rsidRDefault="00A5368E" w:rsidP="00C24180">
            <w:pPr>
              <w:adjustRightInd w:val="0"/>
              <w:jc w:val="right"/>
              <w:rPr>
                <w:rFonts w:asciiTheme="minorHAnsi" w:hAnsiTheme="minorHAnsi" w:cs="Arial"/>
                <w:sz w:val="20"/>
              </w:rPr>
            </w:pPr>
          </w:p>
        </w:tc>
        <w:tc>
          <w:tcPr>
            <w:tcW w:w="30" w:type="dxa"/>
            <w:vMerge/>
            <w:tcBorders>
              <w:left w:val="single" w:sz="4" w:space="0" w:color="FFFFFF"/>
              <w:right w:val="nil"/>
            </w:tcBorders>
            <w:shd w:val="clear" w:color="auto" w:fill="auto"/>
            <w:vAlign w:val="center"/>
          </w:tcPr>
          <w:p w14:paraId="6B4257B3" w14:textId="77777777" w:rsidR="00A5368E" w:rsidRPr="00B666F9" w:rsidRDefault="00A5368E" w:rsidP="00C24180">
            <w:pPr>
              <w:adjustRightInd w:val="0"/>
              <w:jc w:val="right"/>
              <w:rPr>
                <w:rFonts w:asciiTheme="minorHAnsi" w:hAnsiTheme="minorHAnsi" w:cs="Arial"/>
                <w:sz w:val="20"/>
              </w:rPr>
            </w:pPr>
          </w:p>
        </w:tc>
        <w:tc>
          <w:tcPr>
            <w:tcW w:w="1102" w:type="dxa"/>
            <w:vMerge/>
            <w:tcBorders>
              <w:left w:val="nil"/>
              <w:right w:val="nil"/>
            </w:tcBorders>
            <w:shd w:val="clear" w:color="auto" w:fill="FFFFFF"/>
          </w:tcPr>
          <w:p w14:paraId="6B2B5221" w14:textId="77777777" w:rsidR="00A5368E" w:rsidRPr="00B666F9" w:rsidRDefault="00A5368E" w:rsidP="00C24180">
            <w:pPr>
              <w:adjustRightInd w:val="0"/>
              <w:jc w:val="right"/>
              <w:rPr>
                <w:rFonts w:asciiTheme="minorHAnsi" w:hAnsiTheme="minorHAnsi" w:cs="Arial"/>
                <w:sz w:val="20"/>
              </w:rPr>
            </w:pPr>
          </w:p>
        </w:tc>
        <w:tc>
          <w:tcPr>
            <w:tcW w:w="1134" w:type="dxa"/>
            <w:vMerge/>
            <w:tcBorders>
              <w:left w:val="nil"/>
              <w:right w:val="nil"/>
            </w:tcBorders>
            <w:shd w:val="clear" w:color="auto" w:fill="FFFFFF"/>
          </w:tcPr>
          <w:p w14:paraId="77FAAF99"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nil"/>
              <w:bottom w:val="nil"/>
              <w:right w:val="nil"/>
            </w:tcBorders>
            <w:shd w:val="clear" w:color="auto" w:fill="E2FDB5"/>
            <w:vAlign w:val="center"/>
          </w:tcPr>
          <w:p w14:paraId="672F8B4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0.0709</w:t>
            </w:r>
          </w:p>
        </w:tc>
        <w:tc>
          <w:tcPr>
            <w:tcW w:w="1134" w:type="dxa"/>
            <w:vMerge/>
            <w:tcBorders>
              <w:left w:val="single" w:sz="4" w:space="0" w:color="FFFFFF"/>
              <w:right w:val="nil"/>
            </w:tcBorders>
            <w:shd w:val="clear" w:color="auto" w:fill="E2FDB5"/>
          </w:tcPr>
          <w:p w14:paraId="25FEDEAA" w14:textId="77777777" w:rsidR="00A5368E" w:rsidRPr="00B666F9" w:rsidRDefault="00A5368E" w:rsidP="00C24180">
            <w:pPr>
              <w:adjustRightInd w:val="0"/>
              <w:jc w:val="right"/>
              <w:rPr>
                <w:rFonts w:asciiTheme="minorHAnsi" w:hAnsiTheme="minorHAnsi" w:cs="Arial"/>
                <w:sz w:val="20"/>
              </w:rPr>
            </w:pPr>
          </w:p>
        </w:tc>
        <w:tc>
          <w:tcPr>
            <w:tcW w:w="840" w:type="dxa"/>
            <w:vMerge/>
            <w:tcBorders>
              <w:left w:val="nil"/>
              <w:right w:val="nil"/>
            </w:tcBorders>
            <w:shd w:val="clear" w:color="auto" w:fill="FFFFFF"/>
          </w:tcPr>
          <w:p w14:paraId="3DB0D841" w14:textId="77777777" w:rsidR="00A5368E" w:rsidRPr="00B666F9" w:rsidRDefault="00A5368E" w:rsidP="00C24180">
            <w:pPr>
              <w:adjustRightInd w:val="0"/>
              <w:jc w:val="right"/>
              <w:rPr>
                <w:rFonts w:asciiTheme="minorHAnsi" w:hAnsiTheme="minorHAnsi" w:cs="Arial"/>
                <w:sz w:val="20"/>
              </w:rPr>
            </w:pPr>
          </w:p>
        </w:tc>
      </w:tr>
      <w:tr w:rsidR="00A5368E" w:rsidRPr="00B666F9" w14:paraId="53995D35" w14:textId="77777777" w:rsidTr="00C24180">
        <w:trPr>
          <w:cantSplit/>
          <w:trHeight w:val="80"/>
          <w:jc w:val="center"/>
        </w:trPr>
        <w:tc>
          <w:tcPr>
            <w:tcW w:w="565" w:type="dxa"/>
            <w:vMerge/>
            <w:tcBorders>
              <w:left w:val="nil"/>
              <w:bottom w:val="nil"/>
              <w:right w:val="nil"/>
            </w:tcBorders>
            <w:shd w:val="clear" w:color="auto" w:fill="FFFFFF"/>
          </w:tcPr>
          <w:p w14:paraId="73CF69A8"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p>
        </w:tc>
        <w:tc>
          <w:tcPr>
            <w:tcW w:w="3111" w:type="dxa"/>
            <w:vMerge/>
            <w:tcBorders>
              <w:left w:val="nil"/>
              <w:bottom w:val="nil"/>
              <w:right w:val="nil"/>
            </w:tcBorders>
            <w:shd w:val="clear" w:color="auto" w:fill="FFFFFF"/>
          </w:tcPr>
          <w:p w14:paraId="7715395B" w14:textId="77777777" w:rsidR="00A5368E" w:rsidRPr="00B666F9" w:rsidRDefault="00A5368E" w:rsidP="00C24180">
            <w:pPr>
              <w:adjustRightInd w:val="0"/>
              <w:rPr>
                <w:rFonts w:asciiTheme="minorHAnsi" w:hAnsiTheme="minorHAnsi" w:cs="Arial"/>
                <w:sz w:val="20"/>
              </w:rPr>
            </w:pPr>
          </w:p>
        </w:tc>
        <w:tc>
          <w:tcPr>
            <w:tcW w:w="990" w:type="dxa"/>
            <w:vMerge/>
            <w:tcBorders>
              <w:left w:val="nil"/>
              <w:bottom w:val="nil"/>
              <w:right w:val="nil"/>
            </w:tcBorders>
            <w:shd w:val="clear" w:color="auto" w:fill="FFFFFF"/>
          </w:tcPr>
          <w:p w14:paraId="0446447C" w14:textId="77777777" w:rsidR="00A5368E" w:rsidRPr="00B666F9" w:rsidRDefault="00A5368E" w:rsidP="00C24180">
            <w:pPr>
              <w:adjustRightInd w:val="0"/>
              <w:jc w:val="right"/>
              <w:rPr>
                <w:rFonts w:asciiTheme="minorHAnsi" w:hAnsiTheme="minorHAnsi" w:cs="Arial"/>
                <w:sz w:val="20"/>
              </w:rPr>
            </w:pPr>
          </w:p>
        </w:tc>
        <w:tc>
          <w:tcPr>
            <w:tcW w:w="1146" w:type="dxa"/>
            <w:vMerge/>
            <w:tcBorders>
              <w:left w:val="single" w:sz="4" w:space="0" w:color="FFFFFF"/>
              <w:bottom w:val="single" w:sz="4" w:space="0" w:color="FFFFFF"/>
              <w:right w:val="nil"/>
            </w:tcBorders>
            <w:shd w:val="clear" w:color="auto" w:fill="auto"/>
          </w:tcPr>
          <w:p w14:paraId="16BDF63B" w14:textId="77777777" w:rsidR="00A5368E" w:rsidRPr="00B666F9" w:rsidRDefault="00A5368E" w:rsidP="00C24180">
            <w:pPr>
              <w:adjustRightInd w:val="0"/>
              <w:jc w:val="right"/>
              <w:rPr>
                <w:rFonts w:asciiTheme="minorHAnsi" w:hAnsiTheme="minorHAnsi" w:cs="Arial"/>
                <w:sz w:val="18"/>
              </w:rPr>
            </w:pPr>
          </w:p>
        </w:tc>
        <w:tc>
          <w:tcPr>
            <w:tcW w:w="992" w:type="dxa"/>
            <w:gridSpan w:val="2"/>
            <w:vMerge/>
            <w:tcBorders>
              <w:left w:val="nil"/>
              <w:bottom w:val="nil"/>
              <w:right w:val="nil"/>
            </w:tcBorders>
            <w:shd w:val="clear" w:color="auto" w:fill="auto"/>
          </w:tcPr>
          <w:p w14:paraId="109BFD38" w14:textId="77777777" w:rsidR="00A5368E" w:rsidRPr="00B666F9" w:rsidRDefault="00A5368E" w:rsidP="00C24180">
            <w:pPr>
              <w:adjustRightInd w:val="0"/>
              <w:jc w:val="right"/>
              <w:rPr>
                <w:rFonts w:asciiTheme="minorHAnsi" w:hAnsiTheme="minorHAnsi" w:cs="Arial"/>
                <w:sz w:val="20"/>
              </w:rPr>
            </w:pPr>
          </w:p>
        </w:tc>
        <w:tc>
          <w:tcPr>
            <w:tcW w:w="30" w:type="dxa"/>
            <w:vMerge/>
            <w:tcBorders>
              <w:left w:val="single" w:sz="4" w:space="0" w:color="FFFFFF"/>
              <w:bottom w:val="single" w:sz="4" w:space="0" w:color="FFFFFF"/>
              <w:right w:val="nil"/>
            </w:tcBorders>
            <w:shd w:val="clear" w:color="auto" w:fill="auto"/>
          </w:tcPr>
          <w:p w14:paraId="4B4E0145" w14:textId="77777777" w:rsidR="00A5368E" w:rsidRPr="00B666F9" w:rsidRDefault="00A5368E" w:rsidP="00C24180">
            <w:pPr>
              <w:adjustRightInd w:val="0"/>
              <w:jc w:val="right"/>
              <w:rPr>
                <w:rFonts w:asciiTheme="minorHAnsi" w:hAnsiTheme="minorHAnsi" w:cs="Arial"/>
                <w:sz w:val="20"/>
              </w:rPr>
            </w:pPr>
          </w:p>
        </w:tc>
        <w:tc>
          <w:tcPr>
            <w:tcW w:w="1104" w:type="dxa"/>
            <w:gridSpan w:val="2"/>
            <w:vMerge/>
            <w:tcBorders>
              <w:left w:val="nil"/>
              <w:bottom w:val="nil"/>
              <w:right w:val="nil"/>
            </w:tcBorders>
            <w:shd w:val="clear" w:color="auto" w:fill="FFFFFF"/>
          </w:tcPr>
          <w:p w14:paraId="0A938930" w14:textId="77777777" w:rsidR="00A5368E" w:rsidRPr="00B666F9" w:rsidRDefault="00A5368E" w:rsidP="00C24180">
            <w:pPr>
              <w:adjustRightInd w:val="0"/>
              <w:jc w:val="right"/>
              <w:rPr>
                <w:rFonts w:asciiTheme="minorHAnsi" w:hAnsiTheme="minorHAnsi" w:cs="Arial"/>
                <w:sz w:val="20"/>
              </w:rPr>
            </w:pPr>
          </w:p>
        </w:tc>
        <w:tc>
          <w:tcPr>
            <w:tcW w:w="30" w:type="dxa"/>
            <w:vMerge/>
            <w:tcBorders>
              <w:left w:val="nil"/>
              <w:bottom w:val="nil"/>
              <w:right w:val="nil"/>
            </w:tcBorders>
            <w:shd w:val="clear" w:color="auto" w:fill="auto"/>
          </w:tcPr>
          <w:p w14:paraId="5902B719" w14:textId="77777777" w:rsidR="00A5368E" w:rsidRPr="00B666F9" w:rsidRDefault="00A5368E" w:rsidP="00C24180">
            <w:pPr>
              <w:adjustRightInd w:val="0"/>
              <w:jc w:val="right"/>
              <w:rPr>
                <w:rFonts w:asciiTheme="minorHAnsi" w:hAnsiTheme="minorHAnsi" w:cs="Arial"/>
                <w:sz w:val="20"/>
              </w:rPr>
            </w:pPr>
          </w:p>
        </w:tc>
        <w:tc>
          <w:tcPr>
            <w:tcW w:w="965" w:type="dxa"/>
            <w:gridSpan w:val="2"/>
            <w:vMerge/>
            <w:tcBorders>
              <w:left w:val="single" w:sz="4" w:space="0" w:color="FFFFFF"/>
              <w:bottom w:val="single" w:sz="4" w:space="0" w:color="FFFFFF"/>
              <w:right w:val="nil"/>
            </w:tcBorders>
            <w:shd w:val="clear" w:color="auto" w:fill="E2FDB5"/>
            <w:vAlign w:val="center"/>
          </w:tcPr>
          <w:p w14:paraId="583730EB" w14:textId="77777777" w:rsidR="00A5368E" w:rsidRPr="00B666F9" w:rsidRDefault="00A5368E" w:rsidP="00C24180">
            <w:pPr>
              <w:adjustRightInd w:val="0"/>
              <w:jc w:val="right"/>
              <w:rPr>
                <w:rFonts w:asciiTheme="minorHAnsi" w:hAnsiTheme="minorHAnsi" w:cs="Arial"/>
                <w:sz w:val="20"/>
              </w:rPr>
            </w:pPr>
          </w:p>
        </w:tc>
        <w:tc>
          <w:tcPr>
            <w:tcW w:w="30" w:type="dxa"/>
            <w:vMerge/>
            <w:tcBorders>
              <w:left w:val="single" w:sz="4" w:space="0" w:color="FFFFFF"/>
              <w:bottom w:val="single" w:sz="4" w:space="0" w:color="FFFFFF"/>
              <w:right w:val="nil"/>
            </w:tcBorders>
            <w:shd w:val="clear" w:color="auto" w:fill="auto"/>
            <w:vAlign w:val="center"/>
          </w:tcPr>
          <w:p w14:paraId="585C845B" w14:textId="77777777" w:rsidR="00A5368E" w:rsidRPr="00B666F9" w:rsidRDefault="00A5368E" w:rsidP="00C24180">
            <w:pPr>
              <w:adjustRightInd w:val="0"/>
              <w:jc w:val="right"/>
              <w:rPr>
                <w:rFonts w:asciiTheme="minorHAnsi" w:hAnsiTheme="minorHAnsi" w:cs="Arial"/>
                <w:sz w:val="20"/>
              </w:rPr>
            </w:pPr>
          </w:p>
        </w:tc>
        <w:tc>
          <w:tcPr>
            <w:tcW w:w="1102" w:type="dxa"/>
            <w:vMerge/>
            <w:tcBorders>
              <w:left w:val="nil"/>
              <w:bottom w:val="nil"/>
              <w:right w:val="nil"/>
            </w:tcBorders>
            <w:shd w:val="clear" w:color="auto" w:fill="FFFFFF"/>
          </w:tcPr>
          <w:p w14:paraId="704E80DB" w14:textId="77777777" w:rsidR="00A5368E" w:rsidRPr="00B666F9" w:rsidRDefault="00A5368E" w:rsidP="00C24180">
            <w:pPr>
              <w:adjustRightInd w:val="0"/>
              <w:jc w:val="right"/>
              <w:rPr>
                <w:rFonts w:asciiTheme="minorHAnsi" w:hAnsiTheme="minorHAnsi" w:cs="Arial"/>
                <w:sz w:val="20"/>
              </w:rPr>
            </w:pPr>
          </w:p>
        </w:tc>
        <w:tc>
          <w:tcPr>
            <w:tcW w:w="1134" w:type="dxa"/>
            <w:vMerge/>
            <w:tcBorders>
              <w:left w:val="nil"/>
              <w:bottom w:val="nil"/>
              <w:right w:val="nil"/>
            </w:tcBorders>
            <w:shd w:val="clear" w:color="auto" w:fill="FFFFFF"/>
          </w:tcPr>
          <w:p w14:paraId="0EB23DAF"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nil"/>
              <w:bottom w:val="nil"/>
              <w:right w:val="nil"/>
            </w:tcBorders>
            <w:shd w:val="clear" w:color="auto" w:fill="E2FDB5"/>
            <w:vAlign w:val="center"/>
          </w:tcPr>
          <w:p w14:paraId="66F51A3E"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0.0347</w:t>
            </w:r>
          </w:p>
        </w:tc>
        <w:tc>
          <w:tcPr>
            <w:tcW w:w="1134" w:type="dxa"/>
            <w:vMerge/>
            <w:tcBorders>
              <w:left w:val="single" w:sz="4" w:space="0" w:color="FFFFFF"/>
              <w:bottom w:val="single" w:sz="4" w:space="0" w:color="FFFFFF"/>
              <w:right w:val="nil"/>
            </w:tcBorders>
            <w:shd w:val="clear" w:color="auto" w:fill="E2FDB5"/>
          </w:tcPr>
          <w:p w14:paraId="63FCBB26" w14:textId="77777777" w:rsidR="00A5368E" w:rsidRPr="00B666F9" w:rsidRDefault="00A5368E" w:rsidP="00C24180">
            <w:pPr>
              <w:adjustRightInd w:val="0"/>
              <w:jc w:val="right"/>
              <w:rPr>
                <w:rFonts w:asciiTheme="minorHAnsi" w:hAnsiTheme="minorHAnsi" w:cs="Arial"/>
                <w:sz w:val="20"/>
              </w:rPr>
            </w:pPr>
          </w:p>
        </w:tc>
        <w:tc>
          <w:tcPr>
            <w:tcW w:w="840" w:type="dxa"/>
            <w:vMerge/>
            <w:tcBorders>
              <w:left w:val="nil"/>
              <w:bottom w:val="nil"/>
              <w:right w:val="nil"/>
            </w:tcBorders>
            <w:shd w:val="clear" w:color="auto" w:fill="FFFFFF"/>
          </w:tcPr>
          <w:p w14:paraId="71A49FF5" w14:textId="77777777" w:rsidR="00A5368E" w:rsidRPr="00B666F9" w:rsidRDefault="00A5368E" w:rsidP="00C24180">
            <w:pPr>
              <w:adjustRightInd w:val="0"/>
              <w:jc w:val="right"/>
              <w:rPr>
                <w:rFonts w:asciiTheme="minorHAnsi" w:hAnsiTheme="minorHAnsi" w:cs="Arial"/>
                <w:sz w:val="20"/>
              </w:rPr>
            </w:pPr>
          </w:p>
        </w:tc>
      </w:tr>
      <w:tr w:rsidR="00A5368E" w:rsidRPr="00B666F9" w14:paraId="1EC08478" w14:textId="77777777" w:rsidTr="00C24180">
        <w:trPr>
          <w:cantSplit/>
          <w:jc w:val="center"/>
        </w:trPr>
        <w:tc>
          <w:tcPr>
            <w:tcW w:w="565" w:type="dxa"/>
            <w:tcBorders>
              <w:top w:val="nil"/>
              <w:left w:val="nil"/>
              <w:bottom w:val="nil"/>
              <w:right w:val="nil"/>
            </w:tcBorders>
            <w:shd w:val="clear" w:color="auto" w:fill="FFFFFF"/>
          </w:tcPr>
          <w:p w14:paraId="3D99A6FA"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57" w:name="_Ref498008346"/>
          </w:p>
        </w:tc>
        <w:bookmarkEnd w:id="257"/>
        <w:tc>
          <w:tcPr>
            <w:tcW w:w="3111" w:type="dxa"/>
            <w:tcBorders>
              <w:top w:val="nil"/>
              <w:left w:val="nil"/>
              <w:bottom w:val="nil"/>
              <w:right w:val="nil"/>
            </w:tcBorders>
            <w:shd w:val="clear" w:color="auto" w:fill="FFFFFF"/>
          </w:tcPr>
          <w:p w14:paraId="4AA78DCD"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Stage for prostrate species</w:t>
            </w:r>
          </w:p>
        </w:tc>
        <w:tc>
          <w:tcPr>
            <w:tcW w:w="990" w:type="dxa"/>
            <w:tcBorders>
              <w:top w:val="nil"/>
              <w:left w:val="single" w:sz="4" w:space="0" w:color="FFFFFF"/>
              <w:bottom w:val="single" w:sz="4" w:space="0" w:color="FFFFFF"/>
              <w:right w:val="nil"/>
            </w:tcBorders>
            <w:shd w:val="clear" w:color="auto" w:fill="FFD8B7"/>
            <w:vAlign w:val="center"/>
          </w:tcPr>
          <w:p w14:paraId="18F7C82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-0.0503</w:t>
            </w:r>
          </w:p>
        </w:tc>
        <w:tc>
          <w:tcPr>
            <w:tcW w:w="1146" w:type="dxa"/>
            <w:tcBorders>
              <w:top w:val="nil"/>
              <w:left w:val="single" w:sz="4" w:space="0" w:color="FFFFFF"/>
              <w:bottom w:val="single" w:sz="4" w:space="0" w:color="FFFFFF"/>
              <w:right w:val="nil"/>
            </w:tcBorders>
            <w:shd w:val="clear" w:color="auto" w:fill="FFD8B7"/>
            <w:vAlign w:val="bottom"/>
          </w:tcPr>
          <w:p w14:paraId="74C6D32A"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olor w:val="000000"/>
                <w:sz w:val="18"/>
                <w:szCs w:val="16"/>
              </w:rPr>
              <w:t>-0.752</w:t>
            </w:r>
          </w:p>
        </w:tc>
        <w:tc>
          <w:tcPr>
            <w:tcW w:w="992" w:type="dxa"/>
            <w:gridSpan w:val="2"/>
            <w:tcBorders>
              <w:top w:val="nil"/>
              <w:left w:val="single" w:sz="4" w:space="0" w:color="FFFFFF"/>
              <w:bottom w:val="single" w:sz="4" w:space="0" w:color="FFFFFF"/>
              <w:right w:val="nil"/>
            </w:tcBorders>
            <w:shd w:val="clear" w:color="auto" w:fill="FFD8B7"/>
            <w:vAlign w:val="center"/>
          </w:tcPr>
          <w:p w14:paraId="0A9FDF4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-0.070</w:t>
            </w:r>
          </w:p>
        </w:tc>
        <w:tc>
          <w:tcPr>
            <w:tcW w:w="30" w:type="dxa"/>
            <w:tcBorders>
              <w:top w:val="nil"/>
              <w:left w:val="single" w:sz="4" w:space="0" w:color="FFFFFF"/>
              <w:bottom w:val="single" w:sz="4" w:space="0" w:color="FFFFFF"/>
              <w:right w:val="nil"/>
            </w:tcBorders>
            <w:shd w:val="clear" w:color="auto" w:fill="auto"/>
            <w:vAlign w:val="center"/>
          </w:tcPr>
          <w:p w14:paraId="32458BB9"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vAlign w:val="center"/>
          </w:tcPr>
          <w:p w14:paraId="310E0562"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01F15DE4" w14:textId="77777777" w:rsidR="00A5368E" w:rsidRPr="00B666F9" w:rsidRDefault="00A5368E" w:rsidP="00C24180">
            <w:pPr>
              <w:tabs>
                <w:tab w:val="right" w:pos="608"/>
              </w:tabs>
              <w:adjustRightInd w:val="0"/>
              <w:rPr>
                <w:rFonts w:asciiTheme="minorHAnsi" w:hAnsiTheme="minorHAnsi" w:cs="Arial"/>
                <w:sz w:val="20"/>
              </w:rPr>
            </w:pPr>
          </w:p>
        </w:tc>
        <w:tc>
          <w:tcPr>
            <w:tcW w:w="965" w:type="dxa"/>
            <w:gridSpan w:val="2"/>
            <w:tcBorders>
              <w:top w:val="nil"/>
              <w:left w:val="nil"/>
              <w:bottom w:val="nil"/>
              <w:right w:val="nil"/>
            </w:tcBorders>
            <w:shd w:val="clear" w:color="auto" w:fill="auto"/>
            <w:vAlign w:val="center"/>
          </w:tcPr>
          <w:p w14:paraId="23ABACC7"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0C100393"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E2FDB5"/>
            <w:vAlign w:val="center"/>
          </w:tcPr>
          <w:p w14:paraId="5D65C82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0.0663</w:t>
            </w:r>
          </w:p>
        </w:tc>
        <w:tc>
          <w:tcPr>
            <w:tcW w:w="1134" w:type="dxa"/>
            <w:tcBorders>
              <w:top w:val="nil"/>
              <w:left w:val="single" w:sz="4" w:space="0" w:color="FFFFFF"/>
              <w:bottom w:val="single" w:sz="4" w:space="0" w:color="FFFFFF"/>
              <w:right w:val="nil"/>
            </w:tcBorders>
            <w:shd w:val="clear" w:color="auto" w:fill="FFD8B7"/>
            <w:vAlign w:val="center"/>
          </w:tcPr>
          <w:p w14:paraId="24BBC739"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-0.0321</w:t>
            </w:r>
          </w:p>
        </w:tc>
        <w:tc>
          <w:tcPr>
            <w:tcW w:w="1134" w:type="dxa"/>
            <w:tcBorders>
              <w:top w:val="nil"/>
              <w:left w:val="nil"/>
              <w:bottom w:val="nil"/>
              <w:right w:val="nil"/>
            </w:tcBorders>
            <w:shd w:val="clear" w:color="auto" w:fill="auto"/>
            <w:vAlign w:val="center"/>
          </w:tcPr>
          <w:p w14:paraId="52D6ADBF"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vAlign w:val="center"/>
          </w:tcPr>
          <w:p w14:paraId="10D462A3"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E2FDB5"/>
            <w:vAlign w:val="center"/>
          </w:tcPr>
          <w:p w14:paraId="3ED8D06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color w:val="000000"/>
                <w:sz w:val="20"/>
              </w:rPr>
              <w:t>0.0274</w:t>
            </w:r>
          </w:p>
        </w:tc>
      </w:tr>
      <w:tr w:rsidR="00A5368E" w:rsidRPr="00B666F9" w14:paraId="5E67083F" w14:textId="77777777" w:rsidTr="00C24180">
        <w:trPr>
          <w:cantSplit/>
          <w:jc w:val="center"/>
        </w:trPr>
        <w:tc>
          <w:tcPr>
            <w:tcW w:w="565" w:type="dxa"/>
            <w:tcBorders>
              <w:top w:val="nil"/>
              <w:left w:val="nil"/>
              <w:bottom w:val="nil"/>
              <w:right w:val="nil"/>
            </w:tcBorders>
            <w:shd w:val="clear" w:color="auto" w:fill="FFFFFF"/>
          </w:tcPr>
          <w:p w14:paraId="5AA6C323"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58" w:name="_Ref498008411"/>
          </w:p>
        </w:tc>
        <w:bookmarkEnd w:id="258"/>
        <w:tc>
          <w:tcPr>
            <w:tcW w:w="3111" w:type="dxa"/>
            <w:tcBorders>
              <w:top w:val="nil"/>
              <w:left w:val="nil"/>
              <w:bottom w:val="nil"/>
              <w:right w:val="nil"/>
            </w:tcBorders>
            <w:shd w:val="clear" w:color="auto" w:fill="FFFFFF"/>
          </w:tcPr>
          <w:p w14:paraId="4A9903DC" w14:textId="77777777" w:rsidR="00A5368E" w:rsidRPr="00B666F9" w:rsidRDefault="00A5368E" w:rsidP="00C24180">
            <w:pPr>
              <w:adjustRightInd w:val="0"/>
              <w:ind w:left="709"/>
              <w:rPr>
                <w:rFonts w:asciiTheme="minorHAnsi" w:hAnsiTheme="minorHAnsi" w:cs="Arial"/>
                <w:sz w:val="20"/>
              </w:rPr>
            </w:pPr>
            <w:r w:rsidRPr="00B666F9">
              <w:rPr>
                <w:rFonts w:asciiTheme="minorHAnsi" w:hAnsiTheme="minorHAnsi" w:cs="Arial"/>
                <w:sz w:val="20"/>
              </w:rPr>
              <w:t>rosette</w:t>
            </w:r>
          </w:p>
        </w:tc>
        <w:tc>
          <w:tcPr>
            <w:tcW w:w="990" w:type="dxa"/>
            <w:tcBorders>
              <w:top w:val="nil"/>
              <w:left w:val="single" w:sz="4" w:space="0" w:color="FFFFFF"/>
              <w:bottom w:val="single" w:sz="4" w:space="0" w:color="FFFFFF"/>
              <w:right w:val="nil"/>
            </w:tcBorders>
            <w:shd w:val="clear" w:color="auto" w:fill="FFD8B7"/>
            <w:vAlign w:val="center"/>
          </w:tcPr>
          <w:p w14:paraId="6B35E935"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-0.0340</w:t>
            </w:r>
          </w:p>
        </w:tc>
        <w:tc>
          <w:tcPr>
            <w:tcW w:w="1146" w:type="dxa"/>
            <w:tcBorders>
              <w:top w:val="nil"/>
              <w:left w:val="single" w:sz="4" w:space="0" w:color="FFFFFF"/>
              <w:bottom w:val="single" w:sz="4" w:space="0" w:color="FFFFFF"/>
              <w:right w:val="nil"/>
            </w:tcBorders>
            <w:shd w:val="clear" w:color="auto" w:fill="FFD8B7"/>
            <w:vAlign w:val="bottom"/>
          </w:tcPr>
          <w:p w14:paraId="0E4091BD"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olor w:val="000000"/>
                <w:sz w:val="18"/>
                <w:szCs w:val="16"/>
              </w:rPr>
              <w:t>-0.953</w:t>
            </w:r>
          </w:p>
        </w:tc>
        <w:tc>
          <w:tcPr>
            <w:tcW w:w="992" w:type="dxa"/>
            <w:gridSpan w:val="2"/>
            <w:tcBorders>
              <w:top w:val="nil"/>
              <w:left w:val="single" w:sz="4" w:space="0" w:color="FFFFFF"/>
              <w:bottom w:val="single" w:sz="4" w:space="0" w:color="FFFFFF"/>
              <w:right w:val="nil"/>
            </w:tcBorders>
            <w:shd w:val="clear" w:color="auto" w:fill="FFD8B7"/>
            <w:vAlign w:val="center"/>
          </w:tcPr>
          <w:p w14:paraId="5E23C052"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-0.021</w:t>
            </w:r>
          </w:p>
        </w:tc>
        <w:tc>
          <w:tcPr>
            <w:tcW w:w="30" w:type="dxa"/>
            <w:tcBorders>
              <w:top w:val="nil"/>
              <w:left w:val="single" w:sz="4" w:space="0" w:color="FFFFFF"/>
              <w:bottom w:val="single" w:sz="4" w:space="0" w:color="FFFFFF"/>
              <w:right w:val="nil"/>
            </w:tcBorders>
            <w:shd w:val="clear" w:color="auto" w:fill="auto"/>
            <w:vAlign w:val="center"/>
          </w:tcPr>
          <w:p w14:paraId="1C9600A1"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vAlign w:val="center"/>
          </w:tcPr>
          <w:p w14:paraId="41A2D71C"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1F2336F9"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vAlign w:val="bottom"/>
          </w:tcPr>
          <w:p w14:paraId="2500B438"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270E7FF1"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E2FDB5"/>
            <w:vAlign w:val="center"/>
          </w:tcPr>
          <w:p w14:paraId="724F11D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0.0686</w:t>
            </w:r>
          </w:p>
        </w:tc>
        <w:tc>
          <w:tcPr>
            <w:tcW w:w="1134" w:type="dxa"/>
            <w:tcBorders>
              <w:top w:val="nil"/>
              <w:left w:val="single" w:sz="4" w:space="0" w:color="FFFFFF"/>
              <w:bottom w:val="single" w:sz="4" w:space="0" w:color="FFFFFF"/>
              <w:right w:val="nil"/>
            </w:tcBorders>
            <w:shd w:val="clear" w:color="auto" w:fill="FFD8B7"/>
            <w:vAlign w:val="center"/>
          </w:tcPr>
          <w:p w14:paraId="5E6C8EBE"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-0.0245</w:t>
            </w:r>
          </w:p>
        </w:tc>
        <w:tc>
          <w:tcPr>
            <w:tcW w:w="1134" w:type="dxa"/>
            <w:tcBorders>
              <w:top w:val="nil"/>
              <w:left w:val="nil"/>
              <w:bottom w:val="nil"/>
              <w:right w:val="nil"/>
            </w:tcBorders>
            <w:shd w:val="clear" w:color="auto" w:fill="auto"/>
            <w:vAlign w:val="center"/>
          </w:tcPr>
          <w:p w14:paraId="05ACF1DC"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vAlign w:val="center"/>
          </w:tcPr>
          <w:p w14:paraId="56C72870"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E2FDB5"/>
            <w:vAlign w:val="center"/>
          </w:tcPr>
          <w:p w14:paraId="31672E4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color w:val="000000"/>
                <w:sz w:val="20"/>
              </w:rPr>
              <w:t>0.0285</w:t>
            </w:r>
          </w:p>
        </w:tc>
      </w:tr>
      <w:tr w:rsidR="00A5368E" w:rsidRPr="00B666F9" w14:paraId="1454DB98" w14:textId="77777777" w:rsidTr="00C24180">
        <w:trPr>
          <w:cantSplit/>
          <w:jc w:val="center"/>
        </w:trPr>
        <w:tc>
          <w:tcPr>
            <w:tcW w:w="565" w:type="dxa"/>
            <w:tcBorders>
              <w:top w:val="nil"/>
              <w:left w:val="nil"/>
              <w:bottom w:val="nil"/>
              <w:right w:val="nil"/>
            </w:tcBorders>
            <w:shd w:val="clear" w:color="auto" w:fill="FFFFFF"/>
          </w:tcPr>
          <w:p w14:paraId="31B44A67"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59" w:name="_Ref498008413"/>
          </w:p>
        </w:tc>
        <w:bookmarkEnd w:id="259"/>
        <w:tc>
          <w:tcPr>
            <w:tcW w:w="3111" w:type="dxa"/>
            <w:tcBorders>
              <w:top w:val="nil"/>
              <w:left w:val="nil"/>
              <w:bottom w:val="nil"/>
              <w:right w:val="nil"/>
            </w:tcBorders>
            <w:shd w:val="clear" w:color="auto" w:fill="FFFFFF"/>
          </w:tcPr>
          <w:p w14:paraId="6C97325F" w14:textId="77777777" w:rsidR="00A5368E" w:rsidRPr="00B666F9" w:rsidRDefault="00A5368E" w:rsidP="00C24180">
            <w:pPr>
              <w:adjustRightInd w:val="0"/>
              <w:ind w:left="709"/>
              <w:rPr>
                <w:rFonts w:asciiTheme="minorHAnsi" w:hAnsiTheme="minorHAnsi" w:cs="Arial"/>
                <w:sz w:val="20"/>
              </w:rPr>
            </w:pPr>
            <w:r w:rsidRPr="00B666F9">
              <w:rPr>
                <w:rFonts w:asciiTheme="minorHAnsi" w:hAnsiTheme="minorHAnsi" w:cs="Arial"/>
                <w:sz w:val="20"/>
              </w:rPr>
              <w:t>erect</w:t>
            </w:r>
          </w:p>
        </w:tc>
        <w:tc>
          <w:tcPr>
            <w:tcW w:w="990" w:type="dxa"/>
            <w:tcBorders>
              <w:top w:val="nil"/>
              <w:left w:val="single" w:sz="4" w:space="0" w:color="FFFFFF"/>
              <w:bottom w:val="single" w:sz="4" w:space="0" w:color="FFFFFF"/>
              <w:right w:val="nil"/>
            </w:tcBorders>
            <w:shd w:val="clear" w:color="auto" w:fill="FFD8B7"/>
            <w:vAlign w:val="center"/>
          </w:tcPr>
          <w:p w14:paraId="7F74685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-0.0132</w:t>
            </w:r>
          </w:p>
        </w:tc>
        <w:tc>
          <w:tcPr>
            <w:tcW w:w="1146" w:type="dxa"/>
            <w:tcBorders>
              <w:top w:val="nil"/>
              <w:left w:val="single" w:sz="4" w:space="0" w:color="FFFFFF"/>
              <w:bottom w:val="single" w:sz="4" w:space="0" w:color="FFFFFF"/>
              <w:right w:val="nil"/>
            </w:tcBorders>
            <w:shd w:val="clear" w:color="auto" w:fill="FFD8B7"/>
            <w:vAlign w:val="bottom"/>
          </w:tcPr>
          <w:p w14:paraId="2FD48962"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olor w:val="000000"/>
                <w:sz w:val="18"/>
                <w:szCs w:val="16"/>
              </w:rPr>
              <w:t>-0.843</w:t>
            </w:r>
          </w:p>
        </w:tc>
        <w:tc>
          <w:tcPr>
            <w:tcW w:w="992" w:type="dxa"/>
            <w:gridSpan w:val="2"/>
            <w:tcBorders>
              <w:top w:val="nil"/>
              <w:left w:val="single" w:sz="4" w:space="0" w:color="FFFFFF"/>
              <w:bottom w:val="single" w:sz="4" w:space="0" w:color="FFFFFF"/>
              <w:right w:val="nil"/>
            </w:tcBorders>
            <w:shd w:val="clear" w:color="auto" w:fill="FFD8B7"/>
            <w:vAlign w:val="center"/>
          </w:tcPr>
          <w:p w14:paraId="07A7471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-0.050</w:t>
            </w:r>
          </w:p>
        </w:tc>
        <w:tc>
          <w:tcPr>
            <w:tcW w:w="30" w:type="dxa"/>
            <w:tcBorders>
              <w:top w:val="nil"/>
              <w:left w:val="single" w:sz="4" w:space="0" w:color="FFFFFF"/>
              <w:bottom w:val="single" w:sz="4" w:space="0" w:color="FFFFFF"/>
              <w:right w:val="nil"/>
            </w:tcBorders>
            <w:shd w:val="clear" w:color="auto" w:fill="auto"/>
            <w:vAlign w:val="center"/>
          </w:tcPr>
          <w:p w14:paraId="375F6366"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vAlign w:val="center"/>
          </w:tcPr>
          <w:p w14:paraId="6175074F"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61A657EF"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vAlign w:val="bottom"/>
          </w:tcPr>
          <w:p w14:paraId="45885DCA"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1B82F2CA"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E2FDB5"/>
            <w:vAlign w:val="center"/>
          </w:tcPr>
          <w:p w14:paraId="09A8F22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0.0699</w:t>
            </w:r>
          </w:p>
        </w:tc>
        <w:tc>
          <w:tcPr>
            <w:tcW w:w="1134" w:type="dxa"/>
            <w:tcBorders>
              <w:top w:val="nil"/>
              <w:left w:val="single" w:sz="4" w:space="0" w:color="FFFFFF"/>
              <w:bottom w:val="single" w:sz="4" w:space="0" w:color="FFFFFF"/>
              <w:right w:val="nil"/>
            </w:tcBorders>
            <w:shd w:val="clear" w:color="auto" w:fill="FFD8B7"/>
            <w:vAlign w:val="center"/>
          </w:tcPr>
          <w:p w14:paraId="315E4936"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-0.0219</w:t>
            </w:r>
          </w:p>
        </w:tc>
        <w:tc>
          <w:tcPr>
            <w:tcW w:w="1134" w:type="dxa"/>
            <w:tcBorders>
              <w:top w:val="nil"/>
              <w:left w:val="nil"/>
              <w:bottom w:val="nil"/>
              <w:right w:val="nil"/>
            </w:tcBorders>
            <w:shd w:val="clear" w:color="auto" w:fill="auto"/>
            <w:vAlign w:val="center"/>
          </w:tcPr>
          <w:p w14:paraId="092B794F"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vAlign w:val="center"/>
          </w:tcPr>
          <w:p w14:paraId="63D97342"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E2FDB5"/>
            <w:vAlign w:val="center"/>
          </w:tcPr>
          <w:p w14:paraId="2827A79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color w:val="000000"/>
                <w:sz w:val="20"/>
              </w:rPr>
              <w:t>0.0093</w:t>
            </w:r>
          </w:p>
        </w:tc>
      </w:tr>
      <w:tr w:rsidR="00A5368E" w:rsidRPr="00B666F9" w14:paraId="3E44F90E" w14:textId="77777777" w:rsidTr="00C24180">
        <w:trPr>
          <w:cantSplit/>
          <w:jc w:val="center"/>
        </w:trPr>
        <w:tc>
          <w:tcPr>
            <w:tcW w:w="565" w:type="dxa"/>
            <w:tcBorders>
              <w:top w:val="nil"/>
              <w:left w:val="nil"/>
              <w:bottom w:val="nil"/>
              <w:right w:val="nil"/>
            </w:tcBorders>
            <w:shd w:val="clear" w:color="auto" w:fill="FFFFFF"/>
          </w:tcPr>
          <w:p w14:paraId="16790F3E"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0" w:name="_Ref498008341"/>
          </w:p>
        </w:tc>
        <w:bookmarkEnd w:id="260"/>
        <w:tc>
          <w:tcPr>
            <w:tcW w:w="3111" w:type="dxa"/>
            <w:tcBorders>
              <w:top w:val="nil"/>
              <w:left w:val="nil"/>
              <w:bottom w:val="nil"/>
              <w:right w:val="nil"/>
            </w:tcBorders>
            <w:shd w:val="clear" w:color="auto" w:fill="FFFFFF"/>
          </w:tcPr>
          <w:p w14:paraId="3D4A79C4" w14:textId="77777777" w:rsidR="00A5368E" w:rsidRPr="00B666F9" w:rsidRDefault="00A5368E" w:rsidP="00C24180">
            <w:pPr>
              <w:adjustRightInd w:val="0"/>
              <w:ind w:left="709"/>
              <w:rPr>
                <w:rFonts w:asciiTheme="minorHAnsi" w:hAnsiTheme="minorHAnsi" w:cs="Arial"/>
                <w:sz w:val="20"/>
              </w:rPr>
            </w:pPr>
            <w:r w:rsidRPr="00B666F9">
              <w:rPr>
                <w:rFonts w:asciiTheme="minorHAnsi" w:hAnsiTheme="minorHAnsi" w:cs="Arial"/>
                <w:sz w:val="20"/>
              </w:rPr>
              <w:t>climbing or twining</w:t>
            </w:r>
          </w:p>
        </w:tc>
        <w:tc>
          <w:tcPr>
            <w:tcW w:w="990" w:type="dxa"/>
            <w:tcBorders>
              <w:top w:val="nil"/>
              <w:left w:val="single" w:sz="4" w:space="0" w:color="FFFFFF"/>
              <w:bottom w:val="single" w:sz="4" w:space="0" w:color="FFFFFF"/>
              <w:right w:val="nil"/>
            </w:tcBorders>
            <w:shd w:val="clear" w:color="auto" w:fill="FFD8B7"/>
            <w:vAlign w:val="center"/>
          </w:tcPr>
          <w:p w14:paraId="6D2E2F8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-0.0601</w:t>
            </w:r>
          </w:p>
        </w:tc>
        <w:tc>
          <w:tcPr>
            <w:tcW w:w="1146" w:type="dxa"/>
            <w:tcBorders>
              <w:top w:val="nil"/>
              <w:left w:val="nil"/>
              <w:bottom w:val="nil"/>
              <w:right w:val="nil"/>
            </w:tcBorders>
            <w:shd w:val="clear" w:color="auto" w:fill="FFD8B7"/>
            <w:vAlign w:val="bottom"/>
          </w:tcPr>
          <w:p w14:paraId="1FE2AB15"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olor w:val="000000"/>
                <w:sz w:val="18"/>
                <w:szCs w:val="16"/>
              </w:rPr>
              <w:t>-0.558</w:t>
            </w:r>
          </w:p>
        </w:tc>
        <w:tc>
          <w:tcPr>
            <w:tcW w:w="992" w:type="dxa"/>
            <w:gridSpan w:val="2"/>
            <w:tcBorders>
              <w:top w:val="nil"/>
              <w:left w:val="single" w:sz="4" w:space="0" w:color="FFFFFF"/>
              <w:bottom w:val="single" w:sz="4" w:space="0" w:color="FFFFFF"/>
              <w:right w:val="nil"/>
            </w:tcBorders>
            <w:shd w:val="clear" w:color="auto" w:fill="E2FDB5"/>
            <w:vAlign w:val="center"/>
          </w:tcPr>
          <w:p w14:paraId="55CA1879"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0.022</w:t>
            </w:r>
          </w:p>
        </w:tc>
        <w:tc>
          <w:tcPr>
            <w:tcW w:w="30" w:type="dxa"/>
            <w:tcBorders>
              <w:top w:val="nil"/>
              <w:left w:val="nil"/>
              <w:bottom w:val="nil"/>
              <w:right w:val="nil"/>
            </w:tcBorders>
            <w:shd w:val="clear" w:color="auto" w:fill="auto"/>
            <w:vAlign w:val="center"/>
          </w:tcPr>
          <w:p w14:paraId="4519BD9D"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vAlign w:val="center"/>
          </w:tcPr>
          <w:p w14:paraId="078BF9D8"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1FFC83BA"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vAlign w:val="bottom"/>
          </w:tcPr>
          <w:p w14:paraId="35562926"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45756195"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E2FDB5"/>
            <w:vAlign w:val="center"/>
          </w:tcPr>
          <w:p w14:paraId="432D759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0.0682</w:t>
            </w:r>
          </w:p>
        </w:tc>
        <w:tc>
          <w:tcPr>
            <w:tcW w:w="1134" w:type="dxa"/>
            <w:tcBorders>
              <w:top w:val="nil"/>
              <w:left w:val="single" w:sz="4" w:space="0" w:color="FFFFFF"/>
              <w:bottom w:val="single" w:sz="4" w:space="0" w:color="FFFFFF"/>
              <w:right w:val="nil"/>
            </w:tcBorders>
            <w:shd w:val="clear" w:color="auto" w:fill="FFD8B7"/>
            <w:vAlign w:val="center"/>
          </w:tcPr>
          <w:p w14:paraId="4205AB67"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-0.0477</w:t>
            </w:r>
          </w:p>
        </w:tc>
        <w:tc>
          <w:tcPr>
            <w:tcW w:w="1134" w:type="dxa"/>
            <w:tcBorders>
              <w:top w:val="nil"/>
              <w:left w:val="nil"/>
              <w:bottom w:val="nil"/>
              <w:right w:val="nil"/>
            </w:tcBorders>
            <w:shd w:val="clear" w:color="auto" w:fill="auto"/>
            <w:vAlign w:val="center"/>
          </w:tcPr>
          <w:p w14:paraId="6E8D5E10"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vAlign w:val="center"/>
          </w:tcPr>
          <w:p w14:paraId="405E8F3D"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E2FDB5"/>
            <w:vAlign w:val="center"/>
          </w:tcPr>
          <w:p w14:paraId="06A9E1B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color w:val="000000"/>
                <w:sz w:val="20"/>
              </w:rPr>
              <w:t>0.0138</w:t>
            </w:r>
          </w:p>
        </w:tc>
      </w:tr>
      <w:tr w:rsidR="00A5368E" w:rsidRPr="00B666F9" w14:paraId="7DB1607A" w14:textId="77777777" w:rsidTr="00C24180">
        <w:trPr>
          <w:cantSplit/>
          <w:jc w:val="center"/>
        </w:trPr>
        <w:tc>
          <w:tcPr>
            <w:tcW w:w="565" w:type="dxa"/>
            <w:tcBorders>
              <w:top w:val="nil"/>
              <w:left w:val="nil"/>
              <w:bottom w:val="nil"/>
              <w:right w:val="nil"/>
            </w:tcBorders>
            <w:shd w:val="clear" w:color="auto" w:fill="FFFFFF"/>
          </w:tcPr>
          <w:p w14:paraId="7713642D"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1" w:name="_Ref498011015"/>
          </w:p>
        </w:tc>
        <w:bookmarkEnd w:id="261"/>
        <w:tc>
          <w:tcPr>
            <w:tcW w:w="3111" w:type="dxa"/>
            <w:tcBorders>
              <w:top w:val="nil"/>
              <w:left w:val="nil"/>
              <w:bottom w:val="nil"/>
              <w:right w:val="nil"/>
            </w:tcBorders>
            <w:shd w:val="clear" w:color="auto" w:fill="FFFFFF"/>
          </w:tcPr>
          <w:p w14:paraId="3DF7073C"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Prostrate plant growth</w:t>
            </w:r>
          </w:p>
        </w:tc>
        <w:tc>
          <w:tcPr>
            <w:tcW w:w="990" w:type="dxa"/>
            <w:tcBorders>
              <w:top w:val="nil"/>
              <w:left w:val="single" w:sz="4" w:space="0" w:color="FFFFFF"/>
              <w:bottom w:val="single" w:sz="4" w:space="0" w:color="FFFFFF"/>
              <w:right w:val="nil"/>
            </w:tcBorders>
            <w:shd w:val="clear" w:color="auto" w:fill="A9F927"/>
          </w:tcPr>
          <w:p w14:paraId="48DD706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0.100</w:t>
            </w:r>
          </w:p>
        </w:tc>
        <w:tc>
          <w:tcPr>
            <w:tcW w:w="1146" w:type="dxa"/>
            <w:tcBorders>
              <w:top w:val="nil"/>
              <w:left w:val="single" w:sz="4" w:space="0" w:color="FFFFFF"/>
              <w:bottom w:val="single" w:sz="4" w:space="0" w:color="FFFFFF"/>
              <w:right w:val="nil"/>
            </w:tcBorders>
            <w:shd w:val="clear" w:color="auto" w:fill="auto"/>
            <w:vAlign w:val="center"/>
          </w:tcPr>
          <w:p w14:paraId="722EC117"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0.12</w:t>
            </w:r>
          </w:p>
        </w:tc>
        <w:tc>
          <w:tcPr>
            <w:tcW w:w="992" w:type="dxa"/>
            <w:gridSpan w:val="2"/>
            <w:tcBorders>
              <w:top w:val="nil"/>
              <w:left w:val="single" w:sz="4" w:space="0" w:color="FFFFFF"/>
              <w:bottom w:val="single" w:sz="4" w:space="0" w:color="FFFFFF"/>
              <w:right w:val="nil"/>
            </w:tcBorders>
            <w:shd w:val="clear" w:color="auto" w:fill="auto"/>
          </w:tcPr>
          <w:p w14:paraId="06B271BD"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0.447</w:t>
            </w:r>
          </w:p>
        </w:tc>
        <w:tc>
          <w:tcPr>
            <w:tcW w:w="30" w:type="dxa"/>
            <w:tcBorders>
              <w:top w:val="nil"/>
              <w:left w:val="single" w:sz="4" w:space="0" w:color="FFFFFF"/>
              <w:bottom w:val="single" w:sz="4" w:space="0" w:color="FFFFFF"/>
              <w:right w:val="nil"/>
            </w:tcBorders>
            <w:shd w:val="clear" w:color="auto" w:fill="auto"/>
          </w:tcPr>
          <w:p w14:paraId="06C2262C"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613F1689"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4C507A95"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tcPr>
          <w:p w14:paraId="467B86C9"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0BEEB300"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uto"/>
          </w:tcPr>
          <w:p w14:paraId="5F55C2A4"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tcPr>
          <w:p w14:paraId="7818FDE4"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auto"/>
            <w:vAlign w:val="center"/>
          </w:tcPr>
          <w:p w14:paraId="71D11EBE"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0.300</w:t>
            </w:r>
          </w:p>
        </w:tc>
        <w:tc>
          <w:tcPr>
            <w:tcW w:w="1134" w:type="dxa"/>
            <w:tcBorders>
              <w:top w:val="nil"/>
              <w:left w:val="nil"/>
              <w:bottom w:val="nil"/>
              <w:right w:val="nil"/>
            </w:tcBorders>
            <w:shd w:val="clear" w:color="auto" w:fill="auto"/>
            <w:vAlign w:val="center"/>
          </w:tcPr>
          <w:p w14:paraId="7E95563B"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FF9C4B"/>
          </w:tcPr>
          <w:p w14:paraId="421A155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-0.191</w:t>
            </w:r>
          </w:p>
        </w:tc>
      </w:tr>
      <w:tr w:rsidR="00A5368E" w:rsidRPr="00B666F9" w14:paraId="4720D585" w14:textId="77777777" w:rsidTr="00C24180">
        <w:trPr>
          <w:cantSplit/>
          <w:jc w:val="center"/>
        </w:trPr>
        <w:tc>
          <w:tcPr>
            <w:tcW w:w="565" w:type="dxa"/>
            <w:tcBorders>
              <w:top w:val="nil"/>
              <w:left w:val="nil"/>
              <w:bottom w:val="nil"/>
              <w:right w:val="nil"/>
            </w:tcBorders>
            <w:shd w:val="clear" w:color="auto" w:fill="FFFFFF"/>
          </w:tcPr>
          <w:p w14:paraId="18CF192A"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2" w:name="_Ref498011017"/>
          </w:p>
        </w:tc>
        <w:bookmarkEnd w:id="262"/>
        <w:tc>
          <w:tcPr>
            <w:tcW w:w="3111" w:type="dxa"/>
            <w:tcBorders>
              <w:top w:val="nil"/>
              <w:left w:val="nil"/>
              <w:bottom w:val="nil"/>
              <w:right w:val="nil"/>
            </w:tcBorders>
            <w:shd w:val="clear" w:color="auto" w:fill="FFFFFF"/>
          </w:tcPr>
          <w:p w14:paraId="5C052903"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Rosette</w:t>
            </w:r>
          </w:p>
        </w:tc>
        <w:tc>
          <w:tcPr>
            <w:tcW w:w="990" w:type="dxa"/>
            <w:tcBorders>
              <w:top w:val="nil"/>
              <w:left w:val="single" w:sz="4" w:space="0" w:color="FFFFFF"/>
              <w:bottom w:val="single" w:sz="4" w:space="0" w:color="FFFFFF"/>
              <w:right w:val="nil"/>
            </w:tcBorders>
            <w:shd w:val="clear" w:color="auto" w:fill="auto"/>
          </w:tcPr>
          <w:p w14:paraId="4D03403D"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-0.124</w:t>
            </w:r>
          </w:p>
        </w:tc>
        <w:tc>
          <w:tcPr>
            <w:tcW w:w="1146" w:type="dxa"/>
            <w:tcBorders>
              <w:top w:val="nil"/>
              <w:left w:val="single" w:sz="4" w:space="0" w:color="FFFFFF"/>
              <w:bottom w:val="single" w:sz="4" w:space="0" w:color="FFFFFF"/>
              <w:right w:val="nil"/>
            </w:tcBorders>
            <w:shd w:val="clear" w:color="auto" w:fill="A9F927"/>
            <w:vAlign w:val="center"/>
          </w:tcPr>
          <w:p w14:paraId="10C4506F"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1.81</w:t>
            </w:r>
          </w:p>
        </w:tc>
        <w:tc>
          <w:tcPr>
            <w:tcW w:w="992" w:type="dxa"/>
            <w:gridSpan w:val="2"/>
            <w:tcBorders>
              <w:top w:val="nil"/>
              <w:left w:val="single" w:sz="4" w:space="0" w:color="FFFFFF"/>
              <w:bottom w:val="single" w:sz="4" w:space="0" w:color="FFFFFF"/>
              <w:right w:val="nil"/>
            </w:tcBorders>
            <w:shd w:val="clear" w:color="auto" w:fill="auto"/>
          </w:tcPr>
          <w:p w14:paraId="564E77D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0.423</w:t>
            </w:r>
          </w:p>
        </w:tc>
        <w:tc>
          <w:tcPr>
            <w:tcW w:w="30" w:type="dxa"/>
            <w:tcBorders>
              <w:top w:val="nil"/>
              <w:left w:val="single" w:sz="4" w:space="0" w:color="FFFFFF"/>
              <w:bottom w:val="single" w:sz="4" w:space="0" w:color="FFFFFF"/>
              <w:right w:val="nil"/>
            </w:tcBorders>
            <w:shd w:val="clear" w:color="auto" w:fill="auto"/>
          </w:tcPr>
          <w:p w14:paraId="1B58FBFB"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3FC7837B"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640BE178"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tcPr>
          <w:p w14:paraId="36D5A5FD"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3D4DBC3E"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uto"/>
          </w:tcPr>
          <w:p w14:paraId="6A3B6E7D"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tcPr>
          <w:p w14:paraId="050A94B2"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A9F927"/>
            <w:vAlign w:val="center"/>
          </w:tcPr>
          <w:p w14:paraId="01F717A2"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0.359</w:t>
            </w:r>
          </w:p>
        </w:tc>
        <w:tc>
          <w:tcPr>
            <w:tcW w:w="1134" w:type="dxa"/>
            <w:tcBorders>
              <w:top w:val="nil"/>
              <w:left w:val="nil"/>
              <w:bottom w:val="nil"/>
              <w:right w:val="nil"/>
            </w:tcBorders>
            <w:shd w:val="clear" w:color="auto" w:fill="auto"/>
            <w:vAlign w:val="center"/>
          </w:tcPr>
          <w:p w14:paraId="7F524058"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A9F927"/>
          </w:tcPr>
          <w:p w14:paraId="117B6D67"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0.169</w:t>
            </w:r>
          </w:p>
        </w:tc>
      </w:tr>
      <w:tr w:rsidR="00A5368E" w:rsidRPr="00B666F9" w14:paraId="1D87D3F5" w14:textId="77777777" w:rsidTr="00C24180">
        <w:trPr>
          <w:cantSplit/>
          <w:jc w:val="center"/>
        </w:trPr>
        <w:tc>
          <w:tcPr>
            <w:tcW w:w="565" w:type="dxa"/>
            <w:tcBorders>
              <w:top w:val="nil"/>
              <w:left w:val="nil"/>
              <w:bottom w:val="nil"/>
              <w:right w:val="nil"/>
            </w:tcBorders>
            <w:shd w:val="clear" w:color="auto" w:fill="FFFFFF"/>
          </w:tcPr>
          <w:p w14:paraId="51AC25A2"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3" w:name="_Ref498011018"/>
          </w:p>
        </w:tc>
        <w:bookmarkEnd w:id="263"/>
        <w:tc>
          <w:tcPr>
            <w:tcW w:w="3111" w:type="dxa"/>
            <w:tcBorders>
              <w:top w:val="nil"/>
              <w:left w:val="nil"/>
              <w:bottom w:val="nil"/>
              <w:right w:val="nil"/>
            </w:tcBorders>
            <w:shd w:val="clear" w:color="auto" w:fill="FFFFFF"/>
          </w:tcPr>
          <w:p w14:paraId="542C9B48"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Erect</w:t>
            </w:r>
          </w:p>
        </w:tc>
        <w:tc>
          <w:tcPr>
            <w:tcW w:w="990" w:type="dxa"/>
            <w:tcBorders>
              <w:top w:val="nil"/>
              <w:left w:val="single" w:sz="4" w:space="0" w:color="FFFFFF"/>
              <w:bottom w:val="single" w:sz="4" w:space="0" w:color="FFFFFF"/>
              <w:right w:val="nil"/>
            </w:tcBorders>
            <w:shd w:val="clear" w:color="auto" w:fill="FF9C4B"/>
          </w:tcPr>
          <w:p w14:paraId="4E4DF46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-0.201</w:t>
            </w:r>
          </w:p>
        </w:tc>
        <w:tc>
          <w:tcPr>
            <w:tcW w:w="1146" w:type="dxa"/>
            <w:tcBorders>
              <w:top w:val="nil"/>
              <w:left w:val="single" w:sz="4" w:space="0" w:color="FFFFFF"/>
              <w:bottom w:val="single" w:sz="4" w:space="0" w:color="FFFFFF"/>
              <w:right w:val="nil"/>
            </w:tcBorders>
            <w:shd w:val="clear" w:color="auto" w:fill="auto"/>
            <w:vAlign w:val="center"/>
          </w:tcPr>
          <w:p w14:paraId="1FA68FDB"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1.07</w:t>
            </w:r>
          </w:p>
        </w:tc>
        <w:tc>
          <w:tcPr>
            <w:tcW w:w="992" w:type="dxa"/>
            <w:gridSpan w:val="2"/>
            <w:tcBorders>
              <w:top w:val="nil"/>
              <w:left w:val="single" w:sz="4" w:space="0" w:color="FFFFFF"/>
              <w:bottom w:val="single" w:sz="4" w:space="0" w:color="FFFFFF"/>
              <w:right w:val="nil"/>
            </w:tcBorders>
            <w:shd w:val="clear" w:color="auto" w:fill="A9F927"/>
          </w:tcPr>
          <w:p w14:paraId="53E9760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0.645</w:t>
            </w:r>
          </w:p>
        </w:tc>
        <w:tc>
          <w:tcPr>
            <w:tcW w:w="30" w:type="dxa"/>
            <w:tcBorders>
              <w:top w:val="nil"/>
              <w:left w:val="single" w:sz="4" w:space="0" w:color="FFFFFF"/>
              <w:bottom w:val="single" w:sz="4" w:space="0" w:color="FFFFFF"/>
              <w:right w:val="nil"/>
            </w:tcBorders>
            <w:shd w:val="clear" w:color="auto" w:fill="auto"/>
          </w:tcPr>
          <w:p w14:paraId="3E61266F"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300C45E5"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61E2264D"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tcPr>
          <w:p w14:paraId="3BE43615"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3CFBA2DD"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uto"/>
          </w:tcPr>
          <w:p w14:paraId="1CA3CCF5"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tcPr>
          <w:p w14:paraId="52FA9038"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auto"/>
            <w:vAlign w:val="center"/>
          </w:tcPr>
          <w:p w14:paraId="717B9D8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0.070</w:t>
            </w:r>
          </w:p>
        </w:tc>
        <w:tc>
          <w:tcPr>
            <w:tcW w:w="1134" w:type="dxa"/>
            <w:tcBorders>
              <w:top w:val="nil"/>
              <w:left w:val="nil"/>
              <w:bottom w:val="nil"/>
              <w:right w:val="nil"/>
            </w:tcBorders>
            <w:shd w:val="clear" w:color="auto" w:fill="auto"/>
            <w:vAlign w:val="center"/>
          </w:tcPr>
          <w:p w14:paraId="2E57B83C"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auto"/>
          </w:tcPr>
          <w:p w14:paraId="7643AE6F"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0.049</w:t>
            </w:r>
          </w:p>
        </w:tc>
      </w:tr>
      <w:tr w:rsidR="00A5368E" w:rsidRPr="00B666F9" w14:paraId="7D00A34B" w14:textId="77777777" w:rsidTr="00C24180">
        <w:trPr>
          <w:cantSplit/>
          <w:jc w:val="center"/>
        </w:trPr>
        <w:tc>
          <w:tcPr>
            <w:tcW w:w="565" w:type="dxa"/>
            <w:tcBorders>
              <w:top w:val="nil"/>
              <w:left w:val="nil"/>
              <w:bottom w:val="nil"/>
              <w:right w:val="nil"/>
            </w:tcBorders>
            <w:shd w:val="clear" w:color="auto" w:fill="FFFFFF"/>
          </w:tcPr>
          <w:p w14:paraId="7EDB2CC0"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4" w:name="_Ref498011019"/>
          </w:p>
        </w:tc>
        <w:bookmarkEnd w:id="264"/>
        <w:tc>
          <w:tcPr>
            <w:tcW w:w="3111" w:type="dxa"/>
            <w:tcBorders>
              <w:top w:val="nil"/>
              <w:left w:val="nil"/>
              <w:bottom w:val="nil"/>
              <w:right w:val="nil"/>
            </w:tcBorders>
            <w:shd w:val="clear" w:color="auto" w:fill="FFFFFF"/>
          </w:tcPr>
          <w:p w14:paraId="3950BE48"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Climbing or twining</w:t>
            </w:r>
          </w:p>
        </w:tc>
        <w:tc>
          <w:tcPr>
            <w:tcW w:w="990" w:type="dxa"/>
            <w:tcBorders>
              <w:top w:val="nil"/>
              <w:left w:val="nil"/>
              <w:bottom w:val="nil"/>
              <w:right w:val="nil"/>
            </w:tcBorders>
            <w:shd w:val="clear" w:color="auto" w:fill="auto"/>
          </w:tcPr>
          <w:p w14:paraId="69A0A5C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1146" w:type="dxa"/>
            <w:tcBorders>
              <w:top w:val="nil"/>
              <w:left w:val="nil"/>
              <w:bottom w:val="nil"/>
              <w:right w:val="nil"/>
            </w:tcBorders>
            <w:shd w:val="clear" w:color="auto" w:fill="FF9C4B"/>
            <w:vAlign w:val="center"/>
          </w:tcPr>
          <w:p w14:paraId="5305748D"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w:t>
            </w:r>
          </w:p>
        </w:tc>
        <w:tc>
          <w:tcPr>
            <w:tcW w:w="992" w:type="dxa"/>
            <w:gridSpan w:val="2"/>
            <w:tcBorders>
              <w:top w:val="nil"/>
              <w:left w:val="nil"/>
              <w:bottom w:val="nil"/>
              <w:right w:val="nil"/>
            </w:tcBorders>
            <w:shd w:val="clear" w:color="auto" w:fill="FF9C4B"/>
          </w:tcPr>
          <w:p w14:paraId="13551F37"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30" w:type="dxa"/>
            <w:tcBorders>
              <w:top w:val="nil"/>
              <w:left w:val="nil"/>
              <w:bottom w:val="nil"/>
              <w:right w:val="nil"/>
            </w:tcBorders>
            <w:shd w:val="clear" w:color="auto" w:fill="auto"/>
          </w:tcPr>
          <w:p w14:paraId="439B3A3A"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35159438"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17E3F752"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tcPr>
          <w:p w14:paraId="1F93C98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03A5FCA2"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11D9911F"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62A10390"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nil"/>
              <w:bottom w:val="nil"/>
              <w:right w:val="nil"/>
            </w:tcBorders>
            <w:shd w:val="clear" w:color="auto" w:fill="FF9C4B"/>
            <w:vAlign w:val="center"/>
          </w:tcPr>
          <w:p w14:paraId="56129915"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1134" w:type="dxa"/>
            <w:tcBorders>
              <w:top w:val="nil"/>
              <w:left w:val="nil"/>
              <w:bottom w:val="nil"/>
              <w:right w:val="nil"/>
            </w:tcBorders>
            <w:shd w:val="clear" w:color="auto" w:fill="FFFFFF"/>
          </w:tcPr>
          <w:p w14:paraId="22879871"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auto"/>
          </w:tcPr>
          <w:p w14:paraId="46EFEA69"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r>
      <w:tr w:rsidR="00A5368E" w:rsidRPr="00B666F9" w14:paraId="79DF265B" w14:textId="77777777" w:rsidTr="00C24180">
        <w:trPr>
          <w:cantSplit/>
          <w:jc w:val="center"/>
        </w:trPr>
        <w:tc>
          <w:tcPr>
            <w:tcW w:w="565" w:type="dxa"/>
            <w:tcBorders>
              <w:top w:val="nil"/>
              <w:left w:val="nil"/>
              <w:bottom w:val="nil"/>
              <w:right w:val="nil"/>
            </w:tcBorders>
            <w:shd w:val="clear" w:color="auto" w:fill="FFFFFF"/>
          </w:tcPr>
          <w:p w14:paraId="1C857CB1"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5" w:name="_Ref498013330"/>
          </w:p>
        </w:tc>
        <w:bookmarkEnd w:id="265"/>
        <w:tc>
          <w:tcPr>
            <w:tcW w:w="3111" w:type="dxa"/>
            <w:tcBorders>
              <w:top w:val="nil"/>
              <w:left w:val="nil"/>
              <w:bottom w:val="nil"/>
              <w:right w:val="nil"/>
            </w:tcBorders>
            <w:shd w:val="clear" w:color="auto" w:fill="FFFFFF"/>
          </w:tcPr>
          <w:p w14:paraId="480D634C"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Potential plant height</w:t>
            </w:r>
          </w:p>
        </w:tc>
        <w:tc>
          <w:tcPr>
            <w:tcW w:w="990" w:type="dxa"/>
            <w:tcBorders>
              <w:top w:val="nil"/>
              <w:left w:val="single" w:sz="4" w:space="0" w:color="FFFFFF"/>
              <w:bottom w:val="single" w:sz="4" w:space="0" w:color="FFFFFF"/>
              <w:right w:val="nil"/>
            </w:tcBorders>
            <w:shd w:val="clear" w:color="auto" w:fill="E2FDB5"/>
          </w:tcPr>
          <w:p w14:paraId="44A7420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0.00106</w:t>
            </w:r>
          </w:p>
        </w:tc>
        <w:tc>
          <w:tcPr>
            <w:tcW w:w="1146" w:type="dxa"/>
            <w:tcBorders>
              <w:top w:val="nil"/>
              <w:left w:val="nil"/>
              <w:bottom w:val="nil"/>
              <w:right w:val="nil"/>
            </w:tcBorders>
            <w:shd w:val="clear" w:color="auto" w:fill="FFFFFF"/>
            <w:vAlign w:val="center"/>
          </w:tcPr>
          <w:p w14:paraId="5F9C3A0A"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single" w:sz="4" w:space="0" w:color="FFFFFF"/>
              <w:bottom w:val="single" w:sz="4" w:space="0" w:color="FFFFFF"/>
              <w:right w:val="nil"/>
            </w:tcBorders>
            <w:shd w:val="clear" w:color="auto" w:fill="E2FDB5"/>
            <w:vAlign w:val="center"/>
          </w:tcPr>
          <w:p w14:paraId="076B8061"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0.000910</w:t>
            </w:r>
          </w:p>
        </w:tc>
        <w:tc>
          <w:tcPr>
            <w:tcW w:w="30" w:type="dxa"/>
            <w:tcBorders>
              <w:top w:val="nil"/>
              <w:left w:val="nil"/>
              <w:bottom w:val="nil"/>
              <w:right w:val="nil"/>
            </w:tcBorders>
            <w:shd w:val="clear" w:color="auto" w:fill="auto"/>
          </w:tcPr>
          <w:p w14:paraId="4228CE8C"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single" w:sz="4" w:space="0" w:color="FFFFFF"/>
              <w:bottom w:val="single" w:sz="4" w:space="0" w:color="FFFFFF"/>
              <w:right w:val="nil"/>
            </w:tcBorders>
            <w:shd w:val="clear" w:color="auto" w:fill="E2FDB5"/>
            <w:vAlign w:val="center"/>
          </w:tcPr>
          <w:p w14:paraId="3288AB60"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0.000780</w:t>
            </w:r>
          </w:p>
        </w:tc>
        <w:tc>
          <w:tcPr>
            <w:tcW w:w="30" w:type="dxa"/>
            <w:tcBorders>
              <w:top w:val="nil"/>
              <w:left w:val="nil"/>
              <w:bottom w:val="nil"/>
              <w:right w:val="nil"/>
            </w:tcBorders>
            <w:shd w:val="clear" w:color="auto" w:fill="auto"/>
          </w:tcPr>
          <w:p w14:paraId="40234589"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vAlign w:val="center"/>
          </w:tcPr>
          <w:p w14:paraId="242F736F"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vAlign w:val="center"/>
          </w:tcPr>
          <w:p w14:paraId="4B6C3AEC"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121D4229"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D8B7"/>
            <w:vAlign w:val="center"/>
          </w:tcPr>
          <w:p w14:paraId="077FCAE2"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-0.000663</w:t>
            </w:r>
          </w:p>
        </w:tc>
        <w:tc>
          <w:tcPr>
            <w:tcW w:w="1134" w:type="dxa"/>
            <w:tcBorders>
              <w:top w:val="nil"/>
              <w:left w:val="single" w:sz="4" w:space="0" w:color="FFFFFF"/>
              <w:bottom w:val="single" w:sz="4" w:space="0" w:color="FFFFFF"/>
              <w:right w:val="nil"/>
            </w:tcBorders>
            <w:shd w:val="clear" w:color="auto" w:fill="E2FDB5"/>
            <w:vAlign w:val="center"/>
          </w:tcPr>
          <w:p w14:paraId="4C96E51E"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0.00275</w:t>
            </w:r>
          </w:p>
        </w:tc>
        <w:tc>
          <w:tcPr>
            <w:tcW w:w="1134" w:type="dxa"/>
            <w:tcBorders>
              <w:top w:val="nil"/>
              <w:left w:val="single" w:sz="4" w:space="0" w:color="FFFFFF"/>
              <w:bottom w:val="single" w:sz="4" w:space="0" w:color="FFFFFF"/>
              <w:right w:val="nil"/>
            </w:tcBorders>
            <w:shd w:val="clear" w:color="auto" w:fill="FFD8B7"/>
          </w:tcPr>
          <w:p w14:paraId="53E07F65"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-0.008</w:t>
            </w:r>
          </w:p>
        </w:tc>
        <w:tc>
          <w:tcPr>
            <w:tcW w:w="840" w:type="dxa"/>
            <w:tcBorders>
              <w:top w:val="nil"/>
              <w:left w:val="nil"/>
              <w:bottom w:val="nil"/>
              <w:right w:val="nil"/>
            </w:tcBorders>
            <w:shd w:val="clear" w:color="auto" w:fill="FFFFFF"/>
          </w:tcPr>
          <w:p w14:paraId="66843B2D" w14:textId="77777777" w:rsidR="00A5368E" w:rsidRPr="00B666F9" w:rsidRDefault="00A5368E" w:rsidP="00C24180">
            <w:pPr>
              <w:adjustRightInd w:val="0"/>
              <w:jc w:val="right"/>
              <w:rPr>
                <w:rFonts w:asciiTheme="minorHAnsi" w:hAnsiTheme="minorHAnsi" w:cs="Arial"/>
                <w:sz w:val="20"/>
              </w:rPr>
            </w:pPr>
          </w:p>
        </w:tc>
      </w:tr>
      <w:tr w:rsidR="00A5368E" w:rsidRPr="00B666F9" w14:paraId="1FB00C23" w14:textId="77777777" w:rsidTr="00C24180">
        <w:trPr>
          <w:cantSplit/>
          <w:jc w:val="center"/>
        </w:trPr>
        <w:tc>
          <w:tcPr>
            <w:tcW w:w="565" w:type="dxa"/>
            <w:tcBorders>
              <w:top w:val="nil"/>
              <w:left w:val="nil"/>
              <w:bottom w:val="nil"/>
              <w:right w:val="nil"/>
            </w:tcBorders>
            <w:shd w:val="clear" w:color="auto" w:fill="FFFFFF"/>
          </w:tcPr>
          <w:p w14:paraId="00CF5850" w14:textId="77777777" w:rsidR="00A5368E" w:rsidRPr="00B666F9" w:rsidRDefault="00A5368E" w:rsidP="00147081">
            <w:pPr>
              <w:pStyle w:val="Paragraphedeliste"/>
              <w:numPr>
                <w:ilvl w:val="0"/>
                <w:numId w:val="18"/>
              </w:numPr>
              <w:adjustRightInd w:val="0"/>
              <w:ind w:left="426"/>
              <w:jc w:val="left"/>
              <w:rPr>
                <w:rFonts w:asciiTheme="minorHAnsi" w:hAnsiTheme="minorHAnsi" w:cs="Arial"/>
                <w:sz w:val="20"/>
              </w:rPr>
            </w:pPr>
            <w:bookmarkStart w:id="266" w:name="_Ref498013332"/>
          </w:p>
        </w:tc>
        <w:bookmarkEnd w:id="266"/>
        <w:tc>
          <w:tcPr>
            <w:tcW w:w="3111" w:type="dxa"/>
            <w:tcBorders>
              <w:top w:val="nil"/>
              <w:left w:val="nil"/>
              <w:bottom w:val="nil"/>
              <w:right w:val="nil"/>
            </w:tcBorders>
            <w:shd w:val="clear" w:color="auto" w:fill="FFFFFF"/>
          </w:tcPr>
          <w:p w14:paraId="2D7BB43A" w14:textId="77777777" w:rsidR="00A5368E" w:rsidRPr="00B666F9" w:rsidRDefault="00A5368E" w:rsidP="00C24180">
            <w:pPr>
              <w:adjustRightInd w:val="0"/>
              <w:ind w:left="1276"/>
              <w:jc w:val="left"/>
              <w:rPr>
                <w:rFonts w:asciiTheme="minorHAnsi" w:hAnsiTheme="minorHAnsi" w:cs="Arial"/>
                <w:sz w:val="20"/>
              </w:rPr>
            </w:pPr>
            <w:r w:rsidRPr="00B666F9">
              <w:rPr>
                <w:rFonts w:asciiTheme="minorHAnsi" w:hAnsiTheme="minorHAnsi" w:cs="Arial"/>
                <w:sz w:val="20"/>
              </w:rPr>
              <w:t>width</w:t>
            </w:r>
          </w:p>
        </w:tc>
        <w:tc>
          <w:tcPr>
            <w:tcW w:w="990" w:type="dxa"/>
            <w:tcBorders>
              <w:top w:val="nil"/>
              <w:left w:val="single" w:sz="4" w:space="0" w:color="FFFFFF"/>
              <w:bottom w:val="single" w:sz="4" w:space="0" w:color="FFFFFF"/>
              <w:right w:val="nil"/>
            </w:tcBorders>
            <w:shd w:val="clear" w:color="auto" w:fill="FFD8B7"/>
          </w:tcPr>
          <w:p w14:paraId="7DBDF3A1"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-0.000829</w:t>
            </w:r>
          </w:p>
        </w:tc>
        <w:tc>
          <w:tcPr>
            <w:tcW w:w="1146" w:type="dxa"/>
            <w:tcBorders>
              <w:top w:val="nil"/>
              <w:left w:val="single" w:sz="4" w:space="0" w:color="FFFFFF"/>
              <w:bottom w:val="single" w:sz="4" w:space="0" w:color="FFFFFF"/>
              <w:right w:val="nil"/>
            </w:tcBorders>
            <w:shd w:val="clear" w:color="auto" w:fill="FFD8B7"/>
            <w:vAlign w:val="center"/>
          </w:tcPr>
          <w:p w14:paraId="7B3855AB" w14:textId="77777777" w:rsidR="00A5368E" w:rsidRPr="00B666F9" w:rsidRDefault="00A5368E" w:rsidP="00C24180">
            <w:pPr>
              <w:jc w:val="right"/>
              <w:rPr>
                <w:rFonts w:asciiTheme="minorHAnsi" w:hAnsiTheme="minorHAnsi" w:cs="Arial"/>
                <w:sz w:val="18"/>
              </w:rPr>
            </w:pPr>
            <w:r w:rsidRPr="00B666F9">
              <w:rPr>
                <w:rFonts w:asciiTheme="minorHAnsi" w:hAnsiTheme="minorHAnsi" w:cs="Arial"/>
                <w:color w:val="000000"/>
                <w:sz w:val="18"/>
                <w:szCs w:val="16"/>
              </w:rPr>
              <w:t>-0.00651</w:t>
            </w:r>
          </w:p>
        </w:tc>
        <w:tc>
          <w:tcPr>
            <w:tcW w:w="992" w:type="dxa"/>
            <w:gridSpan w:val="2"/>
            <w:tcBorders>
              <w:top w:val="nil"/>
              <w:left w:val="nil"/>
              <w:bottom w:val="nil"/>
              <w:right w:val="nil"/>
            </w:tcBorders>
            <w:shd w:val="clear" w:color="auto" w:fill="FFFFFF"/>
          </w:tcPr>
          <w:p w14:paraId="3B3B723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72987905"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5E67AFFF"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4AD7BB27"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tcPr>
          <w:p w14:paraId="5133A82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45C5AF1D"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4BDBBD0F"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vAlign w:val="center"/>
          </w:tcPr>
          <w:p w14:paraId="47F0B3E7"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w:t>
            </w:r>
          </w:p>
        </w:tc>
        <w:tc>
          <w:tcPr>
            <w:tcW w:w="1134" w:type="dxa"/>
            <w:tcBorders>
              <w:top w:val="nil"/>
              <w:left w:val="nil"/>
              <w:bottom w:val="nil"/>
              <w:right w:val="nil"/>
            </w:tcBorders>
            <w:shd w:val="clear" w:color="auto" w:fill="FFD8B7"/>
            <w:vAlign w:val="center"/>
          </w:tcPr>
          <w:p w14:paraId="78327B62"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-0.00118</w:t>
            </w:r>
          </w:p>
        </w:tc>
        <w:tc>
          <w:tcPr>
            <w:tcW w:w="1134" w:type="dxa"/>
            <w:tcBorders>
              <w:top w:val="nil"/>
              <w:left w:val="nil"/>
              <w:bottom w:val="nil"/>
              <w:right w:val="nil"/>
            </w:tcBorders>
            <w:shd w:val="clear" w:color="auto" w:fill="FFFFFF"/>
          </w:tcPr>
          <w:p w14:paraId="43B44FF8"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776CB030" w14:textId="77777777" w:rsidR="00A5368E" w:rsidRPr="00B666F9" w:rsidRDefault="00A5368E" w:rsidP="00C24180">
            <w:pPr>
              <w:adjustRightInd w:val="0"/>
              <w:jc w:val="right"/>
              <w:rPr>
                <w:rFonts w:asciiTheme="minorHAnsi" w:hAnsiTheme="minorHAnsi" w:cs="Arial"/>
                <w:sz w:val="20"/>
              </w:rPr>
            </w:pPr>
          </w:p>
        </w:tc>
      </w:tr>
      <w:tr w:rsidR="00A5368E" w:rsidRPr="00B666F9" w14:paraId="73579E1E" w14:textId="77777777" w:rsidTr="00C24180">
        <w:trPr>
          <w:cantSplit/>
          <w:jc w:val="center"/>
        </w:trPr>
        <w:tc>
          <w:tcPr>
            <w:tcW w:w="3676" w:type="dxa"/>
            <w:gridSpan w:val="2"/>
            <w:tcBorders>
              <w:top w:val="nil"/>
              <w:left w:val="nil"/>
              <w:bottom w:val="nil"/>
              <w:right w:val="nil"/>
            </w:tcBorders>
            <w:shd w:val="clear" w:color="auto" w:fill="F2F2F2" w:themeFill="background1" w:themeFillShade="F2"/>
          </w:tcPr>
          <w:p w14:paraId="3FCE675E" w14:textId="77777777" w:rsidR="00A5368E" w:rsidRPr="00B666F9" w:rsidRDefault="00A5368E" w:rsidP="00C24180">
            <w:pPr>
              <w:rPr>
                <w:rFonts w:asciiTheme="minorHAnsi" w:hAnsiTheme="minorHAnsi" w:cs="Arial"/>
                <w:sz w:val="20"/>
              </w:rPr>
            </w:pPr>
            <w:r w:rsidRPr="00B666F9">
              <w:rPr>
                <w:rFonts w:asciiTheme="minorHAnsi" w:hAnsiTheme="minorHAnsi" w:cs="Arial"/>
                <w:sz w:val="20"/>
              </w:rPr>
              <w:t>Life-cycle duration</w:t>
            </w:r>
          </w:p>
        </w:tc>
        <w:tc>
          <w:tcPr>
            <w:tcW w:w="990" w:type="dxa"/>
            <w:tcBorders>
              <w:top w:val="nil"/>
              <w:left w:val="nil"/>
              <w:bottom w:val="nil"/>
              <w:right w:val="nil"/>
            </w:tcBorders>
            <w:shd w:val="clear" w:color="auto" w:fill="F2F2F2" w:themeFill="background1" w:themeFillShade="F2"/>
          </w:tcPr>
          <w:p w14:paraId="6C605404" w14:textId="77777777" w:rsidR="00A5368E" w:rsidRPr="00B666F9" w:rsidRDefault="00A5368E" w:rsidP="00C24180">
            <w:pPr>
              <w:rPr>
                <w:rFonts w:asciiTheme="minorHAnsi" w:hAnsiTheme="minorHAnsi" w:cs="Arial"/>
                <w:sz w:val="20"/>
              </w:rPr>
            </w:pPr>
          </w:p>
        </w:tc>
        <w:tc>
          <w:tcPr>
            <w:tcW w:w="1146" w:type="dxa"/>
            <w:tcBorders>
              <w:top w:val="nil"/>
              <w:left w:val="single" w:sz="4" w:space="0" w:color="FFFFFF"/>
              <w:bottom w:val="single" w:sz="4" w:space="0" w:color="FFFFFF"/>
              <w:right w:val="nil"/>
            </w:tcBorders>
            <w:shd w:val="clear" w:color="auto" w:fill="F2F2F2" w:themeFill="background1" w:themeFillShade="F2"/>
            <w:vAlign w:val="center"/>
          </w:tcPr>
          <w:p w14:paraId="4684199C" w14:textId="77777777" w:rsidR="00A5368E" w:rsidRPr="00B666F9" w:rsidRDefault="00A5368E" w:rsidP="00C24180">
            <w:pPr>
              <w:rPr>
                <w:rFonts w:asciiTheme="minorHAnsi" w:hAnsiTheme="minorHAnsi" w:cs="Arial"/>
                <w:sz w:val="18"/>
              </w:rPr>
            </w:pPr>
          </w:p>
        </w:tc>
        <w:tc>
          <w:tcPr>
            <w:tcW w:w="895" w:type="dxa"/>
            <w:tcBorders>
              <w:top w:val="nil"/>
              <w:left w:val="nil"/>
              <w:bottom w:val="nil"/>
              <w:right w:val="nil"/>
            </w:tcBorders>
            <w:shd w:val="clear" w:color="auto" w:fill="F2F2F2" w:themeFill="background1" w:themeFillShade="F2"/>
            <w:vAlign w:val="center"/>
          </w:tcPr>
          <w:p w14:paraId="54D74EC3" w14:textId="77777777" w:rsidR="00A5368E" w:rsidRPr="00B666F9" w:rsidRDefault="00A5368E" w:rsidP="00C24180">
            <w:pPr>
              <w:rPr>
                <w:rFonts w:asciiTheme="minorHAnsi" w:hAnsiTheme="minorHAnsi" w:cs="Arial"/>
                <w:sz w:val="20"/>
              </w:rPr>
            </w:pPr>
          </w:p>
        </w:tc>
        <w:tc>
          <w:tcPr>
            <w:tcW w:w="97" w:type="dxa"/>
            <w:tcBorders>
              <w:top w:val="nil"/>
              <w:left w:val="nil"/>
              <w:bottom w:val="nil"/>
              <w:right w:val="nil"/>
            </w:tcBorders>
            <w:shd w:val="clear" w:color="auto" w:fill="auto"/>
          </w:tcPr>
          <w:p w14:paraId="62F5678E" w14:textId="77777777" w:rsidR="00A5368E" w:rsidRPr="00B666F9" w:rsidRDefault="00A5368E" w:rsidP="00C24180">
            <w:pPr>
              <w:rPr>
                <w:rFonts w:asciiTheme="minorHAnsi" w:hAnsiTheme="minorHAnsi" w:cs="Arial"/>
                <w:sz w:val="20"/>
              </w:rPr>
            </w:pPr>
          </w:p>
        </w:tc>
        <w:tc>
          <w:tcPr>
            <w:tcW w:w="92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7B928ED2" w14:textId="77777777" w:rsidR="00A5368E" w:rsidRPr="00B666F9" w:rsidRDefault="00A5368E" w:rsidP="00C24180">
            <w:pPr>
              <w:rPr>
                <w:rFonts w:asciiTheme="minorHAnsi" w:hAnsiTheme="minorHAnsi" w:cs="Arial"/>
                <w:sz w:val="20"/>
              </w:rPr>
            </w:pPr>
          </w:p>
        </w:tc>
        <w:tc>
          <w:tcPr>
            <w:tcW w:w="210" w:type="dxa"/>
            <w:tcBorders>
              <w:top w:val="nil"/>
              <w:left w:val="nil"/>
              <w:bottom w:val="nil"/>
              <w:right w:val="nil"/>
            </w:tcBorders>
            <w:shd w:val="clear" w:color="auto" w:fill="auto"/>
          </w:tcPr>
          <w:p w14:paraId="407DFF22"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3CB1841C"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0125E7F7" w14:textId="77777777" w:rsidR="00A5368E" w:rsidRPr="00B666F9" w:rsidRDefault="00A5368E" w:rsidP="00C24180">
            <w:pPr>
              <w:rPr>
                <w:rFonts w:asciiTheme="minorHAnsi" w:hAnsiTheme="minorHAnsi" w:cs="Arial"/>
                <w:sz w:val="20"/>
              </w:rPr>
            </w:pPr>
          </w:p>
        </w:tc>
        <w:tc>
          <w:tcPr>
            <w:tcW w:w="1132" w:type="dxa"/>
            <w:gridSpan w:val="2"/>
            <w:tcBorders>
              <w:top w:val="nil"/>
              <w:left w:val="nil"/>
              <w:bottom w:val="nil"/>
              <w:right w:val="nil"/>
            </w:tcBorders>
            <w:shd w:val="clear" w:color="auto" w:fill="F2F2F2" w:themeFill="background1" w:themeFillShade="F2"/>
          </w:tcPr>
          <w:p w14:paraId="26408E47"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159EFF55"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tcPr>
          <w:p w14:paraId="0FB60E13"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5646B4D9"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7194C507" w14:textId="77777777" w:rsidR="00A5368E" w:rsidRPr="00B666F9" w:rsidRDefault="00A5368E" w:rsidP="00C24180">
            <w:pPr>
              <w:rPr>
                <w:rFonts w:asciiTheme="minorHAnsi" w:hAnsiTheme="minorHAnsi" w:cs="Arial"/>
                <w:sz w:val="20"/>
              </w:rPr>
            </w:pPr>
          </w:p>
        </w:tc>
      </w:tr>
      <w:tr w:rsidR="00A5368E" w:rsidRPr="00B666F9" w14:paraId="61EF2018" w14:textId="77777777" w:rsidTr="00C24180">
        <w:trPr>
          <w:cantSplit/>
          <w:jc w:val="center"/>
        </w:trPr>
        <w:tc>
          <w:tcPr>
            <w:tcW w:w="565" w:type="dxa"/>
            <w:tcBorders>
              <w:top w:val="nil"/>
              <w:left w:val="nil"/>
              <w:bottom w:val="nil"/>
              <w:right w:val="nil"/>
            </w:tcBorders>
            <w:shd w:val="clear" w:color="auto" w:fill="FFFFFF"/>
          </w:tcPr>
          <w:p w14:paraId="0359D96A"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7" w:name="_Ref498013718"/>
          </w:p>
        </w:tc>
        <w:bookmarkEnd w:id="267"/>
        <w:tc>
          <w:tcPr>
            <w:tcW w:w="3111" w:type="dxa"/>
            <w:tcBorders>
              <w:top w:val="nil"/>
              <w:left w:val="nil"/>
              <w:bottom w:val="nil"/>
              <w:right w:val="nil"/>
            </w:tcBorders>
            <w:shd w:val="clear" w:color="auto" w:fill="FFFFFF"/>
          </w:tcPr>
          <w:p w14:paraId="28F67C5E"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Perennials</w:t>
            </w:r>
          </w:p>
        </w:tc>
        <w:tc>
          <w:tcPr>
            <w:tcW w:w="990" w:type="dxa"/>
            <w:tcBorders>
              <w:top w:val="nil"/>
              <w:left w:val="single" w:sz="4" w:space="0" w:color="FFFFFF"/>
              <w:bottom w:val="single" w:sz="4" w:space="0" w:color="FFFFFF"/>
              <w:right w:val="nil"/>
            </w:tcBorders>
            <w:shd w:val="clear" w:color="auto" w:fill="FF9C4B"/>
          </w:tcPr>
          <w:p w14:paraId="130DF93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-0.170</w:t>
            </w:r>
          </w:p>
        </w:tc>
        <w:tc>
          <w:tcPr>
            <w:tcW w:w="1146" w:type="dxa"/>
            <w:tcBorders>
              <w:top w:val="nil"/>
              <w:left w:val="single" w:sz="4" w:space="0" w:color="FFFFFF"/>
              <w:bottom w:val="single" w:sz="4" w:space="0" w:color="FFFFFF"/>
              <w:right w:val="nil"/>
            </w:tcBorders>
            <w:shd w:val="clear" w:color="auto" w:fill="A9F927"/>
            <w:vAlign w:val="center"/>
          </w:tcPr>
          <w:p w14:paraId="1A1E8F5F"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1.078</w:t>
            </w:r>
          </w:p>
        </w:tc>
        <w:tc>
          <w:tcPr>
            <w:tcW w:w="992" w:type="dxa"/>
            <w:gridSpan w:val="2"/>
            <w:tcBorders>
              <w:top w:val="nil"/>
              <w:left w:val="nil"/>
              <w:bottom w:val="nil"/>
              <w:right w:val="nil"/>
            </w:tcBorders>
            <w:shd w:val="clear" w:color="auto" w:fill="auto"/>
          </w:tcPr>
          <w:p w14:paraId="216EE191"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35D0380A"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1002B299"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528A5EB0"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A9F927"/>
            <w:vAlign w:val="center"/>
          </w:tcPr>
          <w:p w14:paraId="215F6E3D"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0.1279</w:t>
            </w:r>
          </w:p>
        </w:tc>
        <w:tc>
          <w:tcPr>
            <w:tcW w:w="30" w:type="dxa"/>
            <w:tcBorders>
              <w:top w:val="nil"/>
              <w:left w:val="single" w:sz="4" w:space="0" w:color="FFFFFF"/>
              <w:bottom w:val="single" w:sz="4" w:space="0" w:color="FFFFFF"/>
              <w:right w:val="nil"/>
            </w:tcBorders>
            <w:shd w:val="clear" w:color="auto" w:fill="auto"/>
          </w:tcPr>
          <w:p w14:paraId="6514EE01"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auto"/>
          </w:tcPr>
          <w:p w14:paraId="6EFB800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-0.034</w:t>
            </w:r>
          </w:p>
        </w:tc>
        <w:tc>
          <w:tcPr>
            <w:tcW w:w="1134" w:type="dxa"/>
            <w:tcBorders>
              <w:top w:val="nil"/>
              <w:left w:val="single" w:sz="4" w:space="0" w:color="FFFFFF"/>
              <w:bottom w:val="single" w:sz="4" w:space="0" w:color="FFFFFF"/>
              <w:right w:val="nil"/>
            </w:tcBorders>
            <w:shd w:val="clear" w:color="auto" w:fill="A9F927"/>
            <w:vAlign w:val="center"/>
          </w:tcPr>
          <w:p w14:paraId="416B099F"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0.376</w:t>
            </w:r>
          </w:p>
        </w:tc>
        <w:tc>
          <w:tcPr>
            <w:tcW w:w="1134" w:type="dxa"/>
            <w:tcBorders>
              <w:top w:val="nil"/>
              <w:left w:val="single" w:sz="4" w:space="0" w:color="FFFFFF"/>
              <w:bottom w:val="single" w:sz="4" w:space="0" w:color="FFFFFF"/>
              <w:right w:val="nil"/>
            </w:tcBorders>
            <w:shd w:val="clear" w:color="auto" w:fill="FF9C4B"/>
            <w:vAlign w:val="center"/>
          </w:tcPr>
          <w:p w14:paraId="425CEF7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-0.511</w:t>
            </w:r>
          </w:p>
        </w:tc>
        <w:tc>
          <w:tcPr>
            <w:tcW w:w="1134" w:type="dxa"/>
            <w:tcBorders>
              <w:top w:val="nil"/>
              <w:left w:val="nil"/>
              <w:bottom w:val="nil"/>
              <w:right w:val="nil"/>
            </w:tcBorders>
            <w:shd w:val="clear" w:color="auto" w:fill="auto"/>
          </w:tcPr>
          <w:p w14:paraId="025B150E"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auto"/>
          </w:tcPr>
          <w:p w14:paraId="7B435A60"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0.124</w:t>
            </w:r>
          </w:p>
        </w:tc>
      </w:tr>
      <w:tr w:rsidR="00A5368E" w:rsidRPr="00B666F9" w14:paraId="06874AA5" w14:textId="77777777" w:rsidTr="00C24180">
        <w:trPr>
          <w:cantSplit/>
          <w:jc w:val="center"/>
        </w:trPr>
        <w:tc>
          <w:tcPr>
            <w:tcW w:w="565" w:type="dxa"/>
            <w:tcBorders>
              <w:top w:val="nil"/>
              <w:left w:val="nil"/>
              <w:bottom w:val="nil"/>
              <w:right w:val="nil"/>
            </w:tcBorders>
            <w:shd w:val="clear" w:color="auto" w:fill="FFFFFF"/>
          </w:tcPr>
          <w:p w14:paraId="2DAF1602"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8" w:name="_Ref498013722"/>
          </w:p>
        </w:tc>
        <w:bookmarkEnd w:id="268"/>
        <w:tc>
          <w:tcPr>
            <w:tcW w:w="3111" w:type="dxa"/>
            <w:tcBorders>
              <w:top w:val="nil"/>
              <w:left w:val="nil"/>
              <w:bottom w:val="nil"/>
              <w:right w:val="nil"/>
            </w:tcBorders>
            <w:shd w:val="clear" w:color="auto" w:fill="FFFFFF"/>
          </w:tcPr>
          <w:p w14:paraId="30EC03AC"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Winter annuals</w:t>
            </w:r>
          </w:p>
        </w:tc>
        <w:tc>
          <w:tcPr>
            <w:tcW w:w="990" w:type="dxa"/>
            <w:tcBorders>
              <w:top w:val="nil"/>
              <w:left w:val="single" w:sz="4" w:space="0" w:color="FFFFFF"/>
              <w:bottom w:val="single" w:sz="4" w:space="0" w:color="FFFFFF"/>
              <w:right w:val="nil"/>
            </w:tcBorders>
            <w:shd w:val="clear" w:color="auto" w:fill="A9F927"/>
          </w:tcPr>
          <w:p w14:paraId="6955B91F"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w:t>
            </w:r>
          </w:p>
        </w:tc>
        <w:tc>
          <w:tcPr>
            <w:tcW w:w="1146" w:type="dxa"/>
            <w:tcBorders>
              <w:top w:val="nil"/>
              <w:left w:val="single" w:sz="4" w:space="0" w:color="FFFFFF"/>
              <w:bottom w:val="single" w:sz="4" w:space="0" w:color="FFFFFF"/>
              <w:right w:val="nil"/>
            </w:tcBorders>
            <w:shd w:val="clear" w:color="auto" w:fill="FF9C4B"/>
            <w:vAlign w:val="center"/>
          </w:tcPr>
          <w:p w14:paraId="18ABB9B9"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-0.002</w:t>
            </w:r>
          </w:p>
        </w:tc>
        <w:tc>
          <w:tcPr>
            <w:tcW w:w="992" w:type="dxa"/>
            <w:gridSpan w:val="2"/>
            <w:tcBorders>
              <w:top w:val="nil"/>
              <w:left w:val="nil"/>
              <w:bottom w:val="nil"/>
              <w:right w:val="nil"/>
            </w:tcBorders>
            <w:shd w:val="clear" w:color="auto" w:fill="auto"/>
          </w:tcPr>
          <w:p w14:paraId="0F00B16C"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28A32D17"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17058F51"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4B57E699"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auto"/>
            <w:vAlign w:val="center"/>
          </w:tcPr>
          <w:p w14:paraId="06366310"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0.0035</w:t>
            </w:r>
          </w:p>
        </w:tc>
        <w:tc>
          <w:tcPr>
            <w:tcW w:w="30" w:type="dxa"/>
            <w:tcBorders>
              <w:top w:val="nil"/>
              <w:left w:val="single" w:sz="4" w:space="0" w:color="FFFFFF"/>
              <w:bottom w:val="single" w:sz="4" w:space="0" w:color="FFFFFF"/>
              <w:right w:val="nil"/>
            </w:tcBorders>
            <w:shd w:val="clear" w:color="auto" w:fill="auto"/>
          </w:tcPr>
          <w:p w14:paraId="6F830A5E"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auto"/>
          </w:tcPr>
          <w:p w14:paraId="1131A2C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-0.269</w:t>
            </w:r>
          </w:p>
        </w:tc>
        <w:tc>
          <w:tcPr>
            <w:tcW w:w="1134" w:type="dxa"/>
            <w:tcBorders>
              <w:top w:val="nil"/>
              <w:left w:val="single" w:sz="4" w:space="0" w:color="FFFFFF"/>
              <w:bottom w:val="single" w:sz="4" w:space="0" w:color="FFFFFF"/>
              <w:right w:val="nil"/>
            </w:tcBorders>
            <w:shd w:val="clear" w:color="auto" w:fill="FF9C4B"/>
            <w:vAlign w:val="center"/>
          </w:tcPr>
          <w:p w14:paraId="383E4BB0"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-0.024</w:t>
            </w:r>
          </w:p>
        </w:tc>
        <w:tc>
          <w:tcPr>
            <w:tcW w:w="1134" w:type="dxa"/>
            <w:tcBorders>
              <w:top w:val="nil"/>
              <w:left w:val="single" w:sz="4" w:space="0" w:color="FFFFFF"/>
              <w:bottom w:val="single" w:sz="4" w:space="0" w:color="FFFFFF"/>
              <w:right w:val="nil"/>
            </w:tcBorders>
            <w:shd w:val="clear" w:color="auto" w:fill="auto"/>
            <w:vAlign w:val="center"/>
          </w:tcPr>
          <w:p w14:paraId="48EA7CE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-0.404</w:t>
            </w:r>
          </w:p>
        </w:tc>
        <w:tc>
          <w:tcPr>
            <w:tcW w:w="1134" w:type="dxa"/>
            <w:tcBorders>
              <w:top w:val="nil"/>
              <w:left w:val="nil"/>
              <w:bottom w:val="nil"/>
              <w:right w:val="nil"/>
            </w:tcBorders>
            <w:shd w:val="clear" w:color="auto" w:fill="auto"/>
          </w:tcPr>
          <w:p w14:paraId="66C654DA"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A9F927"/>
          </w:tcPr>
          <w:p w14:paraId="61B20C1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0.183</w:t>
            </w:r>
          </w:p>
        </w:tc>
      </w:tr>
      <w:tr w:rsidR="00A5368E" w:rsidRPr="00B666F9" w14:paraId="230B866F" w14:textId="77777777" w:rsidTr="00C24180">
        <w:trPr>
          <w:cantSplit/>
          <w:jc w:val="center"/>
        </w:trPr>
        <w:tc>
          <w:tcPr>
            <w:tcW w:w="565" w:type="dxa"/>
            <w:tcBorders>
              <w:top w:val="nil"/>
              <w:left w:val="nil"/>
              <w:bottom w:val="nil"/>
              <w:right w:val="nil"/>
            </w:tcBorders>
            <w:shd w:val="clear" w:color="auto" w:fill="FFFFFF"/>
          </w:tcPr>
          <w:p w14:paraId="0F473F76"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69" w:name="_Ref498013724"/>
          </w:p>
        </w:tc>
        <w:bookmarkEnd w:id="269"/>
        <w:tc>
          <w:tcPr>
            <w:tcW w:w="3111" w:type="dxa"/>
            <w:tcBorders>
              <w:top w:val="nil"/>
              <w:left w:val="nil"/>
              <w:bottom w:val="nil"/>
              <w:right w:val="nil"/>
            </w:tcBorders>
            <w:shd w:val="clear" w:color="auto" w:fill="FFFFFF"/>
          </w:tcPr>
          <w:p w14:paraId="3B5A4917"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Indeterminate annuals</w:t>
            </w:r>
          </w:p>
        </w:tc>
        <w:tc>
          <w:tcPr>
            <w:tcW w:w="990" w:type="dxa"/>
            <w:tcBorders>
              <w:top w:val="nil"/>
              <w:left w:val="single" w:sz="4" w:space="0" w:color="FFFFFF"/>
              <w:bottom w:val="single" w:sz="4" w:space="0" w:color="FFFFFF"/>
              <w:right w:val="nil"/>
            </w:tcBorders>
            <w:shd w:val="clear" w:color="auto" w:fill="A9F927"/>
          </w:tcPr>
          <w:p w14:paraId="11B2CC2D"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w:t>
            </w:r>
          </w:p>
        </w:tc>
        <w:tc>
          <w:tcPr>
            <w:tcW w:w="1146" w:type="dxa"/>
            <w:tcBorders>
              <w:top w:val="nil"/>
              <w:left w:val="single" w:sz="4" w:space="0" w:color="FFFFFF"/>
              <w:bottom w:val="single" w:sz="4" w:space="0" w:color="FFFFFF"/>
              <w:right w:val="nil"/>
            </w:tcBorders>
            <w:shd w:val="clear" w:color="auto" w:fill="auto"/>
            <w:vAlign w:val="center"/>
          </w:tcPr>
          <w:p w14:paraId="134FA581"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0.722</w:t>
            </w:r>
          </w:p>
        </w:tc>
        <w:tc>
          <w:tcPr>
            <w:tcW w:w="992" w:type="dxa"/>
            <w:gridSpan w:val="2"/>
            <w:tcBorders>
              <w:top w:val="nil"/>
              <w:left w:val="nil"/>
              <w:bottom w:val="nil"/>
              <w:right w:val="nil"/>
            </w:tcBorders>
            <w:shd w:val="clear" w:color="auto" w:fill="auto"/>
          </w:tcPr>
          <w:p w14:paraId="718D0074"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495763FE"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38A3D8DF"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00C3B570"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auto"/>
            <w:vAlign w:val="center"/>
          </w:tcPr>
          <w:p w14:paraId="6F1435A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0.0840</w:t>
            </w:r>
          </w:p>
        </w:tc>
        <w:tc>
          <w:tcPr>
            <w:tcW w:w="30" w:type="dxa"/>
            <w:tcBorders>
              <w:top w:val="nil"/>
              <w:left w:val="single" w:sz="4" w:space="0" w:color="FFFFFF"/>
              <w:bottom w:val="single" w:sz="4" w:space="0" w:color="FFFFFF"/>
              <w:right w:val="nil"/>
            </w:tcBorders>
            <w:shd w:val="clear" w:color="auto" w:fill="auto"/>
          </w:tcPr>
          <w:p w14:paraId="755BD2DC"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FF9C4B"/>
          </w:tcPr>
          <w:p w14:paraId="5EB54352"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-0.305</w:t>
            </w:r>
          </w:p>
        </w:tc>
        <w:tc>
          <w:tcPr>
            <w:tcW w:w="1134" w:type="dxa"/>
            <w:tcBorders>
              <w:top w:val="nil"/>
              <w:left w:val="single" w:sz="4" w:space="0" w:color="FFFFFF"/>
              <w:bottom w:val="single" w:sz="4" w:space="0" w:color="FFFFFF"/>
              <w:right w:val="nil"/>
            </w:tcBorders>
            <w:shd w:val="clear" w:color="auto" w:fill="auto"/>
            <w:vAlign w:val="center"/>
          </w:tcPr>
          <w:p w14:paraId="6AE4954D"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0.174</w:t>
            </w:r>
          </w:p>
        </w:tc>
        <w:tc>
          <w:tcPr>
            <w:tcW w:w="1134" w:type="dxa"/>
            <w:tcBorders>
              <w:top w:val="nil"/>
              <w:left w:val="single" w:sz="4" w:space="0" w:color="FFFFFF"/>
              <w:bottom w:val="single" w:sz="4" w:space="0" w:color="FFFFFF"/>
              <w:right w:val="nil"/>
            </w:tcBorders>
            <w:shd w:val="clear" w:color="auto" w:fill="auto"/>
            <w:vAlign w:val="center"/>
          </w:tcPr>
          <w:p w14:paraId="5E40961E"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-0.369</w:t>
            </w:r>
          </w:p>
        </w:tc>
        <w:tc>
          <w:tcPr>
            <w:tcW w:w="1134" w:type="dxa"/>
            <w:tcBorders>
              <w:top w:val="nil"/>
              <w:left w:val="nil"/>
              <w:bottom w:val="nil"/>
              <w:right w:val="nil"/>
            </w:tcBorders>
            <w:shd w:val="clear" w:color="auto" w:fill="auto"/>
          </w:tcPr>
          <w:p w14:paraId="6ECBF382"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FF9C4B"/>
          </w:tcPr>
          <w:p w14:paraId="2149B0A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-0.037</w:t>
            </w:r>
          </w:p>
        </w:tc>
      </w:tr>
      <w:tr w:rsidR="00A5368E" w:rsidRPr="00B666F9" w14:paraId="16064F70" w14:textId="77777777" w:rsidTr="00C24180">
        <w:trPr>
          <w:cantSplit/>
          <w:jc w:val="center"/>
        </w:trPr>
        <w:tc>
          <w:tcPr>
            <w:tcW w:w="565" w:type="dxa"/>
            <w:tcBorders>
              <w:top w:val="nil"/>
              <w:left w:val="nil"/>
              <w:bottom w:val="nil"/>
              <w:right w:val="nil"/>
            </w:tcBorders>
            <w:shd w:val="clear" w:color="auto" w:fill="FFFFFF"/>
          </w:tcPr>
          <w:p w14:paraId="0C3122E6"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0" w:name="_Ref498013726"/>
          </w:p>
        </w:tc>
        <w:bookmarkEnd w:id="270"/>
        <w:tc>
          <w:tcPr>
            <w:tcW w:w="3111" w:type="dxa"/>
            <w:tcBorders>
              <w:top w:val="nil"/>
              <w:left w:val="nil"/>
              <w:bottom w:val="nil"/>
              <w:right w:val="nil"/>
            </w:tcBorders>
            <w:shd w:val="clear" w:color="auto" w:fill="FFFFFF"/>
          </w:tcPr>
          <w:p w14:paraId="54148B79"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Summer annuals</w:t>
            </w:r>
          </w:p>
        </w:tc>
        <w:tc>
          <w:tcPr>
            <w:tcW w:w="990" w:type="dxa"/>
            <w:tcBorders>
              <w:top w:val="nil"/>
              <w:left w:val="nil"/>
              <w:bottom w:val="nil"/>
              <w:right w:val="nil"/>
            </w:tcBorders>
            <w:shd w:val="clear" w:color="auto" w:fill="A9F927"/>
          </w:tcPr>
          <w:p w14:paraId="33378A75"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w:t>
            </w:r>
          </w:p>
        </w:tc>
        <w:tc>
          <w:tcPr>
            <w:tcW w:w="1146" w:type="dxa"/>
            <w:tcBorders>
              <w:top w:val="nil"/>
              <w:left w:val="nil"/>
              <w:bottom w:val="nil"/>
              <w:right w:val="nil"/>
            </w:tcBorders>
            <w:shd w:val="clear" w:color="auto" w:fill="auto"/>
            <w:vAlign w:val="center"/>
          </w:tcPr>
          <w:p w14:paraId="74C77AC0"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0.000</w:t>
            </w:r>
          </w:p>
        </w:tc>
        <w:tc>
          <w:tcPr>
            <w:tcW w:w="992" w:type="dxa"/>
            <w:gridSpan w:val="2"/>
            <w:tcBorders>
              <w:top w:val="nil"/>
              <w:left w:val="nil"/>
              <w:bottom w:val="nil"/>
              <w:right w:val="nil"/>
            </w:tcBorders>
            <w:shd w:val="clear" w:color="auto" w:fill="auto"/>
          </w:tcPr>
          <w:p w14:paraId="23BD0632"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25A37C1D"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auto"/>
          </w:tcPr>
          <w:p w14:paraId="0BDD371C"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4097E717"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9C4B"/>
            <w:vAlign w:val="center"/>
          </w:tcPr>
          <w:p w14:paraId="1E8946D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0.0000</w:t>
            </w:r>
          </w:p>
        </w:tc>
        <w:tc>
          <w:tcPr>
            <w:tcW w:w="30" w:type="dxa"/>
            <w:tcBorders>
              <w:top w:val="nil"/>
              <w:left w:val="nil"/>
              <w:bottom w:val="nil"/>
              <w:right w:val="nil"/>
            </w:tcBorders>
            <w:shd w:val="clear" w:color="auto" w:fill="auto"/>
          </w:tcPr>
          <w:p w14:paraId="13700FCF"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9F927"/>
          </w:tcPr>
          <w:p w14:paraId="4D1B404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1134" w:type="dxa"/>
            <w:tcBorders>
              <w:top w:val="nil"/>
              <w:left w:val="nil"/>
              <w:bottom w:val="nil"/>
              <w:right w:val="nil"/>
            </w:tcBorders>
            <w:shd w:val="clear" w:color="auto" w:fill="auto"/>
            <w:vAlign w:val="center"/>
          </w:tcPr>
          <w:p w14:paraId="297DD9F5"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0.000</w:t>
            </w:r>
          </w:p>
        </w:tc>
        <w:tc>
          <w:tcPr>
            <w:tcW w:w="1134" w:type="dxa"/>
            <w:tcBorders>
              <w:top w:val="nil"/>
              <w:left w:val="nil"/>
              <w:bottom w:val="nil"/>
              <w:right w:val="nil"/>
            </w:tcBorders>
            <w:shd w:val="clear" w:color="auto" w:fill="A9F927"/>
            <w:vAlign w:val="center"/>
          </w:tcPr>
          <w:p w14:paraId="5C1F50A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1134" w:type="dxa"/>
            <w:tcBorders>
              <w:top w:val="nil"/>
              <w:left w:val="nil"/>
              <w:bottom w:val="nil"/>
              <w:right w:val="nil"/>
            </w:tcBorders>
            <w:shd w:val="clear" w:color="auto" w:fill="auto"/>
          </w:tcPr>
          <w:p w14:paraId="386565BE"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auto"/>
          </w:tcPr>
          <w:p w14:paraId="24FCEC69"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r>
      <w:tr w:rsidR="00A5368E" w:rsidRPr="00B666F9" w14:paraId="631871C7" w14:textId="77777777" w:rsidTr="00C24180">
        <w:trPr>
          <w:cantSplit/>
          <w:jc w:val="center"/>
        </w:trPr>
        <w:tc>
          <w:tcPr>
            <w:tcW w:w="6804" w:type="dxa"/>
            <w:gridSpan w:val="6"/>
            <w:tcBorders>
              <w:top w:val="nil"/>
              <w:left w:val="nil"/>
              <w:bottom w:val="nil"/>
              <w:right w:val="nil"/>
            </w:tcBorders>
            <w:shd w:val="clear" w:color="auto" w:fill="F2F2F2" w:themeFill="background1" w:themeFillShade="F2"/>
          </w:tcPr>
          <w:p w14:paraId="0B22469F" w14:textId="77777777" w:rsidR="00A5368E" w:rsidRPr="00B666F9" w:rsidRDefault="00A5368E" w:rsidP="00C24180">
            <w:pPr>
              <w:rPr>
                <w:rFonts w:asciiTheme="minorHAnsi" w:hAnsiTheme="minorHAnsi" w:cs="Arial"/>
                <w:sz w:val="18"/>
              </w:rPr>
            </w:pPr>
            <w:r w:rsidRPr="00B666F9">
              <w:rPr>
                <w:rFonts w:asciiTheme="minorHAnsi" w:hAnsiTheme="minorHAnsi" w:cs="Arial"/>
                <w:sz w:val="18"/>
                <w:szCs w:val="18"/>
              </w:rPr>
              <w:t>Taxonomy, N2 fixation and photosynthetic pathway</w:t>
            </w:r>
          </w:p>
        </w:tc>
        <w:tc>
          <w:tcPr>
            <w:tcW w:w="30" w:type="dxa"/>
            <w:tcBorders>
              <w:top w:val="nil"/>
              <w:left w:val="nil"/>
              <w:bottom w:val="nil"/>
              <w:right w:val="nil"/>
            </w:tcBorders>
            <w:shd w:val="clear" w:color="auto" w:fill="auto"/>
          </w:tcPr>
          <w:p w14:paraId="3CFBE773" w14:textId="77777777" w:rsidR="00A5368E" w:rsidRPr="00B666F9" w:rsidRDefault="00A5368E" w:rsidP="00C24180">
            <w:pPr>
              <w:rPr>
                <w:rFonts w:asciiTheme="minorHAnsi" w:hAnsiTheme="minorHAnsi" w:cs="Arial"/>
                <w:sz w:val="20"/>
              </w:rPr>
            </w:pPr>
          </w:p>
        </w:tc>
        <w:tc>
          <w:tcPr>
            <w:tcW w:w="110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26EB0EA1" w14:textId="77777777" w:rsidR="00A5368E" w:rsidRPr="00B666F9" w:rsidRDefault="00A5368E" w:rsidP="00C24180">
            <w:pPr>
              <w:rPr>
                <w:rFonts w:asciiTheme="minorHAnsi" w:hAnsiTheme="minorHAnsi" w:cs="Arial"/>
                <w:sz w:val="20"/>
              </w:rPr>
            </w:pPr>
          </w:p>
        </w:tc>
        <w:tc>
          <w:tcPr>
            <w:tcW w:w="30" w:type="dxa"/>
            <w:tcBorders>
              <w:top w:val="nil"/>
              <w:left w:val="nil"/>
              <w:bottom w:val="nil"/>
              <w:right w:val="nil"/>
            </w:tcBorders>
            <w:shd w:val="clear" w:color="auto" w:fill="auto"/>
          </w:tcPr>
          <w:p w14:paraId="229D06E3"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7D1E087B"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0438449B" w14:textId="77777777" w:rsidR="00A5368E" w:rsidRPr="00B666F9" w:rsidRDefault="00A5368E" w:rsidP="00C24180">
            <w:pPr>
              <w:rPr>
                <w:rFonts w:asciiTheme="minorHAnsi" w:hAnsiTheme="minorHAnsi" w:cs="Arial"/>
                <w:sz w:val="20"/>
              </w:rPr>
            </w:pPr>
          </w:p>
        </w:tc>
        <w:tc>
          <w:tcPr>
            <w:tcW w:w="1102" w:type="dxa"/>
            <w:tcBorders>
              <w:top w:val="nil"/>
              <w:left w:val="nil"/>
              <w:bottom w:val="nil"/>
              <w:right w:val="nil"/>
            </w:tcBorders>
            <w:shd w:val="clear" w:color="auto" w:fill="F2F2F2" w:themeFill="background1" w:themeFillShade="F2"/>
          </w:tcPr>
          <w:p w14:paraId="7DACB3C4"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65794EA7"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vAlign w:val="center"/>
          </w:tcPr>
          <w:p w14:paraId="79CB3E99"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052D5CEF"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3852FF49" w14:textId="77777777" w:rsidR="00A5368E" w:rsidRPr="00B666F9" w:rsidRDefault="00A5368E" w:rsidP="00C24180">
            <w:pPr>
              <w:rPr>
                <w:rFonts w:asciiTheme="minorHAnsi" w:hAnsiTheme="minorHAnsi" w:cs="Arial"/>
                <w:sz w:val="20"/>
              </w:rPr>
            </w:pPr>
          </w:p>
        </w:tc>
      </w:tr>
      <w:tr w:rsidR="00A5368E" w:rsidRPr="00B666F9" w14:paraId="150F653E" w14:textId="77777777" w:rsidTr="00C24180">
        <w:trPr>
          <w:cantSplit/>
          <w:jc w:val="center"/>
        </w:trPr>
        <w:tc>
          <w:tcPr>
            <w:tcW w:w="565" w:type="dxa"/>
            <w:tcBorders>
              <w:top w:val="nil"/>
              <w:left w:val="nil"/>
              <w:bottom w:val="nil"/>
              <w:right w:val="nil"/>
            </w:tcBorders>
            <w:shd w:val="clear" w:color="auto" w:fill="FFFFFF"/>
          </w:tcPr>
          <w:p w14:paraId="3BD1CC77"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1" w:name="_Ref498015261"/>
          </w:p>
        </w:tc>
        <w:bookmarkEnd w:id="271"/>
        <w:tc>
          <w:tcPr>
            <w:tcW w:w="3111" w:type="dxa"/>
            <w:tcBorders>
              <w:top w:val="nil"/>
              <w:left w:val="nil"/>
              <w:bottom w:val="nil"/>
              <w:right w:val="nil"/>
            </w:tcBorders>
            <w:shd w:val="clear" w:color="auto" w:fill="FFFFFF"/>
          </w:tcPr>
          <w:p w14:paraId="7A9DBDA7"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Dicot vs Monocot</w:t>
            </w:r>
          </w:p>
        </w:tc>
        <w:tc>
          <w:tcPr>
            <w:tcW w:w="990" w:type="dxa"/>
            <w:tcBorders>
              <w:top w:val="nil"/>
              <w:left w:val="single" w:sz="4" w:space="0" w:color="FFFFFF"/>
              <w:bottom w:val="single" w:sz="4" w:space="0" w:color="FFFFFF"/>
              <w:right w:val="nil"/>
            </w:tcBorders>
            <w:shd w:val="clear" w:color="auto" w:fill="E2FDB5"/>
          </w:tcPr>
          <w:p w14:paraId="1081BA5D"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0.129</w:t>
            </w:r>
          </w:p>
        </w:tc>
        <w:tc>
          <w:tcPr>
            <w:tcW w:w="1146" w:type="dxa"/>
            <w:tcBorders>
              <w:top w:val="nil"/>
              <w:left w:val="single" w:sz="4" w:space="0" w:color="FFFFFF"/>
              <w:bottom w:val="single" w:sz="4" w:space="0" w:color="FFFFFF"/>
              <w:right w:val="nil"/>
            </w:tcBorders>
            <w:shd w:val="clear" w:color="auto" w:fill="E2FDB5"/>
            <w:vAlign w:val="center"/>
          </w:tcPr>
          <w:p w14:paraId="5BD73DA7"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0.877</w:t>
            </w:r>
          </w:p>
        </w:tc>
        <w:tc>
          <w:tcPr>
            <w:tcW w:w="992" w:type="dxa"/>
            <w:gridSpan w:val="2"/>
            <w:tcBorders>
              <w:top w:val="nil"/>
              <w:left w:val="nil"/>
              <w:bottom w:val="nil"/>
              <w:right w:val="nil"/>
            </w:tcBorders>
            <w:shd w:val="clear" w:color="auto" w:fill="FFFFFF"/>
            <w:vAlign w:val="center"/>
          </w:tcPr>
          <w:p w14:paraId="6B650E86"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1EEB293C"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3E99B4B2"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29B5D899"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vAlign w:val="center"/>
          </w:tcPr>
          <w:p w14:paraId="40432772"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6B4D0D4A"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0603B7AA"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single" w:sz="4" w:space="0" w:color="FFFFFF"/>
              <w:bottom w:val="single" w:sz="4" w:space="0" w:color="FFFFFF"/>
              <w:right w:val="nil"/>
            </w:tcBorders>
            <w:shd w:val="clear" w:color="auto" w:fill="FFD8B7"/>
            <w:vAlign w:val="center"/>
          </w:tcPr>
          <w:p w14:paraId="57A997E6"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-0.145</w:t>
            </w:r>
          </w:p>
        </w:tc>
        <w:tc>
          <w:tcPr>
            <w:tcW w:w="1134" w:type="dxa"/>
            <w:tcBorders>
              <w:top w:val="nil"/>
              <w:left w:val="nil"/>
              <w:bottom w:val="nil"/>
              <w:right w:val="nil"/>
            </w:tcBorders>
            <w:shd w:val="clear" w:color="auto" w:fill="FFFFFF"/>
            <w:vAlign w:val="center"/>
          </w:tcPr>
          <w:p w14:paraId="203533AA"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340BC3D2"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E2FDB5"/>
          </w:tcPr>
          <w:p w14:paraId="42641892"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0.156</w:t>
            </w:r>
          </w:p>
        </w:tc>
      </w:tr>
      <w:tr w:rsidR="00A5368E" w:rsidRPr="00B666F9" w14:paraId="11AFB5CD" w14:textId="77777777" w:rsidTr="00C24180">
        <w:trPr>
          <w:cantSplit/>
          <w:jc w:val="center"/>
        </w:trPr>
        <w:tc>
          <w:tcPr>
            <w:tcW w:w="565" w:type="dxa"/>
            <w:tcBorders>
              <w:top w:val="nil"/>
              <w:left w:val="nil"/>
              <w:bottom w:val="nil"/>
              <w:right w:val="nil"/>
            </w:tcBorders>
            <w:shd w:val="clear" w:color="auto" w:fill="FFFFFF"/>
          </w:tcPr>
          <w:p w14:paraId="0AABCAF3"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2" w:name="_Ref498015405"/>
          </w:p>
        </w:tc>
        <w:bookmarkEnd w:id="272"/>
        <w:tc>
          <w:tcPr>
            <w:tcW w:w="3111" w:type="dxa"/>
            <w:tcBorders>
              <w:top w:val="nil"/>
              <w:left w:val="nil"/>
              <w:bottom w:val="nil"/>
              <w:right w:val="nil"/>
            </w:tcBorders>
            <w:shd w:val="clear" w:color="auto" w:fill="FFFFFF"/>
          </w:tcPr>
          <w:p w14:paraId="7B95946E" w14:textId="77777777" w:rsidR="00A5368E" w:rsidRPr="00B666F9" w:rsidRDefault="00A5368E" w:rsidP="00C24180">
            <w:pPr>
              <w:tabs>
                <w:tab w:val="left" w:pos="2334"/>
              </w:tabs>
              <w:adjustRightInd w:val="0"/>
              <w:rPr>
                <w:rFonts w:asciiTheme="minorHAnsi" w:hAnsiTheme="minorHAnsi" w:cs="Arial"/>
                <w:sz w:val="20"/>
              </w:rPr>
            </w:pPr>
            <w:r w:rsidRPr="00B666F9">
              <w:rPr>
                <w:rFonts w:asciiTheme="minorHAnsi" w:hAnsiTheme="minorHAnsi" w:cs="Arial"/>
                <w:sz w:val="20"/>
              </w:rPr>
              <w:t>Non-legume C4</w:t>
            </w:r>
          </w:p>
        </w:tc>
        <w:tc>
          <w:tcPr>
            <w:tcW w:w="990" w:type="dxa"/>
            <w:tcBorders>
              <w:top w:val="nil"/>
              <w:left w:val="nil"/>
              <w:bottom w:val="nil"/>
              <w:right w:val="nil"/>
            </w:tcBorders>
            <w:shd w:val="clear" w:color="auto" w:fill="auto"/>
          </w:tcPr>
          <w:p w14:paraId="346C3D1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-0.011</w:t>
            </w:r>
          </w:p>
        </w:tc>
        <w:tc>
          <w:tcPr>
            <w:tcW w:w="1146" w:type="dxa"/>
            <w:tcBorders>
              <w:top w:val="nil"/>
              <w:left w:val="single" w:sz="4" w:space="0" w:color="FFFFFF"/>
              <w:bottom w:val="single" w:sz="4" w:space="0" w:color="FFFFFF"/>
              <w:right w:val="nil"/>
            </w:tcBorders>
            <w:shd w:val="clear" w:color="auto" w:fill="auto"/>
            <w:vAlign w:val="center"/>
          </w:tcPr>
          <w:p w14:paraId="37708262"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-0.622</w:t>
            </w:r>
          </w:p>
        </w:tc>
        <w:tc>
          <w:tcPr>
            <w:tcW w:w="992" w:type="dxa"/>
            <w:gridSpan w:val="2"/>
            <w:tcBorders>
              <w:top w:val="nil"/>
              <w:left w:val="nil"/>
              <w:bottom w:val="nil"/>
              <w:right w:val="nil"/>
            </w:tcBorders>
            <w:shd w:val="clear" w:color="auto" w:fill="auto"/>
          </w:tcPr>
          <w:p w14:paraId="7246BA12"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1E5D47E4"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single" w:sz="4" w:space="0" w:color="FFFFFF"/>
              <w:bottom w:val="single" w:sz="4" w:space="0" w:color="FFFFFF"/>
              <w:right w:val="nil"/>
            </w:tcBorders>
            <w:shd w:val="clear" w:color="auto" w:fill="A9F927"/>
            <w:vAlign w:val="center"/>
          </w:tcPr>
          <w:p w14:paraId="7B9BB95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0.398</w:t>
            </w:r>
          </w:p>
        </w:tc>
        <w:tc>
          <w:tcPr>
            <w:tcW w:w="30" w:type="dxa"/>
            <w:tcBorders>
              <w:top w:val="nil"/>
              <w:left w:val="nil"/>
              <w:bottom w:val="nil"/>
              <w:right w:val="nil"/>
            </w:tcBorders>
            <w:shd w:val="clear" w:color="auto" w:fill="auto"/>
          </w:tcPr>
          <w:p w14:paraId="20220B56"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tcPr>
          <w:p w14:paraId="551995B8"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51918584"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uto"/>
          </w:tcPr>
          <w:p w14:paraId="56BBF257"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tcPr>
          <w:p w14:paraId="034CE833"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F9C4B"/>
            <w:vAlign w:val="center"/>
          </w:tcPr>
          <w:p w14:paraId="387491E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-0.005</w:t>
            </w:r>
          </w:p>
        </w:tc>
        <w:tc>
          <w:tcPr>
            <w:tcW w:w="1134" w:type="dxa"/>
            <w:tcBorders>
              <w:top w:val="nil"/>
              <w:left w:val="nil"/>
              <w:bottom w:val="nil"/>
              <w:right w:val="nil"/>
            </w:tcBorders>
            <w:shd w:val="clear" w:color="auto" w:fill="auto"/>
          </w:tcPr>
          <w:p w14:paraId="6B0EB059"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auto"/>
          </w:tcPr>
          <w:p w14:paraId="2D903E38" w14:textId="77777777" w:rsidR="00A5368E" w:rsidRPr="00B666F9" w:rsidRDefault="00A5368E" w:rsidP="00C24180">
            <w:pPr>
              <w:adjustRightInd w:val="0"/>
              <w:jc w:val="right"/>
              <w:rPr>
                <w:rFonts w:asciiTheme="minorHAnsi" w:hAnsiTheme="minorHAnsi" w:cs="Arial"/>
                <w:sz w:val="20"/>
              </w:rPr>
            </w:pPr>
          </w:p>
        </w:tc>
      </w:tr>
      <w:tr w:rsidR="00A5368E" w:rsidRPr="00B666F9" w14:paraId="3A0BDB47" w14:textId="77777777" w:rsidTr="00C24180">
        <w:trPr>
          <w:cantSplit/>
          <w:jc w:val="center"/>
        </w:trPr>
        <w:tc>
          <w:tcPr>
            <w:tcW w:w="565" w:type="dxa"/>
            <w:tcBorders>
              <w:top w:val="nil"/>
              <w:left w:val="nil"/>
              <w:bottom w:val="nil"/>
              <w:right w:val="nil"/>
            </w:tcBorders>
            <w:shd w:val="clear" w:color="auto" w:fill="FFFFFF"/>
          </w:tcPr>
          <w:p w14:paraId="1CDE2994"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3" w:name="_Ref498269862"/>
          </w:p>
        </w:tc>
        <w:bookmarkEnd w:id="273"/>
        <w:tc>
          <w:tcPr>
            <w:tcW w:w="3111" w:type="dxa"/>
            <w:tcBorders>
              <w:top w:val="nil"/>
              <w:left w:val="nil"/>
              <w:bottom w:val="nil"/>
              <w:right w:val="nil"/>
            </w:tcBorders>
            <w:shd w:val="clear" w:color="auto" w:fill="FFFFFF"/>
          </w:tcPr>
          <w:p w14:paraId="11EDDDC6"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Non-legume C3</w:t>
            </w:r>
          </w:p>
        </w:tc>
        <w:tc>
          <w:tcPr>
            <w:tcW w:w="990" w:type="dxa"/>
            <w:tcBorders>
              <w:top w:val="nil"/>
              <w:left w:val="nil"/>
              <w:bottom w:val="nil"/>
              <w:right w:val="nil"/>
            </w:tcBorders>
            <w:shd w:val="clear" w:color="auto" w:fill="A9F927"/>
          </w:tcPr>
          <w:p w14:paraId="6D61A19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1146" w:type="dxa"/>
            <w:tcBorders>
              <w:top w:val="nil"/>
              <w:left w:val="single" w:sz="4" w:space="0" w:color="FFFFFF"/>
              <w:bottom w:val="single" w:sz="4" w:space="0" w:color="FFFFFF"/>
              <w:right w:val="nil"/>
            </w:tcBorders>
            <w:shd w:val="clear" w:color="auto" w:fill="A9F927"/>
            <w:vAlign w:val="center"/>
          </w:tcPr>
          <w:p w14:paraId="5580DB39"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0.000</w:t>
            </w:r>
          </w:p>
        </w:tc>
        <w:tc>
          <w:tcPr>
            <w:tcW w:w="992" w:type="dxa"/>
            <w:gridSpan w:val="2"/>
            <w:tcBorders>
              <w:top w:val="nil"/>
              <w:left w:val="nil"/>
              <w:bottom w:val="nil"/>
              <w:right w:val="nil"/>
            </w:tcBorders>
            <w:shd w:val="clear" w:color="auto" w:fill="auto"/>
          </w:tcPr>
          <w:p w14:paraId="4B66EA8E"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4641230D"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single" w:sz="4" w:space="0" w:color="FFFFFF"/>
              <w:bottom w:val="single" w:sz="4" w:space="0" w:color="FFFFFF"/>
              <w:right w:val="nil"/>
            </w:tcBorders>
            <w:shd w:val="clear" w:color="auto" w:fill="auto"/>
            <w:vAlign w:val="center"/>
          </w:tcPr>
          <w:p w14:paraId="4BEA7EE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30" w:type="dxa"/>
            <w:tcBorders>
              <w:top w:val="nil"/>
              <w:left w:val="nil"/>
              <w:bottom w:val="nil"/>
              <w:right w:val="nil"/>
            </w:tcBorders>
            <w:shd w:val="clear" w:color="auto" w:fill="auto"/>
          </w:tcPr>
          <w:p w14:paraId="7E13C500"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tcPr>
          <w:p w14:paraId="577983B7"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6BBEE0EA"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uto"/>
          </w:tcPr>
          <w:p w14:paraId="14C75E42"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tcPr>
          <w:p w14:paraId="3F77B729"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auto"/>
            <w:vAlign w:val="center"/>
          </w:tcPr>
          <w:p w14:paraId="6EBA67A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w:t>
            </w:r>
          </w:p>
        </w:tc>
        <w:tc>
          <w:tcPr>
            <w:tcW w:w="1134" w:type="dxa"/>
            <w:tcBorders>
              <w:top w:val="nil"/>
              <w:left w:val="nil"/>
              <w:bottom w:val="nil"/>
              <w:right w:val="nil"/>
            </w:tcBorders>
            <w:shd w:val="clear" w:color="auto" w:fill="auto"/>
          </w:tcPr>
          <w:p w14:paraId="00283224"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auto"/>
          </w:tcPr>
          <w:p w14:paraId="21183DE9" w14:textId="77777777" w:rsidR="00A5368E" w:rsidRPr="00B666F9" w:rsidRDefault="00A5368E" w:rsidP="00C24180">
            <w:pPr>
              <w:adjustRightInd w:val="0"/>
              <w:jc w:val="right"/>
              <w:rPr>
                <w:rFonts w:asciiTheme="minorHAnsi" w:hAnsiTheme="minorHAnsi" w:cs="Arial"/>
                <w:sz w:val="20"/>
              </w:rPr>
            </w:pPr>
          </w:p>
        </w:tc>
      </w:tr>
      <w:tr w:rsidR="00A5368E" w:rsidRPr="00B666F9" w14:paraId="50CE2F0C" w14:textId="77777777" w:rsidTr="00C24180">
        <w:trPr>
          <w:cantSplit/>
          <w:jc w:val="center"/>
        </w:trPr>
        <w:tc>
          <w:tcPr>
            <w:tcW w:w="565" w:type="dxa"/>
            <w:tcBorders>
              <w:top w:val="nil"/>
              <w:left w:val="nil"/>
              <w:bottom w:val="nil"/>
              <w:right w:val="nil"/>
            </w:tcBorders>
            <w:shd w:val="clear" w:color="auto" w:fill="FFFFFF"/>
          </w:tcPr>
          <w:p w14:paraId="73E80D87"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4" w:name="_Ref498014736"/>
          </w:p>
        </w:tc>
        <w:bookmarkEnd w:id="274"/>
        <w:tc>
          <w:tcPr>
            <w:tcW w:w="3111" w:type="dxa"/>
            <w:tcBorders>
              <w:top w:val="nil"/>
              <w:left w:val="nil"/>
              <w:bottom w:val="nil"/>
              <w:right w:val="nil"/>
            </w:tcBorders>
            <w:shd w:val="clear" w:color="auto" w:fill="FFFFFF"/>
          </w:tcPr>
          <w:p w14:paraId="285BF2F9"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Legume C3</w:t>
            </w:r>
          </w:p>
        </w:tc>
        <w:tc>
          <w:tcPr>
            <w:tcW w:w="990" w:type="dxa"/>
            <w:tcBorders>
              <w:top w:val="nil"/>
              <w:left w:val="nil"/>
              <w:bottom w:val="nil"/>
              <w:right w:val="nil"/>
            </w:tcBorders>
            <w:shd w:val="clear" w:color="auto" w:fill="FF9C4B"/>
          </w:tcPr>
          <w:p w14:paraId="6A8508E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-0.463</w:t>
            </w:r>
          </w:p>
        </w:tc>
        <w:tc>
          <w:tcPr>
            <w:tcW w:w="1146" w:type="dxa"/>
            <w:tcBorders>
              <w:top w:val="nil"/>
              <w:left w:val="nil"/>
              <w:bottom w:val="nil"/>
              <w:right w:val="nil"/>
            </w:tcBorders>
            <w:shd w:val="clear" w:color="auto" w:fill="FF9C4B"/>
            <w:vAlign w:val="center"/>
          </w:tcPr>
          <w:p w14:paraId="0CB38CF1"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-1.603</w:t>
            </w:r>
          </w:p>
        </w:tc>
        <w:tc>
          <w:tcPr>
            <w:tcW w:w="992" w:type="dxa"/>
            <w:gridSpan w:val="2"/>
            <w:tcBorders>
              <w:top w:val="nil"/>
              <w:left w:val="nil"/>
              <w:bottom w:val="nil"/>
              <w:right w:val="nil"/>
            </w:tcBorders>
            <w:shd w:val="clear" w:color="auto" w:fill="auto"/>
          </w:tcPr>
          <w:p w14:paraId="5F32B92A"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37F66244"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single" w:sz="4" w:space="0" w:color="FFFFFF"/>
              <w:bottom w:val="single" w:sz="4" w:space="0" w:color="FFFFFF"/>
              <w:right w:val="nil"/>
            </w:tcBorders>
            <w:shd w:val="clear" w:color="auto" w:fill="FF9C4B"/>
            <w:vAlign w:val="center"/>
          </w:tcPr>
          <w:p w14:paraId="022494A9"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-0.612</w:t>
            </w:r>
          </w:p>
        </w:tc>
        <w:tc>
          <w:tcPr>
            <w:tcW w:w="30" w:type="dxa"/>
            <w:tcBorders>
              <w:top w:val="nil"/>
              <w:left w:val="nil"/>
              <w:bottom w:val="nil"/>
              <w:right w:val="nil"/>
            </w:tcBorders>
            <w:shd w:val="clear" w:color="auto" w:fill="auto"/>
          </w:tcPr>
          <w:p w14:paraId="5067D596"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auto"/>
          </w:tcPr>
          <w:p w14:paraId="3A79AC31"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68CFB654"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auto"/>
          </w:tcPr>
          <w:p w14:paraId="0392AF41"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single" w:sz="4" w:space="0" w:color="FFFFFF"/>
              <w:bottom w:val="single" w:sz="4" w:space="0" w:color="FFFFFF"/>
              <w:right w:val="nil"/>
            </w:tcBorders>
            <w:shd w:val="clear" w:color="auto" w:fill="auto"/>
          </w:tcPr>
          <w:p w14:paraId="2D59F1F5"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A9F927"/>
            <w:vAlign w:val="center"/>
          </w:tcPr>
          <w:p w14:paraId="6EA41752"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0.173</w:t>
            </w:r>
          </w:p>
        </w:tc>
        <w:tc>
          <w:tcPr>
            <w:tcW w:w="1134" w:type="dxa"/>
            <w:tcBorders>
              <w:top w:val="nil"/>
              <w:left w:val="nil"/>
              <w:bottom w:val="nil"/>
              <w:right w:val="nil"/>
            </w:tcBorders>
            <w:shd w:val="clear" w:color="auto" w:fill="auto"/>
          </w:tcPr>
          <w:p w14:paraId="281FA465"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auto"/>
          </w:tcPr>
          <w:p w14:paraId="60F2770E" w14:textId="77777777" w:rsidR="00A5368E" w:rsidRPr="00B666F9" w:rsidRDefault="00A5368E" w:rsidP="00C24180">
            <w:pPr>
              <w:adjustRightInd w:val="0"/>
              <w:jc w:val="right"/>
              <w:rPr>
                <w:rFonts w:asciiTheme="minorHAnsi" w:hAnsiTheme="minorHAnsi" w:cs="Arial"/>
                <w:sz w:val="20"/>
              </w:rPr>
            </w:pPr>
          </w:p>
        </w:tc>
      </w:tr>
      <w:tr w:rsidR="00A5368E" w:rsidRPr="00B666F9" w14:paraId="35CDB5C1" w14:textId="77777777" w:rsidTr="00C24180">
        <w:trPr>
          <w:cantSplit/>
          <w:jc w:val="center"/>
        </w:trPr>
        <w:tc>
          <w:tcPr>
            <w:tcW w:w="3676" w:type="dxa"/>
            <w:gridSpan w:val="2"/>
            <w:tcBorders>
              <w:top w:val="nil"/>
              <w:left w:val="nil"/>
              <w:bottom w:val="nil"/>
              <w:right w:val="nil"/>
            </w:tcBorders>
            <w:shd w:val="clear" w:color="auto" w:fill="F2F2F2" w:themeFill="background1" w:themeFillShade="F2"/>
          </w:tcPr>
          <w:p w14:paraId="10EFCCD5" w14:textId="77777777" w:rsidR="00A5368E" w:rsidRPr="00B666F9" w:rsidRDefault="00A5368E" w:rsidP="00C24180">
            <w:pPr>
              <w:rPr>
                <w:rFonts w:asciiTheme="minorHAnsi" w:hAnsiTheme="minorHAnsi" w:cs="Arial"/>
                <w:sz w:val="20"/>
              </w:rPr>
            </w:pPr>
            <w:r w:rsidRPr="00B666F9">
              <w:rPr>
                <w:rFonts w:asciiTheme="minorHAnsi" w:hAnsiTheme="minorHAnsi" w:cs="Arial"/>
                <w:sz w:val="20"/>
              </w:rPr>
              <w:t>Habitat requirements</w:t>
            </w:r>
          </w:p>
        </w:tc>
        <w:tc>
          <w:tcPr>
            <w:tcW w:w="990" w:type="dxa"/>
            <w:tcBorders>
              <w:top w:val="nil"/>
              <w:left w:val="nil"/>
              <w:bottom w:val="nil"/>
              <w:right w:val="nil"/>
            </w:tcBorders>
            <w:shd w:val="clear" w:color="auto" w:fill="F2F2F2" w:themeFill="background1" w:themeFillShade="F2"/>
          </w:tcPr>
          <w:p w14:paraId="5A91C951" w14:textId="77777777" w:rsidR="00A5368E" w:rsidRPr="00B666F9" w:rsidRDefault="00A5368E" w:rsidP="00C24180">
            <w:pPr>
              <w:rPr>
                <w:rFonts w:asciiTheme="minorHAnsi" w:hAnsiTheme="minorHAnsi" w:cs="Arial"/>
                <w:sz w:val="20"/>
              </w:rPr>
            </w:pPr>
          </w:p>
        </w:tc>
        <w:tc>
          <w:tcPr>
            <w:tcW w:w="1146" w:type="dxa"/>
            <w:tcBorders>
              <w:top w:val="nil"/>
              <w:left w:val="single" w:sz="4" w:space="0" w:color="FFFFFF"/>
              <w:bottom w:val="single" w:sz="4" w:space="0" w:color="FFFFFF"/>
              <w:right w:val="nil"/>
            </w:tcBorders>
            <w:shd w:val="clear" w:color="auto" w:fill="F2F2F2" w:themeFill="background1" w:themeFillShade="F2"/>
            <w:vAlign w:val="center"/>
          </w:tcPr>
          <w:p w14:paraId="25E4FC46" w14:textId="77777777" w:rsidR="00A5368E" w:rsidRPr="00B666F9" w:rsidRDefault="00A5368E" w:rsidP="00C24180">
            <w:pPr>
              <w:rPr>
                <w:rFonts w:asciiTheme="minorHAnsi" w:hAnsiTheme="minorHAnsi" w:cs="Arial"/>
                <w:sz w:val="18"/>
              </w:rPr>
            </w:pPr>
          </w:p>
        </w:tc>
        <w:tc>
          <w:tcPr>
            <w:tcW w:w="895" w:type="dxa"/>
            <w:tcBorders>
              <w:top w:val="nil"/>
              <w:left w:val="nil"/>
              <w:bottom w:val="nil"/>
              <w:right w:val="nil"/>
            </w:tcBorders>
            <w:shd w:val="clear" w:color="auto" w:fill="F2F2F2" w:themeFill="background1" w:themeFillShade="F2"/>
            <w:vAlign w:val="center"/>
          </w:tcPr>
          <w:p w14:paraId="5CAEC6B8" w14:textId="77777777" w:rsidR="00A5368E" w:rsidRPr="00B666F9" w:rsidRDefault="00A5368E" w:rsidP="00C24180">
            <w:pPr>
              <w:rPr>
                <w:rFonts w:asciiTheme="minorHAnsi" w:hAnsiTheme="minorHAnsi" w:cs="Arial"/>
                <w:sz w:val="20"/>
              </w:rPr>
            </w:pPr>
          </w:p>
        </w:tc>
        <w:tc>
          <w:tcPr>
            <w:tcW w:w="97" w:type="dxa"/>
            <w:tcBorders>
              <w:top w:val="nil"/>
              <w:left w:val="nil"/>
              <w:bottom w:val="nil"/>
              <w:right w:val="nil"/>
            </w:tcBorders>
            <w:shd w:val="clear" w:color="auto" w:fill="auto"/>
          </w:tcPr>
          <w:p w14:paraId="380A7103" w14:textId="77777777" w:rsidR="00A5368E" w:rsidRPr="00B666F9" w:rsidRDefault="00A5368E" w:rsidP="00C24180">
            <w:pPr>
              <w:rPr>
                <w:rFonts w:asciiTheme="minorHAnsi" w:hAnsiTheme="minorHAnsi" w:cs="Arial"/>
                <w:sz w:val="20"/>
              </w:rPr>
            </w:pPr>
          </w:p>
        </w:tc>
        <w:tc>
          <w:tcPr>
            <w:tcW w:w="92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039E56B6" w14:textId="77777777" w:rsidR="00A5368E" w:rsidRPr="00B666F9" w:rsidRDefault="00A5368E" w:rsidP="00C24180">
            <w:pPr>
              <w:rPr>
                <w:rFonts w:asciiTheme="minorHAnsi" w:hAnsiTheme="minorHAnsi" w:cs="Arial"/>
                <w:sz w:val="20"/>
              </w:rPr>
            </w:pPr>
          </w:p>
        </w:tc>
        <w:tc>
          <w:tcPr>
            <w:tcW w:w="210" w:type="dxa"/>
            <w:tcBorders>
              <w:top w:val="nil"/>
              <w:left w:val="nil"/>
              <w:bottom w:val="nil"/>
              <w:right w:val="nil"/>
            </w:tcBorders>
            <w:shd w:val="clear" w:color="auto" w:fill="auto"/>
          </w:tcPr>
          <w:p w14:paraId="6C7136B1"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4E4C1571"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57DF74AE" w14:textId="77777777" w:rsidR="00A5368E" w:rsidRPr="00B666F9" w:rsidRDefault="00A5368E" w:rsidP="00C24180">
            <w:pPr>
              <w:rPr>
                <w:rFonts w:asciiTheme="minorHAnsi" w:hAnsiTheme="minorHAnsi" w:cs="Arial"/>
                <w:sz w:val="20"/>
              </w:rPr>
            </w:pPr>
          </w:p>
        </w:tc>
        <w:tc>
          <w:tcPr>
            <w:tcW w:w="1132" w:type="dxa"/>
            <w:gridSpan w:val="2"/>
            <w:tcBorders>
              <w:top w:val="nil"/>
              <w:left w:val="nil"/>
              <w:bottom w:val="nil"/>
              <w:right w:val="nil"/>
            </w:tcBorders>
            <w:shd w:val="clear" w:color="auto" w:fill="F2F2F2" w:themeFill="background1" w:themeFillShade="F2"/>
          </w:tcPr>
          <w:p w14:paraId="328C0EE1"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42239525"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tcPr>
          <w:p w14:paraId="6A1D8A40"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0A4DA2FA"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5F720F9C" w14:textId="77777777" w:rsidR="00A5368E" w:rsidRPr="00B666F9" w:rsidRDefault="00A5368E" w:rsidP="00C24180">
            <w:pPr>
              <w:rPr>
                <w:rFonts w:asciiTheme="minorHAnsi" w:hAnsiTheme="minorHAnsi" w:cs="Arial"/>
                <w:sz w:val="20"/>
              </w:rPr>
            </w:pPr>
          </w:p>
        </w:tc>
      </w:tr>
      <w:tr w:rsidR="00A5368E" w:rsidRPr="00B666F9" w14:paraId="21BF8A55" w14:textId="77777777" w:rsidTr="00C24180">
        <w:trPr>
          <w:cantSplit/>
          <w:jc w:val="center"/>
        </w:trPr>
        <w:tc>
          <w:tcPr>
            <w:tcW w:w="565" w:type="dxa"/>
            <w:tcBorders>
              <w:top w:val="nil"/>
              <w:left w:val="nil"/>
              <w:bottom w:val="nil"/>
              <w:right w:val="nil"/>
            </w:tcBorders>
            <w:shd w:val="clear" w:color="auto" w:fill="FFFFFF"/>
          </w:tcPr>
          <w:p w14:paraId="2FC27E0A"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5" w:name="_Ref498015591"/>
          </w:p>
        </w:tc>
        <w:bookmarkEnd w:id="275"/>
        <w:tc>
          <w:tcPr>
            <w:tcW w:w="3111" w:type="dxa"/>
            <w:tcBorders>
              <w:top w:val="nil"/>
              <w:left w:val="nil"/>
              <w:bottom w:val="nil"/>
              <w:right w:val="nil"/>
            </w:tcBorders>
            <w:shd w:val="clear" w:color="auto" w:fill="FFFFFF"/>
          </w:tcPr>
          <w:p w14:paraId="5369FFB4" w14:textId="77777777" w:rsidR="00A5368E" w:rsidRPr="00EB59A0" w:rsidRDefault="00A5368E" w:rsidP="00C24180">
            <w:pPr>
              <w:adjustRightInd w:val="0"/>
              <w:rPr>
                <w:rFonts w:asciiTheme="minorHAnsi" w:hAnsiTheme="minorHAnsi" w:cs="Arial"/>
                <w:sz w:val="20"/>
                <w:lang w:val="de-DE"/>
              </w:rPr>
            </w:pPr>
            <w:r w:rsidRPr="00EB59A0">
              <w:rPr>
                <w:rFonts w:asciiTheme="minorHAnsi" w:hAnsiTheme="minorHAnsi" w:cs="Arial"/>
                <w:sz w:val="20"/>
                <w:lang w:val="de-DE"/>
              </w:rPr>
              <w:t>Ellenberg N (</w:t>
            </w:r>
            <w:proofErr w:type="spellStart"/>
            <w:r w:rsidRPr="00EB59A0">
              <w:rPr>
                <w:rFonts w:asciiTheme="minorHAnsi" w:hAnsiTheme="minorHAnsi" w:cs="Arial"/>
                <w:sz w:val="20"/>
                <w:lang w:val="de-DE"/>
              </w:rPr>
              <w:t>nitrogen</w:t>
            </w:r>
            <w:proofErr w:type="spellEnd"/>
            <w:r w:rsidRPr="00EB59A0">
              <w:rPr>
                <w:rFonts w:asciiTheme="minorHAnsi" w:hAnsiTheme="minorHAnsi" w:cs="Arial"/>
                <w:sz w:val="20"/>
                <w:lang w:val="de-DE"/>
              </w:rPr>
              <w:t xml:space="preserve">) </w:t>
            </w:r>
            <w:proofErr w:type="spellStart"/>
            <w:r w:rsidRPr="00EB59A0">
              <w:rPr>
                <w:rFonts w:asciiTheme="minorHAnsi" w:hAnsiTheme="minorHAnsi" w:cs="Arial"/>
                <w:sz w:val="20"/>
                <w:lang w:val="de-DE"/>
              </w:rPr>
              <w:t>if</w:t>
            </w:r>
            <w:proofErr w:type="spellEnd"/>
            <w:r w:rsidRPr="00EB59A0">
              <w:rPr>
                <w:rFonts w:asciiTheme="minorHAnsi" w:hAnsiTheme="minorHAnsi" w:cs="Arial"/>
                <w:sz w:val="20"/>
                <w:lang w:val="de-DE"/>
              </w:rPr>
              <w:t xml:space="preserve"> non-</w:t>
            </w:r>
            <w:proofErr w:type="spellStart"/>
            <w:r w:rsidRPr="00EB59A0">
              <w:rPr>
                <w:rFonts w:asciiTheme="minorHAnsi" w:hAnsiTheme="minorHAnsi" w:cs="Arial"/>
                <w:sz w:val="20"/>
                <w:lang w:val="de-DE"/>
              </w:rPr>
              <w:t>legume</w:t>
            </w:r>
            <w:proofErr w:type="spellEnd"/>
          </w:p>
        </w:tc>
        <w:tc>
          <w:tcPr>
            <w:tcW w:w="990" w:type="dxa"/>
            <w:tcBorders>
              <w:top w:val="nil"/>
              <w:left w:val="nil"/>
              <w:bottom w:val="nil"/>
              <w:right w:val="nil"/>
            </w:tcBorders>
            <w:shd w:val="clear" w:color="auto" w:fill="FFD8B7"/>
          </w:tcPr>
          <w:p w14:paraId="24836D77"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-0.065</w:t>
            </w:r>
          </w:p>
        </w:tc>
        <w:tc>
          <w:tcPr>
            <w:tcW w:w="1146" w:type="dxa"/>
            <w:tcBorders>
              <w:top w:val="nil"/>
              <w:left w:val="single" w:sz="4" w:space="0" w:color="FFFFFF"/>
              <w:bottom w:val="single" w:sz="4" w:space="0" w:color="FFFFFF"/>
              <w:right w:val="nil"/>
            </w:tcBorders>
            <w:shd w:val="clear" w:color="auto" w:fill="FFD8B7"/>
            <w:vAlign w:val="center"/>
          </w:tcPr>
          <w:p w14:paraId="610B363C"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-0.146</w:t>
            </w:r>
          </w:p>
        </w:tc>
        <w:tc>
          <w:tcPr>
            <w:tcW w:w="992" w:type="dxa"/>
            <w:gridSpan w:val="2"/>
            <w:tcBorders>
              <w:top w:val="nil"/>
              <w:left w:val="single" w:sz="4" w:space="0" w:color="FFFFFF"/>
              <w:bottom w:val="single" w:sz="4" w:space="0" w:color="FFFFFF"/>
              <w:right w:val="nil"/>
            </w:tcBorders>
            <w:shd w:val="clear" w:color="auto" w:fill="FFD8B7"/>
          </w:tcPr>
          <w:p w14:paraId="062C8AFF"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-0.0131</w:t>
            </w:r>
          </w:p>
        </w:tc>
        <w:tc>
          <w:tcPr>
            <w:tcW w:w="30" w:type="dxa"/>
            <w:tcBorders>
              <w:top w:val="nil"/>
              <w:left w:val="nil"/>
              <w:bottom w:val="nil"/>
              <w:right w:val="nil"/>
            </w:tcBorders>
            <w:shd w:val="clear" w:color="auto" w:fill="auto"/>
          </w:tcPr>
          <w:p w14:paraId="75DCFB07"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399723B2"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764129B8"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FFD8B7"/>
            <w:vAlign w:val="center"/>
          </w:tcPr>
          <w:p w14:paraId="3CEA71AD" w14:textId="77777777" w:rsidR="00A5368E" w:rsidRPr="00B666F9" w:rsidRDefault="00A5368E" w:rsidP="00C24180">
            <w:pPr>
              <w:jc w:val="right"/>
              <w:rPr>
                <w:rFonts w:asciiTheme="minorHAnsi" w:hAnsiTheme="minorHAnsi" w:cs="Arial"/>
                <w:sz w:val="20"/>
              </w:rPr>
            </w:pPr>
            <w:r w:rsidRPr="00B666F9">
              <w:rPr>
                <w:rFonts w:asciiTheme="minorHAnsi" w:hAnsiTheme="minorHAnsi" w:cs="Arial"/>
                <w:sz w:val="20"/>
              </w:rPr>
              <w:t>-0.00562</w:t>
            </w:r>
          </w:p>
        </w:tc>
        <w:tc>
          <w:tcPr>
            <w:tcW w:w="30" w:type="dxa"/>
            <w:tcBorders>
              <w:top w:val="nil"/>
              <w:left w:val="nil"/>
              <w:bottom w:val="nil"/>
              <w:right w:val="nil"/>
            </w:tcBorders>
            <w:shd w:val="clear" w:color="auto" w:fill="auto"/>
          </w:tcPr>
          <w:p w14:paraId="0917E12D"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E2FDB5"/>
          </w:tcPr>
          <w:p w14:paraId="7426415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0.023</w:t>
            </w:r>
          </w:p>
        </w:tc>
        <w:tc>
          <w:tcPr>
            <w:tcW w:w="1134" w:type="dxa"/>
            <w:tcBorders>
              <w:top w:val="nil"/>
              <w:left w:val="single" w:sz="4" w:space="0" w:color="FFFFFF"/>
              <w:bottom w:val="single" w:sz="4" w:space="0" w:color="FFFFFF"/>
              <w:right w:val="nil"/>
            </w:tcBorders>
            <w:shd w:val="clear" w:color="auto" w:fill="FFD8B7"/>
            <w:vAlign w:val="center"/>
          </w:tcPr>
          <w:p w14:paraId="7AA52661"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-0.0131</w:t>
            </w:r>
          </w:p>
        </w:tc>
        <w:tc>
          <w:tcPr>
            <w:tcW w:w="1134" w:type="dxa"/>
            <w:tcBorders>
              <w:top w:val="nil"/>
              <w:left w:val="nil"/>
              <w:bottom w:val="nil"/>
              <w:right w:val="nil"/>
            </w:tcBorders>
            <w:shd w:val="clear" w:color="auto" w:fill="FFFFFF"/>
            <w:vAlign w:val="center"/>
          </w:tcPr>
          <w:p w14:paraId="2CBE429D"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1A0E3FC1"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2FB083DD" w14:textId="77777777" w:rsidR="00A5368E" w:rsidRPr="00B666F9" w:rsidRDefault="00A5368E" w:rsidP="00C24180">
            <w:pPr>
              <w:adjustRightInd w:val="0"/>
              <w:jc w:val="right"/>
              <w:rPr>
                <w:rFonts w:asciiTheme="minorHAnsi" w:hAnsiTheme="minorHAnsi" w:cs="Arial"/>
                <w:sz w:val="20"/>
              </w:rPr>
            </w:pPr>
          </w:p>
        </w:tc>
      </w:tr>
      <w:tr w:rsidR="00A5368E" w:rsidRPr="00B666F9" w14:paraId="7DA99F09" w14:textId="77777777" w:rsidTr="00C24180">
        <w:trPr>
          <w:cantSplit/>
          <w:jc w:val="center"/>
        </w:trPr>
        <w:tc>
          <w:tcPr>
            <w:tcW w:w="565" w:type="dxa"/>
            <w:tcBorders>
              <w:top w:val="nil"/>
              <w:left w:val="nil"/>
              <w:bottom w:val="nil"/>
              <w:right w:val="nil"/>
            </w:tcBorders>
            <w:shd w:val="clear" w:color="auto" w:fill="FFFFFF"/>
          </w:tcPr>
          <w:p w14:paraId="4C2A9893"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6" w:name="_Ref498015964"/>
          </w:p>
        </w:tc>
        <w:bookmarkEnd w:id="276"/>
        <w:tc>
          <w:tcPr>
            <w:tcW w:w="3111" w:type="dxa"/>
            <w:tcBorders>
              <w:top w:val="nil"/>
              <w:left w:val="nil"/>
              <w:bottom w:val="nil"/>
              <w:right w:val="nil"/>
            </w:tcBorders>
            <w:shd w:val="clear" w:color="auto" w:fill="FFFFFF"/>
          </w:tcPr>
          <w:p w14:paraId="192C1400" w14:textId="77777777" w:rsidR="00A5368E" w:rsidRPr="00B666F9" w:rsidRDefault="00A5368E" w:rsidP="00C24180">
            <w:pPr>
              <w:adjustRightInd w:val="0"/>
              <w:rPr>
                <w:rFonts w:asciiTheme="minorHAnsi" w:hAnsiTheme="minorHAnsi" w:cs="Arial"/>
                <w:sz w:val="20"/>
              </w:rPr>
            </w:pPr>
            <w:proofErr w:type="spellStart"/>
            <w:r w:rsidRPr="00B666F9">
              <w:rPr>
                <w:rFonts w:asciiTheme="minorHAnsi" w:hAnsiTheme="minorHAnsi" w:cs="Arial"/>
                <w:sz w:val="20"/>
              </w:rPr>
              <w:t>Ellenberg</w:t>
            </w:r>
            <w:proofErr w:type="spellEnd"/>
            <w:r w:rsidRPr="00B666F9">
              <w:rPr>
                <w:rFonts w:asciiTheme="minorHAnsi" w:hAnsiTheme="minorHAnsi" w:cs="Arial"/>
                <w:sz w:val="20"/>
              </w:rPr>
              <w:t xml:space="preserve"> L (light)</w:t>
            </w:r>
          </w:p>
        </w:tc>
        <w:tc>
          <w:tcPr>
            <w:tcW w:w="990" w:type="dxa"/>
            <w:tcBorders>
              <w:top w:val="nil"/>
              <w:left w:val="nil"/>
              <w:bottom w:val="nil"/>
              <w:right w:val="nil"/>
            </w:tcBorders>
            <w:shd w:val="clear" w:color="auto" w:fill="FFFFFF"/>
          </w:tcPr>
          <w:p w14:paraId="4B07FA3F"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vAlign w:val="center"/>
          </w:tcPr>
          <w:p w14:paraId="0C183036"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single" w:sz="4" w:space="0" w:color="FFFFFF"/>
              <w:bottom w:val="single" w:sz="4" w:space="0" w:color="FFFFFF"/>
              <w:right w:val="nil"/>
            </w:tcBorders>
            <w:shd w:val="clear" w:color="auto" w:fill="FFD8B7"/>
          </w:tcPr>
          <w:p w14:paraId="16FE3B9F"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-0.102</w:t>
            </w:r>
          </w:p>
        </w:tc>
        <w:tc>
          <w:tcPr>
            <w:tcW w:w="30" w:type="dxa"/>
            <w:tcBorders>
              <w:top w:val="nil"/>
              <w:left w:val="single" w:sz="4" w:space="0" w:color="FFFFFF"/>
              <w:bottom w:val="single" w:sz="4" w:space="0" w:color="FFFFFF"/>
              <w:right w:val="nil"/>
            </w:tcBorders>
            <w:shd w:val="clear" w:color="auto" w:fill="auto"/>
          </w:tcPr>
          <w:p w14:paraId="3241F87D"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single" w:sz="4" w:space="0" w:color="FFFFFF"/>
              <w:bottom w:val="single" w:sz="4" w:space="0" w:color="FFFFFF"/>
              <w:right w:val="nil"/>
            </w:tcBorders>
            <w:shd w:val="clear" w:color="auto" w:fill="FFD8B7"/>
            <w:vAlign w:val="center"/>
          </w:tcPr>
          <w:p w14:paraId="27E68FF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-0.121</w:t>
            </w:r>
          </w:p>
        </w:tc>
        <w:tc>
          <w:tcPr>
            <w:tcW w:w="30" w:type="dxa"/>
            <w:tcBorders>
              <w:top w:val="nil"/>
              <w:left w:val="nil"/>
              <w:bottom w:val="nil"/>
              <w:right w:val="nil"/>
            </w:tcBorders>
            <w:shd w:val="clear" w:color="auto" w:fill="auto"/>
          </w:tcPr>
          <w:p w14:paraId="532D547D"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vAlign w:val="center"/>
          </w:tcPr>
          <w:p w14:paraId="0D0F18E1" w14:textId="77777777" w:rsidR="00A5368E" w:rsidRPr="00B666F9" w:rsidRDefault="00A5368E" w:rsidP="00C24180">
            <w:pPr>
              <w:jc w:val="right"/>
              <w:rPr>
                <w:rFonts w:asciiTheme="minorHAnsi" w:hAnsiTheme="minorHAnsi" w:cs="Arial"/>
                <w:sz w:val="20"/>
              </w:rPr>
            </w:pPr>
          </w:p>
        </w:tc>
        <w:tc>
          <w:tcPr>
            <w:tcW w:w="30" w:type="dxa"/>
            <w:tcBorders>
              <w:top w:val="nil"/>
              <w:left w:val="nil"/>
              <w:bottom w:val="nil"/>
              <w:right w:val="nil"/>
            </w:tcBorders>
            <w:shd w:val="clear" w:color="auto" w:fill="auto"/>
          </w:tcPr>
          <w:p w14:paraId="173A1E92"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FFD8B7"/>
          </w:tcPr>
          <w:p w14:paraId="2BB38EAC"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-0.065</w:t>
            </w:r>
          </w:p>
        </w:tc>
        <w:tc>
          <w:tcPr>
            <w:tcW w:w="1134" w:type="dxa"/>
            <w:tcBorders>
              <w:top w:val="nil"/>
              <w:left w:val="single" w:sz="4" w:space="0" w:color="FFFFFF"/>
              <w:bottom w:val="single" w:sz="4" w:space="0" w:color="FFFFFF"/>
              <w:right w:val="nil"/>
            </w:tcBorders>
            <w:shd w:val="clear" w:color="auto" w:fill="E2FDB5"/>
            <w:vAlign w:val="center"/>
          </w:tcPr>
          <w:p w14:paraId="227528D7"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0.0741</w:t>
            </w:r>
          </w:p>
        </w:tc>
        <w:tc>
          <w:tcPr>
            <w:tcW w:w="1134" w:type="dxa"/>
            <w:tcBorders>
              <w:top w:val="nil"/>
              <w:left w:val="single" w:sz="4" w:space="0" w:color="FFFFFF"/>
              <w:bottom w:val="single" w:sz="4" w:space="0" w:color="FFFFFF"/>
              <w:right w:val="nil"/>
            </w:tcBorders>
            <w:shd w:val="clear" w:color="auto" w:fill="FFD8B7"/>
            <w:vAlign w:val="center"/>
          </w:tcPr>
          <w:p w14:paraId="03AC771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-0.122</w:t>
            </w:r>
          </w:p>
        </w:tc>
        <w:tc>
          <w:tcPr>
            <w:tcW w:w="1134" w:type="dxa"/>
            <w:tcBorders>
              <w:top w:val="nil"/>
              <w:left w:val="nil"/>
              <w:bottom w:val="nil"/>
              <w:right w:val="nil"/>
            </w:tcBorders>
            <w:shd w:val="clear" w:color="auto" w:fill="FFFFFF"/>
          </w:tcPr>
          <w:p w14:paraId="0A6206BA"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FFD8B7"/>
          </w:tcPr>
          <w:p w14:paraId="6DA8BEB9"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-0.106</w:t>
            </w:r>
          </w:p>
        </w:tc>
      </w:tr>
      <w:tr w:rsidR="00A5368E" w:rsidRPr="00B666F9" w14:paraId="4A167975" w14:textId="77777777" w:rsidTr="00C24180">
        <w:trPr>
          <w:cantSplit/>
          <w:jc w:val="center"/>
        </w:trPr>
        <w:tc>
          <w:tcPr>
            <w:tcW w:w="565" w:type="dxa"/>
            <w:tcBorders>
              <w:top w:val="nil"/>
              <w:left w:val="nil"/>
              <w:bottom w:val="nil"/>
              <w:right w:val="nil"/>
            </w:tcBorders>
            <w:shd w:val="clear" w:color="auto" w:fill="FFFFFF"/>
          </w:tcPr>
          <w:p w14:paraId="6F4728C2"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7" w:name="_Ref498016123"/>
          </w:p>
        </w:tc>
        <w:bookmarkEnd w:id="277"/>
        <w:tc>
          <w:tcPr>
            <w:tcW w:w="3111" w:type="dxa"/>
            <w:tcBorders>
              <w:top w:val="nil"/>
              <w:left w:val="nil"/>
              <w:bottom w:val="nil"/>
              <w:right w:val="nil"/>
            </w:tcBorders>
            <w:shd w:val="clear" w:color="auto" w:fill="FFFFFF"/>
          </w:tcPr>
          <w:p w14:paraId="17F38A7F" w14:textId="77777777" w:rsidR="00A5368E" w:rsidRPr="00B666F9" w:rsidRDefault="00A5368E" w:rsidP="00C24180">
            <w:pPr>
              <w:adjustRightInd w:val="0"/>
              <w:rPr>
                <w:rFonts w:asciiTheme="minorHAnsi" w:hAnsiTheme="minorHAnsi" w:cs="Arial"/>
                <w:sz w:val="20"/>
              </w:rPr>
            </w:pPr>
            <w:proofErr w:type="spellStart"/>
            <w:r w:rsidRPr="00B666F9">
              <w:rPr>
                <w:rFonts w:asciiTheme="minorHAnsi" w:hAnsiTheme="minorHAnsi" w:cs="Arial"/>
                <w:sz w:val="20"/>
              </w:rPr>
              <w:t>Ellenberg</w:t>
            </w:r>
            <w:proofErr w:type="spellEnd"/>
            <w:r w:rsidRPr="00B666F9">
              <w:rPr>
                <w:rFonts w:asciiTheme="minorHAnsi" w:hAnsiTheme="minorHAnsi" w:cs="Arial"/>
                <w:sz w:val="20"/>
              </w:rPr>
              <w:t xml:space="preserve"> R (pH)</w:t>
            </w:r>
          </w:p>
        </w:tc>
        <w:tc>
          <w:tcPr>
            <w:tcW w:w="990" w:type="dxa"/>
            <w:tcBorders>
              <w:top w:val="nil"/>
              <w:left w:val="single" w:sz="4" w:space="0" w:color="FFFFFF"/>
              <w:bottom w:val="single" w:sz="4" w:space="0" w:color="FFFFFF"/>
              <w:right w:val="nil"/>
            </w:tcBorders>
            <w:shd w:val="clear" w:color="auto" w:fill="FFD8B7"/>
          </w:tcPr>
          <w:p w14:paraId="7514F2E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-0.043</w:t>
            </w:r>
          </w:p>
        </w:tc>
        <w:tc>
          <w:tcPr>
            <w:tcW w:w="1146" w:type="dxa"/>
            <w:tcBorders>
              <w:top w:val="nil"/>
              <w:left w:val="single" w:sz="4" w:space="0" w:color="FFFFFF"/>
              <w:bottom w:val="single" w:sz="4" w:space="0" w:color="FFFFFF"/>
              <w:right w:val="nil"/>
            </w:tcBorders>
            <w:shd w:val="clear" w:color="auto" w:fill="auto"/>
            <w:vAlign w:val="center"/>
          </w:tcPr>
          <w:p w14:paraId="3FB6FCFB"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tcPr>
          <w:p w14:paraId="6A13EF3D"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w:t>
            </w:r>
          </w:p>
        </w:tc>
        <w:tc>
          <w:tcPr>
            <w:tcW w:w="30" w:type="dxa"/>
            <w:tcBorders>
              <w:top w:val="nil"/>
              <w:left w:val="single" w:sz="4" w:space="0" w:color="FFFFFF"/>
              <w:bottom w:val="single" w:sz="4" w:space="0" w:color="FFFFFF"/>
              <w:right w:val="nil"/>
            </w:tcBorders>
            <w:shd w:val="clear" w:color="auto" w:fill="auto"/>
          </w:tcPr>
          <w:p w14:paraId="19CDF0FF"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D8B7"/>
            <w:vAlign w:val="center"/>
          </w:tcPr>
          <w:p w14:paraId="0CA3277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-0.0526</w:t>
            </w:r>
          </w:p>
        </w:tc>
        <w:tc>
          <w:tcPr>
            <w:tcW w:w="30" w:type="dxa"/>
            <w:tcBorders>
              <w:top w:val="nil"/>
              <w:left w:val="nil"/>
              <w:bottom w:val="nil"/>
              <w:right w:val="nil"/>
            </w:tcBorders>
            <w:shd w:val="clear" w:color="auto" w:fill="auto"/>
          </w:tcPr>
          <w:p w14:paraId="6A2D452F"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E2FDB5"/>
            <w:vAlign w:val="center"/>
          </w:tcPr>
          <w:p w14:paraId="65C4172E"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0.0238</w:t>
            </w:r>
          </w:p>
        </w:tc>
        <w:tc>
          <w:tcPr>
            <w:tcW w:w="30" w:type="dxa"/>
            <w:tcBorders>
              <w:top w:val="nil"/>
              <w:left w:val="nil"/>
              <w:bottom w:val="nil"/>
              <w:right w:val="nil"/>
            </w:tcBorders>
            <w:shd w:val="clear" w:color="auto" w:fill="auto"/>
          </w:tcPr>
          <w:p w14:paraId="2EBA2A43"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36F40B0E"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vAlign w:val="center"/>
          </w:tcPr>
          <w:p w14:paraId="4B58F333"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FD8B7"/>
            <w:vAlign w:val="center"/>
          </w:tcPr>
          <w:p w14:paraId="2E76C09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-0.108</w:t>
            </w:r>
          </w:p>
        </w:tc>
        <w:tc>
          <w:tcPr>
            <w:tcW w:w="1134" w:type="dxa"/>
            <w:tcBorders>
              <w:top w:val="nil"/>
              <w:left w:val="single" w:sz="4" w:space="0" w:color="FFFFFF"/>
              <w:bottom w:val="single" w:sz="4" w:space="0" w:color="FFFFFF"/>
              <w:right w:val="nil"/>
            </w:tcBorders>
            <w:shd w:val="clear" w:color="auto" w:fill="FFD8B7"/>
            <w:vAlign w:val="center"/>
          </w:tcPr>
          <w:p w14:paraId="1CC68119"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-0.838</w:t>
            </w:r>
          </w:p>
        </w:tc>
        <w:tc>
          <w:tcPr>
            <w:tcW w:w="840" w:type="dxa"/>
            <w:tcBorders>
              <w:top w:val="nil"/>
              <w:left w:val="nil"/>
              <w:bottom w:val="nil"/>
              <w:right w:val="nil"/>
            </w:tcBorders>
            <w:shd w:val="clear" w:color="auto" w:fill="FFFFFF"/>
          </w:tcPr>
          <w:p w14:paraId="065370AE" w14:textId="77777777" w:rsidR="00A5368E" w:rsidRPr="00B666F9" w:rsidRDefault="00A5368E" w:rsidP="00C24180">
            <w:pPr>
              <w:adjustRightInd w:val="0"/>
              <w:jc w:val="right"/>
              <w:rPr>
                <w:rFonts w:asciiTheme="minorHAnsi" w:hAnsiTheme="minorHAnsi" w:cs="Arial"/>
                <w:sz w:val="20"/>
              </w:rPr>
            </w:pPr>
          </w:p>
        </w:tc>
      </w:tr>
      <w:tr w:rsidR="00A5368E" w:rsidRPr="00B666F9" w14:paraId="33D563C5" w14:textId="77777777" w:rsidTr="00C24180">
        <w:trPr>
          <w:cantSplit/>
          <w:jc w:val="center"/>
        </w:trPr>
        <w:tc>
          <w:tcPr>
            <w:tcW w:w="565" w:type="dxa"/>
            <w:tcBorders>
              <w:top w:val="nil"/>
              <w:left w:val="nil"/>
              <w:bottom w:val="nil"/>
              <w:right w:val="nil"/>
            </w:tcBorders>
            <w:shd w:val="clear" w:color="auto" w:fill="FFFFFF"/>
          </w:tcPr>
          <w:p w14:paraId="5B3E6AD3"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8" w:name="_Ref498016194"/>
          </w:p>
        </w:tc>
        <w:bookmarkEnd w:id="278"/>
        <w:tc>
          <w:tcPr>
            <w:tcW w:w="3111" w:type="dxa"/>
            <w:tcBorders>
              <w:top w:val="nil"/>
              <w:left w:val="nil"/>
              <w:bottom w:val="nil"/>
              <w:right w:val="nil"/>
            </w:tcBorders>
            <w:shd w:val="clear" w:color="auto" w:fill="FFFFFF"/>
          </w:tcPr>
          <w:p w14:paraId="0494FB05"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Base temperature</w:t>
            </w:r>
          </w:p>
        </w:tc>
        <w:tc>
          <w:tcPr>
            <w:tcW w:w="990" w:type="dxa"/>
            <w:tcBorders>
              <w:top w:val="nil"/>
              <w:left w:val="single" w:sz="4" w:space="0" w:color="FFFFFF"/>
              <w:bottom w:val="single" w:sz="4" w:space="0" w:color="FFFFFF"/>
              <w:right w:val="nil"/>
            </w:tcBorders>
            <w:shd w:val="clear" w:color="auto" w:fill="E2FDB5"/>
            <w:vAlign w:val="center"/>
          </w:tcPr>
          <w:p w14:paraId="626EA48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0.0278</w:t>
            </w:r>
          </w:p>
        </w:tc>
        <w:tc>
          <w:tcPr>
            <w:tcW w:w="1146" w:type="dxa"/>
            <w:tcBorders>
              <w:top w:val="nil"/>
              <w:left w:val="nil"/>
              <w:bottom w:val="nil"/>
              <w:right w:val="nil"/>
            </w:tcBorders>
            <w:shd w:val="clear" w:color="auto" w:fill="FFFFFF"/>
            <w:vAlign w:val="center"/>
          </w:tcPr>
          <w:p w14:paraId="49AB250A"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single" w:sz="4" w:space="0" w:color="FFFFFF"/>
              <w:bottom w:val="single" w:sz="4" w:space="0" w:color="FFFFFF"/>
              <w:right w:val="nil"/>
            </w:tcBorders>
            <w:shd w:val="clear" w:color="auto" w:fill="E2FDB5"/>
            <w:vAlign w:val="center"/>
          </w:tcPr>
          <w:p w14:paraId="45B8C17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0.0150</w:t>
            </w:r>
          </w:p>
        </w:tc>
        <w:tc>
          <w:tcPr>
            <w:tcW w:w="30" w:type="dxa"/>
            <w:tcBorders>
              <w:top w:val="nil"/>
              <w:left w:val="nil"/>
              <w:bottom w:val="nil"/>
              <w:right w:val="nil"/>
            </w:tcBorders>
            <w:shd w:val="clear" w:color="auto" w:fill="auto"/>
          </w:tcPr>
          <w:p w14:paraId="5BE36526"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3DAC380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12ED1FA2"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FFD8B7"/>
            <w:vAlign w:val="center"/>
          </w:tcPr>
          <w:p w14:paraId="2DE3563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-0.00318</w:t>
            </w:r>
          </w:p>
        </w:tc>
        <w:tc>
          <w:tcPr>
            <w:tcW w:w="30" w:type="dxa"/>
            <w:tcBorders>
              <w:top w:val="nil"/>
              <w:left w:val="nil"/>
              <w:bottom w:val="nil"/>
              <w:right w:val="nil"/>
            </w:tcBorders>
            <w:shd w:val="clear" w:color="auto" w:fill="auto"/>
          </w:tcPr>
          <w:p w14:paraId="056EE641"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auto"/>
          </w:tcPr>
          <w:p w14:paraId="0A840B88"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vAlign w:val="center"/>
          </w:tcPr>
          <w:p w14:paraId="06BB1190"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w:t>
            </w:r>
          </w:p>
        </w:tc>
        <w:tc>
          <w:tcPr>
            <w:tcW w:w="1134" w:type="dxa"/>
            <w:tcBorders>
              <w:top w:val="nil"/>
              <w:left w:val="nil"/>
              <w:bottom w:val="nil"/>
              <w:right w:val="nil"/>
            </w:tcBorders>
            <w:shd w:val="clear" w:color="auto" w:fill="FFFFFF"/>
          </w:tcPr>
          <w:p w14:paraId="519D7AC8"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217C30B6"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346578BB" w14:textId="77777777" w:rsidR="00A5368E" w:rsidRPr="00B666F9" w:rsidRDefault="00A5368E" w:rsidP="00C24180">
            <w:pPr>
              <w:adjustRightInd w:val="0"/>
              <w:jc w:val="right"/>
              <w:rPr>
                <w:rFonts w:asciiTheme="minorHAnsi" w:hAnsiTheme="minorHAnsi" w:cs="Arial"/>
                <w:sz w:val="20"/>
              </w:rPr>
            </w:pPr>
          </w:p>
        </w:tc>
      </w:tr>
      <w:tr w:rsidR="00A5368E" w:rsidRPr="00B666F9" w14:paraId="5F3EE82D" w14:textId="77777777" w:rsidTr="00C24180">
        <w:trPr>
          <w:cantSplit/>
          <w:jc w:val="center"/>
        </w:trPr>
        <w:tc>
          <w:tcPr>
            <w:tcW w:w="565" w:type="dxa"/>
            <w:tcBorders>
              <w:top w:val="nil"/>
              <w:left w:val="nil"/>
              <w:bottom w:val="nil"/>
              <w:right w:val="nil"/>
            </w:tcBorders>
            <w:shd w:val="clear" w:color="auto" w:fill="FFFFFF"/>
          </w:tcPr>
          <w:p w14:paraId="1C613B22"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79" w:name="_Ref498016296"/>
          </w:p>
        </w:tc>
        <w:bookmarkEnd w:id="279"/>
        <w:tc>
          <w:tcPr>
            <w:tcW w:w="3111" w:type="dxa"/>
            <w:tcBorders>
              <w:top w:val="nil"/>
              <w:left w:val="nil"/>
              <w:bottom w:val="nil"/>
              <w:right w:val="nil"/>
            </w:tcBorders>
            <w:shd w:val="clear" w:color="auto" w:fill="FFFFFF"/>
          </w:tcPr>
          <w:p w14:paraId="59265487"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Base water potential</w:t>
            </w:r>
          </w:p>
        </w:tc>
        <w:tc>
          <w:tcPr>
            <w:tcW w:w="990" w:type="dxa"/>
            <w:tcBorders>
              <w:top w:val="nil"/>
              <w:left w:val="nil"/>
              <w:bottom w:val="nil"/>
              <w:right w:val="nil"/>
            </w:tcBorders>
            <w:shd w:val="clear" w:color="auto" w:fill="FFFFFF"/>
          </w:tcPr>
          <w:p w14:paraId="2E859C55"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56CB21D3"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tcPr>
          <w:p w14:paraId="49DD774A"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50363157"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4A0FC02E"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594C7BED"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FFD8B7"/>
            <w:vAlign w:val="center"/>
          </w:tcPr>
          <w:p w14:paraId="663B1D6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-0.00950</w:t>
            </w:r>
          </w:p>
        </w:tc>
        <w:tc>
          <w:tcPr>
            <w:tcW w:w="30" w:type="dxa"/>
            <w:tcBorders>
              <w:top w:val="nil"/>
              <w:left w:val="nil"/>
              <w:bottom w:val="nil"/>
              <w:right w:val="nil"/>
            </w:tcBorders>
            <w:shd w:val="clear" w:color="auto" w:fill="auto"/>
          </w:tcPr>
          <w:p w14:paraId="04E48869"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4E51E542"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single" w:sz="4" w:space="0" w:color="FFFFFF"/>
              <w:bottom w:val="single" w:sz="4" w:space="0" w:color="FFFFFF"/>
              <w:right w:val="nil"/>
            </w:tcBorders>
            <w:shd w:val="clear" w:color="auto" w:fill="FFD8B7"/>
            <w:vAlign w:val="center"/>
          </w:tcPr>
          <w:p w14:paraId="36D4E8E6"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-0.0539</w:t>
            </w:r>
          </w:p>
        </w:tc>
        <w:tc>
          <w:tcPr>
            <w:tcW w:w="1134" w:type="dxa"/>
            <w:tcBorders>
              <w:top w:val="nil"/>
              <w:left w:val="nil"/>
              <w:bottom w:val="nil"/>
              <w:right w:val="nil"/>
            </w:tcBorders>
            <w:shd w:val="clear" w:color="auto" w:fill="FFFFFF"/>
            <w:vAlign w:val="center"/>
          </w:tcPr>
          <w:p w14:paraId="20F783D1"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5288AE9C"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609F6DA9" w14:textId="77777777" w:rsidR="00A5368E" w:rsidRPr="00B666F9" w:rsidRDefault="00A5368E" w:rsidP="00C24180">
            <w:pPr>
              <w:adjustRightInd w:val="0"/>
              <w:jc w:val="right"/>
              <w:rPr>
                <w:rFonts w:asciiTheme="minorHAnsi" w:hAnsiTheme="minorHAnsi" w:cs="Arial"/>
                <w:sz w:val="20"/>
              </w:rPr>
            </w:pPr>
          </w:p>
        </w:tc>
      </w:tr>
      <w:tr w:rsidR="00A5368E" w:rsidRPr="00B666F9" w14:paraId="083D10ED" w14:textId="77777777" w:rsidTr="00C24180">
        <w:trPr>
          <w:cantSplit/>
          <w:jc w:val="center"/>
        </w:trPr>
        <w:tc>
          <w:tcPr>
            <w:tcW w:w="3676" w:type="dxa"/>
            <w:gridSpan w:val="2"/>
            <w:tcBorders>
              <w:top w:val="nil"/>
              <w:left w:val="nil"/>
              <w:bottom w:val="nil"/>
              <w:right w:val="nil"/>
            </w:tcBorders>
            <w:shd w:val="clear" w:color="auto" w:fill="F2F2F2" w:themeFill="background1" w:themeFillShade="F2"/>
          </w:tcPr>
          <w:p w14:paraId="0B5DE2E3" w14:textId="77777777" w:rsidR="00A5368E" w:rsidRPr="00B666F9" w:rsidRDefault="00A5368E" w:rsidP="00C24180">
            <w:pPr>
              <w:rPr>
                <w:rFonts w:asciiTheme="minorHAnsi" w:hAnsiTheme="minorHAnsi" w:cs="Arial"/>
                <w:sz w:val="20"/>
              </w:rPr>
            </w:pPr>
            <w:r w:rsidRPr="00B666F9">
              <w:rPr>
                <w:rFonts w:asciiTheme="minorHAnsi" w:hAnsiTheme="minorHAnsi" w:cs="Arial"/>
                <w:sz w:val="20"/>
              </w:rPr>
              <w:t>Seed and emergence traits</w:t>
            </w:r>
          </w:p>
        </w:tc>
        <w:tc>
          <w:tcPr>
            <w:tcW w:w="990" w:type="dxa"/>
            <w:tcBorders>
              <w:top w:val="nil"/>
              <w:left w:val="nil"/>
              <w:bottom w:val="nil"/>
              <w:right w:val="nil"/>
            </w:tcBorders>
            <w:shd w:val="clear" w:color="auto" w:fill="F2F2F2" w:themeFill="background1" w:themeFillShade="F2"/>
          </w:tcPr>
          <w:p w14:paraId="2BD5DE75" w14:textId="77777777" w:rsidR="00A5368E" w:rsidRPr="00B666F9" w:rsidRDefault="00A5368E" w:rsidP="00C24180">
            <w:pPr>
              <w:rPr>
                <w:rFonts w:asciiTheme="minorHAnsi" w:hAnsiTheme="minorHAnsi" w:cs="Arial"/>
                <w:sz w:val="20"/>
              </w:rPr>
            </w:pPr>
          </w:p>
        </w:tc>
        <w:tc>
          <w:tcPr>
            <w:tcW w:w="1146" w:type="dxa"/>
            <w:tcBorders>
              <w:top w:val="nil"/>
              <w:left w:val="single" w:sz="4" w:space="0" w:color="FFFFFF"/>
              <w:bottom w:val="single" w:sz="4" w:space="0" w:color="FFFFFF"/>
              <w:right w:val="nil"/>
            </w:tcBorders>
            <w:shd w:val="clear" w:color="auto" w:fill="F2F2F2" w:themeFill="background1" w:themeFillShade="F2"/>
            <w:vAlign w:val="center"/>
          </w:tcPr>
          <w:p w14:paraId="46C3E6A0" w14:textId="77777777" w:rsidR="00A5368E" w:rsidRPr="00B666F9" w:rsidRDefault="00A5368E" w:rsidP="00C24180">
            <w:pPr>
              <w:rPr>
                <w:rFonts w:asciiTheme="minorHAnsi" w:hAnsiTheme="minorHAnsi" w:cs="Arial"/>
                <w:sz w:val="18"/>
              </w:rPr>
            </w:pPr>
          </w:p>
        </w:tc>
        <w:tc>
          <w:tcPr>
            <w:tcW w:w="895" w:type="dxa"/>
            <w:tcBorders>
              <w:top w:val="nil"/>
              <w:left w:val="nil"/>
              <w:bottom w:val="nil"/>
              <w:right w:val="nil"/>
            </w:tcBorders>
            <w:shd w:val="clear" w:color="auto" w:fill="F2F2F2" w:themeFill="background1" w:themeFillShade="F2"/>
            <w:vAlign w:val="center"/>
          </w:tcPr>
          <w:p w14:paraId="647363D6" w14:textId="77777777" w:rsidR="00A5368E" w:rsidRPr="00B666F9" w:rsidRDefault="00A5368E" w:rsidP="00C24180">
            <w:pPr>
              <w:rPr>
                <w:rFonts w:asciiTheme="minorHAnsi" w:hAnsiTheme="minorHAnsi" w:cs="Arial"/>
                <w:sz w:val="20"/>
              </w:rPr>
            </w:pPr>
          </w:p>
        </w:tc>
        <w:tc>
          <w:tcPr>
            <w:tcW w:w="97" w:type="dxa"/>
            <w:tcBorders>
              <w:top w:val="nil"/>
              <w:left w:val="nil"/>
              <w:bottom w:val="nil"/>
              <w:right w:val="nil"/>
            </w:tcBorders>
            <w:shd w:val="clear" w:color="auto" w:fill="auto"/>
          </w:tcPr>
          <w:p w14:paraId="39C9EF2B" w14:textId="77777777" w:rsidR="00A5368E" w:rsidRPr="00B666F9" w:rsidRDefault="00A5368E" w:rsidP="00C24180">
            <w:pPr>
              <w:rPr>
                <w:rFonts w:asciiTheme="minorHAnsi" w:hAnsiTheme="minorHAnsi" w:cs="Arial"/>
                <w:sz w:val="20"/>
              </w:rPr>
            </w:pPr>
          </w:p>
        </w:tc>
        <w:tc>
          <w:tcPr>
            <w:tcW w:w="92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12E92A14" w14:textId="77777777" w:rsidR="00A5368E" w:rsidRPr="00B666F9" w:rsidRDefault="00A5368E" w:rsidP="00C24180">
            <w:pPr>
              <w:rPr>
                <w:rFonts w:asciiTheme="minorHAnsi" w:hAnsiTheme="minorHAnsi" w:cs="Arial"/>
                <w:sz w:val="20"/>
              </w:rPr>
            </w:pPr>
          </w:p>
        </w:tc>
        <w:tc>
          <w:tcPr>
            <w:tcW w:w="210" w:type="dxa"/>
            <w:tcBorders>
              <w:top w:val="nil"/>
              <w:left w:val="nil"/>
              <w:bottom w:val="nil"/>
              <w:right w:val="nil"/>
            </w:tcBorders>
            <w:shd w:val="clear" w:color="auto" w:fill="auto"/>
          </w:tcPr>
          <w:p w14:paraId="15FFF27F"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1706B294"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76FD9355" w14:textId="77777777" w:rsidR="00A5368E" w:rsidRPr="00B666F9" w:rsidRDefault="00A5368E" w:rsidP="00C24180">
            <w:pPr>
              <w:rPr>
                <w:rFonts w:asciiTheme="minorHAnsi" w:hAnsiTheme="minorHAnsi" w:cs="Arial"/>
                <w:sz w:val="20"/>
              </w:rPr>
            </w:pPr>
          </w:p>
        </w:tc>
        <w:tc>
          <w:tcPr>
            <w:tcW w:w="1132" w:type="dxa"/>
            <w:gridSpan w:val="2"/>
            <w:tcBorders>
              <w:top w:val="nil"/>
              <w:left w:val="nil"/>
              <w:bottom w:val="nil"/>
              <w:right w:val="nil"/>
            </w:tcBorders>
            <w:shd w:val="clear" w:color="auto" w:fill="F2F2F2" w:themeFill="background1" w:themeFillShade="F2"/>
          </w:tcPr>
          <w:p w14:paraId="790A0D3A"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11AA52E6"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tcPr>
          <w:p w14:paraId="4E3AF987"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47837DD2"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1A7EA999" w14:textId="77777777" w:rsidR="00A5368E" w:rsidRPr="00B666F9" w:rsidRDefault="00A5368E" w:rsidP="00C24180">
            <w:pPr>
              <w:rPr>
                <w:rFonts w:asciiTheme="minorHAnsi" w:hAnsiTheme="minorHAnsi" w:cs="Arial"/>
                <w:sz w:val="20"/>
              </w:rPr>
            </w:pPr>
          </w:p>
        </w:tc>
      </w:tr>
      <w:tr w:rsidR="00A5368E" w:rsidRPr="00B666F9" w14:paraId="1F194FD9" w14:textId="77777777" w:rsidTr="00C24180">
        <w:trPr>
          <w:cantSplit/>
          <w:jc w:val="center"/>
        </w:trPr>
        <w:tc>
          <w:tcPr>
            <w:tcW w:w="565" w:type="dxa"/>
            <w:tcBorders>
              <w:top w:val="nil"/>
              <w:left w:val="nil"/>
              <w:bottom w:val="nil"/>
              <w:right w:val="nil"/>
            </w:tcBorders>
            <w:shd w:val="clear" w:color="auto" w:fill="FFFFFF"/>
          </w:tcPr>
          <w:p w14:paraId="29BF0C5F"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0" w:name="_Ref498019061"/>
          </w:p>
        </w:tc>
        <w:bookmarkEnd w:id="280"/>
        <w:tc>
          <w:tcPr>
            <w:tcW w:w="3111" w:type="dxa"/>
            <w:tcBorders>
              <w:top w:val="nil"/>
              <w:left w:val="nil"/>
              <w:bottom w:val="nil"/>
              <w:right w:val="nil"/>
            </w:tcBorders>
            <w:shd w:val="clear" w:color="auto" w:fill="FFFFFF"/>
          </w:tcPr>
          <w:p w14:paraId="214A5BCD"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Seed lipid content</w:t>
            </w:r>
          </w:p>
        </w:tc>
        <w:tc>
          <w:tcPr>
            <w:tcW w:w="990" w:type="dxa"/>
            <w:tcBorders>
              <w:top w:val="nil"/>
              <w:left w:val="nil"/>
              <w:bottom w:val="nil"/>
              <w:right w:val="nil"/>
            </w:tcBorders>
            <w:shd w:val="clear" w:color="auto" w:fill="FFFFFF"/>
          </w:tcPr>
          <w:p w14:paraId="3CB07F4B"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5A104672"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single" w:sz="4" w:space="0" w:color="FFFFFF"/>
              <w:bottom w:val="single" w:sz="4" w:space="0" w:color="FFFFFF"/>
              <w:right w:val="nil"/>
            </w:tcBorders>
            <w:shd w:val="clear" w:color="auto" w:fill="FFD8B7"/>
          </w:tcPr>
          <w:p w14:paraId="3D6B7A53"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-0.612</w:t>
            </w:r>
          </w:p>
        </w:tc>
        <w:tc>
          <w:tcPr>
            <w:tcW w:w="30" w:type="dxa"/>
            <w:tcBorders>
              <w:top w:val="nil"/>
              <w:left w:val="single" w:sz="4" w:space="0" w:color="FFFFFF"/>
              <w:bottom w:val="single" w:sz="4" w:space="0" w:color="FFFFFF"/>
              <w:right w:val="nil"/>
            </w:tcBorders>
            <w:shd w:val="clear" w:color="auto" w:fill="auto"/>
          </w:tcPr>
          <w:p w14:paraId="5F40A61B"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4E313F7C"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525D648B"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vAlign w:val="center"/>
          </w:tcPr>
          <w:p w14:paraId="63E702EF"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30686DE1"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E2FDB5"/>
          </w:tcPr>
          <w:p w14:paraId="314C2F8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0.464</w:t>
            </w:r>
          </w:p>
        </w:tc>
        <w:tc>
          <w:tcPr>
            <w:tcW w:w="1134" w:type="dxa"/>
            <w:tcBorders>
              <w:top w:val="nil"/>
              <w:left w:val="single" w:sz="4" w:space="0" w:color="FFFFFF"/>
              <w:bottom w:val="single" w:sz="4" w:space="0" w:color="FFFFFF"/>
              <w:right w:val="nil"/>
            </w:tcBorders>
            <w:shd w:val="clear" w:color="auto" w:fill="auto"/>
            <w:vAlign w:val="center"/>
          </w:tcPr>
          <w:p w14:paraId="52C7F8E7"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w:t>
            </w:r>
          </w:p>
        </w:tc>
        <w:tc>
          <w:tcPr>
            <w:tcW w:w="1134" w:type="dxa"/>
            <w:tcBorders>
              <w:top w:val="nil"/>
              <w:left w:val="nil"/>
              <w:bottom w:val="nil"/>
              <w:right w:val="nil"/>
            </w:tcBorders>
            <w:shd w:val="clear" w:color="auto" w:fill="FFFFFF"/>
            <w:vAlign w:val="center"/>
          </w:tcPr>
          <w:p w14:paraId="5CA48BDC"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2F965DE0"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FFD8B7"/>
          </w:tcPr>
          <w:p w14:paraId="369C23E1"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-0.867</w:t>
            </w:r>
          </w:p>
        </w:tc>
      </w:tr>
      <w:tr w:rsidR="00A5368E" w:rsidRPr="00B666F9" w14:paraId="329AD7A9" w14:textId="77777777" w:rsidTr="00C24180">
        <w:trPr>
          <w:cantSplit/>
          <w:jc w:val="center"/>
        </w:trPr>
        <w:tc>
          <w:tcPr>
            <w:tcW w:w="565" w:type="dxa"/>
            <w:tcBorders>
              <w:top w:val="nil"/>
              <w:left w:val="nil"/>
              <w:bottom w:val="nil"/>
              <w:right w:val="nil"/>
            </w:tcBorders>
            <w:shd w:val="clear" w:color="auto" w:fill="FFFFFF"/>
          </w:tcPr>
          <w:p w14:paraId="2918FAE5"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1" w:name="_Ref498019227"/>
          </w:p>
        </w:tc>
        <w:bookmarkEnd w:id="281"/>
        <w:tc>
          <w:tcPr>
            <w:tcW w:w="3111" w:type="dxa"/>
            <w:tcBorders>
              <w:top w:val="nil"/>
              <w:left w:val="nil"/>
              <w:bottom w:val="nil"/>
              <w:right w:val="nil"/>
            </w:tcBorders>
            <w:shd w:val="clear" w:color="auto" w:fill="FFFFFF"/>
          </w:tcPr>
          <w:p w14:paraId="3E5DEC79"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Seed mass (log10)</w:t>
            </w:r>
          </w:p>
        </w:tc>
        <w:tc>
          <w:tcPr>
            <w:tcW w:w="990" w:type="dxa"/>
            <w:tcBorders>
              <w:top w:val="nil"/>
              <w:left w:val="nil"/>
              <w:bottom w:val="nil"/>
              <w:right w:val="nil"/>
            </w:tcBorders>
            <w:shd w:val="clear" w:color="auto" w:fill="FFFFFF"/>
          </w:tcPr>
          <w:p w14:paraId="3445AA29"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D8B7"/>
            <w:vAlign w:val="center"/>
          </w:tcPr>
          <w:p w14:paraId="6F9DB651"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-0.236</w:t>
            </w:r>
          </w:p>
        </w:tc>
        <w:tc>
          <w:tcPr>
            <w:tcW w:w="992" w:type="dxa"/>
            <w:gridSpan w:val="2"/>
            <w:tcBorders>
              <w:top w:val="nil"/>
              <w:left w:val="nil"/>
              <w:bottom w:val="nil"/>
              <w:right w:val="nil"/>
            </w:tcBorders>
            <w:shd w:val="clear" w:color="auto" w:fill="FFFFFF"/>
          </w:tcPr>
          <w:p w14:paraId="10682FF3"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08042DC2"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235C32F6"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231BC5C9"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FFD8B7"/>
            <w:vAlign w:val="center"/>
          </w:tcPr>
          <w:p w14:paraId="7B7F6F41"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-0.0166</w:t>
            </w:r>
          </w:p>
        </w:tc>
        <w:tc>
          <w:tcPr>
            <w:tcW w:w="30" w:type="dxa"/>
            <w:tcBorders>
              <w:top w:val="nil"/>
              <w:left w:val="nil"/>
              <w:bottom w:val="nil"/>
              <w:right w:val="nil"/>
            </w:tcBorders>
            <w:shd w:val="clear" w:color="auto" w:fill="auto"/>
          </w:tcPr>
          <w:p w14:paraId="62DC1C81"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auto"/>
          </w:tcPr>
          <w:p w14:paraId="313E5F80"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E2FDB5"/>
            <w:vAlign w:val="center"/>
          </w:tcPr>
          <w:p w14:paraId="40E274C9"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0.0632</w:t>
            </w:r>
          </w:p>
        </w:tc>
        <w:tc>
          <w:tcPr>
            <w:tcW w:w="1134" w:type="dxa"/>
            <w:tcBorders>
              <w:top w:val="nil"/>
              <w:left w:val="single" w:sz="4" w:space="0" w:color="FFFFFF"/>
              <w:bottom w:val="single" w:sz="4" w:space="0" w:color="FFFFFF"/>
              <w:right w:val="nil"/>
            </w:tcBorders>
            <w:shd w:val="clear" w:color="auto" w:fill="FFD8B7"/>
            <w:vAlign w:val="center"/>
          </w:tcPr>
          <w:p w14:paraId="4AA7213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-0.154</w:t>
            </w:r>
          </w:p>
        </w:tc>
        <w:tc>
          <w:tcPr>
            <w:tcW w:w="1134" w:type="dxa"/>
            <w:tcBorders>
              <w:top w:val="nil"/>
              <w:left w:val="nil"/>
              <w:bottom w:val="nil"/>
              <w:right w:val="nil"/>
            </w:tcBorders>
            <w:shd w:val="clear" w:color="auto" w:fill="FFFFFF"/>
          </w:tcPr>
          <w:p w14:paraId="08B1AE19"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FFD8B7"/>
          </w:tcPr>
          <w:p w14:paraId="23709F45"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-0.0849</w:t>
            </w:r>
          </w:p>
        </w:tc>
      </w:tr>
      <w:tr w:rsidR="00A5368E" w:rsidRPr="00B666F9" w14:paraId="6910761D" w14:textId="77777777" w:rsidTr="00C24180">
        <w:trPr>
          <w:cantSplit/>
          <w:jc w:val="center"/>
        </w:trPr>
        <w:tc>
          <w:tcPr>
            <w:tcW w:w="565" w:type="dxa"/>
            <w:tcBorders>
              <w:top w:val="nil"/>
              <w:left w:val="nil"/>
              <w:bottom w:val="nil"/>
              <w:right w:val="nil"/>
            </w:tcBorders>
            <w:shd w:val="clear" w:color="auto" w:fill="FFFFFF"/>
          </w:tcPr>
          <w:p w14:paraId="79502DB5"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2" w:name="_Ref508990564"/>
          </w:p>
        </w:tc>
        <w:bookmarkEnd w:id="282"/>
        <w:tc>
          <w:tcPr>
            <w:tcW w:w="3111" w:type="dxa"/>
            <w:tcBorders>
              <w:top w:val="nil"/>
              <w:left w:val="nil"/>
              <w:bottom w:val="nil"/>
              <w:right w:val="nil"/>
            </w:tcBorders>
            <w:shd w:val="clear" w:color="auto" w:fill="FFFFFF"/>
          </w:tcPr>
          <w:p w14:paraId="13F66541"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Epigeal vs hypogeal growth</w:t>
            </w:r>
          </w:p>
        </w:tc>
        <w:tc>
          <w:tcPr>
            <w:tcW w:w="990" w:type="dxa"/>
            <w:tcBorders>
              <w:top w:val="nil"/>
              <w:left w:val="nil"/>
              <w:bottom w:val="nil"/>
              <w:right w:val="nil"/>
            </w:tcBorders>
            <w:shd w:val="clear" w:color="auto" w:fill="FFFFFF"/>
          </w:tcPr>
          <w:p w14:paraId="6E9722B0"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vAlign w:val="center"/>
          </w:tcPr>
          <w:p w14:paraId="371A9CFE"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vAlign w:val="center"/>
          </w:tcPr>
          <w:p w14:paraId="13059B36"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59201F69"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4061F335"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08BC1FF5"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FFD8B7"/>
            <w:vAlign w:val="center"/>
          </w:tcPr>
          <w:p w14:paraId="3422BC77" w14:textId="77777777" w:rsidR="00A5368E" w:rsidRPr="00B666F9" w:rsidRDefault="00A5368E" w:rsidP="00C24180">
            <w:pPr>
              <w:jc w:val="right"/>
              <w:rPr>
                <w:rFonts w:asciiTheme="minorHAnsi" w:hAnsiTheme="minorHAnsi" w:cs="Arial"/>
                <w:sz w:val="20"/>
              </w:rPr>
            </w:pPr>
            <w:r w:rsidRPr="00B666F9">
              <w:rPr>
                <w:rFonts w:asciiTheme="minorHAnsi" w:hAnsiTheme="minorHAnsi" w:cs="Arial"/>
                <w:sz w:val="20"/>
              </w:rPr>
              <w:t>-0.0497</w:t>
            </w:r>
          </w:p>
        </w:tc>
        <w:tc>
          <w:tcPr>
            <w:tcW w:w="30" w:type="dxa"/>
            <w:tcBorders>
              <w:top w:val="nil"/>
              <w:left w:val="nil"/>
              <w:bottom w:val="nil"/>
              <w:right w:val="nil"/>
            </w:tcBorders>
            <w:shd w:val="clear" w:color="auto" w:fill="auto"/>
          </w:tcPr>
          <w:p w14:paraId="33A4FF7E"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single" w:sz="4" w:space="0" w:color="FFFFFF"/>
              <w:bottom w:val="single" w:sz="4" w:space="0" w:color="FFFFFF"/>
              <w:right w:val="nil"/>
            </w:tcBorders>
            <w:shd w:val="clear" w:color="auto" w:fill="auto"/>
          </w:tcPr>
          <w:p w14:paraId="5BEA4B94"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auto"/>
            <w:vAlign w:val="center"/>
          </w:tcPr>
          <w:p w14:paraId="46625F8E"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FD8B7"/>
            <w:vAlign w:val="center"/>
          </w:tcPr>
          <w:p w14:paraId="46F8AEE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-0.126</w:t>
            </w:r>
          </w:p>
        </w:tc>
        <w:tc>
          <w:tcPr>
            <w:tcW w:w="1134" w:type="dxa"/>
            <w:tcBorders>
              <w:top w:val="nil"/>
              <w:left w:val="nil"/>
              <w:bottom w:val="nil"/>
              <w:right w:val="nil"/>
            </w:tcBorders>
            <w:shd w:val="clear" w:color="auto" w:fill="FFFFFF"/>
          </w:tcPr>
          <w:p w14:paraId="4D5B292A"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auto"/>
          </w:tcPr>
          <w:p w14:paraId="3D470826" w14:textId="77777777" w:rsidR="00A5368E" w:rsidRPr="00B666F9" w:rsidRDefault="00A5368E" w:rsidP="00C24180">
            <w:pPr>
              <w:adjustRightInd w:val="0"/>
              <w:jc w:val="right"/>
              <w:rPr>
                <w:rFonts w:asciiTheme="minorHAnsi" w:hAnsiTheme="minorHAnsi" w:cs="Arial"/>
                <w:sz w:val="20"/>
              </w:rPr>
            </w:pPr>
          </w:p>
        </w:tc>
      </w:tr>
      <w:tr w:rsidR="00A5368E" w:rsidRPr="00B666F9" w14:paraId="07363729" w14:textId="77777777" w:rsidTr="00C24180">
        <w:trPr>
          <w:cantSplit/>
          <w:jc w:val="center"/>
        </w:trPr>
        <w:tc>
          <w:tcPr>
            <w:tcW w:w="3676" w:type="dxa"/>
            <w:gridSpan w:val="2"/>
            <w:tcBorders>
              <w:top w:val="nil"/>
              <w:left w:val="nil"/>
              <w:bottom w:val="nil"/>
              <w:right w:val="nil"/>
            </w:tcBorders>
            <w:shd w:val="clear" w:color="auto" w:fill="F2F2F2" w:themeFill="background1" w:themeFillShade="F2"/>
          </w:tcPr>
          <w:p w14:paraId="37902E59" w14:textId="77777777" w:rsidR="00A5368E" w:rsidRPr="00B666F9" w:rsidRDefault="00A5368E" w:rsidP="00C24180">
            <w:pPr>
              <w:rPr>
                <w:rFonts w:asciiTheme="minorHAnsi" w:hAnsiTheme="minorHAnsi" w:cs="Arial"/>
                <w:sz w:val="20"/>
              </w:rPr>
            </w:pPr>
            <w:r w:rsidRPr="00B666F9">
              <w:rPr>
                <w:rFonts w:asciiTheme="minorHAnsi" w:hAnsiTheme="minorHAnsi" w:cs="Arial"/>
                <w:sz w:val="20"/>
              </w:rPr>
              <w:t>Leaf traits</w:t>
            </w:r>
          </w:p>
        </w:tc>
        <w:tc>
          <w:tcPr>
            <w:tcW w:w="990" w:type="dxa"/>
            <w:tcBorders>
              <w:top w:val="nil"/>
              <w:left w:val="nil"/>
              <w:bottom w:val="nil"/>
              <w:right w:val="nil"/>
            </w:tcBorders>
            <w:shd w:val="clear" w:color="auto" w:fill="F2F2F2" w:themeFill="background1" w:themeFillShade="F2"/>
          </w:tcPr>
          <w:p w14:paraId="314ED0D1" w14:textId="77777777" w:rsidR="00A5368E" w:rsidRPr="00B666F9" w:rsidRDefault="00A5368E" w:rsidP="00C24180">
            <w:pPr>
              <w:rPr>
                <w:rFonts w:asciiTheme="minorHAnsi" w:hAnsiTheme="minorHAnsi" w:cs="Arial"/>
                <w:sz w:val="20"/>
              </w:rPr>
            </w:pPr>
          </w:p>
        </w:tc>
        <w:tc>
          <w:tcPr>
            <w:tcW w:w="1146" w:type="dxa"/>
            <w:tcBorders>
              <w:top w:val="nil"/>
              <w:left w:val="single" w:sz="4" w:space="0" w:color="FFFFFF"/>
              <w:bottom w:val="single" w:sz="4" w:space="0" w:color="FFFFFF"/>
              <w:right w:val="nil"/>
            </w:tcBorders>
            <w:shd w:val="clear" w:color="auto" w:fill="F2F2F2" w:themeFill="background1" w:themeFillShade="F2"/>
            <w:vAlign w:val="center"/>
          </w:tcPr>
          <w:p w14:paraId="37ADBC84" w14:textId="77777777" w:rsidR="00A5368E" w:rsidRPr="00B666F9" w:rsidRDefault="00A5368E" w:rsidP="00C24180">
            <w:pPr>
              <w:rPr>
                <w:rFonts w:asciiTheme="minorHAnsi" w:hAnsiTheme="minorHAnsi" w:cs="Arial"/>
                <w:sz w:val="18"/>
              </w:rPr>
            </w:pPr>
          </w:p>
        </w:tc>
        <w:tc>
          <w:tcPr>
            <w:tcW w:w="895" w:type="dxa"/>
            <w:tcBorders>
              <w:top w:val="nil"/>
              <w:left w:val="nil"/>
              <w:bottom w:val="nil"/>
              <w:right w:val="nil"/>
            </w:tcBorders>
            <w:shd w:val="clear" w:color="auto" w:fill="F2F2F2" w:themeFill="background1" w:themeFillShade="F2"/>
            <w:vAlign w:val="center"/>
          </w:tcPr>
          <w:p w14:paraId="1F25DE96" w14:textId="77777777" w:rsidR="00A5368E" w:rsidRPr="00B666F9" w:rsidRDefault="00A5368E" w:rsidP="00C24180">
            <w:pPr>
              <w:rPr>
                <w:rFonts w:asciiTheme="minorHAnsi" w:hAnsiTheme="minorHAnsi" w:cs="Arial"/>
                <w:sz w:val="20"/>
              </w:rPr>
            </w:pPr>
          </w:p>
        </w:tc>
        <w:tc>
          <w:tcPr>
            <w:tcW w:w="97" w:type="dxa"/>
            <w:tcBorders>
              <w:top w:val="nil"/>
              <w:left w:val="nil"/>
              <w:bottom w:val="nil"/>
              <w:right w:val="nil"/>
            </w:tcBorders>
            <w:shd w:val="clear" w:color="auto" w:fill="auto"/>
          </w:tcPr>
          <w:p w14:paraId="0AD8D0AD" w14:textId="77777777" w:rsidR="00A5368E" w:rsidRPr="00B666F9" w:rsidRDefault="00A5368E" w:rsidP="00C24180">
            <w:pPr>
              <w:rPr>
                <w:rFonts w:asciiTheme="minorHAnsi" w:hAnsiTheme="minorHAnsi" w:cs="Arial"/>
                <w:sz w:val="20"/>
              </w:rPr>
            </w:pPr>
          </w:p>
        </w:tc>
        <w:tc>
          <w:tcPr>
            <w:tcW w:w="92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3ACA2875" w14:textId="77777777" w:rsidR="00A5368E" w:rsidRPr="00B666F9" w:rsidRDefault="00A5368E" w:rsidP="00C24180">
            <w:pPr>
              <w:rPr>
                <w:rFonts w:asciiTheme="minorHAnsi" w:hAnsiTheme="minorHAnsi" w:cs="Arial"/>
                <w:sz w:val="20"/>
              </w:rPr>
            </w:pPr>
          </w:p>
        </w:tc>
        <w:tc>
          <w:tcPr>
            <w:tcW w:w="210" w:type="dxa"/>
            <w:tcBorders>
              <w:top w:val="nil"/>
              <w:left w:val="nil"/>
              <w:bottom w:val="nil"/>
              <w:right w:val="nil"/>
            </w:tcBorders>
            <w:shd w:val="clear" w:color="auto" w:fill="auto"/>
          </w:tcPr>
          <w:p w14:paraId="787EDF66"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364D5686"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4FFD1FEE" w14:textId="77777777" w:rsidR="00A5368E" w:rsidRPr="00B666F9" w:rsidRDefault="00A5368E" w:rsidP="00C24180">
            <w:pPr>
              <w:rPr>
                <w:rFonts w:asciiTheme="minorHAnsi" w:hAnsiTheme="minorHAnsi" w:cs="Arial"/>
                <w:sz w:val="20"/>
              </w:rPr>
            </w:pPr>
          </w:p>
        </w:tc>
        <w:tc>
          <w:tcPr>
            <w:tcW w:w="1132" w:type="dxa"/>
            <w:gridSpan w:val="2"/>
            <w:tcBorders>
              <w:top w:val="nil"/>
              <w:left w:val="nil"/>
              <w:bottom w:val="nil"/>
              <w:right w:val="nil"/>
            </w:tcBorders>
            <w:shd w:val="clear" w:color="auto" w:fill="F2F2F2" w:themeFill="background1" w:themeFillShade="F2"/>
          </w:tcPr>
          <w:p w14:paraId="3CBED1B7"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7F8034AA"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tcPr>
          <w:p w14:paraId="74716021"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3C81D44A"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5BB9EFED" w14:textId="77777777" w:rsidR="00A5368E" w:rsidRPr="00B666F9" w:rsidRDefault="00A5368E" w:rsidP="00C24180">
            <w:pPr>
              <w:rPr>
                <w:rFonts w:asciiTheme="minorHAnsi" w:hAnsiTheme="minorHAnsi" w:cs="Arial"/>
                <w:sz w:val="20"/>
              </w:rPr>
            </w:pPr>
          </w:p>
        </w:tc>
      </w:tr>
      <w:tr w:rsidR="00A5368E" w:rsidRPr="00B666F9" w14:paraId="70FBA3A8" w14:textId="77777777" w:rsidTr="00C24180">
        <w:trPr>
          <w:cantSplit/>
          <w:jc w:val="center"/>
        </w:trPr>
        <w:tc>
          <w:tcPr>
            <w:tcW w:w="565" w:type="dxa"/>
            <w:tcBorders>
              <w:top w:val="nil"/>
              <w:left w:val="nil"/>
              <w:bottom w:val="nil"/>
              <w:right w:val="nil"/>
            </w:tcBorders>
            <w:shd w:val="clear" w:color="auto" w:fill="FFFFFF"/>
          </w:tcPr>
          <w:p w14:paraId="45EECE20"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3" w:name="_Ref498019735"/>
          </w:p>
        </w:tc>
        <w:bookmarkEnd w:id="283"/>
        <w:tc>
          <w:tcPr>
            <w:tcW w:w="3111" w:type="dxa"/>
            <w:tcBorders>
              <w:top w:val="nil"/>
              <w:left w:val="nil"/>
              <w:bottom w:val="nil"/>
              <w:right w:val="nil"/>
            </w:tcBorders>
            <w:shd w:val="clear" w:color="auto" w:fill="FFFFFF"/>
          </w:tcPr>
          <w:p w14:paraId="75667E3C"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Leaf dry matter content</w:t>
            </w:r>
          </w:p>
        </w:tc>
        <w:tc>
          <w:tcPr>
            <w:tcW w:w="990" w:type="dxa"/>
            <w:tcBorders>
              <w:top w:val="nil"/>
              <w:left w:val="nil"/>
              <w:bottom w:val="nil"/>
              <w:right w:val="nil"/>
            </w:tcBorders>
            <w:shd w:val="clear" w:color="auto" w:fill="FFFFFF"/>
          </w:tcPr>
          <w:p w14:paraId="7805B11D"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0D68A657"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tcPr>
          <w:p w14:paraId="02C2146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6A946643"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vAlign w:val="center"/>
          </w:tcPr>
          <w:p w14:paraId="5A240BCE"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33E5CB28"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single" w:sz="4" w:space="0" w:color="FFFFFF"/>
              <w:bottom w:val="single" w:sz="4" w:space="0" w:color="FFFFFF"/>
              <w:right w:val="nil"/>
            </w:tcBorders>
            <w:shd w:val="clear" w:color="auto" w:fill="FFD8B7"/>
            <w:vAlign w:val="center"/>
          </w:tcPr>
          <w:p w14:paraId="11AF97E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-0.000322</w:t>
            </w:r>
          </w:p>
        </w:tc>
        <w:tc>
          <w:tcPr>
            <w:tcW w:w="30" w:type="dxa"/>
            <w:tcBorders>
              <w:top w:val="nil"/>
              <w:left w:val="single" w:sz="4" w:space="0" w:color="FFFFFF"/>
              <w:bottom w:val="single" w:sz="4" w:space="0" w:color="FFFFFF"/>
              <w:right w:val="nil"/>
            </w:tcBorders>
            <w:shd w:val="clear" w:color="auto" w:fill="auto"/>
            <w:vAlign w:val="center"/>
          </w:tcPr>
          <w:p w14:paraId="18630848"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2A416EB3"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single" w:sz="4" w:space="0" w:color="FFFFFF"/>
              <w:bottom w:val="single" w:sz="4" w:space="0" w:color="FFFFFF"/>
              <w:right w:val="nil"/>
            </w:tcBorders>
            <w:shd w:val="clear" w:color="auto" w:fill="FFD8B7"/>
            <w:vAlign w:val="center"/>
          </w:tcPr>
          <w:p w14:paraId="2B4099E0"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-0.000726</w:t>
            </w:r>
          </w:p>
        </w:tc>
        <w:tc>
          <w:tcPr>
            <w:tcW w:w="1134" w:type="dxa"/>
            <w:tcBorders>
              <w:top w:val="nil"/>
              <w:left w:val="single" w:sz="4" w:space="0" w:color="FFFFFF"/>
              <w:bottom w:val="single" w:sz="4" w:space="0" w:color="FFFFFF"/>
              <w:right w:val="nil"/>
            </w:tcBorders>
            <w:shd w:val="clear" w:color="auto" w:fill="E2FDB5"/>
            <w:vAlign w:val="center"/>
          </w:tcPr>
          <w:p w14:paraId="685BFFD6"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0.00148</w:t>
            </w:r>
          </w:p>
        </w:tc>
        <w:tc>
          <w:tcPr>
            <w:tcW w:w="1134" w:type="dxa"/>
            <w:tcBorders>
              <w:top w:val="nil"/>
              <w:left w:val="nil"/>
              <w:bottom w:val="nil"/>
              <w:right w:val="nil"/>
            </w:tcBorders>
            <w:shd w:val="clear" w:color="auto" w:fill="FFFFFF"/>
          </w:tcPr>
          <w:p w14:paraId="2C72B04D"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single" w:sz="4" w:space="0" w:color="FFFFFF"/>
              <w:bottom w:val="single" w:sz="4" w:space="0" w:color="FFFFFF"/>
              <w:right w:val="single" w:sz="4" w:space="0" w:color="FFFFFF"/>
            </w:tcBorders>
            <w:shd w:val="clear" w:color="auto" w:fill="FFD8B7"/>
          </w:tcPr>
          <w:p w14:paraId="46E2419B"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-0.000444</w:t>
            </w:r>
          </w:p>
        </w:tc>
      </w:tr>
      <w:tr w:rsidR="00A5368E" w:rsidRPr="00B666F9" w14:paraId="43BC3A00" w14:textId="77777777" w:rsidTr="00C24180">
        <w:trPr>
          <w:cantSplit/>
          <w:jc w:val="center"/>
        </w:trPr>
        <w:tc>
          <w:tcPr>
            <w:tcW w:w="565" w:type="dxa"/>
            <w:tcBorders>
              <w:top w:val="nil"/>
              <w:left w:val="nil"/>
              <w:bottom w:val="nil"/>
              <w:right w:val="nil"/>
            </w:tcBorders>
            <w:shd w:val="clear" w:color="auto" w:fill="FFFFFF"/>
          </w:tcPr>
          <w:p w14:paraId="00C267C2"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4" w:name="_Ref498019736"/>
          </w:p>
        </w:tc>
        <w:bookmarkEnd w:id="284"/>
        <w:tc>
          <w:tcPr>
            <w:tcW w:w="3111" w:type="dxa"/>
            <w:tcBorders>
              <w:top w:val="nil"/>
              <w:left w:val="nil"/>
              <w:bottom w:val="nil"/>
              <w:right w:val="nil"/>
            </w:tcBorders>
            <w:shd w:val="clear" w:color="auto" w:fill="FFFFFF"/>
          </w:tcPr>
          <w:p w14:paraId="3D133D8A"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Leaf nitrogen content</w:t>
            </w:r>
          </w:p>
        </w:tc>
        <w:tc>
          <w:tcPr>
            <w:tcW w:w="990" w:type="dxa"/>
            <w:tcBorders>
              <w:top w:val="nil"/>
              <w:left w:val="nil"/>
              <w:bottom w:val="nil"/>
              <w:right w:val="nil"/>
            </w:tcBorders>
            <w:shd w:val="clear" w:color="auto" w:fill="FFFFFF"/>
          </w:tcPr>
          <w:p w14:paraId="262CBC97"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1D4BA98D"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tcPr>
          <w:p w14:paraId="7AB43EA4"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6FD41129"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E2FDB5"/>
            <w:vAlign w:val="center"/>
          </w:tcPr>
          <w:p w14:paraId="35A34E34"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0.00303</w:t>
            </w:r>
          </w:p>
        </w:tc>
        <w:tc>
          <w:tcPr>
            <w:tcW w:w="30" w:type="dxa"/>
            <w:tcBorders>
              <w:top w:val="nil"/>
              <w:left w:val="nil"/>
              <w:bottom w:val="nil"/>
              <w:right w:val="nil"/>
            </w:tcBorders>
            <w:shd w:val="clear" w:color="auto" w:fill="auto"/>
          </w:tcPr>
          <w:p w14:paraId="54FBE18E"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vAlign w:val="center"/>
          </w:tcPr>
          <w:p w14:paraId="5E08D50F"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vAlign w:val="center"/>
          </w:tcPr>
          <w:p w14:paraId="13E27D70"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E2FDB5"/>
          </w:tcPr>
          <w:p w14:paraId="72F2F51F"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0.002</w:t>
            </w:r>
          </w:p>
        </w:tc>
        <w:tc>
          <w:tcPr>
            <w:tcW w:w="1134" w:type="dxa"/>
            <w:tcBorders>
              <w:top w:val="nil"/>
              <w:left w:val="single" w:sz="4" w:space="0" w:color="FFFFFF"/>
              <w:bottom w:val="single" w:sz="4" w:space="0" w:color="FFFFFF"/>
              <w:right w:val="nil"/>
            </w:tcBorders>
            <w:shd w:val="clear" w:color="auto" w:fill="E2FDB5"/>
            <w:vAlign w:val="center"/>
          </w:tcPr>
          <w:p w14:paraId="6DB29261"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0.00223</w:t>
            </w:r>
          </w:p>
        </w:tc>
        <w:tc>
          <w:tcPr>
            <w:tcW w:w="1134" w:type="dxa"/>
            <w:tcBorders>
              <w:top w:val="nil"/>
              <w:left w:val="single" w:sz="4" w:space="0" w:color="FFFFFF"/>
              <w:bottom w:val="single" w:sz="4" w:space="0" w:color="FFFFFF"/>
              <w:right w:val="nil"/>
            </w:tcBorders>
            <w:shd w:val="clear" w:color="auto" w:fill="auto"/>
            <w:vAlign w:val="center"/>
          </w:tcPr>
          <w:p w14:paraId="76A697A2"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7014208D"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4F31C76B" w14:textId="77777777" w:rsidR="00A5368E" w:rsidRPr="00B666F9" w:rsidRDefault="00A5368E" w:rsidP="00C24180">
            <w:pPr>
              <w:adjustRightInd w:val="0"/>
              <w:jc w:val="right"/>
              <w:rPr>
                <w:rFonts w:asciiTheme="minorHAnsi" w:hAnsiTheme="minorHAnsi" w:cs="Arial"/>
                <w:sz w:val="20"/>
              </w:rPr>
            </w:pPr>
          </w:p>
        </w:tc>
      </w:tr>
      <w:tr w:rsidR="00A5368E" w:rsidRPr="00B666F9" w14:paraId="35FBEE6F" w14:textId="77777777" w:rsidTr="00C24180">
        <w:trPr>
          <w:cantSplit/>
          <w:jc w:val="center"/>
        </w:trPr>
        <w:tc>
          <w:tcPr>
            <w:tcW w:w="3676" w:type="dxa"/>
            <w:gridSpan w:val="2"/>
            <w:tcBorders>
              <w:top w:val="nil"/>
              <w:left w:val="nil"/>
              <w:bottom w:val="nil"/>
              <w:right w:val="nil"/>
            </w:tcBorders>
            <w:shd w:val="clear" w:color="auto" w:fill="F2F2F2" w:themeFill="background1" w:themeFillShade="F2"/>
          </w:tcPr>
          <w:p w14:paraId="2709DB95" w14:textId="77777777" w:rsidR="00A5368E" w:rsidRPr="00B666F9" w:rsidRDefault="00A5368E" w:rsidP="00C24180">
            <w:pPr>
              <w:rPr>
                <w:rFonts w:asciiTheme="minorHAnsi" w:hAnsiTheme="minorHAnsi" w:cs="Arial"/>
                <w:sz w:val="20"/>
              </w:rPr>
            </w:pPr>
            <w:r w:rsidRPr="00B666F9">
              <w:rPr>
                <w:rFonts w:asciiTheme="minorHAnsi" w:hAnsiTheme="minorHAnsi" w:cs="Arial"/>
                <w:sz w:val="20"/>
              </w:rPr>
              <w:t>Morphology parameters</w:t>
            </w:r>
          </w:p>
        </w:tc>
        <w:tc>
          <w:tcPr>
            <w:tcW w:w="990" w:type="dxa"/>
            <w:tcBorders>
              <w:top w:val="nil"/>
              <w:left w:val="nil"/>
              <w:bottom w:val="nil"/>
              <w:right w:val="nil"/>
            </w:tcBorders>
            <w:shd w:val="clear" w:color="auto" w:fill="F2F2F2" w:themeFill="background1" w:themeFillShade="F2"/>
          </w:tcPr>
          <w:p w14:paraId="4039A4D7" w14:textId="77777777" w:rsidR="00A5368E" w:rsidRPr="00B666F9" w:rsidRDefault="00A5368E" w:rsidP="00C24180">
            <w:pPr>
              <w:rPr>
                <w:rFonts w:asciiTheme="minorHAnsi" w:hAnsiTheme="minorHAnsi" w:cs="Arial"/>
                <w:sz w:val="20"/>
              </w:rPr>
            </w:pPr>
          </w:p>
        </w:tc>
        <w:tc>
          <w:tcPr>
            <w:tcW w:w="1146" w:type="dxa"/>
            <w:tcBorders>
              <w:top w:val="nil"/>
              <w:left w:val="single" w:sz="4" w:space="0" w:color="FFFFFF"/>
              <w:bottom w:val="single" w:sz="4" w:space="0" w:color="FFFFFF"/>
              <w:right w:val="nil"/>
            </w:tcBorders>
            <w:shd w:val="clear" w:color="auto" w:fill="F2F2F2" w:themeFill="background1" w:themeFillShade="F2"/>
            <w:vAlign w:val="center"/>
          </w:tcPr>
          <w:p w14:paraId="7E75B168" w14:textId="77777777" w:rsidR="00A5368E" w:rsidRPr="00B666F9" w:rsidRDefault="00A5368E" w:rsidP="00C24180">
            <w:pPr>
              <w:rPr>
                <w:rFonts w:asciiTheme="minorHAnsi" w:hAnsiTheme="minorHAnsi" w:cs="Arial"/>
                <w:sz w:val="18"/>
              </w:rPr>
            </w:pPr>
          </w:p>
        </w:tc>
        <w:tc>
          <w:tcPr>
            <w:tcW w:w="895" w:type="dxa"/>
            <w:tcBorders>
              <w:top w:val="nil"/>
              <w:left w:val="nil"/>
              <w:bottom w:val="nil"/>
              <w:right w:val="nil"/>
            </w:tcBorders>
            <w:shd w:val="clear" w:color="auto" w:fill="F2F2F2" w:themeFill="background1" w:themeFillShade="F2"/>
            <w:vAlign w:val="center"/>
          </w:tcPr>
          <w:p w14:paraId="0423D2CE" w14:textId="77777777" w:rsidR="00A5368E" w:rsidRPr="00B666F9" w:rsidRDefault="00A5368E" w:rsidP="00C24180">
            <w:pPr>
              <w:rPr>
                <w:rFonts w:asciiTheme="minorHAnsi" w:hAnsiTheme="minorHAnsi" w:cs="Arial"/>
                <w:sz w:val="20"/>
              </w:rPr>
            </w:pPr>
          </w:p>
        </w:tc>
        <w:tc>
          <w:tcPr>
            <w:tcW w:w="97" w:type="dxa"/>
            <w:tcBorders>
              <w:top w:val="nil"/>
              <w:left w:val="nil"/>
              <w:bottom w:val="nil"/>
              <w:right w:val="nil"/>
            </w:tcBorders>
            <w:shd w:val="clear" w:color="auto" w:fill="auto"/>
          </w:tcPr>
          <w:p w14:paraId="6D5ACB3A" w14:textId="77777777" w:rsidR="00A5368E" w:rsidRPr="00B666F9" w:rsidRDefault="00A5368E" w:rsidP="00C24180">
            <w:pPr>
              <w:rPr>
                <w:rFonts w:asciiTheme="minorHAnsi" w:hAnsiTheme="minorHAnsi" w:cs="Arial"/>
                <w:sz w:val="20"/>
              </w:rPr>
            </w:pPr>
          </w:p>
        </w:tc>
        <w:tc>
          <w:tcPr>
            <w:tcW w:w="924" w:type="dxa"/>
            <w:gridSpan w:val="2"/>
            <w:tcBorders>
              <w:top w:val="nil"/>
              <w:left w:val="single" w:sz="4" w:space="0" w:color="FFFFFF"/>
              <w:bottom w:val="single" w:sz="4" w:space="0" w:color="FFFFFF"/>
              <w:right w:val="nil"/>
            </w:tcBorders>
            <w:shd w:val="clear" w:color="auto" w:fill="F2F2F2" w:themeFill="background1" w:themeFillShade="F2"/>
            <w:vAlign w:val="center"/>
          </w:tcPr>
          <w:p w14:paraId="4F335838" w14:textId="77777777" w:rsidR="00A5368E" w:rsidRPr="00B666F9" w:rsidRDefault="00A5368E" w:rsidP="00C24180">
            <w:pPr>
              <w:rPr>
                <w:rFonts w:asciiTheme="minorHAnsi" w:hAnsiTheme="minorHAnsi" w:cs="Arial"/>
                <w:sz w:val="20"/>
              </w:rPr>
            </w:pPr>
          </w:p>
        </w:tc>
        <w:tc>
          <w:tcPr>
            <w:tcW w:w="210" w:type="dxa"/>
            <w:tcBorders>
              <w:top w:val="nil"/>
              <w:left w:val="nil"/>
              <w:bottom w:val="nil"/>
              <w:right w:val="nil"/>
            </w:tcBorders>
            <w:shd w:val="clear" w:color="auto" w:fill="auto"/>
          </w:tcPr>
          <w:p w14:paraId="7FCC48C3" w14:textId="77777777" w:rsidR="00A5368E" w:rsidRPr="00B666F9" w:rsidRDefault="00A5368E" w:rsidP="00C24180">
            <w:pPr>
              <w:rPr>
                <w:rFonts w:asciiTheme="minorHAnsi" w:hAnsiTheme="minorHAnsi" w:cs="Arial"/>
                <w:sz w:val="20"/>
              </w:rPr>
            </w:pPr>
          </w:p>
        </w:tc>
        <w:tc>
          <w:tcPr>
            <w:tcW w:w="965" w:type="dxa"/>
            <w:gridSpan w:val="2"/>
            <w:tcBorders>
              <w:top w:val="nil"/>
              <w:left w:val="nil"/>
              <w:bottom w:val="nil"/>
              <w:right w:val="nil"/>
            </w:tcBorders>
            <w:shd w:val="clear" w:color="auto" w:fill="F2F2F2" w:themeFill="background1" w:themeFillShade="F2"/>
          </w:tcPr>
          <w:p w14:paraId="5B105AAC" w14:textId="77777777" w:rsidR="00A5368E" w:rsidRPr="00B666F9" w:rsidRDefault="00A5368E" w:rsidP="00C24180">
            <w:pPr>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1D735FD0" w14:textId="77777777" w:rsidR="00A5368E" w:rsidRPr="00B666F9" w:rsidRDefault="00A5368E" w:rsidP="00C24180">
            <w:pPr>
              <w:rPr>
                <w:rFonts w:asciiTheme="minorHAnsi" w:hAnsiTheme="minorHAnsi" w:cs="Arial"/>
                <w:sz w:val="20"/>
              </w:rPr>
            </w:pPr>
          </w:p>
        </w:tc>
        <w:tc>
          <w:tcPr>
            <w:tcW w:w="1132" w:type="dxa"/>
            <w:gridSpan w:val="2"/>
            <w:tcBorders>
              <w:top w:val="nil"/>
              <w:left w:val="nil"/>
              <w:bottom w:val="nil"/>
              <w:right w:val="nil"/>
            </w:tcBorders>
            <w:shd w:val="clear" w:color="auto" w:fill="F2F2F2" w:themeFill="background1" w:themeFillShade="F2"/>
          </w:tcPr>
          <w:p w14:paraId="6E2F748B"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2D96EB5D" w14:textId="77777777" w:rsidR="00A5368E" w:rsidRPr="00B666F9" w:rsidRDefault="00A5368E" w:rsidP="00C24180">
            <w:pPr>
              <w:rPr>
                <w:rFonts w:asciiTheme="minorHAnsi" w:hAnsiTheme="minorHAnsi" w:cs="Arial"/>
                <w:sz w:val="18"/>
              </w:rPr>
            </w:pPr>
          </w:p>
        </w:tc>
        <w:tc>
          <w:tcPr>
            <w:tcW w:w="1134" w:type="dxa"/>
            <w:tcBorders>
              <w:top w:val="nil"/>
              <w:left w:val="single" w:sz="4" w:space="0" w:color="FFFFFF"/>
              <w:bottom w:val="single" w:sz="4" w:space="0" w:color="FFFFFF"/>
              <w:right w:val="nil"/>
            </w:tcBorders>
            <w:shd w:val="clear" w:color="auto" w:fill="F2F2F2" w:themeFill="background1" w:themeFillShade="F2"/>
          </w:tcPr>
          <w:p w14:paraId="11D013CC" w14:textId="77777777" w:rsidR="00A5368E" w:rsidRPr="00B666F9" w:rsidRDefault="00A5368E" w:rsidP="00C24180">
            <w:pPr>
              <w:rPr>
                <w:rFonts w:asciiTheme="minorHAnsi" w:hAnsiTheme="minorHAnsi" w:cs="Arial"/>
                <w:sz w:val="20"/>
              </w:rPr>
            </w:pPr>
          </w:p>
        </w:tc>
        <w:tc>
          <w:tcPr>
            <w:tcW w:w="1134" w:type="dxa"/>
            <w:tcBorders>
              <w:top w:val="nil"/>
              <w:left w:val="nil"/>
              <w:bottom w:val="nil"/>
              <w:right w:val="nil"/>
            </w:tcBorders>
            <w:shd w:val="clear" w:color="auto" w:fill="F2F2F2" w:themeFill="background1" w:themeFillShade="F2"/>
          </w:tcPr>
          <w:p w14:paraId="769437BF" w14:textId="77777777" w:rsidR="00A5368E" w:rsidRPr="00B666F9" w:rsidRDefault="00A5368E" w:rsidP="00C24180">
            <w:pPr>
              <w:rPr>
                <w:rFonts w:asciiTheme="minorHAnsi" w:hAnsiTheme="minorHAnsi" w:cs="Arial"/>
                <w:sz w:val="20"/>
              </w:rPr>
            </w:pPr>
          </w:p>
        </w:tc>
        <w:tc>
          <w:tcPr>
            <w:tcW w:w="840" w:type="dxa"/>
            <w:tcBorders>
              <w:top w:val="nil"/>
              <w:left w:val="nil"/>
              <w:bottom w:val="nil"/>
              <w:right w:val="nil"/>
            </w:tcBorders>
            <w:shd w:val="clear" w:color="auto" w:fill="F2F2F2" w:themeFill="background1" w:themeFillShade="F2"/>
          </w:tcPr>
          <w:p w14:paraId="2F2B94E5" w14:textId="77777777" w:rsidR="00A5368E" w:rsidRPr="00B666F9" w:rsidRDefault="00A5368E" w:rsidP="00C24180">
            <w:pPr>
              <w:rPr>
                <w:rFonts w:asciiTheme="minorHAnsi" w:hAnsiTheme="minorHAnsi" w:cs="Arial"/>
                <w:sz w:val="20"/>
              </w:rPr>
            </w:pPr>
          </w:p>
        </w:tc>
      </w:tr>
      <w:tr w:rsidR="00A5368E" w:rsidRPr="00B666F9" w14:paraId="7B66B153" w14:textId="77777777" w:rsidTr="00C24180">
        <w:trPr>
          <w:cantSplit/>
          <w:jc w:val="center"/>
        </w:trPr>
        <w:tc>
          <w:tcPr>
            <w:tcW w:w="565" w:type="dxa"/>
            <w:tcBorders>
              <w:top w:val="nil"/>
              <w:left w:val="nil"/>
              <w:bottom w:val="nil"/>
              <w:right w:val="nil"/>
            </w:tcBorders>
            <w:shd w:val="clear" w:color="auto" w:fill="FFFFFF"/>
          </w:tcPr>
          <w:p w14:paraId="1CF6D89D"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5" w:name="_Ref498019490"/>
          </w:p>
        </w:tc>
        <w:bookmarkEnd w:id="285"/>
        <w:tc>
          <w:tcPr>
            <w:tcW w:w="3111" w:type="dxa"/>
            <w:tcBorders>
              <w:top w:val="nil"/>
              <w:left w:val="nil"/>
              <w:bottom w:val="nil"/>
              <w:right w:val="nil"/>
            </w:tcBorders>
            <w:shd w:val="clear" w:color="auto" w:fill="FFFFFF"/>
          </w:tcPr>
          <w:p w14:paraId="44E0D308"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Leaf biomass ratio</w:t>
            </w:r>
          </w:p>
        </w:tc>
        <w:tc>
          <w:tcPr>
            <w:tcW w:w="990" w:type="dxa"/>
            <w:tcBorders>
              <w:top w:val="nil"/>
              <w:left w:val="nil"/>
              <w:bottom w:val="nil"/>
              <w:right w:val="nil"/>
            </w:tcBorders>
            <w:shd w:val="clear" w:color="auto" w:fill="FFFFFF"/>
          </w:tcPr>
          <w:p w14:paraId="000CA523"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0027F148"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single" w:sz="4" w:space="0" w:color="FFFFFF"/>
              <w:bottom w:val="single" w:sz="4" w:space="0" w:color="FFFFFF"/>
              <w:right w:val="nil"/>
            </w:tcBorders>
            <w:shd w:val="clear" w:color="auto" w:fill="FFD8B7"/>
          </w:tcPr>
          <w:p w14:paraId="1760082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-0.445</w:t>
            </w:r>
          </w:p>
        </w:tc>
        <w:tc>
          <w:tcPr>
            <w:tcW w:w="30" w:type="dxa"/>
            <w:tcBorders>
              <w:top w:val="nil"/>
              <w:left w:val="nil"/>
              <w:bottom w:val="nil"/>
              <w:right w:val="nil"/>
            </w:tcBorders>
            <w:shd w:val="clear" w:color="auto" w:fill="auto"/>
          </w:tcPr>
          <w:p w14:paraId="5A25EC72"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7BECB73D"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433E9998"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tcPr>
          <w:p w14:paraId="53972E90"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69E23C0D"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2726B496"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single" w:sz="4" w:space="0" w:color="FFFFFF"/>
              <w:bottom w:val="single" w:sz="4" w:space="0" w:color="FFFFFF"/>
              <w:right w:val="nil"/>
            </w:tcBorders>
            <w:shd w:val="clear" w:color="auto" w:fill="FFD8B7"/>
            <w:vAlign w:val="center"/>
          </w:tcPr>
          <w:p w14:paraId="12EAAD9F"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-0.529</w:t>
            </w:r>
          </w:p>
        </w:tc>
        <w:tc>
          <w:tcPr>
            <w:tcW w:w="1134" w:type="dxa"/>
            <w:tcBorders>
              <w:top w:val="nil"/>
              <w:left w:val="nil"/>
              <w:bottom w:val="nil"/>
              <w:right w:val="nil"/>
            </w:tcBorders>
            <w:shd w:val="clear" w:color="auto" w:fill="FFFFFF"/>
            <w:vAlign w:val="center"/>
          </w:tcPr>
          <w:p w14:paraId="5013590B"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114BE240"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27337044" w14:textId="77777777" w:rsidR="00A5368E" w:rsidRPr="00B666F9" w:rsidRDefault="00A5368E" w:rsidP="00C24180">
            <w:pPr>
              <w:adjustRightInd w:val="0"/>
              <w:jc w:val="right"/>
              <w:rPr>
                <w:rFonts w:asciiTheme="minorHAnsi" w:hAnsiTheme="minorHAnsi" w:cs="Arial"/>
                <w:sz w:val="20"/>
              </w:rPr>
            </w:pPr>
          </w:p>
        </w:tc>
      </w:tr>
      <w:tr w:rsidR="00A5368E" w:rsidRPr="00B666F9" w14:paraId="7A5F688D" w14:textId="77777777" w:rsidTr="00C24180">
        <w:trPr>
          <w:cantSplit/>
          <w:jc w:val="center"/>
        </w:trPr>
        <w:tc>
          <w:tcPr>
            <w:tcW w:w="565" w:type="dxa"/>
            <w:tcBorders>
              <w:top w:val="nil"/>
              <w:left w:val="nil"/>
              <w:bottom w:val="nil"/>
              <w:right w:val="nil"/>
            </w:tcBorders>
            <w:shd w:val="clear" w:color="auto" w:fill="FFFFFF"/>
          </w:tcPr>
          <w:p w14:paraId="2DADA814"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6" w:name="_Ref498019417"/>
          </w:p>
        </w:tc>
        <w:bookmarkEnd w:id="286"/>
        <w:tc>
          <w:tcPr>
            <w:tcW w:w="3111" w:type="dxa"/>
            <w:tcBorders>
              <w:top w:val="nil"/>
              <w:left w:val="nil"/>
              <w:bottom w:val="nil"/>
              <w:right w:val="nil"/>
            </w:tcBorders>
            <w:shd w:val="clear" w:color="auto" w:fill="FFFFFF"/>
          </w:tcPr>
          <w:p w14:paraId="7A15C288"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Specific plant height</w:t>
            </w:r>
          </w:p>
        </w:tc>
        <w:tc>
          <w:tcPr>
            <w:tcW w:w="990" w:type="dxa"/>
            <w:tcBorders>
              <w:top w:val="nil"/>
              <w:left w:val="nil"/>
              <w:bottom w:val="nil"/>
              <w:right w:val="nil"/>
            </w:tcBorders>
            <w:shd w:val="clear" w:color="auto" w:fill="FFFFFF"/>
          </w:tcPr>
          <w:p w14:paraId="2FD4CF3F"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121F76D6"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tcPr>
          <w:p w14:paraId="5C1EA624"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1ED887F9"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73E52D93"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3A12639A"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tcPr>
          <w:p w14:paraId="6E83E6E1"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553D4112"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29F628C8"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vAlign w:val="center"/>
          </w:tcPr>
          <w:p w14:paraId="638740F1" w14:textId="77777777" w:rsidR="00A5368E" w:rsidRPr="00B666F9" w:rsidRDefault="00A5368E" w:rsidP="00C24180">
            <w:pPr>
              <w:adjustRightInd w:val="0"/>
              <w:jc w:val="right"/>
              <w:rPr>
                <w:rFonts w:asciiTheme="minorHAnsi" w:hAnsiTheme="minorHAnsi" w:cs="Arial"/>
                <w:sz w:val="18"/>
              </w:rPr>
            </w:pPr>
            <w:r w:rsidRPr="00B666F9">
              <w:rPr>
                <w:rFonts w:asciiTheme="minorHAnsi" w:hAnsiTheme="minorHAnsi" w:cs="Arial"/>
                <w:color w:val="000000"/>
                <w:sz w:val="18"/>
                <w:szCs w:val="16"/>
              </w:rPr>
              <w:t>.</w:t>
            </w:r>
          </w:p>
        </w:tc>
        <w:tc>
          <w:tcPr>
            <w:tcW w:w="1134" w:type="dxa"/>
            <w:tcBorders>
              <w:top w:val="nil"/>
              <w:left w:val="single" w:sz="4" w:space="0" w:color="FFFFFF"/>
              <w:bottom w:val="single" w:sz="4" w:space="0" w:color="FFFFFF"/>
              <w:right w:val="nil"/>
            </w:tcBorders>
            <w:shd w:val="clear" w:color="auto" w:fill="FFD8B7"/>
            <w:vAlign w:val="center"/>
          </w:tcPr>
          <w:p w14:paraId="56D357E8"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-0.00149</w:t>
            </w:r>
          </w:p>
        </w:tc>
        <w:tc>
          <w:tcPr>
            <w:tcW w:w="1134" w:type="dxa"/>
            <w:tcBorders>
              <w:top w:val="nil"/>
              <w:left w:val="nil"/>
              <w:bottom w:val="nil"/>
              <w:right w:val="nil"/>
            </w:tcBorders>
            <w:shd w:val="clear" w:color="auto" w:fill="FFFFFF"/>
          </w:tcPr>
          <w:p w14:paraId="04E050E0"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FFFF"/>
          </w:tcPr>
          <w:p w14:paraId="2C8B62F0" w14:textId="77777777" w:rsidR="00A5368E" w:rsidRPr="00B666F9" w:rsidRDefault="00A5368E" w:rsidP="00C24180">
            <w:pPr>
              <w:adjustRightInd w:val="0"/>
              <w:jc w:val="right"/>
              <w:rPr>
                <w:rFonts w:asciiTheme="minorHAnsi" w:hAnsiTheme="minorHAnsi" w:cs="Arial"/>
                <w:sz w:val="20"/>
              </w:rPr>
            </w:pPr>
          </w:p>
        </w:tc>
      </w:tr>
      <w:tr w:rsidR="00A5368E" w:rsidRPr="00B666F9" w14:paraId="4E62776C" w14:textId="77777777" w:rsidTr="00C24180">
        <w:trPr>
          <w:cantSplit/>
          <w:jc w:val="center"/>
        </w:trPr>
        <w:tc>
          <w:tcPr>
            <w:tcW w:w="565" w:type="dxa"/>
            <w:tcBorders>
              <w:top w:val="nil"/>
              <w:left w:val="nil"/>
              <w:bottom w:val="nil"/>
              <w:right w:val="nil"/>
            </w:tcBorders>
            <w:shd w:val="clear" w:color="auto" w:fill="FFFFFF"/>
          </w:tcPr>
          <w:p w14:paraId="393AE17C" w14:textId="77777777" w:rsidR="00A5368E" w:rsidRPr="00B666F9" w:rsidRDefault="00A5368E" w:rsidP="00147081">
            <w:pPr>
              <w:pStyle w:val="Paragraphedeliste"/>
              <w:numPr>
                <w:ilvl w:val="0"/>
                <w:numId w:val="18"/>
              </w:numPr>
              <w:adjustRightInd w:val="0"/>
              <w:ind w:left="426"/>
              <w:rPr>
                <w:rFonts w:asciiTheme="minorHAnsi" w:hAnsiTheme="minorHAnsi" w:cs="Arial"/>
                <w:sz w:val="20"/>
              </w:rPr>
            </w:pPr>
            <w:bookmarkStart w:id="287" w:name="_Ref498280832"/>
          </w:p>
        </w:tc>
        <w:bookmarkEnd w:id="287"/>
        <w:tc>
          <w:tcPr>
            <w:tcW w:w="3111" w:type="dxa"/>
            <w:tcBorders>
              <w:top w:val="nil"/>
              <w:left w:val="nil"/>
              <w:bottom w:val="nil"/>
              <w:right w:val="nil"/>
            </w:tcBorders>
            <w:shd w:val="clear" w:color="auto" w:fill="FFFFFF"/>
          </w:tcPr>
          <w:p w14:paraId="22E91A0E" w14:textId="77777777" w:rsidR="00A5368E" w:rsidRPr="00B666F9" w:rsidRDefault="00A5368E" w:rsidP="00C24180">
            <w:pPr>
              <w:adjustRightInd w:val="0"/>
              <w:rPr>
                <w:rFonts w:asciiTheme="minorHAnsi" w:hAnsiTheme="minorHAnsi" w:cs="Arial"/>
                <w:sz w:val="20"/>
              </w:rPr>
            </w:pPr>
            <w:r w:rsidRPr="00B666F9">
              <w:rPr>
                <w:rFonts w:asciiTheme="minorHAnsi" w:hAnsiTheme="minorHAnsi" w:cs="Arial"/>
                <w:sz w:val="20"/>
              </w:rPr>
              <w:t>Median leaf height</w:t>
            </w:r>
          </w:p>
        </w:tc>
        <w:tc>
          <w:tcPr>
            <w:tcW w:w="990" w:type="dxa"/>
            <w:tcBorders>
              <w:top w:val="nil"/>
              <w:left w:val="nil"/>
              <w:bottom w:val="nil"/>
              <w:right w:val="nil"/>
            </w:tcBorders>
            <w:shd w:val="clear" w:color="auto" w:fill="FFFFFF"/>
          </w:tcPr>
          <w:p w14:paraId="639953EA" w14:textId="77777777" w:rsidR="00A5368E" w:rsidRPr="00B666F9" w:rsidRDefault="00A5368E" w:rsidP="00C24180">
            <w:pPr>
              <w:adjustRightInd w:val="0"/>
              <w:jc w:val="right"/>
              <w:rPr>
                <w:rFonts w:asciiTheme="minorHAnsi" w:hAnsiTheme="minorHAnsi" w:cs="Arial"/>
                <w:sz w:val="20"/>
              </w:rPr>
            </w:pPr>
          </w:p>
        </w:tc>
        <w:tc>
          <w:tcPr>
            <w:tcW w:w="1146" w:type="dxa"/>
            <w:tcBorders>
              <w:top w:val="nil"/>
              <w:left w:val="nil"/>
              <w:bottom w:val="nil"/>
              <w:right w:val="nil"/>
            </w:tcBorders>
            <w:shd w:val="clear" w:color="auto" w:fill="FFFFFF"/>
          </w:tcPr>
          <w:p w14:paraId="0C352721" w14:textId="77777777" w:rsidR="00A5368E" w:rsidRPr="00B666F9" w:rsidRDefault="00A5368E" w:rsidP="00C24180">
            <w:pPr>
              <w:adjustRightInd w:val="0"/>
              <w:jc w:val="right"/>
              <w:rPr>
                <w:rFonts w:asciiTheme="minorHAnsi" w:hAnsiTheme="minorHAnsi" w:cs="Arial"/>
                <w:sz w:val="18"/>
              </w:rPr>
            </w:pPr>
          </w:p>
        </w:tc>
        <w:tc>
          <w:tcPr>
            <w:tcW w:w="992" w:type="dxa"/>
            <w:gridSpan w:val="2"/>
            <w:tcBorders>
              <w:top w:val="nil"/>
              <w:left w:val="nil"/>
              <w:bottom w:val="nil"/>
              <w:right w:val="nil"/>
            </w:tcBorders>
            <w:shd w:val="clear" w:color="auto" w:fill="FFFFFF"/>
          </w:tcPr>
          <w:p w14:paraId="6E2ADEC6"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7DB13E33" w14:textId="77777777" w:rsidR="00A5368E" w:rsidRPr="00B666F9" w:rsidRDefault="00A5368E" w:rsidP="00C24180">
            <w:pPr>
              <w:adjustRightInd w:val="0"/>
              <w:jc w:val="right"/>
              <w:rPr>
                <w:rFonts w:asciiTheme="minorHAnsi" w:hAnsiTheme="minorHAnsi" w:cs="Arial"/>
                <w:sz w:val="20"/>
              </w:rPr>
            </w:pPr>
          </w:p>
        </w:tc>
        <w:tc>
          <w:tcPr>
            <w:tcW w:w="1104" w:type="dxa"/>
            <w:gridSpan w:val="2"/>
            <w:tcBorders>
              <w:top w:val="nil"/>
              <w:left w:val="nil"/>
              <w:bottom w:val="nil"/>
              <w:right w:val="nil"/>
            </w:tcBorders>
            <w:shd w:val="clear" w:color="auto" w:fill="FFFFFF"/>
          </w:tcPr>
          <w:p w14:paraId="13AC1681"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single" w:sz="4" w:space="0" w:color="FFFFFF"/>
              <w:bottom w:val="single" w:sz="4" w:space="0" w:color="FFFFFF"/>
              <w:right w:val="nil"/>
            </w:tcBorders>
            <w:shd w:val="clear" w:color="auto" w:fill="auto"/>
          </w:tcPr>
          <w:p w14:paraId="4BE7FC99" w14:textId="77777777" w:rsidR="00A5368E" w:rsidRPr="00B666F9" w:rsidRDefault="00A5368E" w:rsidP="00C24180">
            <w:pPr>
              <w:adjustRightInd w:val="0"/>
              <w:jc w:val="right"/>
              <w:rPr>
                <w:rFonts w:asciiTheme="minorHAnsi" w:hAnsiTheme="minorHAnsi" w:cs="Arial"/>
                <w:sz w:val="20"/>
              </w:rPr>
            </w:pPr>
          </w:p>
        </w:tc>
        <w:tc>
          <w:tcPr>
            <w:tcW w:w="965" w:type="dxa"/>
            <w:gridSpan w:val="2"/>
            <w:tcBorders>
              <w:top w:val="nil"/>
              <w:left w:val="nil"/>
              <w:bottom w:val="nil"/>
              <w:right w:val="nil"/>
            </w:tcBorders>
            <w:shd w:val="clear" w:color="auto" w:fill="FFFFFF"/>
          </w:tcPr>
          <w:p w14:paraId="1DD25A18" w14:textId="77777777" w:rsidR="00A5368E" w:rsidRPr="00B666F9" w:rsidRDefault="00A5368E" w:rsidP="00C24180">
            <w:pPr>
              <w:adjustRightInd w:val="0"/>
              <w:jc w:val="right"/>
              <w:rPr>
                <w:rFonts w:asciiTheme="minorHAnsi" w:hAnsiTheme="minorHAnsi" w:cs="Arial"/>
                <w:sz w:val="20"/>
              </w:rPr>
            </w:pPr>
          </w:p>
        </w:tc>
        <w:tc>
          <w:tcPr>
            <w:tcW w:w="30" w:type="dxa"/>
            <w:tcBorders>
              <w:top w:val="nil"/>
              <w:left w:val="nil"/>
              <w:bottom w:val="nil"/>
              <w:right w:val="nil"/>
            </w:tcBorders>
            <w:shd w:val="clear" w:color="auto" w:fill="auto"/>
          </w:tcPr>
          <w:p w14:paraId="29D6FC66" w14:textId="77777777" w:rsidR="00A5368E" w:rsidRPr="00B666F9" w:rsidRDefault="00A5368E" w:rsidP="00C24180">
            <w:pPr>
              <w:adjustRightInd w:val="0"/>
              <w:jc w:val="right"/>
              <w:rPr>
                <w:rFonts w:asciiTheme="minorHAnsi" w:hAnsiTheme="minorHAnsi" w:cs="Arial"/>
                <w:sz w:val="20"/>
              </w:rPr>
            </w:pPr>
          </w:p>
        </w:tc>
        <w:tc>
          <w:tcPr>
            <w:tcW w:w="1102" w:type="dxa"/>
            <w:tcBorders>
              <w:top w:val="nil"/>
              <w:left w:val="nil"/>
              <w:bottom w:val="nil"/>
              <w:right w:val="nil"/>
            </w:tcBorders>
            <w:shd w:val="clear" w:color="auto" w:fill="FFFFFF"/>
          </w:tcPr>
          <w:p w14:paraId="379D98F1"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34011EC2" w14:textId="77777777" w:rsidR="00A5368E" w:rsidRPr="00B666F9" w:rsidRDefault="00A5368E" w:rsidP="00C24180">
            <w:pPr>
              <w:adjustRightInd w:val="0"/>
              <w:jc w:val="right"/>
              <w:rPr>
                <w:rFonts w:asciiTheme="minorHAnsi" w:hAnsiTheme="minorHAnsi" w:cs="Arial"/>
                <w:sz w:val="18"/>
              </w:rPr>
            </w:pPr>
          </w:p>
        </w:tc>
        <w:tc>
          <w:tcPr>
            <w:tcW w:w="1134" w:type="dxa"/>
            <w:tcBorders>
              <w:top w:val="nil"/>
              <w:left w:val="nil"/>
              <w:bottom w:val="nil"/>
              <w:right w:val="nil"/>
            </w:tcBorders>
            <w:shd w:val="clear" w:color="auto" w:fill="FFFFFF"/>
          </w:tcPr>
          <w:p w14:paraId="2A05BDB6" w14:textId="77777777" w:rsidR="00A5368E" w:rsidRPr="00B666F9" w:rsidRDefault="00A5368E" w:rsidP="00C24180">
            <w:pPr>
              <w:adjustRightInd w:val="0"/>
              <w:jc w:val="right"/>
              <w:rPr>
                <w:rFonts w:asciiTheme="minorHAnsi" w:hAnsiTheme="minorHAnsi" w:cs="Arial"/>
                <w:sz w:val="20"/>
              </w:rPr>
            </w:pPr>
          </w:p>
        </w:tc>
        <w:tc>
          <w:tcPr>
            <w:tcW w:w="1134" w:type="dxa"/>
            <w:tcBorders>
              <w:top w:val="nil"/>
              <w:left w:val="nil"/>
              <w:bottom w:val="nil"/>
              <w:right w:val="nil"/>
            </w:tcBorders>
            <w:shd w:val="clear" w:color="auto" w:fill="FFFFFF"/>
          </w:tcPr>
          <w:p w14:paraId="394BC2AA" w14:textId="77777777" w:rsidR="00A5368E" w:rsidRPr="00B666F9" w:rsidRDefault="00A5368E" w:rsidP="00C24180">
            <w:pPr>
              <w:adjustRightInd w:val="0"/>
              <w:jc w:val="right"/>
              <w:rPr>
                <w:rFonts w:asciiTheme="minorHAnsi" w:hAnsiTheme="minorHAnsi" w:cs="Arial"/>
                <w:sz w:val="20"/>
              </w:rPr>
            </w:pPr>
          </w:p>
        </w:tc>
        <w:tc>
          <w:tcPr>
            <w:tcW w:w="840" w:type="dxa"/>
            <w:tcBorders>
              <w:top w:val="nil"/>
              <w:left w:val="nil"/>
              <w:bottom w:val="nil"/>
              <w:right w:val="nil"/>
            </w:tcBorders>
            <w:shd w:val="clear" w:color="auto" w:fill="FFD8B7"/>
          </w:tcPr>
          <w:p w14:paraId="2A77BB8A" w14:textId="77777777" w:rsidR="00A5368E" w:rsidRPr="00B666F9" w:rsidRDefault="00A5368E" w:rsidP="00C24180">
            <w:pPr>
              <w:adjustRightInd w:val="0"/>
              <w:jc w:val="right"/>
              <w:rPr>
                <w:rFonts w:asciiTheme="minorHAnsi" w:hAnsiTheme="minorHAnsi" w:cs="Arial"/>
                <w:sz w:val="20"/>
              </w:rPr>
            </w:pPr>
            <w:r w:rsidRPr="00B666F9">
              <w:rPr>
                <w:rFonts w:asciiTheme="minorHAnsi" w:hAnsiTheme="minorHAnsi" w:cs="Arial"/>
                <w:sz w:val="20"/>
              </w:rPr>
              <w:t>-1.21</w:t>
            </w:r>
          </w:p>
        </w:tc>
      </w:tr>
      <w:tr w:rsidR="00A5368E" w:rsidRPr="00B666F9" w14:paraId="1E14BDAC" w14:textId="77777777" w:rsidTr="00C24180">
        <w:trPr>
          <w:cantSplit/>
          <w:jc w:val="center"/>
        </w:trPr>
        <w:tc>
          <w:tcPr>
            <w:tcW w:w="565" w:type="dxa"/>
            <w:tcBorders>
              <w:top w:val="nil"/>
              <w:left w:val="nil"/>
              <w:bottom w:val="single" w:sz="4" w:space="0" w:color="auto"/>
              <w:right w:val="nil"/>
            </w:tcBorders>
            <w:shd w:val="clear" w:color="auto" w:fill="F2F2F2" w:themeFill="background1" w:themeFillShade="F2"/>
          </w:tcPr>
          <w:p w14:paraId="328C3F5B" w14:textId="77777777" w:rsidR="00A5368E" w:rsidRPr="00B666F9" w:rsidRDefault="00A5368E" w:rsidP="00147081">
            <w:pPr>
              <w:pStyle w:val="Paragraphedeliste"/>
              <w:numPr>
                <w:ilvl w:val="0"/>
                <w:numId w:val="18"/>
              </w:numPr>
              <w:adjustRightInd w:val="0"/>
              <w:ind w:left="426"/>
              <w:rPr>
                <w:rFonts w:ascii="Arial" w:hAnsi="Arial" w:cs="Arial"/>
                <w:i/>
                <w:color w:val="000000"/>
                <w:sz w:val="18"/>
                <w:szCs w:val="18"/>
              </w:rPr>
            </w:pPr>
          </w:p>
        </w:tc>
        <w:tc>
          <w:tcPr>
            <w:tcW w:w="3111" w:type="dxa"/>
            <w:tcBorders>
              <w:top w:val="nil"/>
              <w:left w:val="nil"/>
              <w:bottom w:val="single" w:sz="4" w:space="0" w:color="auto"/>
              <w:right w:val="nil"/>
            </w:tcBorders>
            <w:shd w:val="clear" w:color="auto" w:fill="F2F2F2" w:themeFill="background1" w:themeFillShade="F2"/>
          </w:tcPr>
          <w:p w14:paraId="496746B9" w14:textId="77777777" w:rsidR="00A5368E" w:rsidRPr="00B666F9" w:rsidRDefault="00A5368E" w:rsidP="00C24180">
            <w:pPr>
              <w:adjustRightInd w:val="0"/>
              <w:rPr>
                <w:rFonts w:ascii="Arial" w:hAnsi="Arial" w:cs="Arial"/>
                <w:i/>
                <w:color w:val="000000"/>
                <w:sz w:val="18"/>
                <w:szCs w:val="18"/>
              </w:rPr>
            </w:pPr>
            <w:r w:rsidRPr="00B666F9">
              <w:rPr>
                <w:rFonts w:ascii="Arial" w:hAnsi="Arial" w:cs="Arial"/>
                <w:i/>
                <w:color w:val="000000"/>
                <w:sz w:val="18"/>
                <w:szCs w:val="18"/>
              </w:rPr>
              <w:t>R2</w:t>
            </w:r>
          </w:p>
        </w:tc>
        <w:tc>
          <w:tcPr>
            <w:tcW w:w="990" w:type="dxa"/>
            <w:tcBorders>
              <w:top w:val="nil"/>
              <w:left w:val="nil"/>
              <w:bottom w:val="single" w:sz="4" w:space="0" w:color="auto"/>
              <w:right w:val="nil"/>
            </w:tcBorders>
            <w:shd w:val="clear" w:color="auto" w:fill="F2F2F2" w:themeFill="background1" w:themeFillShade="F2"/>
          </w:tcPr>
          <w:p w14:paraId="1A10F7AF"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8"/>
                <w:szCs w:val="18"/>
              </w:rPr>
              <w:t>0.417</w:t>
            </w:r>
          </w:p>
        </w:tc>
        <w:tc>
          <w:tcPr>
            <w:tcW w:w="1146" w:type="dxa"/>
            <w:tcBorders>
              <w:top w:val="nil"/>
              <w:left w:val="nil"/>
              <w:bottom w:val="single" w:sz="4" w:space="0" w:color="auto"/>
              <w:right w:val="nil"/>
            </w:tcBorders>
            <w:shd w:val="clear" w:color="auto" w:fill="F2F2F2" w:themeFill="background1" w:themeFillShade="F2"/>
          </w:tcPr>
          <w:p w14:paraId="17FAAB33" w14:textId="77777777" w:rsidR="00A5368E" w:rsidRPr="00B666F9" w:rsidRDefault="00A5368E" w:rsidP="00C24180">
            <w:pPr>
              <w:adjustRightInd w:val="0"/>
              <w:jc w:val="right"/>
              <w:rPr>
                <w:rFonts w:ascii="Arial" w:hAnsi="Arial" w:cs="Arial"/>
                <w:i/>
                <w:color w:val="000000"/>
                <w:sz w:val="18"/>
                <w:szCs w:val="18"/>
              </w:rPr>
            </w:pPr>
            <w:r w:rsidRPr="00B666F9">
              <w:rPr>
                <w:rFonts w:asciiTheme="minorHAnsi" w:hAnsiTheme="minorHAnsi" w:cs="Arial"/>
                <w:i/>
                <w:color w:val="000000"/>
                <w:sz w:val="18"/>
                <w:szCs w:val="16"/>
              </w:rPr>
              <w:t>0.856</w:t>
            </w:r>
          </w:p>
        </w:tc>
        <w:tc>
          <w:tcPr>
            <w:tcW w:w="992" w:type="dxa"/>
            <w:gridSpan w:val="2"/>
            <w:tcBorders>
              <w:top w:val="nil"/>
              <w:left w:val="nil"/>
              <w:bottom w:val="single" w:sz="4" w:space="0" w:color="auto"/>
              <w:right w:val="nil"/>
            </w:tcBorders>
            <w:shd w:val="clear" w:color="auto" w:fill="F2F2F2" w:themeFill="background1" w:themeFillShade="F2"/>
          </w:tcPr>
          <w:p w14:paraId="068686F7"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8"/>
                <w:szCs w:val="18"/>
              </w:rPr>
              <w:t>0.255</w:t>
            </w:r>
          </w:p>
        </w:tc>
        <w:tc>
          <w:tcPr>
            <w:tcW w:w="30" w:type="dxa"/>
            <w:tcBorders>
              <w:top w:val="nil"/>
              <w:left w:val="nil"/>
              <w:bottom w:val="single" w:sz="4" w:space="0" w:color="auto"/>
              <w:right w:val="nil"/>
            </w:tcBorders>
            <w:shd w:val="clear" w:color="auto" w:fill="auto"/>
          </w:tcPr>
          <w:p w14:paraId="71F4777C" w14:textId="77777777" w:rsidR="00A5368E" w:rsidRPr="00B666F9" w:rsidRDefault="00A5368E" w:rsidP="00C24180">
            <w:pPr>
              <w:adjustRightInd w:val="0"/>
              <w:jc w:val="right"/>
              <w:rPr>
                <w:rFonts w:ascii="Arial" w:hAnsi="Arial" w:cs="Arial"/>
                <w:i/>
                <w:color w:val="000000"/>
                <w:sz w:val="18"/>
                <w:szCs w:val="18"/>
              </w:rPr>
            </w:pPr>
          </w:p>
        </w:tc>
        <w:tc>
          <w:tcPr>
            <w:tcW w:w="1104" w:type="dxa"/>
            <w:gridSpan w:val="2"/>
            <w:tcBorders>
              <w:top w:val="nil"/>
              <w:left w:val="nil"/>
              <w:bottom w:val="single" w:sz="4" w:space="0" w:color="auto"/>
              <w:right w:val="nil"/>
            </w:tcBorders>
            <w:shd w:val="clear" w:color="auto" w:fill="F2F2F2" w:themeFill="background1" w:themeFillShade="F2"/>
          </w:tcPr>
          <w:p w14:paraId="4A98D45F"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9"/>
                <w:szCs w:val="19"/>
              </w:rPr>
              <w:t>0.221</w:t>
            </w:r>
          </w:p>
        </w:tc>
        <w:tc>
          <w:tcPr>
            <w:tcW w:w="30" w:type="dxa"/>
            <w:tcBorders>
              <w:top w:val="nil"/>
              <w:left w:val="single" w:sz="4" w:space="0" w:color="FFFFFF"/>
              <w:bottom w:val="single" w:sz="4" w:space="0" w:color="auto"/>
              <w:right w:val="nil"/>
            </w:tcBorders>
            <w:shd w:val="clear" w:color="auto" w:fill="auto"/>
          </w:tcPr>
          <w:p w14:paraId="641811F5" w14:textId="77777777" w:rsidR="00A5368E" w:rsidRPr="00B666F9" w:rsidRDefault="00A5368E" w:rsidP="00C24180">
            <w:pPr>
              <w:adjustRightInd w:val="0"/>
              <w:jc w:val="right"/>
              <w:rPr>
                <w:rFonts w:ascii="Arial" w:hAnsi="Arial" w:cs="Arial"/>
                <w:i/>
                <w:color w:val="000000"/>
                <w:sz w:val="18"/>
                <w:szCs w:val="18"/>
              </w:rPr>
            </w:pPr>
          </w:p>
        </w:tc>
        <w:tc>
          <w:tcPr>
            <w:tcW w:w="965" w:type="dxa"/>
            <w:gridSpan w:val="2"/>
            <w:tcBorders>
              <w:top w:val="nil"/>
              <w:left w:val="nil"/>
              <w:bottom w:val="single" w:sz="4" w:space="0" w:color="auto"/>
              <w:right w:val="nil"/>
            </w:tcBorders>
            <w:shd w:val="clear" w:color="auto" w:fill="F2F2F2" w:themeFill="background1" w:themeFillShade="F2"/>
          </w:tcPr>
          <w:p w14:paraId="0A75CEDB"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8"/>
                <w:szCs w:val="18"/>
              </w:rPr>
              <w:t>0.351</w:t>
            </w:r>
          </w:p>
        </w:tc>
        <w:tc>
          <w:tcPr>
            <w:tcW w:w="30" w:type="dxa"/>
            <w:tcBorders>
              <w:top w:val="nil"/>
              <w:left w:val="nil"/>
              <w:bottom w:val="single" w:sz="4" w:space="0" w:color="auto"/>
              <w:right w:val="nil"/>
            </w:tcBorders>
            <w:shd w:val="clear" w:color="auto" w:fill="auto"/>
          </w:tcPr>
          <w:p w14:paraId="648D5BC8" w14:textId="77777777" w:rsidR="00A5368E" w:rsidRPr="00B666F9" w:rsidRDefault="00A5368E" w:rsidP="00C24180">
            <w:pPr>
              <w:adjustRightInd w:val="0"/>
              <w:jc w:val="right"/>
              <w:rPr>
                <w:rFonts w:ascii="Arial" w:hAnsi="Arial" w:cs="Arial"/>
                <w:i/>
                <w:color w:val="000000"/>
                <w:sz w:val="18"/>
                <w:szCs w:val="18"/>
              </w:rPr>
            </w:pPr>
          </w:p>
        </w:tc>
        <w:tc>
          <w:tcPr>
            <w:tcW w:w="1102" w:type="dxa"/>
            <w:tcBorders>
              <w:top w:val="nil"/>
              <w:left w:val="nil"/>
              <w:bottom w:val="single" w:sz="4" w:space="0" w:color="auto"/>
              <w:right w:val="nil"/>
            </w:tcBorders>
            <w:shd w:val="clear" w:color="auto" w:fill="F2F2F2" w:themeFill="background1" w:themeFillShade="F2"/>
          </w:tcPr>
          <w:p w14:paraId="1E06F8A7"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9"/>
                <w:szCs w:val="19"/>
              </w:rPr>
              <w:t>0.454</w:t>
            </w:r>
          </w:p>
        </w:tc>
        <w:tc>
          <w:tcPr>
            <w:tcW w:w="1134" w:type="dxa"/>
            <w:tcBorders>
              <w:top w:val="nil"/>
              <w:left w:val="nil"/>
              <w:bottom w:val="single" w:sz="4" w:space="0" w:color="auto"/>
              <w:right w:val="nil"/>
            </w:tcBorders>
            <w:shd w:val="clear" w:color="auto" w:fill="F2F2F2" w:themeFill="background1" w:themeFillShade="F2"/>
            <w:vAlign w:val="center"/>
          </w:tcPr>
          <w:p w14:paraId="0C7DCEDA" w14:textId="77777777" w:rsidR="00A5368E" w:rsidRPr="00B666F9" w:rsidRDefault="00A5368E" w:rsidP="00C24180">
            <w:pPr>
              <w:adjustRightInd w:val="0"/>
              <w:jc w:val="right"/>
              <w:rPr>
                <w:rFonts w:ascii="Arial" w:hAnsi="Arial" w:cs="Arial"/>
                <w:i/>
                <w:color w:val="000000"/>
                <w:sz w:val="18"/>
                <w:szCs w:val="18"/>
              </w:rPr>
            </w:pPr>
            <w:r w:rsidRPr="00B666F9">
              <w:rPr>
                <w:rFonts w:asciiTheme="minorHAnsi" w:hAnsiTheme="minorHAnsi" w:cs="Arial"/>
                <w:color w:val="000000"/>
                <w:sz w:val="18"/>
                <w:szCs w:val="16"/>
              </w:rPr>
              <w:t>0.418</w:t>
            </w:r>
          </w:p>
        </w:tc>
        <w:tc>
          <w:tcPr>
            <w:tcW w:w="1134" w:type="dxa"/>
            <w:tcBorders>
              <w:top w:val="nil"/>
              <w:left w:val="nil"/>
              <w:bottom w:val="single" w:sz="4" w:space="0" w:color="auto"/>
              <w:right w:val="nil"/>
            </w:tcBorders>
            <w:shd w:val="clear" w:color="auto" w:fill="F2F2F2" w:themeFill="background1" w:themeFillShade="F2"/>
            <w:vAlign w:val="center"/>
          </w:tcPr>
          <w:p w14:paraId="51752CCE"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color w:val="000000"/>
                <w:sz w:val="19"/>
                <w:szCs w:val="19"/>
              </w:rPr>
              <w:t>0.422</w:t>
            </w:r>
          </w:p>
        </w:tc>
        <w:tc>
          <w:tcPr>
            <w:tcW w:w="1134" w:type="dxa"/>
            <w:tcBorders>
              <w:top w:val="nil"/>
              <w:left w:val="nil"/>
              <w:bottom w:val="single" w:sz="4" w:space="0" w:color="auto"/>
              <w:right w:val="nil"/>
            </w:tcBorders>
            <w:shd w:val="clear" w:color="auto" w:fill="F2F2F2" w:themeFill="background1" w:themeFillShade="F2"/>
          </w:tcPr>
          <w:p w14:paraId="1744A9BD"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8"/>
                <w:szCs w:val="18"/>
              </w:rPr>
              <w:t>0.094</w:t>
            </w:r>
          </w:p>
        </w:tc>
        <w:tc>
          <w:tcPr>
            <w:tcW w:w="840" w:type="dxa"/>
            <w:tcBorders>
              <w:top w:val="nil"/>
              <w:left w:val="nil"/>
              <w:bottom w:val="single" w:sz="4" w:space="0" w:color="auto"/>
              <w:right w:val="nil"/>
            </w:tcBorders>
            <w:shd w:val="clear" w:color="auto" w:fill="F2F2F2" w:themeFill="background1" w:themeFillShade="F2"/>
          </w:tcPr>
          <w:p w14:paraId="40307567" w14:textId="77777777" w:rsidR="00A5368E" w:rsidRPr="00B666F9" w:rsidRDefault="00A5368E" w:rsidP="00C24180">
            <w:pPr>
              <w:adjustRightInd w:val="0"/>
              <w:jc w:val="right"/>
              <w:rPr>
                <w:rFonts w:ascii="Arial" w:hAnsi="Arial" w:cs="Arial"/>
                <w:i/>
                <w:color w:val="000000"/>
                <w:sz w:val="18"/>
                <w:szCs w:val="18"/>
              </w:rPr>
            </w:pPr>
            <w:r w:rsidRPr="00B666F9">
              <w:rPr>
                <w:rFonts w:ascii="Arial" w:hAnsi="Arial" w:cs="Arial"/>
                <w:i/>
                <w:color w:val="000000"/>
                <w:sz w:val="18"/>
                <w:szCs w:val="18"/>
              </w:rPr>
              <w:t>0.387</w:t>
            </w:r>
          </w:p>
        </w:tc>
      </w:tr>
    </w:tbl>
    <w:p w14:paraId="20829711" w14:textId="26781B7A" w:rsidR="00A5368E" w:rsidRPr="00B666F9" w:rsidRDefault="00A5368E" w:rsidP="00A5368E">
      <w:r w:rsidRPr="00B666F9">
        <w:rPr>
          <w:rStyle w:val="Exposant"/>
          <w:i/>
        </w:rPr>
        <w:t>§ </w:t>
      </w:r>
      <w:r w:rsidRPr="00B666F9">
        <w:rPr>
          <w:i/>
        </w:rPr>
        <w:t>Variable transformation</w:t>
      </w:r>
    </w:p>
    <w:p w14:paraId="4CEA1CD3" w14:textId="77777777" w:rsidR="00A5368E" w:rsidRPr="00B666F9" w:rsidRDefault="00A5368E" w:rsidP="00A5368E">
      <w:pPr>
        <w:sectPr w:rsidR="00A5368E" w:rsidRPr="00B666F9" w:rsidSect="009937DB">
          <w:pgSz w:w="16840" w:h="16443" w:orient="landscape"/>
          <w:pgMar w:top="567" w:right="567" w:bottom="567" w:left="567" w:header="709" w:footer="709" w:gutter="0"/>
          <w:cols w:space="708"/>
          <w:docGrid w:linePitch="360"/>
        </w:sectPr>
      </w:pPr>
    </w:p>
    <w:p w14:paraId="1C7DF853" w14:textId="16E8509C" w:rsidR="00C24180" w:rsidRPr="00B666F9" w:rsidRDefault="00C24180" w:rsidP="00EA1895">
      <w:pPr>
        <w:pStyle w:val="Titre2"/>
        <w:rPr>
          <w:lang w:val="en-GB"/>
        </w:rPr>
      </w:pPr>
      <w:bookmarkStart w:id="288" w:name="_Ref514766436"/>
      <w:r w:rsidRPr="00B666F9">
        <w:rPr>
          <w:lang w:val="en-GB"/>
        </w:rPr>
        <w:lastRenderedPageBreak/>
        <w:t>Early growth</w:t>
      </w:r>
      <w:bookmarkEnd w:id="288"/>
    </w:p>
    <w:p w14:paraId="27AC4539" w14:textId="77777777" w:rsidR="00C24180" w:rsidRPr="00B666F9" w:rsidRDefault="00C24180" w:rsidP="00C24180"/>
    <w:p w14:paraId="4CA9D231" w14:textId="246FD797" w:rsidR="00C24180" w:rsidRPr="00B666F9" w:rsidRDefault="00C24180" w:rsidP="00C24180">
      <w:r w:rsidRPr="00B666F9">
        <w:t xml:space="preserve">For effects on weed dynamics and crop production, see section </w:t>
      </w:r>
      <w:r w:rsidRPr="00B666F9">
        <w:fldChar w:fldCharType="begin"/>
      </w:r>
      <w:r w:rsidRPr="00B666F9">
        <w:instrText xml:space="preserve"> REF _Ref514765105 \r \h </w:instrText>
      </w:r>
      <w:r w:rsidRPr="00B666F9">
        <w:fldChar w:fldCharType="separate"/>
      </w:r>
      <w:r w:rsidR="004E51F6">
        <w:t>5.3.3</w:t>
      </w:r>
      <w:r w:rsidRPr="00B666F9">
        <w:fldChar w:fldCharType="end"/>
      </w:r>
    </w:p>
    <w:p w14:paraId="29F18B87" w14:textId="77777777" w:rsidR="00C24180" w:rsidRPr="00B666F9" w:rsidRDefault="00C24180" w:rsidP="00C24180"/>
    <w:p w14:paraId="2F28D915" w14:textId="5800C598" w:rsidR="00C24180" w:rsidRPr="00B666F9" w:rsidRDefault="00C24180" w:rsidP="00F423E3">
      <w:pPr>
        <w:pStyle w:val="Titre3"/>
      </w:pPr>
      <w:r w:rsidRPr="00B666F9">
        <w:t>List of parameters</w:t>
      </w:r>
    </w:p>
    <w:p w14:paraId="48CF6920" w14:textId="77777777" w:rsidR="00C24180" w:rsidRPr="00B666F9" w:rsidRDefault="00C24180" w:rsidP="00C24180"/>
    <w:p w14:paraId="5B24E0E3" w14:textId="5FD680E5" w:rsidR="00EE52B2" w:rsidRPr="00B666F9" w:rsidRDefault="00EE52B2" w:rsidP="001742DA">
      <w:pPr>
        <w:pStyle w:val="Lgende"/>
      </w:pPr>
      <w:r w:rsidRPr="00B666F9">
        <w:t xml:space="preserve">Table </w:t>
      </w:r>
      <w:r w:rsidR="00AC4E20">
        <w:fldChar w:fldCharType="begin"/>
      </w:r>
      <w:r w:rsidR="00AC4E20">
        <w:instrText xml:space="preserve"> SEQ Table \* ARABIC </w:instrText>
      </w:r>
      <w:r w:rsidR="00AC4E20">
        <w:fldChar w:fldCharType="separate"/>
      </w:r>
      <w:r w:rsidR="004E51F6">
        <w:rPr>
          <w:noProof/>
        </w:rPr>
        <w:t>23</w:t>
      </w:r>
      <w:r w:rsidR="00AC4E20">
        <w:rPr>
          <w:noProof/>
        </w:rPr>
        <w:fldChar w:fldCharType="end"/>
      </w:r>
      <w:r w:rsidRPr="00B666F9">
        <w:t xml:space="preserve">. Species parameters for characterizing initial growth. Median, minimum and maximum values over all species as well as means per crop and weed species (values of a row followed by the same letter are not significantly different at p=0.05)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564"/>
        <w:gridCol w:w="1936"/>
        <w:gridCol w:w="2186"/>
      </w:tblGrid>
      <w:tr w:rsidR="00EE52B2" w:rsidRPr="00B666F9" w14:paraId="4DB2F854" w14:textId="77777777" w:rsidTr="00EE52B2">
        <w:trPr>
          <w:trHeight w:val="300"/>
        </w:trPr>
        <w:tc>
          <w:tcPr>
            <w:tcW w:w="0" w:type="auto"/>
            <w:tcBorders>
              <w:bottom w:val="single" w:sz="4" w:space="0" w:color="auto"/>
            </w:tcBorders>
            <w:shd w:val="clear" w:color="auto" w:fill="F2F2F2" w:themeFill="background1" w:themeFillShade="F2"/>
            <w:noWrap/>
            <w:vAlign w:val="center"/>
            <w:hideMark/>
          </w:tcPr>
          <w:p w14:paraId="4C457483" w14:textId="77777777" w:rsidR="00EE52B2" w:rsidRPr="00B666F9" w:rsidRDefault="00EE52B2" w:rsidP="00EE52B2">
            <w:pPr>
              <w:jc w:val="left"/>
              <w:rPr>
                <w:color w:val="000000"/>
                <w:szCs w:val="22"/>
              </w:rPr>
            </w:pPr>
            <w:r w:rsidRPr="00B666F9">
              <w:rPr>
                <w:color w:val="000000"/>
                <w:szCs w:val="22"/>
                <w:lang w:eastAsia="en-GB"/>
              </w:rPr>
              <w:t>Parameter name</w:t>
            </w:r>
          </w:p>
        </w:tc>
        <w:tc>
          <w:tcPr>
            <w:tcW w:w="0" w:type="auto"/>
            <w:tcBorders>
              <w:bottom w:val="single" w:sz="4" w:space="0" w:color="auto"/>
            </w:tcBorders>
            <w:shd w:val="clear" w:color="auto" w:fill="F2F2F2" w:themeFill="background1" w:themeFillShade="F2"/>
            <w:noWrap/>
            <w:vAlign w:val="center"/>
            <w:hideMark/>
          </w:tcPr>
          <w:p w14:paraId="1F93B130" w14:textId="77777777" w:rsidR="00EE52B2" w:rsidRPr="00B666F9" w:rsidRDefault="00EE52B2" w:rsidP="00EE52B2">
            <w:pPr>
              <w:jc w:val="left"/>
              <w:rPr>
                <w:color w:val="000000"/>
                <w:szCs w:val="22"/>
              </w:rPr>
            </w:pPr>
            <w:proofErr w:type="spellStart"/>
            <w:r w:rsidRPr="00B666F9">
              <w:rPr>
                <w:color w:val="000000"/>
                <w:szCs w:val="22"/>
                <w:lang w:eastAsia="en-GB"/>
              </w:rPr>
              <w:t>RGR</w:t>
            </w:r>
            <w:proofErr w:type="spellEnd"/>
          </w:p>
        </w:tc>
        <w:tc>
          <w:tcPr>
            <w:tcW w:w="0" w:type="auto"/>
            <w:tcBorders>
              <w:bottom w:val="single" w:sz="4" w:space="0" w:color="auto"/>
            </w:tcBorders>
            <w:shd w:val="clear" w:color="auto" w:fill="F2F2F2" w:themeFill="background1" w:themeFillShade="F2"/>
            <w:noWrap/>
            <w:vAlign w:val="center"/>
            <w:hideMark/>
          </w:tcPr>
          <w:p w14:paraId="000151FD" w14:textId="77777777" w:rsidR="00EE52B2" w:rsidRPr="00B666F9" w:rsidRDefault="00EE52B2" w:rsidP="00EE52B2">
            <w:pPr>
              <w:jc w:val="left"/>
              <w:rPr>
                <w:color w:val="000000"/>
                <w:szCs w:val="22"/>
              </w:rPr>
            </w:pPr>
            <w:r w:rsidRPr="00B666F9">
              <w:rPr>
                <w:color w:val="000000"/>
                <w:szCs w:val="22"/>
                <w:lang w:eastAsia="en-GB"/>
              </w:rPr>
              <w:t>LA0</w:t>
            </w:r>
          </w:p>
        </w:tc>
      </w:tr>
      <w:tr w:rsidR="00EE52B2" w:rsidRPr="00B666F9" w14:paraId="5205645E" w14:textId="77777777" w:rsidTr="00EE52B2">
        <w:trPr>
          <w:trHeight w:val="300"/>
        </w:trPr>
        <w:tc>
          <w:tcPr>
            <w:tcW w:w="0" w:type="auto"/>
            <w:tcBorders>
              <w:top w:val="single" w:sz="4" w:space="0" w:color="auto"/>
              <w:bottom w:val="nil"/>
            </w:tcBorders>
            <w:shd w:val="clear" w:color="auto" w:fill="auto"/>
            <w:noWrap/>
            <w:vAlign w:val="center"/>
            <w:hideMark/>
          </w:tcPr>
          <w:p w14:paraId="65ED88CE" w14:textId="6C6EEA98" w:rsidR="00EE52B2" w:rsidRPr="00B666F9" w:rsidRDefault="00EE52B2" w:rsidP="00EE52B2">
            <w:pPr>
              <w:jc w:val="left"/>
              <w:rPr>
                <w:color w:val="000000"/>
                <w:szCs w:val="22"/>
              </w:rPr>
            </w:pPr>
            <w:r w:rsidRPr="00B666F9">
              <w:rPr>
                <w:color w:val="000000"/>
                <w:szCs w:val="22"/>
                <w:lang w:eastAsia="en-GB"/>
              </w:rPr>
              <w:t>Meaning</w:t>
            </w:r>
          </w:p>
        </w:tc>
        <w:tc>
          <w:tcPr>
            <w:tcW w:w="0" w:type="auto"/>
            <w:tcBorders>
              <w:top w:val="single" w:sz="4" w:space="0" w:color="auto"/>
              <w:bottom w:val="nil"/>
            </w:tcBorders>
            <w:shd w:val="clear" w:color="auto" w:fill="auto"/>
            <w:noWrap/>
            <w:vAlign w:val="center"/>
            <w:hideMark/>
          </w:tcPr>
          <w:p w14:paraId="64A629D0" w14:textId="77777777" w:rsidR="00EE52B2" w:rsidRPr="00B666F9" w:rsidRDefault="00EE52B2" w:rsidP="00EE52B2">
            <w:pPr>
              <w:jc w:val="left"/>
              <w:rPr>
                <w:color w:val="000000"/>
                <w:szCs w:val="22"/>
              </w:rPr>
            </w:pPr>
            <w:r w:rsidRPr="00B666F9">
              <w:rPr>
                <w:color w:val="000000"/>
                <w:szCs w:val="22"/>
                <w:lang w:eastAsia="en-GB"/>
              </w:rPr>
              <w:t>Relative growth rate</w:t>
            </w:r>
          </w:p>
        </w:tc>
        <w:tc>
          <w:tcPr>
            <w:tcW w:w="0" w:type="auto"/>
            <w:tcBorders>
              <w:top w:val="single" w:sz="4" w:space="0" w:color="auto"/>
              <w:bottom w:val="nil"/>
            </w:tcBorders>
            <w:shd w:val="clear" w:color="auto" w:fill="auto"/>
            <w:noWrap/>
            <w:vAlign w:val="center"/>
            <w:hideMark/>
          </w:tcPr>
          <w:p w14:paraId="559F0EBE" w14:textId="77777777" w:rsidR="00EE52B2" w:rsidRPr="00B666F9" w:rsidRDefault="00EE52B2" w:rsidP="00EE52B2">
            <w:pPr>
              <w:jc w:val="left"/>
              <w:rPr>
                <w:color w:val="000000"/>
                <w:szCs w:val="22"/>
              </w:rPr>
            </w:pPr>
            <w:r w:rsidRPr="00B666F9">
              <w:rPr>
                <w:color w:val="000000"/>
                <w:szCs w:val="22"/>
                <w:lang w:eastAsia="en-GB"/>
              </w:rPr>
              <w:t>Leaf area at emergence</w:t>
            </w:r>
          </w:p>
        </w:tc>
      </w:tr>
      <w:tr w:rsidR="00EE52B2" w:rsidRPr="00B666F9" w14:paraId="785D5BFB" w14:textId="77777777" w:rsidTr="00EE52B2">
        <w:trPr>
          <w:trHeight w:val="300"/>
        </w:trPr>
        <w:tc>
          <w:tcPr>
            <w:tcW w:w="0" w:type="auto"/>
            <w:tcBorders>
              <w:top w:val="nil"/>
            </w:tcBorders>
            <w:shd w:val="clear" w:color="auto" w:fill="auto"/>
            <w:noWrap/>
            <w:vAlign w:val="center"/>
            <w:hideMark/>
          </w:tcPr>
          <w:p w14:paraId="33E83FB8" w14:textId="77777777" w:rsidR="00EE52B2" w:rsidRPr="00B666F9" w:rsidRDefault="00EE52B2" w:rsidP="00EE52B2">
            <w:pPr>
              <w:jc w:val="left"/>
              <w:rPr>
                <w:color w:val="000000"/>
                <w:szCs w:val="22"/>
              </w:rPr>
            </w:pPr>
            <w:r w:rsidRPr="00B666F9">
              <w:rPr>
                <w:color w:val="000000"/>
                <w:szCs w:val="22"/>
                <w:lang w:eastAsia="en-GB"/>
              </w:rPr>
              <w:t>Unit</w:t>
            </w:r>
          </w:p>
        </w:tc>
        <w:tc>
          <w:tcPr>
            <w:tcW w:w="0" w:type="auto"/>
            <w:tcBorders>
              <w:top w:val="nil"/>
            </w:tcBorders>
            <w:shd w:val="clear" w:color="auto" w:fill="auto"/>
            <w:noWrap/>
            <w:vAlign w:val="center"/>
            <w:hideMark/>
          </w:tcPr>
          <w:p w14:paraId="6FE139F3" w14:textId="77777777" w:rsidR="00EE52B2" w:rsidRPr="00B666F9" w:rsidRDefault="00EE52B2" w:rsidP="00EE52B2">
            <w:pPr>
              <w:jc w:val="left"/>
              <w:rPr>
                <w:color w:val="000000"/>
                <w:szCs w:val="22"/>
              </w:rPr>
            </w:pPr>
            <w:r w:rsidRPr="00B666F9">
              <w:rPr>
                <w:color w:val="000000"/>
                <w:szCs w:val="22"/>
                <w:lang w:eastAsia="en-GB"/>
              </w:rPr>
              <w:t>cm²∙cm</w:t>
            </w:r>
            <w:r w:rsidRPr="00B666F9">
              <w:rPr>
                <w:color w:val="000000"/>
                <w:sz w:val="20"/>
                <w:vertAlign w:val="superscript"/>
                <w:lang w:eastAsia="en-GB"/>
              </w:rPr>
              <w:t>-2</w:t>
            </w:r>
            <w:r w:rsidRPr="00B666F9">
              <w:rPr>
                <w:color w:val="000000"/>
                <w:szCs w:val="22"/>
                <w:lang w:eastAsia="en-GB"/>
              </w:rPr>
              <w:t>∙°C</w:t>
            </w:r>
            <w:r w:rsidRPr="00B666F9">
              <w:rPr>
                <w:color w:val="000000"/>
                <w:sz w:val="20"/>
                <w:vertAlign w:val="superscript"/>
                <w:lang w:eastAsia="en-GB"/>
              </w:rPr>
              <w:t>-1</w:t>
            </w:r>
            <w:r w:rsidRPr="00B666F9">
              <w:rPr>
                <w:color w:val="000000"/>
                <w:sz w:val="16"/>
                <w:szCs w:val="16"/>
                <w:lang w:eastAsia="en-GB"/>
              </w:rPr>
              <w:t> </w:t>
            </w:r>
            <w:r w:rsidRPr="00B666F9">
              <w:rPr>
                <w:color w:val="000000"/>
                <w:szCs w:val="22"/>
                <w:lang w:eastAsia="en-GB"/>
              </w:rPr>
              <w:t>∙day</w:t>
            </w:r>
            <w:r w:rsidRPr="00B666F9">
              <w:rPr>
                <w:color w:val="000000"/>
                <w:sz w:val="20"/>
                <w:vertAlign w:val="superscript"/>
                <w:lang w:eastAsia="en-GB"/>
              </w:rPr>
              <w:t>-1</w:t>
            </w:r>
          </w:p>
        </w:tc>
        <w:tc>
          <w:tcPr>
            <w:tcW w:w="0" w:type="auto"/>
            <w:tcBorders>
              <w:top w:val="nil"/>
            </w:tcBorders>
            <w:shd w:val="clear" w:color="auto" w:fill="auto"/>
            <w:noWrap/>
            <w:vAlign w:val="center"/>
            <w:hideMark/>
          </w:tcPr>
          <w:p w14:paraId="2E7923C1" w14:textId="77777777" w:rsidR="00EE52B2" w:rsidRPr="00B666F9" w:rsidRDefault="00EE52B2" w:rsidP="00EE52B2">
            <w:pPr>
              <w:jc w:val="left"/>
              <w:rPr>
                <w:color w:val="000000"/>
                <w:szCs w:val="22"/>
              </w:rPr>
            </w:pPr>
            <w:r w:rsidRPr="00B666F9">
              <w:rPr>
                <w:color w:val="000000"/>
                <w:szCs w:val="22"/>
                <w:lang w:eastAsia="en-GB"/>
              </w:rPr>
              <w:t>cm²</w:t>
            </w:r>
          </w:p>
        </w:tc>
      </w:tr>
      <w:tr w:rsidR="00EE52B2" w:rsidRPr="00B666F9" w14:paraId="72882752" w14:textId="77777777" w:rsidTr="00EE52B2">
        <w:trPr>
          <w:trHeight w:val="300"/>
        </w:trPr>
        <w:tc>
          <w:tcPr>
            <w:tcW w:w="0" w:type="auto"/>
            <w:shd w:val="clear" w:color="auto" w:fill="auto"/>
            <w:noWrap/>
            <w:vAlign w:val="center"/>
            <w:hideMark/>
          </w:tcPr>
          <w:p w14:paraId="309EA738" w14:textId="1D95FC8F" w:rsidR="00EE52B2" w:rsidRPr="00B666F9" w:rsidRDefault="00EE52B2" w:rsidP="00EE52B2">
            <w:pPr>
              <w:jc w:val="left"/>
              <w:rPr>
                <w:color w:val="000000"/>
                <w:szCs w:val="22"/>
              </w:rPr>
            </w:pPr>
            <w:r w:rsidRPr="00B666F9">
              <w:rPr>
                <w:color w:val="000000"/>
                <w:szCs w:val="22"/>
                <w:lang w:eastAsia="en-GB"/>
              </w:rPr>
              <w:t>Median</w:t>
            </w:r>
          </w:p>
        </w:tc>
        <w:tc>
          <w:tcPr>
            <w:tcW w:w="0" w:type="auto"/>
            <w:shd w:val="clear" w:color="auto" w:fill="auto"/>
            <w:noWrap/>
            <w:vAlign w:val="center"/>
            <w:hideMark/>
          </w:tcPr>
          <w:p w14:paraId="5181CCB6" w14:textId="77777777" w:rsidR="00EE52B2" w:rsidRPr="00B666F9" w:rsidRDefault="00EE52B2" w:rsidP="00EE52B2">
            <w:pPr>
              <w:jc w:val="right"/>
              <w:rPr>
                <w:color w:val="000000"/>
                <w:szCs w:val="22"/>
              </w:rPr>
            </w:pPr>
            <w:r w:rsidRPr="00B666F9">
              <w:rPr>
                <w:color w:val="000000"/>
                <w:szCs w:val="22"/>
                <w:lang w:eastAsia="en-GB"/>
              </w:rPr>
              <w:t>0.0186</w:t>
            </w:r>
          </w:p>
        </w:tc>
        <w:tc>
          <w:tcPr>
            <w:tcW w:w="0" w:type="auto"/>
            <w:shd w:val="clear" w:color="auto" w:fill="auto"/>
            <w:noWrap/>
            <w:vAlign w:val="center"/>
            <w:hideMark/>
          </w:tcPr>
          <w:p w14:paraId="7B9732E3" w14:textId="77777777" w:rsidR="00EE52B2" w:rsidRPr="00B666F9" w:rsidRDefault="00EE52B2" w:rsidP="00EE52B2">
            <w:pPr>
              <w:jc w:val="right"/>
              <w:rPr>
                <w:color w:val="000000"/>
                <w:szCs w:val="22"/>
              </w:rPr>
            </w:pPr>
            <w:r w:rsidRPr="00B666F9">
              <w:rPr>
                <w:color w:val="000000"/>
                <w:szCs w:val="22"/>
                <w:lang w:eastAsia="en-GB"/>
              </w:rPr>
              <w:t>0.26</w:t>
            </w:r>
          </w:p>
        </w:tc>
      </w:tr>
      <w:tr w:rsidR="00EE52B2" w:rsidRPr="00B666F9" w14:paraId="067E1DC5" w14:textId="77777777" w:rsidTr="00EE52B2">
        <w:trPr>
          <w:trHeight w:val="300"/>
        </w:trPr>
        <w:tc>
          <w:tcPr>
            <w:tcW w:w="0" w:type="auto"/>
            <w:shd w:val="clear" w:color="auto" w:fill="auto"/>
            <w:vAlign w:val="center"/>
            <w:hideMark/>
          </w:tcPr>
          <w:p w14:paraId="4BFCB1F2" w14:textId="1E06C7CD" w:rsidR="00EE52B2" w:rsidRPr="00B666F9" w:rsidRDefault="00EE52B2" w:rsidP="00EE52B2">
            <w:pPr>
              <w:jc w:val="left"/>
              <w:rPr>
                <w:color w:val="000000"/>
                <w:szCs w:val="22"/>
              </w:rPr>
            </w:pPr>
            <w:r w:rsidRPr="00B666F9">
              <w:rPr>
                <w:color w:val="000000"/>
                <w:szCs w:val="22"/>
              </w:rPr>
              <w:t xml:space="preserve">Minimum </w:t>
            </w:r>
          </w:p>
        </w:tc>
        <w:tc>
          <w:tcPr>
            <w:tcW w:w="0" w:type="auto"/>
            <w:shd w:val="clear" w:color="auto" w:fill="auto"/>
            <w:noWrap/>
            <w:vAlign w:val="center"/>
            <w:hideMark/>
          </w:tcPr>
          <w:p w14:paraId="38436249" w14:textId="77777777" w:rsidR="00EE52B2" w:rsidRPr="00B666F9" w:rsidRDefault="00EE52B2" w:rsidP="00EE52B2">
            <w:pPr>
              <w:jc w:val="right"/>
              <w:rPr>
                <w:color w:val="000000"/>
                <w:szCs w:val="22"/>
              </w:rPr>
            </w:pPr>
            <w:r w:rsidRPr="00B666F9">
              <w:rPr>
                <w:color w:val="000000"/>
                <w:szCs w:val="22"/>
                <w:lang w:eastAsia="en-GB"/>
              </w:rPr>
              <w:t>0.0093</w:t>
            </w:r>
          </w:p>
        </w:tc>
        <w:tc>
          <w:tcPr>
            <w:tcW w:w="0" w:type="auto"/>
            <w:shd w:val="clear" w:color="auto" w:fill="auto"/>
            <w:noWrap/>
            <w:vAlign w:val="center"/>
            <w:hideMark/>
          </w:tcPr>
          <w:p w14:paraId="0C1E6E67" w14:textId="77777777" w:rsidR="00EE52B2" w:rsidRPr="00B666F9" w:rsidRDefault="00EE52B2" w:rsidP="00EE52B2">
            <w:pPr>
              <w:jc w:val="right"/>
              <w:rPr>
                <w:color w:val="000000"/>
                <w:szCs w:val="22"/>
              </w:rPr>
            </w:pPr>
            <w:r w:rsidRPr="00B666F9">
              <w:rPr>
                <w:color w:val="000000"/>
                <w:szCs w:val="22"/>
                <w:lang w:eastAsia="en-GB"/>
              </w:rPr>
              <w:t>0.01</w:t>
            </w:r>
          </w:p>
        </w:tc>
      </w:tr>
      <w:tr w:rsidR="00EE52B2" w:rsidRPr="00B666F9" w14:paraId="7A92BD1E" w14:textId="77777777" w:rsidTr="00EE52B2">
        <w:trPr>
          <w:trHeight w:val="300"/>
        </w:trPr>
        <w:tc>
          <w:tcPr>
            <w:tcW w:w="0" w:type="auto"/>
            <w:shd w:val="clear" w:color="auto" w:fill="auto"/>
            <w:noWrap/>
            <w:vAlign w:val="center"/>
            <w:hideMark/>
          </w:tcPr>
          <w:p w14:paraId="6CFE29ED" w14:textId="052BD2C0" w:rsidR="00EE52B2" w:rsidRPr="00B666F9" w:rsidRDefault="00EE52B2" w:rsidP="00EE52B2">
            <w:pPr>
              <w:jc w:val="left"/>
              <w:rPr>
                <w:color w:val="000000"/>
                <w:szCs w:val="22"/>
              </w:rPr>
            </w:pPr>
            <w:r w:rsidRPr="00B666F9">
              <w:rPr>
                <w:color w:val="000000"/>
                <w:szCs w:val="22"/>
                <w:lang w:eastAsia="en-GB"/>
              </w:rPr>
              <w:t xml:space="preserve">Maximum </w:t>
            </w:r>
          </w:p>
        </w:tc>
        <w:tc>
          <w:tcPr>
            <w:tcW w:w="0" w:type="auto"/>
            <w:shd w:val="clear" w:color="auto" w:fill="auto"/>
            <w:noWrap/>
            <w:vAlign w:val="center"/>
            <w:hideMark/>
          </w:tcPr>
          <w:p w14:paraId="6D9B50A5" w14:textId="77777777" w:rsidR="00EE52B2" w:rsidRPr="00B666F9" w:rsidRDefault="00EE52B2" w:rsidP="00EE52B2">
            <w:pPr>
              <w:jc w:val="right"/>
              <w:rPr>
                <w:color w:val="000000"/>
                <w:szCs w:val="22"/>
              </w:rPr>
            </w:pPr>
            <w:r w:rsidRPr="00B666F9">
              <w:rPr>
                <w:color w:val="000000"/>
                <w:szCs w:val="22"/>
                <w:lang w:eastAsia="en-GB"/>
              </w:rPr>
              <w:t>0.0592</w:t>
            </w:r>
          </w:p>
        </w:tc>
        <w:tc>
          <w:tcPr>
            <w:tcW w:w="0" w:type="auto"/>
            <w:shd w:val="clear" w:color="auto" w:fill="auto"/>
            <w:noWrap/>
            <w:vAlign w:val="center"/>
            <w:hideMark/>
          </w:tcPr>
          <w:p w14:paraId="7A71CB57" w14:textId="77777777" w:rsidR="00EE52B2" w:rsidRPr="00B666F9" w:rsidRDefault="00EE52B2" w:rsidP="00EE52B2">
            <w:pPr>
              <w:jc w:val="right"/>
              <w:rPr>
                <w:color w:val="000000"/>
                <w:szCs w:val="22"/>
              </w:rPr>
            </w:pPr>
            <w:r w:rsidRPr="00B666F9">
              <w:rPr>
                <w:color w:val="000000"/>
                <w:szCs w:val="22"/>
                <w:lang w:eastAsia="en-GB"/>
              </w:rPr>
              <w:t>3.97</w:t>
            </w:r>
          </w:p>
        </w:tc>
      </w:tr>
      <w:tr w:rsidR="00EE52B2" w:rsidRPr="00B666F9" w14:paraId="2C491B60" w14:textId="77777777" w:rsidTr="00EE52B2">
        <w:trPr>
          <w:trHeight w:val="335"/>
        </w:trPr>
        <w:tc>
          <w:tcPr>
            <w:tcW w:w="0" w:type="auto"/>
            <w:shd w:val="clear" w:color="auto" w:fill="auto"/>
            <w:noWrap/>
            <w:vAlign w:val="center"/>
            <w:hideMark/>
          </w:tcPr>
          <w:p w14:paraId="1A0642D0" w14:textId="77777777" w:rsidR="00EE52B2" w:rsidRPr="00B666F9" w:rsidRDefault="00EE52B2" w:rsidP="00EE52B2">
            <w:pPr>
              <w:jc w:val="left"/>
              <w:rPr>
                <w:color w:val="000000"/>
                <w:szCs w:val="22"/>
              </w:rPr>
            </w:pPr>
            <w:r w:rsidRPr="00B666F9">
              <w:rPr>
                <w:color w:val="000000"/>
                <w:szCs w:val="22"/>
                <w:lang w:eastAsia="en-GB"/>
              </w:rPr>
              <w:t>Variation</w:t>
            </w:r>
            <w:r w:rsidRPr="00B666F9">
              <w:rPr>
                <w:color w:val="000000"/>
                <w:szCs w:val="22"/>
                <w:vertAlign w:val="superscript"/>
                <w:lang w:eastAsia="en-GB"/>
              </w:rPr>
              <w:t>&amp;</w:t>
            </w:r>
          </w:p>
        </w:tc>
        <w:tc>
          <w:tcPr>
            <w:tcW w:w="0" w:type="auto"/>
            <w:shd w:val="clear" w:color="auto" w:fill="auto"/>
            <w:noWrap/>
            <w:vAlign w:val="center"/>
            <w:hideMark/>
          </w:tcPr>
          <w:p w14:paraId="7D3DD6A3" w14:textId="77777777" w:rsidR="00EE52B2" w:rsidRPr="00B666F9" w:rsidRDefault="00EE52B2" w:rsidP="00EE52B2">
            <w:pPr>
              <w:jc w:val="right"/>
              <w:rPr>
                <w:color w:val="000000"/>
                <w:szCs w:val="22"/>
              </w:rPr>
            </w:pPr>
            <w:r w:rsidRPr="00B666F9">
              <w:rPr>
                <w:color w:val="000000"/>
                <w:szCs w:val="22"/>
                <w:lang w:eastAsia="en-US"/>
              </w:rPr>
              <w:t>0.52</w:t>
            </w:r>
          </w:p>
        </w:tc>
        <w:tc>
          <w:tcPr>
            <w:tcW w:w="0" w:type="auto"/>
            <w:shd w:val="clear" w:color="auto" w:fill="auto"/>
            <w:noWrap/>
            <w:vAlign w:val="center"/>
            <w:hideMark/>
          </w:tcPr>
          <w:p w14:paraId="48602A71" w14:textId="77777777" w:rsidR="00EE52B2" w:rsidRPr="00B666F9" w:rsidRDefault="00EE52B2" w:rsidP="00EE52B2">
            <w:pPr>
              <w:jc w:val="right"/>
              <w:rPr>
                <w:color w:val="000000"/>
                <w:szCs w:val="22"/>
              </w:rPr>
            </w:pPr>
            <w:r w:rsidRPr="00B666F9">
              <w:rPr>
                <w:color w:val="000000"/>
                <w:szCs w:val="22"/>
                <w:lang w:eastAsia="en-US"/>
              </w:rPr>
              <w:t>1.48</w:t>
            </w:r>
          </w:p>
        </w:tc>
      </w:tr>
      <w:tr w:rsidR="00EE52B2" w:rsidRPr="00B666F9" w14:paraId="0C110405" w14:textId="77777777" w:rsidTr="00EE52B2">
        <w:trPr>
          <w:trHeight w:val="300"/>
        </w:trPr>
        <w:tc>
          <w:tcPr>
            <w:tcW w:w="0" w:type="auto"/>
            <w:shd w:val="clear" w:color="auto" w:fill="auto"/>
            <w:noWrap/>
            <w:vAlign w:val="center"/>
            <w:hideMark/>
          </w:tcPr>
          <w:p w14:paraId="0BAC020D" w14:textId="77777777" w:rsidR="00EE52B2" w:rsidRPr="00B666F9" w:rsidRDefault="00EE52B2" w:rsidP="00EE52B2">
            <w:pPr>
              <w:jc w:val="left"/>
              <w:rPr>
                <w:color w:val="000000"/>
                <w:szCs w:val="22"/>
              </w:rPr>
            </w:pPr>
            <w:r w:rsidRPr="00B666F9">
              <w:rPr>
                <w:color w:val="000000"/>
                <w:szCs w:val="22"/>
                <w:lang w:eastAsia="en-GB"/>
              </w:rPr>
              <w:t>Crops</w:t>
            </w:r>
          </w:p>
        </w:tc>
        <w:tc>
          <w:tcPr>
            <w:tcW w:w="0" w:type="auto"/>
            <w:shd w:val="clear" w:color="auto" w:fill="auto"/>
            <w:noWrap/>
            <w:vAlign w:val="center"/>
            <w:hideMark/>
          </w:tcPr>
          <w:p w14:paraId="60D76DD5" w14:textId="7D40C9F7" w:rsidR="00EE52B2" w:rsidRPr="00B666F9" w:rsidRDefault="00EE52B2" w:rsidP="00EE52B2">
            <w:pPr>
              <w:jc w:val="right"/>
              <w:rPr>
                <w:color w:val="000000"/>
                <w:szCs w:val="22"/>
              </w:rPr>
            </w:pPr>
            <w:r w:rsidRPr="00B666F9">
              <w:rPr>
                <w:color w:val="000000"/>
                <w:szCs w:val="22"/>
                <w:lang w:eastAsia="en-GB"/>
              </w:rPr>
              <w:t>0.0231 A</w:t>
            </w:r>
          </w:p>
        </w:tc>
        <w:tc>
          <w:tcPr>
            <w:tcW w:w="0" w:type="auto"/>
            <w:shd w:val="clear" w:color="auto" w:fill="auto"/>
            <w:noWrap/>
            <w:vAlign w:val="center"/>
            <w:hideMark/>
          </w:tcPr>
          <w:p w14:paraId="439D7EA9" w14:textId="0CD6E193" w:rsidR="00EE52B2" w:rsidRPr="00B666F9" w:rsidRDefault="00EE52B2" w:rsidP="00EE52B2">
            <w:pPr>
              <w:jc w:val="right"/>
              <w:rPr>
                <w:color w:val="000000"/>
                <w:szCs w:val="22"/>
              </w:rPr>
            </w:pPr>
            <w:r w:rsidRPr="00B666F9">
              <w:rPr>
                <w:bCs/>
                <w:color w:val="000000"/>
                <w:szCs w:val="22"/>
                <w:lang w:eastAsia="en-GB"/>
              </w:rPr>
              <w:t>1.194 A</w:t>
            </w:r>
          </w:p>
        </w:tc>
      </w:tr>
      <w:tr w:rsidR="00EE52B2" w:rsidRPr="00B666F9" w14:paraId="7A5FC026" w14:textId="77777777" w:rsidTr="00EE52B2">
        <w:trPr>
          <w:trHeight w:val="300"/>
        </w:trPr>
        <w:tc>
          <w:tcPr>
            <w:tcW w:w="0" w:type="auto"/>
            <w:shd w:val="clear" w:color="auto" w:fill="auto"/>
            <w:noWrap/>
            <w:vAlign w:val="center"/>
            <w:hideMark/>
          </w:tcPr>
          <w:p w14:paraId="63EFBEAB" w14:textId="77777777" w:rsidR="00EE52B2" w:rsidRPr="00B666F9" w:rsidRDefault="00EE52B2" w:rsidP="00EE52B2">
            <w:pPr>
              <w:jc w:val="left"/>
              <w:rPr>
                <w:color w:val="000000"/>
                <w:szCs w:val="22"/>
              </w:rPr>
            </w:pPr>
            <w:r w:rsidRPr="00B666F9">
              <w:rPr>
                <w:color w:val="000000"/>
                <w:szCs w:val="22"/>
                <w:lang w:eastAsia="en-GB"/>
              </w:rPr>
              <w:t>Weeds</w:t>
            </w:r>
          </w:p>
        </w:tc>
        <w:tc>
          <w:tcPr>
            <w:tcW w:w="0" w:type="auto"/>
            <w:shd w:val="clear" w:color="auto" w:fill="auto"/>
            <w:noWrap/>
            <w:vAlign w:val="center"/>
            <w:hideMark/>
          </w:tcPr>
          <w:p w14:paraId="7F728B92" w14:textId="39910E1B" w:rsidR="00EE52B2" w:rsidRPr="00B666F9" w:rsidRDefault="00EE52B2" w:rsidP="00EE52B2">
            <w:pPr>
              <w:jc w:val="right"/>
              <w:rPr>
                <w:color w:val="000000"/>
                <w:szCs w:val="22"/>
              </w:rPr>
            </w:pPr>
            <w:r w:rsidRPr="00B666F9">
              <w:rPr>
                <w:color w:val="000000"/>
                <w:szCs w:val="22"/>
                <w:lang w:eastAsia="en-GB"/>
              </w:rPr>
              <w:t>0.0207 A</w:t>
            </w:r>
          </w:p>
        </w:tc>
        <w:tc>
          <w:tcPr>
            <w:tcW w:w="0" w:type="auto"/>
            <w:shd w:val="clear" w:color="auto" w:fill="auto"/>
            <w:noWrap/>
            <w:vAlign w:val="center"/>
            <w:hideMark/>
          </w:tcPr>
          <w:p w14:paraId="68615DFE" w14:textId="2A988DFC" w:rsidR="00EE52B2" w:rsidRPr="00B666F9" w:rsidRDefault="00EE52B2" w:rsidP="00EE52B2">
            <w:pPr>
              <w:jc w:val="right"/>
              <w:rPr>
                <w:color w:val="000000"/>
                <w:szCs w:val="22"/>
              </w:rPr>
            </w:pPr>
            <w:r w:rsidRPr="00B666F9">
              <w:rPr>
                <w:bCs/>
                <w:color w:val="000000"/>
                <w:szCs w:val="22"/>
                <w:lang w:eastAsia="en-GB"/>
              </w:rPr>
              <w:t>0.22 B</w:t>
            </w:r>
          </w:p>
        </w:tc>
      </w:tr>
    </w:tbl>
    <w:p w14:paraId="30A9314F" w14:textId="77777777" w:rsidR="00C24180" w:rsidRPr="00B666F9" w:rsidRDefault="00C24180" w:rsidP="00C24180"/>
    <w:p w14:paraId="23312D8B" w14:textId="7BE7B59C" w:rsidR="00667FB3" w:rsidRPr="00B666F9" w:rsidRDefault="00667FB3" w:rsidP="00F423E3">
      <w:pPr>
        <w:pStyle w:val="Titre3"/>
      </w:pPr>
      <w:r w:rsidRPr="00B666F9">
        <w:t>Type of experiment</w:t>
      </w:r>
    </w:p>
    <w:p w14:paraId="34DE97B2" w14:textId="431BB4C5" w:rsidR="00E106E4" w:rsidRPr="00B666F9" w:rsidRDefault="00E106E4" w:rsidP="00E106E4">
      <w:r w:rsidRPr="00B666F9">
        <w:t xml:space="preserve">Further details in the supplementary material of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r w:rsidRPr="00B666F9">
        <w:t>.</w:t>
      </w:r>
    </w:p>
    <w:p w14:paraId="5A6E6446" w14:textId="77777777" w:rsidR="00E106E4" w:rsidRPr="00B666F9" w:rsidRDefault="00E106E4" w:rsidP="00E106E4"/>
    <w:p w14:paraId="29DD11BC" w14:textId="20FE1804" w:rsidR="00E106E4" w:rsidRPr="00B666F9" w:rsidRDefault="00E106E4" w:rsidP="00E106E4">
      <w:pPr>
        <w:pStyle w:val="Titre4"/>
        <w:rPr>
          <w:lang w:val="en-GB"/>
        </w:rPr>
      </w:pPr>
      <w:r w:rsidRPr="00B666F9">
        <w:rPr>
          <w:lang w:val="en-GB"/>
        </w:rPr>
        <w:t>Experimental conditions</w:t>
      </w:r>
    </w:p>
    <w:p w14:paraId="1B7DAA9A" w14:textId="4C00CEFA" w:rsidR="00667FB3" w:rsidRPr="00B666F9" w:rsidRDefault="00667FB3" w:rsidP="00667FB3">
      <w:r w:rsidRPr="00B666F9">
        <w:t xml:space="preserve">Experiment are conducted in unheated greenhouses without artificial light. An experimental series can comprise 8 to 12 species, lasting for three to four weeks. As far as possible, species are tested during their usual emergence season, i.e. winter species in autumn, spring species in spring and summer species in early summer. Temperature </w:t>
      </w:r>
      <w:r w:rsidR="00E106E4" w:rsidRPr="00B666F9">
        <w:t>is to be</w:t>
      </w:r>
      <w:r w:rsidRPr="00B666F9">
        <w:t xml:space="preserve"> recorded </w:t>
      </w:r>
      <w:r w:rsidR="00E106E4" w:rsidRPr="00B666F9">
        <w:t xml:space="preserve">regularly (e.g. </w:t>
      </w:r>
      <w:r w:rsidRPr="00B666F9">
        <w:t>every 20 minutes</w:t>
      </w:r>
      <w:r w:rsidR="00E106E4" w:rsidRPr="00B666F9">
        <w:t>)</w:t>
      </w:r>
      <w:r w:rsidRPr="00B666F9">
        <w:t xml:space="preserve">. Seeds </w:t>
      </w:r>
      <w:r w:rsidR="00E106E4" w:rsidRPr="00B666F9">
        <w:t>are put</w:t>
      </w:r>
      <w:r w:rsidRPr="00B666F9">
        <w:t xml:space="preserve"> onto filter paper</w:t>
      </w:r>
      <w:r w:rsidRPr="00B666F9">
        <w:rPr>
          <w:rStyle w:val="A"/>
        </w:rPr>
        <w:t xml:space="preserve"> </w:t>
      </w:r>
      <w:r w:rsidRPr="00B666F9">
        <w:t xml:space="preserve">inside watered Petri dishes inside growth chambers at optimal temperature and light conditions. Once germinated, seeds </w:t>
      </w:r>
      <w:r w:rsidR="00E106E4" w:rsidRPr="00B666F9">
        <w:t>are</w:t>
      </w:r>
      <w:r w:rsidRPr="00B666F9">
        <w:t xml:space="preserve"> planted 2 cm deep in pots (13 cm x 13 cm x 13 cm) filled with dry potting soil (NFU 44-551 consisting of peat, wood </w:t>
      </w:r>
      <w:proofErr w:type="spellStart"/>
      <w:r w:rsidRPr="00B666F9">
        <w:t>fibers</w:t>
      </w:r>
      <w:proofErr w:type="spellEnd"/>
      <w:r w:rsidRPr="00B666F9">
        <w:t xml:space="preserve"> and clay, with 1.2 kg/m³ of 14-16-18 </w:t>
      </w:r>
      <w:proofErr w:type="spellStart"/>
      <w:r w:rsidRPr="00B666F9">
        <w:t>NPK</w:t>
      </w:r>
      <w:proofErr w:type="spellEnd"/>
      <w:r w:rsidRPr="00B666F9">
        <w:t xml:space="preserve"> fertilizer and pH 6.5) over clay pebbles, with one </w:t>
      </w:r>
      <w:r w:rsidR="00E106E4" w:rsidRPr="00B666F9">
        <w:t>germinated seed</w:t>
      </w:r>
      <w:r w:rsidRPr="00B666F9">
        <w:t xml:space="preserve"> per pot. For each species or variety, 20 pots </w:t>
      </w:r>
      <w:r w:rsidR="00E106E4" w:rsidRPr="00B666F9">
        <w:t>are to be</w:t>
      </w:r>
      <w:r w:rsidRPr="00B666F9">
        <w:t xml:space="preserve"> prepared. The greenhouse </w:t>
      </w:r>
      <w:r w:rsidR="00E106E4" w:rsidRPr="00B666F9">
        <w:t>is to be</w:t>
      </w:r>
      <w:r w:rsidRPr="00B666F9">
        <w:t xml:space="preserve"> equipped with an automatic conveyor belt which move</w:t>
      </w:r>
      <w:r w:rsidR="00E106E4" w:rsidRPr="00B666F9">
        <w:t>s</w:t>
      </w:r>
      <w:r w:rsidRPr="00B666F9">
        <w:t xml:space="preserve"> the pots continuously to provide the most similar thermal and light conditions to all plants.</w:t>
      </w:r>
    </w:p>
    <w:p w14:paraId="4EEC0634" w14:textId="77777777" w:rsidR="00E106E4" w:rsidRPr="00B666F9" w:rsidRDefault="00E106E4" w:rsidP="00E106E4"/>
    <w:p w14:paraId="4FB6CDEF" w14:textId="330729E2" w:rsidR="00E106E4" w:rsidRPr="00B666F9" w:rsidRDefault="00E106E4" w:rsidP="00E106E4">
      <w:pPr>
        <w:pStyle w:val="Titre4"/>
        <w:rPr>
          <w:lang w:val="en-GB"/>
        </w:rPr>
      </w:pPr>
      <w:r w:rsidRPr="00B666F9">
        <w:rPr>
          <w:lang w:val="en-GB"/>
        </w:rPr>
        <w:t>Measurements and statistics</w:t>
      </w:r>
    </w:p>
    <w:p w14:paraId="028C3C9E" w14:textId="59579018" w:rsidR="00E106E4" w:rsidRPr="00B666F9" w:rsidRDefault="00E106E4" w:rsidP="00E106E4">
      <w:r w:rsidRPr="00B666F9">
        <w:t xml:space="preserve">The conveyor belt weights and </w:t>
      </w:r>
      <w:proofErr w:type="spellStart"/>
      <w:r w:rsidRPr="00B666F9">
        <w:t>photographes</w:t>
      </w:r>
      <w:proofErr w:type="spellEnd"/>
      <w:r w:rsidRPr="00B666F9">
        <w:t xml:space="preserve"> the pots daily. Water is added daily when needed to keep pots at 2.3 g water/g dry soil. Two pictures are taken from above of each plant twice a day to estimate leaf area. Two control pots without plants are added, each with a 10 cm by 10 cm green cardboard placed horizontally, which is used as a standard to calibrate the images during analysis. Leaf area is estimated from the pictures using</w:t>
      </w:r>
      <w:r w:rsidR="00F312AD" w:rsidRPr="00B666F9">
        <w:t xml:space="preserve"> e.g.</w:t>
      </w:r>
      <w:r w:rsidRPr="00B666F9">
        <w:t xml:space="preserve"> </w:t>
      </w:r>
      <w:proofErr w:type="spellStart"/>
      <w:r w:rsidRPr="00B666F9">
        <w:t>Visilog</w:t>
      </w:r>
      <w:proofErr w:type="spellEnd"/>
      <w:r w:rsidRPr="00B666F9">
        <w:t xml:space="preserve"> ® (</w:t>
      </w:r>
      <w:proofErr w:type="spellStart"/>
      <w:r w:rsidRPr="00B666F9">
        <w:t>Noésis</w:t>
      </w:r>
      <w:proofErr w:type="spellEnd"/>
      <w:r w:rsidRPr="00B666F9">
        <w:t>).</w:t>
      </w:r>
    </w:p>
    <w:p w14:paraId="3C684FFB" w14:textId="77777777" w:rsidR="00F312AD" w:rsidRPr="00B666F9" w:rsidRDefault="00F312AD" w:rsidP="00E106E4"/>
    <w:p w14:paraId="58FE3591" w14:textId="1FEA91F3" w:rsidR="00E106E4" w:rsidRPr="00B666F9" w:rsidRDefault="00E106E4" w:rsidP="00E106E4">
      <w:r w:rsidRPr="00B666F9">
        <w:t>Every week after plant emergence, five pots are randomly sampled per species or variety and the plants are taken out to calibrate leaf area values estimated from the images. The height and width of each plant are measured with a ruler, leaf area is measured with a leaf area meter (e.g., LI-3100 Area Meter; Li-Cor, Lincoln, NE, USA) and biomass weighted after plants are dried for 48 hours at 80°C. Three weeks after emergence, the remaining 10 plants are similarly measured and weighted. The leaf area measured with the leaf area meter is used to correct the values estimated with image analysis to take account of overlapping leaves that images would not detect.</w:t>
      </w:r>
    </w:p>
    <w:p w14:paraId="08D11D23" w14:textId="77777777" w:rsidR="00F312AD" w:rsidRPr="00B666F9" w:rsidRDefault="00F312AD" w:rsidP="00E106E4"/>
    <w:p w14:paraId="2B59D00D" w14:textId="18F2D2C5" w:rsidR="00E106E4" w:rsidRPr="00B666F9" w:rsidRDefault="00E106E4" w:rsidP="00E106E4">
      <w:r w:rsidRPr="00B666F9">
        <w:t xml:space="preserve">For the ten plants monitored throughout the experiment, a linear regression was fitted to the </w:t>
      </w:r>
      <w:proofErr w:type="spellStart"/>
      <w:r w:rsidRPr="00B666F9">
        <w:t>log</w:t>
      </w:r>
      <w:r w:rsidRPr="00B666F9">
        <w:rPr>
          <w:rStyle w:val="Indice"/>
        </w:rPr>
        <w:t>n</w:t>
      </w:r>
      <w:proofErr w:type="spellEnd"/>
      <w:r w:rsidRPr="00B666F9">
        <w:t xml:space="preserve">-transformed leaf area </w:t>
      </w:r>
      <w:proofErr w:type="spellStart"/>
      <w:r w:rsidRPr="00B666F9">
        <w:t>LA</w:t>
      </w:r>
      <w:r w:rsidRPr="00B666F9">
        <w:rPr>
          <w:rStyle w:val="Indice"/>
        </w:rPr>
        <w:t>p</w:t>
      </w:r>
      <w:proofErr w:type="spellEnd"/>
      <w:r w:rsidRPr="00B666F9">
        <w:t xml:space="preserve"> (cm²) vs thermal time </w:t>
      </w:r>
      <w:proofErr w:type="spellStart"/>
      <w:r w:rsidRPr="00B666F9">
        <w:t>TT</w:t>
      </w:r>
      <w:r w:rsidRPr="00B666F9">
        <w:rPr>
          <w:rStyle w:val="Indice"/>
        </w:rPr>
        <w:t>p</w:t>
      </w:r>
      <w:proofErr w:type="spellEnd"/>
      <w:r w:rsidRPr="00B666F9">
        <w:t xml:space="preserve"> (°C days, with species-specific base temperatures) </w:t>
      </w:r>
      <w:r w:rsidRPr="00B666F9">
        <w:lastRenderedPageBreak/>
        <w:t xml:space="preserve">since plant emergence for each plant p. The slope of this regression is the relative growth rate </w:t>
      </w:r>
      <w:proofErr w:type="spellStart"/>
      <w:r w:rsidRPr="00B666F9">
        <w:t>RGR</w:t>
      </w:r>
      <w:r w:rsidRPr="00B666F9">
        <w:rPr>
          <w:rStyle w:val="Indice"/>
        </w:rPr>
        <w:t>p</w:t>
      </w:r>
      <w:proofErr w:type="spellEnd"/>
      <w:r w:rsidRPr="00B666F9">
        <w:t xml:space="preserve"> (cm² cm</w:t>
      </w:r>
      <w:r w:rsidRPr="00B666F9">
        <w:rPr>
          <w:rStyle w:val="Exposant"/>
        </w:rPr>
        <w:t>-2</w:t>
      </w:r>
      <w:r w:rsidRPr="00B666F9">
        <w:t xml:space="preserve"> °C</w:t>
      </w:r>
      <w:r w:rsidRPr="00B666F9">
        <w:rPr>
          <w:rStyle w:val="Exposant"/>
        </w:rPr>
        <w:t>-1</w:t>
      </w:r>
      <w:r w:rsidRPr="00B666F9">
        <w:t xml:space="preserve"> days</w:t>
      </w:r>
      <w:r w:rsidRPr="00B666F9">
        <w:rPr>
          <w:rStyle w:val="Exposant"/>
        </w:rPr>
        <w:t>-1</w:t>
      </w:r>
      <w:r w:rsidRPr="00B666F9">
        <w:t xml:space="preserve">) and the constant is the </w:t>
      </w:r>
      <w:proofErr w:type="spellStart"/>
      <w:r w:rsidRPr="00B666F9">
        <w:t>log</w:t>
      </w:r>
      <w:r w:rsidRPr="00B666F9">
        <w:rPr>
          <w:rStyle w:val="Indice"/>
        </w:rPr>
        <w:t>n</w:t>
      </w:r>
      <w:proofErr w:type="spellEnd"/>
      <w:r w:rsidRPr="00B666F9">
        <w:t>-transformed leaf area at emergence LA0</w:t>
      </w:r>
      <w:r w:rsidRPr="00B666F9">
        <w:rPr>
          <w:rStyle w:val="Indice"/>
        </w:rPr>
        <w:t>p</w:t>
      </w:r>
      <w:r w:rsidRPr="00B666F9">
        <w:t xml:space="preserve"> (cm²) </w:t>
      </w:r>
      <w:r w:rsidRPr="00B666F9">
        <w:fldChar w:fldCharType="begin"/>
      </w:r>
      <w:r w:rsidR="00567DEE">
        <w:instrText xml:space="preserve"> ADDIN EN.CITE &lt;EndNote&gt;&lt;Cite&gt;&lt;Author&gt;Storkey&lt;/Author&gt;&lt;Year&gt;2004&lt;/Year&gt;&lt;RecNum&gt;14255&lt;/RecNum&gt;&lt;DisplayText&gt;(Storkey, 2004)&lt;/DisplayText&gt;&lt;record&gt;&lt;rec-number&gt;14255&lt;/rec-number&gt;&lt;foreign-keys&gt;&lt;key app="EN" db-id="a9zpppwfzffex0e9pvrv2pwrazaat9pstzas" timestamp="0"&gt;14255&lt;/key&gt;&lt;/foreign-keys&gt;&lt;ref-type name="Journal Article"&gt;17&lt;/ref-type&gt;&lt;contributors&gt;&lt;authors&gt;&lt;author&gt;Storkey, J.&lt;/author&gt;&lt;/authors&gt;&lt;/contributors&gt;&lt;titles&gt;&lt;title&gt;Modelling seedling growth rates of 18 temperate arable weed species as a function of the environment and plant traits&lt;/title&gt;&lt;secondary-title&gt;Annals of Botany&lt;/secondary-title&gt;&lt;/titles&gt;&lt;periodical&gt;&lt;full-title&gt;Annals of Botany&lt;/full-title&gt;&lt;/periodical&gt;&lt;pages&gt;681-689&lt;/pages&gt;&lt;volume&gt;93&lt;/volume&gt;&lt;number&gt;6&lt;/number&gt;&lt;keywords&gt;&lt;keyword&gt;competition models relative growth rate broadleaf weeds grass weeds relative leaf-area net assimilation rate chenopodium-album l avena-fatua l interspecific competition ecophysiological model simulation-model winter-wheat crop yields sugar-beet&lt;/keyword&gt;&lt;/keywords&gt;&lt;dates&gt;&lt;year&gt;2004&lt;/year&gt;&lt;/dates&gt;&lt;label&gt;Storkey2004AnnalsofBotany-93681&lt;/label&gt;&lt;urls&gt;&lt;related-urls&gt;&lt;url&gt;&amp;lt;Go to ISI&amp;gt;://000221871800006 &lt;/url&gt;&lt;/related-urls&gt;&lt;/urls&gt;&lt;/record&gt;&lt;/Cite&gt;&lt;/EndNote&gt;</w:instrText>
      </w:r>
      <w:r w:rsidRPr="00B666F9">
        <w:fldChar w:fldCharType="separate"/>
      </w:r>
      <w:r w:rsidRPr="00B666F9">
        <w:rPr>
          <w:noProof/>
        </w:rPr>
        <w:t>(</w:t>
      </w:r>
      <w:hyperlink w:anchor="_ENREF_97" w:tooltip="Storkey, 2004 #14255" w:history="1">
        <w:r w:rsidR="00C5415F" w:rsidRPr="00B666F9">
          <w:rPr>
            <w:noProof/>
          </w:rPr>
          <w:t>Storkey, 2004</w:t>
        </w:r>
      </w:hyperlink>
      <w:r w:rsidRPr="00B666F9">
        <w:rPr>
          <w:noProof/>
        </w:rPr>
        <w:t>)</w:t>
      </w:r>
      <w:r w:rsidRPr="00B666F9">
        <w:fldChar w:fldCharType="end"/>
      </w:r>
      <w:r w:rsidRPr="00B666F9">
        <w:t>:</w:t>
      </w:r>
    </w:p>
    <w:p w14:paraId="2F8F3B12" w14:textId="77777777" w:rsidR="00E106E4" w:rsidRPr="00EB59A0" w:rsidRDefault="00E106E4" w:rsidP="00147081">
      <w:pPr>
        <w:pStyle w:val="Paragraphedeliste"/>
        <w:numPr>
          <w:ilvl w:val="0"/>
          <w:numId w:val="19"/>
        </w:numPr>
        <w:spacing w:line="360" w:lineRule="auto"/>
        <w:ind w:left="1843" w:hanging="1843"/>
        <w:rPr>
          <w:lang w:val="fr-FR"/>
        </w:rPr>
      </w:pPr>
      <w:bookmarkStart w:id="289" w:name="_Ref506366466"/>
      <w:proofErr w:type="spellStart"/>
      <w:r w:rsidRPr="00EB59A0">
        <w:rPr>
          <w:lang w:val="fr-FR"/>
        </w:rPr>
        <w:t>log</w:t>
      </w:r>
      <w:r w:rsidRPr="00EB59A0">
        <w:rPr>
          <w:rStyle w:val="Indice"/>
          <w:lang w:val="fr-FR"/>
        </w:rPr>
        <w:t>n</w:t>
      </w:r>
      <w:proofErr w:type="spellEnd"/>
      <w:r w:rsidRPr="00EB59A0">
        <w:rPr>
          <w:lang w:val="fr-FR"/>
        </w:rPr>
        <w:t>(</w:t>
      </w:r>
      <w:proofErr w:type="spellStart"/>
      <w:r w:rsidRPr="00EB59A0">
        <w:rPr>
          <w:lang w:val="fr-FR"/>
        </w:rPr>
        <w:t>LA</w:t>
      </w:r>
      <w:r w:rsidRPr="00EB59A0">
        <w:rPr>
          <w:rStyle w:val="Indice"/>
          <w:lang w:val="fr-FR"/>
        </w:rPr>
        <w:t>p</w:t>
      </w:r>
      <w:proofErr w:type="spellEnd"/>
      <w:r w:rsidRPr="00EB59A0">
        <w:rPr>
          <w:lang w:val="fr-FR"/>
        </w:rPr>
        <w:t xml:space="preserve">) = </w:t>
      </w:r>
      <w:proofErr w:type="spellStart"/>
      <w:r w:rsidRPr="00EB59A0">
        <w:rPr>
          <w:lang w:val="fr-FR"/>
        </w:rPr>
        <w:t>RGR</w:t>
      </w:r>
      <w:r w:rsidRPr="00EB59A0">
        <w:rPr>
          <w:rStyle w:val="Indice"/>
          <w:lang w:val="fr-FR"/>
        </w:rPr>
        <w:t>p</w:t>
      </w:r>
      <w:proofErr w:type="spellEnd"/>
      <w:r w:rsidRPr="00EB59A0">
        <w:rPr>
          <w:lang w:val="fr-FR"/>
        </w:rPr>
        <w:t xml:space="preserve"> ∙ </w:t>
      </w:r>
      <w:proofErr w:type="spellStart"/>
      <w:r w:rsidRPr="00EB59A0">
        <w:rPr>
          <w:lang w:val="fr-FR"/>
        </w:rPr>
        <w:t>TT</w:t>
      </w:r>
      <w:r w:rsidRPr="00EB59A0">
        <w:rPr>
          <w:rStyle w:val="Indice"/>
          <w:lang w:val="fr-FR"/>
        </w:rPr>
        <w:t>p</w:t>
      </w:r>
      <w:proofErr w:type="spellEnd"/>
      <w:r w:rsidRPr="00EB59A0">
        <w:rPr>
          <w:lang w:val="fr-FR"/>
        </w:rPr>
        <w:t xml:space="preserve"> + </w:t>
      </w:r>
      <w:proofErr w:type="spellStart"/>
      <w:r w:rsidRPr="00EB59A0">
        <w:rPr>
          <w:lang w:val="fr-FR"/>
        </w:rPr>
        <w:t>log</w:t>
      </w:r>
      <w:r w:rsidRPr="00EB59A0">
        <w:rPr>
          <w:rStyle w:val="Indice"/>
          <w:lang w:val="fr-FR"/>
        </w:rPr>
        <w:t>n</w:t>
      </w:r>
      <w:proofErr w:type="spellEnd"/>
      <w:r w:rsidRPr="00EB59A0">
        <w:rPr>
          <w:lang w:val="fr-FR"/>
        </w:rPr>
        <w:t>(LA0</w:t>
      </w:r>
      <w:r w:rsidRPr="00EB59A0">
        <w:rPr>
          <w:rStyle w:val="Indice"/>
          <w:lang w:val="fr-FR"/>
        </w:rPr>
        <w:t>p</w:t>
      </w:r>
      <w:r w:rsidRPr="00EB59A0">
        <w:rPr>
          <w:lang w:val="fr-FR"/>
        </w:rPr>
        <w:t>)</w:t>
      </w:r>
      <w:bookmarkEnd w:id="289"/>
      <w:r w:rsidRPr="00EB59A0">
        <w:rPr>
          <w:lang w:val="fr-FR"/>
        </w:rPr>
        <w:tab/>
      </w:r>
      <w:r w:rsidRPr="00EB59A0">
        <w:rPr>
          <w:lang w:val="fr-FR"/>
        </w:rPr>
        <w:tab/>
      </w:r>
      <w:r w:rsidRPr="00EB59A0">
        <w:rPr>
          <w:lang w:val="fr-FR"/>
        </w:rPr>
        <w:tab/>
      </w:r>
      <w:r w:rsidRPr="00EB59A0">
        <w:rPr>
          <w:lang w:val="fr-FR"/>
        </w:rPr>
        <w:tab/>
      </w:r>
      <w:r w:rsidRPr="00EB59A0">
        <w:rPr>
          <w:lang w:val="fr-FR"/>
        </w:rPr>
        <w:tab/>
      </w:r>
    </w:p>
    <w:p w14:paraId="24D9EBCC" w14:textId="47AE8D1E" w:rsidR="00E106E4" w:rsidRPr="00B666F9" w:rsidRDefault="00E106E4" w:rsidP="00E106E4">
      <w:r w:rsidRPr="00B666F9">
        <w:t xml:space="preserve">Measurements taken after the end of the initial exponential growth period </w:t>
      </w:r>
      <w:r w:rsidR="00F312AD" w:rsidRPr="00B666F9">
        <w:t>are</w:t>
      </w:r>
      <w:r w:rsidRPr="00B666F9">
        <w:t xml:space="preserve"> discarded. The parameter values for the species or variety then </w:t>
      </w:r>
      <w:r w:rsidR="00F312AD" w:rsidRPr="00B666F9">
        <w:t>are</w:t>
      </w:r>
      <w:r w:rsidRPr="00B666F9">
        <w:t xml:space="preserve"> the average over all those pots for which the R² of the previous linear regression exceeded 0.66 and weighted by the inverse of the relative standard-error of each pot (</w:t>
      </w:r>
      <w:proofErr w:type="gramStart"/>
      <w:r w:rsidRPr="00B666F9">
        <w:t>i.e.</w:t>
      </w:r>
      <w:proofErr w:type="gramEnd"/>
      <w:r w:rsidRPr="00B666F9">
        <w:t xml:space="preserve"> se_LA0</w:t>
      </w:r>
      <w:r w:rsidRPr="00B666F9">
        <w:rPr>
          <w:rStyle w:val="Indice"/>
        </w:rPr>
        <w:t>p</w:t>
      </w:r>
      <w:r w:rsidRPr="00B666F9">
        <w:t>/LA0</w:t>
      </w:r>
      <w:r w:rsidRPr="00B666F9">
        <w:rPr>
          <w:rStyle w:val="Indice"/>
        </w:rPr>
        <w:t>p</w:t>
      </w:r>
      <w:r w:rsidRPr="00B666F9">
        <w:t xml:space="preserve"> and </w:t>
      </w:r>
      <w:proofErr w:type="spellStart"/>
      <w:r w:rsidRPr="00B666F9">
        <w:t>se_RGR</w:t>
      </w:r>
      <w:r w:rsidRPr="00B666F9">
        <w:rPr>
          <w:rStyle w:val="Indice"/>
        </w:rPr>
        <w:t>p</w:t>
      </w:r>
      <w:proofErr w:type="spellEnd"/>
      <w:r w:rsidRPr="00B666F9">
        <w:t>/</w:t>
      </w:r>
      <w:proofErr w:type="spellStart"/>
      <w:r w:rsidRPr="00B666F9">
        <w:t>RGR</w:t>
      </w:r>
      <w:r w:rsidRPr="00B666F9">
        <w:rPr>
          <w:rStyle w:val="Indice"/>
        </w:rPr>
        <w:t>p</w:t>
      </w:r>
      <w:proofErr w:type="spellEnd"/>
      <w:r w:rsidRPr="00B666F9">
        <w:t>, with se_LA0</w:t>
      </w:r>
      <w:r w:rsidRPr="00B666F9">
        <w:rPr>
          <w:rStyle w:val="Indice"/>
        </w:rPr>
        <w:t>p</w:t>
      </w:r>
      <w:r w:rsidRPr="00B666F9">
        <w:t xml:space="preserve"> and </w:t>
      </w:r>
      <w:proofErr w:type="spellStart"/>
      <w:r w:rsidRPr="00B666F9">
        <w:t>se_RGR</w:t>
      </w:r>
      <w:r w:rsidRPr="00B666F9">
        <w:rPr>
          <w:rStyle w:val="Indice"/>
        </w:rPr>
        <w:t>p</w:t>
      </w:r>
      <w:proofErr w:type="spellEnd"/>
      <w:r w:rsidRPr="00B666F9">
        <w:t xml:space="preserve"> the standard-errors estimated when fitting equation </w:t>
      </w:r>
      <w:r w:rsidRPr="00B666F9">
        <w:fldChar w:fldCharType="begin"/>
      </w:r>
      <w:r w:rsidRPr="00B666F9">
        <w:instrText xml:space="preserve"> REF _Ref506366466 \r \h </w:instrText>
      </w:r>
      <w:r w:rsidRPr="00B666F9">
        <w:fldChar w:fldCharType="separate"/>
      </w:r>
      <w:r w:rsidR="004E51F6">
        <w:t>[1]</w:t>
      </w:r>
      <w:r w:rsidRPr="00B666F9">
        <w:fldChar w:fldCharType="end"/>
      </w:r>
      <w:r w:rsidRPr="00B666F9">
        <w:t xml:space="preserve">). </w:t>
      </w:r>
    </w:p>
    <w:p w14:paraId="30ACE59E" w14:textId="77777777" w:rsidR="00667FB3" w:rsidRPr="00B666F9" w:rsidRDefault="00667FB3" w:rsidP="00667FB3"/>
    <w:p w14:paraId="4A12CABF" w14:textId="4DF8CBDD" w:rsidR="00C24180" w:rsidRPr="00B666F9" w:rsidRDefault="00C24180" w:rsidP="00F423E3">
      <w:pPr>
        <w:pStyle w:val="Titre3"/>
      </w:pPr>
      <w:r w:rsidRPr="00B666F9">
        <w:t>Functional relationships</w:t>
      </w:r>
    </w:p>
    <w:p w14:paraId="37B0B704" w14:textId="77777777" w:rsidR="00C24180" w:rsidRPr="00B666F9" w:rsidRDefault="00C24180" w:rsidP="001742DA">
      <w:pPr>
        <w:pStyle w:val="Lgende"/>
      </w:pPr>
    </w:p>
    <w:p w14:paraId="1169EF32" w14:textId="47B4C653" w:rsidR="00C24180" w:rsidRPr="00B666F9" w:rsidRDefault="00C24180" w:rsidP="001742DA">
      <w:pPr>
        <w:pStyle w:val="Lgende"/>
      </w:pPr>
      <w:bookmarkStart w:id="290" w:name="_Ref498262579"/>
      <w:r w:rsidRPr="00B666F9">
        <w:t xml:space="preserve">Table </w:t>
      </w:r>
      <w:r w:rsidR="00AC4E20">
        <w:fldChar w:fldCharType="begin"/>
      </w:r>
      <w:r w:rsidR="00AC4E20">
        <w:instrText xml:space="preserve"> SEQ Table \* ARABIC </w:instrText>
      </w:r>
      <w:r w:rsidR="00AC4E20">
        <w:fldChar w:fldCharType="separate"/>
      </w:r>
      <w:r w:rsidR="004E51F6">
        <w:rPr>
          <w:noProof/>
        </w:rPr>
        <w:t>24</w:t>
      </w:r>
      <w:r w:rsidR="00AC4E20">
        <w:rPr>
          <w:noProof/>
        </w:rPr>
        <w:fldChar w:fldCharType="end"/>
      </w:r>
      <w:bookmarkEnd w:id="290"/>
      <w:r w:rsidRPr="00B666F9">
        <w:t xml:space="preserve">. Effect of species traits on initial-growth parameters. Linear regressors estimated with </w:t>
      </w:r>
      <w:proofErr w:type="spellStart"/>
      <w:r w:rsidRPr="00B666F9">
        <w:t>GLMSELECT</w:t>
      </w:r>
      <w:proofErr w:type="spellEnd"/>
      <w:r w:rsidRPr="00B666F9">
        <w:t xml:space="preserve"> of SAS on 45 annual crop and weed species. Blank cells show effects that are not significantly different from zero at p=0.05 </w:t>
      </w:r>
      <w:r w:rsidR="00270E6B">
        <w:fldChar w:fldCharType="begin"/>
      </w:r>
      <w:r w:rsidR="00C5415F">
        <w:instrText xml:space="preserve"> ADDIN EN.CITE &lt;EndNote&gt;&lt;Cite&gt;&lt;Author&gt;Colbach&lt;/Author&gt;&lt;Year&gt;2020&lt;/Year&gt;&lt;RecNum&gt;17443&lt;/RecNum&gt;&lt;DisplayText&gt;(Colbach&lt;style face="italic"&gt; et al.&lt;/style&gt;, 2020)&lt;/DisplayText&gt;&lt;record&gt;&lt;rec-number&gt;17443&lt;/rec-number&gt;&lt;foreign-keys&gt;&lt;key app="EN" db-id="a9zpppwfzffex0e9pvrv2pwrazaat9pstzas" timestamp="1506622816"&gt;17443&lt;/key&gt;&lt;/foreign-keys&gt;&lt;ref-type name="Journal Article"&gt;17&lt;/ref-type&gt;&lt;contributors&gt;&lt;authors&gt;&lt;author&gt;Nathalie Colbach&lt;/author&gt;&lt;author&gt;Delphine Moreau&lt;/author&gt;&lt;author&gt;François Dugué&lt;/author&gt;&lt;author&gt;Antoine Gardarin&lt;/author&gt;&lt;author&gt;Florence Strbik&lt;/author&gt;&lt;author&gt;Nicolas Munier-Jolain&lt;/author&gt;&lt;/authors&gt;&lt;/contributors&gt;&lt;titles&gt;&lt;title&gt;The response of weed and crop species to shading. How to predict their morphology and plasticity from species traits and ecological indexes?&lt;/title&gt;&lt;secondary-title&gt;European Journal of Agronomy&lt;/secondary-title&gt;&lt;/titles&gt;&lt;periodical&gt;&lt;full-title&gt;European Journal of Agronomy&lt;/full-title&gt;&lt;abbr-1&gt;Eur. J. Agron.&lt;/abbr-1&gt;&lt;abbr-2&gt;Eur J Agron&lt;/abbr-2&gt;&lt;/periodical&gt;&lt;pages&gt;126158&lt;/pages&gt;&lt;volume&gt;121&lt;/volume&gt;&lt;dates&gt;&lt;year&gt;2020&lt;/year&gt;&lt;/dates&gt;&lt;urls&gt;&lt;/urls&gt;&lt;electronic-resource-num&gt;https://doi.org/10.1016/j.eja.2020.126158&lt;/electronic-resource-num&gt;&lt;/record&gt;&lt;/Cite&gt;&lt;/EndNote&gt;</w:instrText>
      </w:r>
      <w:r w:rsidR="00270E6B">
        <w:fldChar w:fldCharType="separate"/>
      </w:r>
      <w:r w:rsidR="00270E6B">
        <w:rPr>
          <w:noProof/>
        </w:rPr>
        <w:t>(</w:t>
      </w:r>
      <w:hyperlink w:anchor="_ENREF_29" w:tooltip="Colbach, 2020 #17443" w:history="1">
        <w:r w:rsidR="00C5415F">
          <w:rPr>
            <w:noProof/>
          </w:rPr>
          <w:t>Colbach</w:t>
        </w:r>
        <w:r w:rsidR="00C5415F" w:rsidRPr="00270E6B">
          <w:rPr>
            <w:i/>
            <w:noProof/>
          </w:rPr>
          <w:t xml:space="preserve"> et al.</w:t>
        </w:r>
        <w:r w:rsidR="00C5415F">
          <w:rPr>
            <w:noProof/>
          </w:rPr>
          <w:t>, 2020</w:t>
        </w:r>
      </w:hyperlink>
      <w:r w:rsidR="00270E6B">
        <w:rPr>
          <w:noProof/>
        </w:rPr>
        <w:t>)</w:t>
      </w:r>
      <w:r w:rsidR="00270E6B">
        <w:fldChar w:fldCharType="end"/>
      </w:r>
    </w:p>
    <w:tbl>
      <w:tblPr>
        <w:tblStyle w:val="Grilledutableau"/>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54"/>
        <w:gridCol w:w="1474"/>
        <w:gridCol w:w="229"/>
        <w:gridCol w:w="1466"/>
        <w:gridCol w:w="629"/>
      </w:tblGrid>
      <w:tr w:rsidR="00C24180" w:rsidRPr="00B666F9" w14:paraId="02CE3D81" w14:textId="77777777" w:rsidTr="00C24180">
        <w:tc>
          <w:tcPr>
            <w:tcW w:w="0" w:type="auto"/>
            <w:shd w:val="clear" w:color="auto" w:fill="F2F2F2" w:themeFill="background1" w:themeFillShade="F2"/>
          </w:tcPr>
          <w:p w14:paraId="280A035E" w14:textId="77777777" w:rsidR="00C24180" w:rsidRPr="00B666F9" w:rsidRDefault="00C24180" w:rsidP="00C24180">
            <w:r w:rsidRPr="00B666F9">
              <w:t>Explanatory traits and variables</w:t>
            </w:r>
          </w:p>
        </w:tc>
        <w:tc>
          <w:tcPr>
            <w:tcW w:w="3798" w:type="dxa"/>
            <w:gridSpan w:val="4"/>
            <w:shd w:val="clear" w:color="auto" w:fill="F2F2F2" w:themeFill="background1" w:themeFillShade="F2"/>
          </w:tcPr>
          <w:p w14:paraId="232FFB73" w14:textId="77777777" w:rsidR="00C24180" w:rsidRPr="00B666F9" w:rsidRDefault="00C24180" w:rsidP="00C24180">
            <w:pPr>
              <w:rPr>
                <w:shd w:val="clear" w:color="auto" w:fill="F2F2F2" w:themeFill="background1" w:themeFillShade="F2"/>
              </w:rPr>
            </w:pPr>
            <w:r w:rsidRPr="00B666F9">
              <w:t>Analysed parameters</w:t>
            </w:r>
          </w:p>
        </w:tc>
      </w:tr>
      <w:tr w:rsidR="00C24180" w:rsidRPr="00B666F9" w14:paraId="1297AB9A" w14:textId="77777777" w:rsidTr="00C24180">
        <w:tc>
          <w:tcPr>
            <w:tcW w:w="0" w:type="auto"/>
            <w:tcBorders>
              <w:bottom w:val="single" w:sz="12" w:space="0" w:color="auto"/>
            </w:tcBorders>
            <w:shd w:val="clear" w:color="auto" w:fill="F2F2F2" w:themeFill="background1" w:themeFillShade="F2"/>
          </w:tcPr>
          <w:p w14:paraId="3D1A1F5B" w14:textId="77777777" w:rsidR="00C24180" w:rsidRPr="00B666F9" w:rsidRDefault="00C24180" w:rsidP="00C24180"/>
        </w:tc>
        <w:tc>
          <w:tcPr>
            <w:tcW w:w="0" w:type="auto"/>
            <w:tcBorders>
              <w:bottom w:val="single" w:sz="12" w:space="0" w:color="auto"/>
            </w:tcBorders>
            <w:shd w:val="clear" w:color="auto" w:fill="F2F2F2" w:themeFill="background1" w:themeFillShade="F2"/>
          </w:tcPr>
          <w:p w14:paraId="2E31C752" w14:textId="77777777" w:rsidR="00C24180" w:rsidRPr="00B666F9" w:rsidRDefault="00C24180" w:rsidP="00C24180">
            <w:pPr>
              <w:jc w:val="left"/>
              <w:rPr>
                <w:rStyle w:val="Exposant"/>
              </w:rPr>
            </w:pPr>
            <w:r w:rsidRPr="00B666F9">
              <w:t xml:space="preserve">Initial leaf area </w:t>
            </w:r>
            <w:r w:rsidRPr="00B666F9">
              <w:br/>
              <w:t>(cm²)</w:t>
            </w:r>
            <w:r w:rsidRPr="00B666F9">
              <w:rPr>
                <w:rStyle w:val="Exposant"/>
              </w:rPr>
              <w:t>§</w:t>
            </w:r>
          </w:p>
        </w:tc>
        <w:tc>
          <w:tcPr>
            <w:tcW w:w="0" w:type="auto"/>
            <w:tcBorders>
              <w:bottom w:val="single" w:sz="12" w:space="0" w:color="auto"/>
            </w:tcBorders>
            <w:shd w:val="clear" w:color="auto" w:fill="F2F2F2" w:themeFill="background1" w:themeFillShade="F2"/>
          </w:tcPr>
          <w:p w14:paraId="46B8566D" w14:textId="77777777" w:rsidR="00C24180" w:rsidRPr="00B666F9" w:rsidRDefault="00C24180" w:rsidP="00C24180">
            <w:pPr>
              <w:jc w:val="left"/>
              <w:rPr>
                <w:shd w:val="clear" w:color="auto" w:fill="F2F2F2" w:themeFill="background1" w:themeFillShade="F2"/>
              </w:rPr>
            </w:pPr>
          </w:p>
        </w:tc>
        <w:tc>
          <w:tcPr>
            <w:tcW w:w="2028" w:type="dxa"/>
            <w:gridSpan w:val="2"/>
            <w:tcBorders>
              <w:bottom w:val="single" w:sz="12" w:space="0" w:color="auto"/>
            </w:tcBorders>
            <w:shd w:val="clear" w:color="auto" w:fill="F2F2F2" w:themeFill="background1" w:themeFillShade="F2"/>
          </w:tcPr>
          <w:p w14:paraId="28D871EF" w14:textId="77777777" w:rsidR="00C24180" w:rsidRPr="00B666F9" w:rsidRDefault="00C24180" w:rsidP="00C24180">
            <w:pPr>
              <w:jc w:val="left"/>
              <w:rPr>
                <w:rStyle w:val="Exposant"/>
              </w:rPr>
            </w:pPr>
            <w:r w:rsidRPr="00B666F9">
              <w:rPr>
                <w:shd w:val="clear" w:color="auto" w:fill="F2F2F2" w:themeFill="background1" w:themeFillShade="F2"/>
              </w:rPr>
              <w:t>Relative growth rate (cm²/cm²/°</w:t>
            </w:r>
            <w:proofErr w:type="spellStart"/>
            <w:r w:rsidRPr="00B666F9">
              <w:rPr>
                <w:shd w:val="clear" w:color="auto" w:fill="F2F2F2" w:themeFill="background1" w:themeFillShade="F2"/>
              </w:rPr>
              <w:t>Cdays</w:t>
            </w:r>
            <w:proofErr w:type="spellEnd"/>
            <w:r w:rsidRPr="00B666F9">
              <w:t>)</w:t>
            </w:r>
            <w:r w:rsidRPr="00B666F9">
              <w:rPr>
                <w:rStyle w:val="Exposant"/>
              </w:rPr>
              <w:t xml:space="preserve"> </w:t>
            </w:r>
          </w:p>
        </w:tc>
      </w:tr>
      <w:tr w:rsidR="00C24180" w:rsidRPr="00B666F9" w14:paraId="2B69B456" w14:textId="77777777" w:rsidTr="00C24180">
        <w:tc>
          <w:tcPr>
            <w:tcW w:w="0" w:type="auto"/>
            <w:tcBorders>
              <w:bottom w:val="single" w:sz="12" w:space="0" w:color="auto"/>
            </w:tcBorders>
            <w:shd w:val="clear" w:color="auto" w:fill="F2F2F2" w:themeFill="background1" w:themeFillShade="F2"/>
          </w:tcPr>
          <w:p w14:paraId="5F9EFB40" w14:textId="77777777" w:rsidR="00C24180" w:rsidRPr="00B666F9" w:rsidRDefault="00C24180" w:rsidP="00C24180">
            <w:r w:rsidRPr="00B666F9">
              <w:t>Selection mode</w:t>
            </w:r>
          </w:p>
        </w:tc>
        <w:tc>
          <w:tcPr>
            <w:tcW w:w="0" w:type="auto"/>
            <w:tcBorders>
              <w:bottom w:val="single" w:sz="12" w:space="0" w:color="auto"/>
            </w:tcBorders>
            <w:shd w:val="clear" w:color="auto" w:fill="F2F2F2" w:themeFill="background1" w:themeFillShade="F2"/>
          </w:tcPr>
          <w:p w14:paraId="7119AAF3" w14:textId="77777777" w:rsidR="00C24180" w:rsidRPr="00B666F9" w:rsidRDefault="00C24180" w:rsidP="00C24180">
            <w:pPr>
              <w:jc w:val="left"/>
            </w:pPr>
            <w:r w:rsidRPr="00B666F9">
              <w:t>backward</w:t>
            </w:r>
          </w:p>
        </w:tc>
        <w:tc>
          <w:tcPr>
            <w:tcW w:w="0" w:type="auto"/>
            <w:tcBorders>
              <w:bottom w:val="single" w:sz="12" w:space="0" w:color="auto"/>
            </w:tcBorders>
            <w:shd w:val="clear" w:color="auto" w:fill="F2F2F2" w:themeFill="background1" w:themeFillShade="F2"/>
          </w:tcPr>
          <w:p w14:paraId="00C03147" w14:textId="77777777" w:rsidR="00C24180" w:rsidRPr="00B666F9" w:rsidRDefault="00C24180" w:rsidP="00C24180">
            <w:pPr>
              <w:jc w:val="left"/>
              <w:rPr>
                <w:shd w:val="clear" w:color="auto" w:fill="F2F2F2" w:themeFill="background1" w:themeFillShade="F2"/>
              </w:rPr>
            </w:pPr>
          </w:p>
        </w:tc>
        <w:tc>
          <w:tcPr>
            <w:tcW w:w="1419" w:type="dxa"/>
            <w:tcBorders>
              <w:bottom w:val="single" w:sz="12" w:space="0" w:color="auto"/>
            </w:tcBorders>
            <w:shd w:val="clear" w:color="auto" w:fill="F2F2F2" w:themeFill="background1" w:themeFillShade="F2"/>
          </w:tcPr>
          <w:p w14:paraId="682F3427" w14:textId="77777777" w:rsidR="00C24180" w:rsidRPr="00B666F9" w:rsidRDefault="00C24180" w:rsidP="00C24180">
            <w:pPr>
              <w:jc w:val="left"/>
              <w:rPr>
                <w:shd w:val="clear" w:color="auto" w:fill="F2F2F2" w:themeFill="background1" w:themeFillShade="F2"/>
              </w:rPr>
            </w:pPr>
            <w:r w:rsidRPr="00B666F9">
              <w:rPr>
                <w:shd w:val="clear" w:color="auto" w:fill="F2F2F2" w:themeFill="background1" w:themeFillShade="F2"/>
              </w:rPr>
              <w:t>backward</w:t>
            </w:r>
          </w:p>
        </w:tc>
        <w:tc>
          <w:tcPr>
            <w:tcW w:w="0" w:type="auto"/>
            <w:tcBorders>
              <w:bottom w:val="single" w:sz="12" w:space="0" w:color="auto"/>
            </w:tcBorders>
            <w:shd w:val="clear" w:color="auto" w:fill="F2F2F2" w:themeFill="background1" w:themeFillShade="F2"/>
          </w:tcPr>
          <w:p w14:paraId="75F0A152" w14:textId="77777777" w:rsidR="00C24180" w:rsidRPr="00B666F9" w:rsidRDefault="00C24180" w:rsidP="00C24180">
            <w:pPr>
              <w:jc w:val="left"/>
              <w:rPr>
                <w:shd w:val="clear" w:color="auto" w:fill="F2F2F2" w:themeFill="background1" w:themeFillShade="F2"/>
              </w:rPr>
            </w:pPr>
          </w:p>
        </w:tc>
      </w:tr>
      <w:tr w:rsidR="00C24180" w:rsidRPr="00B666F9" w14:paraId="7E697666" w14:textId="77777777" w:rsidTr="00C24180">
        <w:tc>
          <w:tcPr>
            <w:tcW w:w="0" w:type="auto"/>
            <w:tcBorders>
              <w:top w:val="nil"/>
            </w:tcBorders>
          </w:tcPr>
          <w:p w14:paraId="1138104D" w14:textId="77777777" w:rsidR="00C24180" w:rsidRPr="00B666F9" w:rsidRDefault="00C24180" w:rsidP="00C24180">
            <w:pPr>
              <w:rPr>
                <w:i/>
              </w:rPr>
            </w:pPr>
            <w:r w:rsidRPr="00B666F9">
              <w:rPr>
                <w:i/>
              </w:rPr>
              <w:t>R²</w:t>
            </w:r>
          </w:p>
        </w:tc>
        <w:tc>
          <w:tcPr>
            <w:tcW w:w="0" w:type="auto"/>
            <w:tcBorders>
              <w:top w:val="nil"/>
            </w:tcBorders>
          </w:tcPr>
          <w:p w14:paraId="2ED61145" w14:textId="77777777" w:rsidR="00C24180" w:rsidRPr="00B666F9" w:rsidRDefault="00C24180" w:rsidP="00C24180">
            <w:pPr>
              <w:rPr>
                <w:i/>
              </w:rPr>
            </w:pPr>
            <w:r w:rsidRPr="00B666F9">
              <w:rPr>
                <w:i/>
              </w:rPr>
              <w:t>0.63</w:t>
            </w:r>
          </w:p>
        </w:tc>
        <w:tc>
          <w:tcPr>
            <w:tcW w:w="0" w:type="auto"/>
            <w:tcBorders>
              <w:top w:val="nil"/>
            </w:tcBorders>
          </w:tcPr>
          <w:p w14:paraId="65615FDA" w14:textId="77777777" w:rsidR="00C24180" w:rsidRPr="00B666F9" w:rsidRDefault="00C24180" w:rsidP="00C24180">
            <w:pPr>
              <w:rPr>
                <w:i/>
              </w:rPr>
            </w:pPr>
          </w:p>
        </w:tc>
        <w:tc>
          <w:tcPr>
            <w:tcW w:w="1419" w:type="dxa"/>
            <w:tcBorders>
              <w:top w:val="nil"/>
            </w:tcBorders>
          </w:tcPr>
          <w:p w14:paraId="63A71B97" w14:textId="77777777" w:rsidR="00C24180" w:rsidRPr="00B666F9" w:rsidRDefault="00C24180" w:rsidP="00C24180">
            <w:pPr>
              <w:rPr>
                <w:i/>
              </w:rPr>
            </w:pPr>
            <w:r w:rsidRPr="00B666F9">
              <w:rPr>
                <w:i/>
              </w:rPr>
              <w:t>0.63</w:t>
            </w:r>
          </w:p>
        </w:tc>
        <w:tc>
          <w:tcPr>
            <w:tcW w:w="0" w:type="auto"/>
            <w:tcBorders>
              <w:top w:val="nil"/>
            </w:tcBorders>
          </w:tcPr>
          <w:p w14:paraId="1CDA5131" w14:textId="77777777" w:rsidR="00C24180" w:rsidRPr="00B666F9" w:rsidRDefault="00C24180" w:rsidP="00C24180">
            <w:pPr>
              <w:ind w:left="-1058" w:firstLine="1058"/>
              <w:rPr>
                <w:i/>
              </w:rPr>
            </w:pPr>
          </w:p>
        </w:tc>
      </w:tr>
      <w:tr w:rsidR="00C24180" w:rsidRPr="00B666F9" w14:paraId="48568AB0" w14:textId="77777777" w:rsidTr="00C24180">
        <w:tc>
          <w:tcPr>
            <w:tcW w:w="0" w:type="auto"/>
            <w:tcBorders>
              <w:top w:val="nil"/>
            </w:tcBorders>
          </w:tcPr>
          <w:p w14:paraId="2EF030B3" w14:textId="77777777" w:rsidR="00C24180" w:rsidRPr="00B666F9" w:rsidRDefault="00C24180" w:rsidP="00C24180">
            <w:pPr>
              <w:rPr>
                <w:i/>
              </w:rPr>
            </w:pPr>
            <w:r w:rsidRPr="00B666F9">
              <w:rPr>
                <w:i/>
              </w:rPr>
              <w:t>Number of species</w:t>
            </w:r>
          </w:p>
        </w:tc>
        <w:tc>
          <w:tcPr>
            <w:tcW w:w="0" w:type="auto"/>
            <w:tcBorders>
              <w:top w:val="nil"/>
            </w:tcBorders>
          </w:tcPr>
          <w:p w14:paraId="4F89106D" w14:textId="77777777" w:rsidR="00C24180" w:rsidRPr="00B666F9" w:rsidRDefault="00C24180" w:rsidP="00C24180">
            <w:pPr>
              <w:rPr>
                <w:i/>
              </w:rPr>
            </w:pPr>
            <w:r w:rsidRPr="00B666F9">
              <w:rPr>
                <w:i/>
              </w:rPr>
              <w:t>49</w:t>
            </w:r>
          </w:p>
        </w:tc>
        <w:tc>
          <w:tcPr>
            <w:tcW w:w="0" w:type="auto"/>
            <w:tcBorders>
              <w:top w:val="nil"/>
            </w:tcBorders>
          </w:tcPr>
          <w:p w14:paraId="584817CA" w14:textId="77777777" w:rsidR="00C24180" w:rsidRPr="00B666F9" w:rsidRDefault="00C24180" w:rsidP="00C24180">
            <w:pPr>
              <w:rPr>
                <w:i/>
              </w:rPr>
            </w:pPr>
          </w:p>
        </w:tc>
        <w:tc>
          <w:tcPr>
            <w:tcW w:w="1419" w:type="dxa"/>
            <w:tcBorders>
              <w:top w:val="nil"/>
            </w:tcBorders>
          </w:tcPr>
          <w:p w14:paraId="60C57354" w14:textId="77777777" w:rsidR="00C24180" w:rsidRPr="00B666F9" w:rsidRDefault="00C24180" w:rsidP="00C24180">
            <w:pPr>
              <w:rPr>
                <w:i/>
              </w:rPr>
            </w:pPr>
            <w:r w:rsidRPr="00B666F9">
              <w:rPr>
                <w:i/>
              </w:rPr>
              <w:t>49</w:t>
            </w:r>
          </w:p>
        </w:tc>
        <w:tc>
          <w:tcPr>
            <w:tcW w:w="0" w:type="auto"/>
            <w:tcBorders>
              <w:top w:val="nil"/>
            </w:tcBorders>
          </w:tcPr>
          <w:p w14:paraId="11E63A48" w14:textId="77777777" w:rsidR="00C24180" w:rsidRPr="00B666F9" w:rsidRDefault="00C24180" w:rsidP="00C24180">
            <w:pPr>
              <w:rPr>
                <w:i/>
              </w:rPr>
            </w:pPr>
          </w:p>
        </w:tc>
      </w:tr>
      <w:tr w:rsidR="00C24180" w:rsidRPr="00B666F9" w14:paraId="6958041D" w14:textId="77777777" w:rsidTr="00C24180">
        <w:tc>
          <w:tcPr>
            <w:tcW w:w="0" w:type="auto"/>
            <w:tcBorders>
              <w:top w:val="nil"/>
            </w:tcBorders>
          </w:tcPr>
          <w:p w14:paraId="3B13540F" w14:textId="77777777" w:rsidR="00C24180" w:rsidRPr="00B666F9" w:rsidRDefault="00C24180" w:rsidP="00C24180"/>
        </w:tc>
        <w:tc>
          <w:tcPr>
            <w:tcW w:w="0" w:type="auto"/>
            <w:tcBorders>
              <w:top w:val="nil"/>
            </w:tcBorders>
          </w:tcPr>
          <w:p w14:paraId="6F8CA048" w14:textId="77777777" w:rsidR="00C24180" w:rsidRPr="00B666F9" w:rsidRDefault="00C24180" w:rsidP="00C24180">
            <w:pPr>
              <w:jc w:val="center"/>
            </w:pPr>
          </w:p>
        </w:tc>
        <w:tc>
          <w:tcPr>
            <w:tcW w:w="0" w:type="auto"/>
            <w:tcBorders>
              <w:top w:val="nil"/>
            </w:tcBorders>
          </w:tcPr>
          <w:p w14:paraId="00EDEC63" w14:textId="77777777" w:rsidR="00C24180" w:rsidRPr="00B666F9" w:rsidRDefault="00C24180" w:rsidP="00C24180"/>
        </w:tc>
        <w:tc>
          <w:tcPr>
            <w:tcW w:w="1419" w:type="dxa"/>
            <w:tcBorders>
              <w:top w:val="nil"/>
            </w:tcBorders>
          </w:tcPr>
          <w:p w14:paraId="429239C0" w14:textId="77777777" w:rsidR="00C24180" w:rsidRPr="00B666F9" w:rsidRDefault="00C24180" w:rsidP="00C24180"/>
        </w:tc>
        <w:tc>
          <w:tcPr>
            <w:tcW w:w="0" w:type="auto"/>
            <w:tcBorders>
              <w:top w:val="nil"/>
            </w:tcBorders>
          </w:tcPr>
          <w:p w14:paraId="7EBE65E5" w14:textId="77777777" w:rsidR="00C24180" w:rsidRPr="00B666F9" w:rsidRDefault="00C24180" w:rsidP="00C24180"/>
        </w:tc>
      </w:tr>
      <w:tr w:rsidR="00C24180" w:rsidRPr="00B666F9" w14:paraId="5818BDE1" w14:textId="77777777" w:rsidTr="00C24180">
        <w:tc>
          <w:tcPr>
            <w:tcW w:w="0" w:type="auto"/>
            <w:tcBorders>
              <w:top w:val="nil"/>
            </w:tcBorders>
          </w:tcPr>
          <w:p w14:paraId="70A2CB89" w14:textId="77777777" w:rsidR="00C24180" w:rsidRPr="00B666F9" w:rsidRDefault="00C24180" w:rsidP="00C24180">
            <w:r w:rsidRPr="00B666F9">
              <w:t>Intercept</w:t>
            </w:r>
          </w:p>
        </w:tc>
        <w:tc>
          <w:tcPr>
            <w:tcW w:w="0" w:type="auto"/>
            <w:tcBorders>
              <w:top w:val="nil"/>
            </w:tcBorders>
          </w:tcPr>
          <w:p w14:paraId="30674267" w14:textId="77777777" w:rsidR="00C24180" w:rsidRPr="00B666F9" w:rsidRDefault="00C24180" w:rsidP="00C24180">
            <w:pPr>
              <w:jc w:val="center"/>
            </w:pPr>
            <w:r w:rsidRPr="00B666F9">
              <w:t>-2.37</w:t>
            </w:r>
          </w:p>
        </w:tc>
        <w:tc>
          <w:tcPr>
            <w:tcW w:w="0" w:type="auto"/>
            <w:tcBorders>
              <w:top w:val="nil"/>
            </w:tcBorders>
          </w:tcPr>
          <w:p w14:paraId="046B382C" w14:textId="77777777" w:rsidR="00C24180" w:rsidRPr="00B666F9" w:rsidRDefault="00C24180" w:rsidP="00C24180"/>
        </w:tc>
        <w:tc>
          <w:tcPr>
            <w:tcW w:w="1419" w:type="dxa"/>
            <w:tcBorders>
              <w:top w:val="nil"/>
            </w:tcBorders>
          </w:tcPr>
          <w:p w14:paraId="20569FCA" w14:textId="77777777" w:rsidR="00C24180" w:rsidRPr="00B666F9" w:rsidRDefault="00C24180" w:rsidP="00C24180">
            <w:r w:rsidRPr="00B666F9">
              <w:t>0.000892</w:t>
            </w:r>
          </w:p>
        </w:tc>
        <w:tc>
          <w:tcPr>
            <w:tcW w:w="0" w:type="auto"/>
            <w:tcBorders>
              <w:top w:val="nil"/>
            </w:tcBorders>
          </w:tcPr>
          <w:p w14:paraId="363CDDE0" w14:textId="77777777" w:rsidR="00C24180" w:rsidRPr="00B666F9" w:rsidRDefault="00C24180" w:rsidP="00C24180"/>
        </w:tc>
      </w:tr>
      <w:tr w:rsidR="00C24180" w:rsidRPr="00B666F9" w14:paraId="52B1258A" w14:textId="77777777" w:rsidTr="00C24180">
        <w:tc>
          <w:tcPr>
            <w:tcW w:w="0" w:type="auto"/>
            <w:tcBorders>
              <w:top w:val="nil"/>
            </w:tcBorders>
          </w:tcPr>
          <w:p w14:paraId="483942F8" w14:textId="77777777" w:rsidR="00C24180" w:rsidRPr="00B666F9" w:rsidRDefault="00C24180" w:rsidP="00C24180">
            <w:r w:rsidRPr="00B666F9">
              <w:t>Initial leaf area</w:t>
            </w:r>
            <w:r w:rsidRPr="00B666F9">
              <w:rPr>
                <w:rStyle w:val="Exposant"/>
              </w:rPr>
              <w:t>§</w:t>
            </w:r>
            <w:r w:rsidRPr="00B666F9">
              <w:t xml:space="preserve"> (cm²)</w:t>
            </w:r>
          </w:p>
        </w:tc>
        <w:tc>
          <w:tcPr>
            <w:tcW w:w="0" w:type="auto"/>
            <w:tcBorders>
              <w:top w:val="nil"/>
            </w:tcBorders>
          </w:tcPr>
          <w:p w14:paraId="57CB02F4" w14:textId="77777777" w:rsidR="00C24180" w:rsidRPr="00B666F9" w:rsidRDefault="00C24180" w:rsidP="00C24180">
            <w:pPr>
              <w:jc w:val="center"/>
            </w:pPr>
          </w:p>
        </w:tc>
        <w:tc>
          <w:tcPr>
            <w:tcW w:w="0" w:type="auto"/>
            <w:tcBorders>
              <w:top w:val="nil"/>
            </w:tcBorders>
          </w:tcPr>
          <w:p w14:paraId="223D22D5" w14:textId="77777777" w:rsidR="00C24180" w:rsidRPr="00B666F9" w:rsidRDefault="00C24180" w:rsidP="00C24180"/>
        </w:tc>
        <w:tc>
          <w:tcPr>
            <w:tcW w:w="1419" w:type="dxa"/>
            <w:tcBorders>
              <w:top w:val="nil"/>
            </w:tcBorders>
          </w:tcPr>
          <w:p w14:paraId="1E6E1734" w14:textId="77777777" w:rsidR="00C24180" w:rsidRPr="00B666F9" w:rsidRDefault="00C24180" w:rsidP="00C24180">
            <w:r w:rsidRPr="00B666F9">
              <w:t>-0.00375</w:t>
            </w:r>
          </w:p>
        </w:tc>
        <w:tc>
          <w:tcPr>
            <w:tcW w:w="0" w:type="auto"/>
            <w:tcBorders>
              <w:top w:val="nil"/>
            </w:tcBorders>
          </w:tcPr>
          <w:p w14:paraId="007CE6DC" w14:textId="77777777" w:rsidR="00C24180" w:rsidRPr="00B666F9" w:rsidRDefault="00C24180" w:rsidP="00C24180"/>
        </w:tc>
      </w:tr>
      <w:tr w:rsidR="00C24180" w:rsidRPr="00B666F9" w14:paraId="68B4A202" w14:textId="77777777" w:rsidTr="00C24180">
        <w:tc>
          <w:tcPr>
            <w:tcW w:w="0" w:type="auto"/>
            <w:vAlign w:val="bottom"/>
          </w:tcPr>
          <w:p w14:paraId="70FA11FF" w14:textId="77777777" w:rsidR="00C24180" w:rsidRPr="00B666F9" w:rsidRDefault="00C24180" w:rsidP="00C24180">
            <w:r w:rsidRPr="00B666F9">
              <w:t>Weed (instead of crop)</w:t>
            </w:r>
          </w:p>
        </w:tc>
        <w:tc>
          <w:tcPr>
            <w:tcW w:w="0" w:type="auto"/>
            <w:vAlign w:val="bottom"/>
          </w:tcPr>
          <w:p w14:paraId="44915A66" w14:textId="77777777" w:rsidR="00C24180" w:rsidRPr="00B666F9" w:rsidRDefault="00C24180" w:rsidP="00C24180">
            <w:pPr>
              <w:jc w:val="center"/>
            </w:pPr>
            <w:r w:rsidRPr="00B666F9">
              <w:t>-0.841</w:t>
            </w:r>
          </w:p>
        </w:tc>
        <w:tc>
          <w:tcPr>
            <w:tcW w:w="0" w:type="auto"/>
          </w:tcPr>
          <w:p w14:paraId="1745D126" w14:textId="77777777" w:rsidR="00C24180" w:rsidRPr="00B666F9" w:rsidRDefault="00C24180" w:rsidP="00C24180"/>
        </w:tc>
        <w:tc>
          <w:tcPr>
            <w:tcW w:w="1419" w:type="dxa"/>
          </w:tcPr>
          <w:p w14:paraId="6C756D54" w14:textId="77777777" w:rsidR="00C24180" w:rsidRPr="00B666F9" w:rsidRDefault="00C24180" w:rsidP="00C24180"/>
        </w:tc>
        <w:tc>
          <w:tcPr>
            <w:tcW w:w="0" w:type="auto"/>
          </w:tcPr>
          <w:p w14:paraId="6FF01724" w14:textId="77777777" w:rsidR="00C24180" w:rsidRPr="00B666F9" w:rsidRDefault="00C24180" w:rsidP="00C24180"/>
        </w:tc>
      </w:tr>
      <w:tr w:rsidR="00C24180" w:rsidRPr="00B666F9" w14:paraId="195BF431" w14:textId="77777777" w:rsidTr="00C24180">
        <w:tc>
          <w:tcPr>
            <w:tcW w:w="0" w:type="auto"/>
          </w:tcPr>
          <w:p w14:paraId="74B81026" w14:textId="77777777" w:rsidR="00C24180" w:rsidRPr="00B666F9" w:rsidRDefault="00C24180" w:rsidP="00C24180">
            <w:r w:rsidRPr="00B666F9">
              <w:t>Epigeal vs hypogeal species</w:t>
            </w:r>
          </w:p>
        </w:tc>
        <w:tc>
          <w:tcPr>
            <w:tcW w:w="0" w:type="auto"/>
            <w:vAlign w:val="bottom"/>
          </w:tcPr>
          <w:p w14:paraId="54507172" w14:textId="77777777" w:rsidR="00C24180" w:rsidRPr="00B666F9" w:rsidRDefault="00C24180" w:rsidP="00C24180">
            <w:pPr>
              <w:jc w:val="center"/>
            </w:pPr>
            <w:r w:rsidRPr="00B666F9">
              <w:t>0.756</w:t>
            </w:r>
          </w:p>
        </w:tc>
        <w:tc>
          <w:tcPr>
            <w:tcW w:w="0" w:type="auto"/>
          </w:tcPr>
          <w:p w14:paraId="2D1D1521" w14:textId="77777777" w:rsidR="00C24180" w:rsidRPr="00B666F9" w:rsidRDefault="00C24180" w:rsidP="00C24180"/>
        </w:tc>
        <w:tc>
          <w:tcPr>
            <w:tcW w:w="1419" w:type="dxa"/>
            <w:vAlign w:val="bottom"/>
          </w:tcPr>
          <w:p w14:paraId="4FC07059" w14:textId="77777777" w:rsidR="00C24180" w:rsidRPr="00B666F9" w:rsidRDefault="00C24180" w:rsidP="00C24180"/>
        </w:tc>
        <w:tc>
          <w:tcPr>
            <w:tcW w:w="0" w:type="auto"/>
          </w:tcPr>
          <w:p w14:paraId="24A2EC9C" w14:textId="77777777" w:rsidR="00C24180" w:rsidRPr="00B666F9" w:rsidRDefault="00C24180" w:rsidP="00C24180"/>
        </w:tc>
      </w:tr>
      <w:tr w:rsidR="00C24180" w:rsidRPr="00B666F9" w14:paraId="733CE6A7" w14:textId="77777777" w:rsidTr="00C24180">
        <w:tc>
          <w:tcPr>
            <w:tcW w:w="0" w:type="auto"/>
          </w:tcPr>
          <w:p w14:paraId="77B3B545" w14:textId="77777777" w:rsidR="00C24180" w:rsidRPr="00B666F9" w:rsidRDefault="00C24180" w:rsidP="00C24180">
            <w:r w:rsidRPr="00B666F9">
              <w:t>Seed weight</w:t>
            </w:r>
            <w:r w:rsidRPr="00B666F9">
              <w:rPr>
                <w:rStyle w:val="Exposant"/>
              </w:rPr>
              <w:t>§</w:t>
            </w:r>
            <w:r w:rsidRPr="00B666F9">
              <w:t xml:space="preserve"> (mg/seed)</w:t>
            </w:r>
          </w:p>
        </w:tc>
        <w:tc>
          <w:tcPr>
            <w:tcW w:w="0" w:type="auto"/>
            <w:vAlign w:val="bottom"/>
          </w:tcPr>
          <w:p w14:paraId="443DFE1E" w14:textId="77777777" w:rsidR="00C24180" w:rsidRPr="00B666F9" w:rsidRDefault="00C24180" w:rsidP="00C24180">
            <w:pPr>
              <w:jc w:val="center"/>
            </w:pPr>
            <w:r w:rsidRPr="00B666F9">
              <w:t>0.445</w:t>
            </w:r>
          </w:p>
        </w:tc>
        <w:tc>
          <w:tcPr>
            <w:tcW w:w="0" w:type="auto"/>
          </w:tcPr>
          <w:p w14:paraId="194AAE07" w14:textId="77777777" w:rsidR="00C24180" w:rsidRPr="00B666F9" w:rsidRDefault="00C24180" w:rsidP="00C24180"/>
        </w:tc>
        <w:tc>
          <w:tcPr>
            <w:tcW w:w="1419" w:type="dxa"/>
          </w:tcPr>
          <w:p w14:paraId="6102EFF3" w14:textId="77777777" w:rsidR="00C24180" w:rsidRPr="00B666F9" w:rsidRDefault="00C24180" w:rsidP="00C24180">
            <w:r w:rsidRPr="00B666F9">
              <w:t xml:space="preserve">0.00348       </w:t>
            </w:r>
          </w:p>
        </w:tc>
        <w:tc>
          <w:tcPr>
            <w:tcW w:w="0" w:type="auto"/>
          </w:tcPr>
          <w:p w14:paraId="48BC19F7" w14:textId="77777777" w:rsidR="00C24180" w:rsidRPr="00B666F9" w:rsidRDefault="00C24180" w:rsidP="00C24180"/>
        </w:tc>
      </w:tr>
      <w:tr w:rsidR="00C24180" w:rsidRPr="00B666F9" w14:paraId="22E5D3C0" w14:textId="77777777" w:rsidTr="00C24180">
        <w:tc>
          <w:tcPr>
            <w:tcW w:w="0" w:type="auto"/>
          </w:tcPr>
          <w:p w14:paraId="02699147" w14:textId="77777777" w:rsidR="00C24180" w:rsidRPr="00B666F9" w:rsidRDefault="00C24180" w:rsidP="00C24180">
            <w:r w:rsidRPr="00B666F9">
              <w:t>Base temperature (°C)</w:t>
            </w:r>
          </w:p>
        </w:tc>
        <w:tc>
          <w:tcPr>
            <w:tcW w:w="0" w:type="auto"/>
            <w:vAlign w:val="bottom"/>
          </w:tcPr>
          <w:p w14:paraId="26F706F8" w14:textId="77777777" w:rsidR="00C24180" w:rsidRPr="00B666F9" w:rsidRDefault="00C24180" w:rsidP="00C24180">
            <w:pPr>
              <w:jc w:val="center"/>
            </w:pPr>
            <w:r w:rsidRPr="00B666F9">
              <w:t>0.0641</w:t>
            </w:r>
          </w:p>
        </w:tc>
        <w:tc>
          <w:tcPr>
            <w:tcW w:w="0" w:type="auto"/>
          </w:tcPr>
          <w:p w14:paraId="6DD31815" w14:textId="77777777" w:rsidR="00C24180" w:rsidRPr="00B666F9" w:rsidRDefault="00C24180" w:rsidP="00C24180"/>
        </w:tc>
        <w:tc>
          <w:tcPr>
            <w:tcW w:w="1419" w:type="dxa"/>
            <w:vAlign w:val="bottom"/>
          </w:tcPr>
          <w:p w14:paraId="564FD31E" w14:textId="77777777" w:rsidR="00C24180" w:rsidRPr="00B666F9" w:rsidRDefault="00C24180" w:rsidP="00C24180">
            <w:r w:rsidRPr="00B666F9">
              <w:t xml:space="preserve">0.00249       </w:t>
            </w:r>
          </w:p>
        </w:tc>
        <w:tc>
          <w:tcPr>
            <w:tcW w:w="0" w:type="auto"/>
          </w:tcPr>
          <w:p w14:paraId="4F62F88B" w14:textId="77777777" w:rsidR="00C24180" w:rsidRPr="00B666F9" w:rsidRDefault="00C24180" w:rsidP="00C24180"/>
        </w:tc>
      </w:tr>
    </w:tbl>
    <w:p w14:paraId="10B5AA35" w14:textId="77777777" w:rsidR="00A562B5" w:rsidRDefault="00C24180" w:rsidP="00667FB3">
      <w:r w:rsidRPr="00B666F9">
        <w:rPr>
          <w:rStyle w:val="Exposant"/>
        </w:rPr>
        <w:t>§ </w:t>
      </w:r>
      <w:proofErr w:type="spellStart"/>
      <w:r w:rsidRPr="00B666F9">
        <w:t>log</w:t>
      </w:r>
      <w:r w:rsidRPr="00B666F9">
        <w:rPr>
          <w:rStyle w:val="Indice"/>
        </w:rPr>
        <w:t>n</w:t>
      </w:r>
      <w:proofErr w:type="spellEnd"/>
      <w:r w:rsidRPr="00B666F9">
        <w:t>-transformed</w:t>
      </w:r>
    </w:p>
    <w:p w14:paraId="64912996" w14:textId="77777777" w:rsidR="00A562B5" w:rsidRDefault="00A562B5">
      <w:pPr>
        <w:spacing w:after="200" w:line="276" w:lineRule="auto"/>
        <w:jc w:val="left"/>
      </w:pPr>
      <w:r>
        <w:br w:type="page"/>
      </w:r>
    </w:p>
    <w:p w14:paraId="1F51249F" w14:textId="30DCE18A" w:rsidR="00A562B5" w:rsidRDefault="00A562B5" w:rsidP="00A562B5">
      <w:pPr>
        <w:pStyle w:val="Titre2"/>
      </w:pPr>
      <w:proofErr w:type="spellStart"/>
      <w:r>
        <w:lastRenderedPageBreak/>
        <w:t>Photosynthesis</w:t>
      </w:r>
      <w:proofErr w:type="spellEnd"/>
      <w:r>
        <w:t xml:space="preserve"> and respiration</w:t>
      </w:r>
    </w:p>
    <w:p w14:paraId="24C52B0C" w14:textId="5F46FF46" w:rsidR="00A562B5" w:rsidRDefault="005A1E1D" w:rsidP="00A562B5">
      <w:pPr>
        <w:rPr>
          <w:lang w:val="fr-FR"/>
        </w:rPr>
      </w:pPr>
      <w:r>
        <w:rPr>
          <w:lang w:val="fr-FR"/>
        </w:rPr>
        <w:t>07/02/2020</w:t>
      </w:r>
    </w:p>
    <w:p w14:paraId="41BBFC5E" w14:textId="12BBE68D" w:rsidR="005A1E1D" w:rsidRDefault="005A1E1D" w:rsidP="00A562B5">
      <w:pPr>
        <w:rPr>
          <w:lang w:val="fr-FR"/>
        </w:rPr>
      </w:pPr>
    </w:p>
    <w:p w14:paraId="4D887548" w14:textId="62AA84CD" w:rsidR="005A1E1D" w:rsidRDefault="005A1E1D" w:rsidP="00A562B5">
      <w:pPr>
        <w:rPr>
          <w:lang w:val="fr-FR"/>
        </w:rPr>
      </w:pPr>
      <w:r>
        <w:rPr>
          <w:lang w:val="fr-FR"/>
        </w:rPr>
        <w:t xml:space="preserve">Origin of </w:t>
      </w:r>
      <w:proofErr w:type="spellStart"/>
      <w:r>
        <w:rPr>
          <w:lang w:val="fr-FR"/>
        </w:rPr>
        <w:t>parameters</w:t>
      </w:r>
      <w:proofErr w:type="spellEnd"/>
      <w:r>
        <w:rPr>
          <w:lang w:val="fr-FR"/>
        </w:rPr>
        <w:t>:</w:t>
      </w:r>
    </w:p>
    <w:p w14:paraId="0934F25E" w14:textId="5C2AC121" w:rsidR="005A1E1D" w:rsidRDefault="005A1E1D" w:rsidP="00B95984">
      <w:pPr>
        <w:pStyle w:val="Paragraphedeliste"/>
        <w:numPr>
          <w:ilvl w:val="0"/>
          <w:numId w:val="25"/>
        </w:numPr>
      </w:pPr>
      <w:r w:rsidRPr="005A1E1D">
        <w:t>Experiments: parameters related to harvest index</w:t>
      </w:r>
      <w:r>
        <w:t>, maximum plant height and width, seed mass</w:t>
      </w:r>
    </w:p>
    <w:p w14:paraId="6F4004A0" w14:textId="3AA57320" w:rsidR="005A1E1D" w:rsidRDefault="005A1E1D" w:rsidP="00B95984">
      <w:pPr>
        <w:pStyle w:val="Paragraphedeliste"/>
        <w:numPr>
          <w:ilvl w:val="0"/>
          <w:numId w:val="25"/>
        </w:numPr>
      </w:pPr>
      <w:r>
        <w:t>Trait data bases or botanical website: maximum plant height and width, seed mass</w:t>
      </w:r>
    </w:p>
    <w:p w14:paraId="1B252100" w14:textId="018D3C6D" w:rsidR="005A1E1D" w:rsidRPr="005A1E1D" w:rsidRDefault="005A1E1D" w:rsidP="00B95984">
      <w:pPr>
        <w:pStyle w:val="Paragraphedeliste"/>
        <w:numPr>
          <w:ilvl w:val="0"/>
          <w:numId w:val="25"/>
        </w:numPr>
      </w:pPr>
      <w:r>
        <w:t>Literature and other models: all other</w:t>
      </w:r>
    </w:p>
    <w:p w14:paraId="09DAB706" w14:textId="7E2D1A65" w:rsidR="005A1E1D" w:rsidRDefault="005A1E1D" w:rsidP="00A562B5"/>
    <w:p w14:paraId="235A8B61" w14:textId="2BDD3608" w:rsidR="00D45202" w:rsidRPr="005A1E1D" w:rsidRDefault="00D45202" w:rsidP="00A562B5">
      <w:r>
        <w:t xml:space="preserve">For description of formalisms, see section </w:t>
      </w:r>
      <w:r>
        <w:fldChar w:fldCharType="begin"/>
      </w:r>
      <w:r>
        <w:instrText xml:space="preserve"> REF _Ref514765105 \r \h </w:instrText>
      </w:r>
      <w:r>
        <w:fldChar w:fldCharType="separate"/>
      </w:r>
      <w:r w:rsidR="004E51F6">
        <w:t>5.3.3</w:t>
      </w:r>
      <w:r>
        <w:fldChar w:fldCharType="end"/>
      </w:r>
      <w:r>
        <w:t xml:space="preserve">. For lists of equations, see section </w:t>
      </w:r>
      <w:r>
        <w:fldChar w:fldCharType="begin"/>
      </w:r>
      <w:r>
        <w:instrText xml:space="preserve"> REF _Ref31988797 \r \h </w:instrText>
      </w:r>
      <w:r>
        <w:fldChar w:fldCharType="separate"/>
      </w:r>
      <w:r w:rsidR="004E51F6">
        <w:t>17.3</w:t>
      </w:r>
      <w:r>
        <w:fldChar w:fldCharType="end"/>
      </w:r>
    </w:p>
    <w:p w14:paraId="24CA8DDA" w14:textId="77777777" w:rsidR="005A1E1D" w:rsidRPr="005A1E1D" w:rsidRDefault="005A1E1D" w:rsidP="00A562B5"/>
    <w:p w14:paraId="7983C324" w14:textId="53F9E2A3" w:rsidR="00A562B5" w:rsidRPr="00A562B5" w:rsidRDefault="00A562B5" w:rsidP="00A562B5">
      <w:r>
        <w:t xml:space="preserve">Table </w:t>
      </w:r>
      <w:r>
        <w:fldChar w:fldCharType="begin"/>
      </w:r>
      <w:r>
        <w:instrText xml:space="preserve"> SEQ Table \* ARABIC </w:instrText>
      </w:r>
      <w:r>
        <w:fldChar w:fldCharType="separate"/>
      </w:r>
      <w:r w:rsidR="004E51F6">
        <w:rPr>
          <w:noProof/>
        </w:rPr>
        <w:t>25</w:t>
      </w:r>
      <w:r>
        <w:fldChar w:fldCharType="end"/>
      </w:r>
      <w:r>
        <w:t xml:space="preserve">. </w:t>
      </w:r>
      <w:proofErr w:type="spellStart"/>
      <w:r>
        <w:rPr>
          <w:rStyle w:val="PetitesMajuscules"/>
        </w:rPr>
        <w:t>FlorSys</w:t>
      </w:r>
      <w:proofErr w:type="spellEnd"/>
      <w:r>
        <w:t xml:space="preserve"> parameters for photosynthesis and respiration </w:t>
      </w:r>
      <w:r w:rsidRPr="009E4E3E">
        <w:rPr>
          <w:lang w:val="en-US"/>
        </w:rPr>
        <w:fldChar w:fldCharType="begin">
          <w:fldData xml:space="preserve">PEVuZE5vdGU+PENpdGU+PEF1dGhvcj5Db2xiYWNoPC9BdXRob3I+PFllYXI+MjAxNDwvWWVhcj48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</w:fldData>
        </w:fldChar>
      </w:r>
      <w:r w:rsidR="00567DEE">
        <w:rPr>
          <w:lang w:val="en-US"/>
        </w:rPr>
        <w:instrText xml:space="preserve"> ADDIN EN.CITE </w:instrText>
      </w:r>
      <w:r w:rsidR="00567DEE">
        <w:rPr>
          <w:lang w:val="en-US"/>
        </w:rPr>
        <w:fldChar w:fldCharType="begin">
          <w:fldData xml:space="preserve">PEVuZE5vdGU+PENpdGU+PEF1dGhvcj5Db2xiYWNoPC9BdXRob3I+PFllYXI+MjAxNDwvWWVhcj48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</w:fldData>
        </w:fldChar>
      </w:r>
      <w:r w:rsidR="00567DEE">
        <w:rPr>
          <w:lang w:val="en-US"/>
        </w:rPr>
        <w:instrText xml:space="preserve"> ADDIN EN.CITE.DATA </w:instrText>
      </w:r>
      <w:r w:rsidR="00567DEE">
        <w:rPr>
          <w:lang w:val="en-US"/>
        </w:rPr>
      </w:r>
      <w:r w:rsidR="00567DEE">
        <w:rPr>
          <w:lang w:val="en-US"/>
        </w:rPr>
        <w:fldChar w:fldCharType="end"/>
      </w:r>
      <w:r w:rsidRPr="009E4E3E">
        <w:rPr>
          <w:lang w:val="en-US"/>
        </w:rPr>
      </w:r>
      <w:r w:rsidRPr="009E4E3E">
        <w:rPr>
          <w:lang w:val="en-US"/>
        </w:rPr>
        <w:fldChar w:fldCharType="separate"/>
      </w:r>
      <w:r w:rsidR="00567DEE">
        <w:rPr>
          <w:noProof/>
          <w:lang w:val="en-US"/>
        </w:rPr>
        <w:t>(</w:t>
      </w:r>
      <w:hyperlink w:anchor="_ENREF_20" w:tooltip="Colbach, 2014 #588" w:history="1">
        <w:r w:rsidR="00C5415F">
          <w:rPr>
            <w:noProof/>
            <w:lang w:val="en-US"/>
          </w:rPr>
          <w:t>Colbach</w:t>
        </w:r>
        <w:r w:rsidR="00C5415F" w:rsidRPr="00567DEE">
          <w:rPr>
            <w:i/>
            <w:noProof/>
            <w:lang w:val="en-US"/>
          </w:rPr>
          <w:t xml:space="preserve"> et al.</w:t>
        </w:r>
        <w:r w:rsidR="00C5415F">
          <w:rPr>
            <w:noProof/>
            <w:lang w:val="en-US"/>
          </w:rPr>
          <w:t>, 2014c</w:t>
        </w:r>
      </w:hyperlink>
      <w:r w:rsidR="00567DEE">
        <w:rPr>
          <w:noProof/>
          <w:lang w:val="en-US"/>
        </w:rPr>
        <w:t>)</w:t>
      </w:r>
      <w:r w:rsidRPr="009E4E3E">
        <w:rPr>
          <w:lang w:val="en-US"/>
        </w:rPr>
        <w:fldChar w:fldCharType="end"/>
      </w:r>
    </w:p>
    <w:tbl>
      <w:tblPr>
        <w:tblW w:w="0" w:type="auto"/>
        <w:tblCellMar>
          <w:left w:w="70" w:type="dxa"/>
          <w:right w:w="70" w:type="dxa"/>
        </w:tblCellMar>
        <w:tblLook w:val="04A0" w:firstRow="1" w:lastRow="0" w:firstColumn="1" w:lastColumn="0" w:noHBand="0" w:noVBand="1"/>
      </w:tblPr>
      <w:tblGrid>
        <w:gridCol w:w="1711"/>
        <w:gridCol w:w="4381"/>
        <w:gridCol w:w="2978"/>
      </w:tblGrid>
      <w:tr w:rsidR="00A562B5" w:rsidRPr="00C02595" w14:paraId="0E14ED99" w14:textId="77777777" w:rsidTr="00A562B5">
        <w:trPr>
          <w:trHeight w:val="20"/>
        </w:trPr>
        <w:tc>
          <w:tcPr>
            <w:tcW w:w="0" w:type="auto"/>
            <w:tcBorders>
              <w:top w:val="single" w:sz="4" w:space="0" w:color="auto"/>
              <w:left w:val="nil"/>
              <w:bottom w:val="single" w:sz="4" w:space="0" w:color="auto"/>
              <w:right w:val="nil"/>
            </w:tcBorders>
            <w:shd w:val="clear" w:color="auto" w:fill="auto"/>
            <w:noWrap/>
            <w:vAlign w:val="center"/>
            <w:hideMark/>
          </w:tcPr>
          <w:p w14:paraId="4EE230E4" w14:textId="77777777" w:rsidR="00A562B5" w:rsidRPr="00C02595" w:rsidRDefault="00A562B5" w:rsidP="00A562B5">
            <w:pPr>
              <w:rPr>
                <w:b/>
              </w:rPr>
            </w:pPr>
            <w:r w:rsidRPr="00C02595">
              <w:rPr>
                <w:b/>
              </w:rPr>
              <w:t>Symbol</w:t>
            </w:r>
          </w:p>
        </w:tc>
        <w:tc>
          <w:tcPr>
            <w:tcW w:w="0" w:type="auto"/>
            <w:tcBorders>
              <w:top w:val="single" w:sz="4" w:space="0" w:color="auto"/>
              <w:left w:val="nil"/>
              <w:bottom w:val="single" w:sz="4" w:space="0" w:color="auto"/>
              <w:right w:val="nil"/>
            </w:tcBorders>
            <w:shd w:val="clear" w:color="auto" w:fill="auto"/>
            <w:noWrap/>
            <w:vAlign w:val="center"/>
            <w:hideMark/>
          </w:tcPr>
          <w:p w14:paraId="567A7B8F" w14:textId="77777777" w:rsidR="00A562B5" w:rsidRPr="00C02595" w:rsidRDefault="00A562B5" w:rsidP="00A562B5">
            <w:pPr>
              <w:rPr>
                <w:b/>
              </w:rPr>
            </w:pPr>
            <w:r w:rsidRPr="00C02595">
              <w:rPr>
                <w:b/>
              </w:rPr>
              <w:t>Meaning and unit</w:t>
            </w:r>
          </w:p>
        </w:tc>
        <w:tc>
          <w:tcPr>
            <w:tcW w:w="0" w:type="auto"/>
            <w:tcBorders>
              <w:top w:val="single" w:sz="4" w:space="0" w:color="auto"/>
              <w:left w:val="nil"/>
              <w:bottom w:val="single" w:sz="4" w:space="0" w:color="auto"/>
              <w:right w:val="nil"/>
            </w:tcBorders>
          </w:tcPr>
          <w:p w14:paraId="27FF7414" w14:textId="77777777" w:rsidR="00A562B5" w:rsidRPr="00C02595" w:rsidRDefault="00A562B5" w:rsidP="00A562B5">
            <w:pPr>
              <w:rPr>
                <w:b/>
              </w:rPr>
            </w:pPr>
            <w:r w:rsidRPr="00C02595">
              <w:rPr>
                <w:b/>
              </w:rPr>
              <w:t>Source</w:t>
            </w:r>
          </w:p>
        </w:tc>
      </w:tr>
      <w:tr w:rsidR="00A562B5" w:rsidRPr="00B34CA3" w14:paraId="308938E6" w14:textId="77777777" w:rsidTr="00A562B5">
        <w:trPr>
          <w:trHeight w:val="20"/>
        </w:trPr>
        <w:tc>
          <w:tcPr>
            <w:tcW w:w="0" w:type="auto"/>
            <w:tcBorders>
              <w:top w:val="nil"/>
              <w:left w:val="nil"/>
              <w:bottom w:val="nil"/>
              <w:right w:val="nil"/>
            </w:tcBorders>
            <w:shd w:val="clear" w:color="auto" w:fill="auto"/>
            <w:noWrap/>
            <w:hideMark/>
          </w:tcPr>
          <w:p w14:paraId="5C6057D8" w14:textId="77777777" w:rsidR="00A562B5" w:rsidRPr="00156414" w:rsidRDefault="00A562B5" w:rsidP="00A562B5">
            <w:pPr>
              <w:rPr>
                <w:rStyle w:val="Indice"/>
              </w:rPr>
            </w:pPr>
            <w:proofErr w:type="spellStart"/>
            <w:r>
              <w:t>k</w:t>
            </w:r>
            <w:r>
              <w:rPr>
                <w:rStyle w:val="Indice"/>
              </w:rPr>
              <w:t>s</w:t>
            </w:r>
            <w:proofErr w:type="spellEnd"/>
          </w:p>
        </w:tc>
        <w:tc>
          <w:tcPr>
            <w:tcW w:w="0" w:type="auto"/>
            <w:tcBorders>
              <w:top w:val="nil"/>
              <w:left w:val="nil"/>
              <w:bottom w:val="nil"/>
              <w:right w:val="nil"/>
            </w:tcBorders>
            <w:shd w:val="clear" w:color="auto" w:fill="auto"/>
            <w:hideMark/>
          </w:tcPr>
          <w:p w14:paraId="7716DB06" w14:textId="77777777" w:rsidR="00A562B5" w:rsidRPr="00B7222D" w:rsidRDefault="00A562B5" w:rsidP="00A562B5">
            <w:pPr>
              <w:rPr>
                <w:color w:val="000000"/>
                <w:sz w:val="20"/>
                <w:lang w:val="en-US"/>
              </w:rPr>
            </w:pPr>
            <w:proofErr w:type="spellStart"/>
            <w:r>
              <w:rPr>
                <w:lang w:val="fr-FR"/>
              </w:rPr>
              <w:t>S</w:t>
            </w:r>
            <w:r w:rsidRPr="00C05BDF">
              <w:rPr>
                <w:lang w:val="fr-FR"/>
              </w:rPr>
              <w:t>pecies</w:t>
            </w:r>
            <w:proofErr w:type="spellEnd"/>
            <w:r w:rsidRPr="00C05BDF">
              <w:rPr>
                <w:lang w:val="fr-FR"/>
              </w:rPr>
              <w:t xml:space="preserve"> extinction coefficients</w:t>
            </w:r>
          </w:p>
        </w:tc>
        <w:tc>
          <w:tcPr>
            <w:tcW w:w="0" w:type="auto"/>
            <w:tcBorders>
              <w:top w:val="nil"/>
              <w:left w:val="nil"/>
              <w:bottom w:val="nil"/>
              <w:right w:val="nil"/>
            </w:tcBorders>
          </w:tcPr>
          <w:p w14:paraId="420763B7" w14:textId="07C8D7ED" w:rsidR="00A562B5" w:rsidRPr="00B7222D" w:rsidRDefault="00A562B5" w:rsidP="00270E6B">
            <w:pPr>
              <w:jc w:val="left"/>
              <w:rPr>
                <w:color w:val="000000"/>
                <w:lang w:val="en-US"/>
              </w:rPr>
            </w:pPr>
            <w:r w:rsidRPr="00A33FA5">
              <w:fldChar w:fldCharType="begin"/>
            </w:r>
            <w:r w:rsidR="00567DEE">
              <w:instrText xml:space="preserve"> ADDIN EN.CITE &lt;EndNote&gt;&lt;Cite&gt;&lt;Author&gt;Storkey&lt;/Author&gt;&lt;Year&gt;2007&lt;/Year&gt;&lt;RecNum&gt;16147&lt;/RecNum&gt;&lt;DisplayText&gt;(Gabrielle&lt;style face="italic"&gt; et al.&lt;/style&gt;, 1998; Storkey and Cussans, 2007)&lt;/DisplayText&gt;&lt;record&gt;&lt;rec-number&gt;16147&lt;/rec-number&gt;&lt;foreign-keys&gt;&lt;key app="EN" db-id="a9zpppwfzffex0e9pvrv2pwrazaat9pstzas" timestamp="1326704360"&gt;16147&lt;/key&gt;&lt;/foreign-keys&gt;&lt;ref-type name="Journal Article"&gt;17&lt;/ref-type&gt;&lt;contributors&gt;&lt;authors&gt;&lt;author&gt;Storkey, J.&lt;/author&gt;&lt;author&gt;Cussans, J.W.&lt;/author&gt;&lt;/authors&gt;&lt;/contributors&gt;&lt;titles&gt;&lt;title&gt;Reconciling the conservation of in-field biodiversity with crop production using a simulation model of weed growth and competition&lt;/title&gt;&lt;secondary-title&gt;Agriculture, Ecosystems &amp;amp; Environment&lt;/secondary-title&gt;&lt;/titles&gt;&lt;periodical&gt;&lt;full-title&gt;Agriculture, Ecosystems &amp;amp; Environment&lt;/full-title&gt;&lt;abbr-1&gt;Agric. Ecosyst. Environ.&lt;/abbr-1&gt;&lt;abbr-2&gt;Agric Ecosyst Environ&lt;/abbr-2&gt;&lt;/periodical&gt;&lt;pages&gt;173-182&lt;/pages&gt;&lt;volume&gt;122&lt;/volume&gt;&lt;keywords&gt;&lt;keyword&gt;Agri-environment schemes&lt;/keyword&gt;&lt;keyword&gt;Winter wheat&lt;/keyword&gt;&lt;keyword&gt;Sustainable weed management&lt;/keyword&gt;&lt;/keywords&gt;&lt;dates&gt;&lt;year&gt;2007&lt;/year&gt;&lt;/dates&gt;&lt;urls&gt;&lt;/urls&gt;&lt;/record&gt;&lt;/Cite&gt;&lt;Cite&gt;&lt;Author&gt;Gabrielle&lt;/Author&gt;&lt;Year&gt;1998&lt;/Year&gt;&lt;RecNum&gt;7834&lt;/RecNum&gt;&lt;record&gt;&lt;rec-number&gt;7834&lt;/rec-number&gt;&lt;foreign-keys&gt;&lt;key app="EN" db-id="a9zpppwfzffex0e9pvrv2pwrazaat9pstzas"&gt;7834&lt;/key&gt;&lt;/foreign-keys&gt;&lt;ref-type name="Journal Article"&gt;17&lt;/ref-type&gt;&lt;contributors&gt;&lt;authors&gt;&lt;author&gt;Gabrielle, B.&lt;/author&gt;&lt;author&gt;Denoroy, P.&lt;/author&gt;&lt;author&gt;Gosse, G.&lt;/author&gt;&lt;author&gt;Justes, E.&lt;/author&gt;&lt;author&gt;Andersen, M. N.&lt;/author&gt;&lt;/authors&gt;&lt;/contributors&gt;&lt;titles&gt;&lt;title&gt;Development and evaluation of a CERES-type model for winter oilseed rape&lt;/title&gt;&lt;secondary-title&gt;Field Crops Research&lt;/secondary-title&gt;&lt;/titles&gt;&lt;periodical&gt;&lt;full-title&gt;Field crops Research&lt;/full-title&gt;&lt;/periodical&gt;&lt;pages&gt;95-111&lt;/pages&gt;&lt;volume&gt;57&lt;/volume&gt;&lt;dates&gt;&lt;year&gt;1998&lt;/year&gt;&lt;/dates&gt;&lt;label&gt;Gabrielle1998FieldCropsResearch-5795&lt;/label&gt;&lt;urls&gt;&lt;/urls&gt;&lt;/record&gt;&lt;/Cite&gt;&lt;/EndNote&gt;</w:instrText>
            </w:r>
            <w:r w:rsidRPr="00A33FA5">
              <w:fldChar w:fldCharType="separate"/>
            </w:r>
            <w:r w:rsidR="00567DEE">
              <w:rPr>
                <w:noProof/>
              </w:rPr>
              <w:t>(</w:t>
            </w:r>
            <w:hyperlink w:anchor="_ENREF_41" w:tooltip="Gabrielle, 1998 #7834" w:history="1">
              <w:r w:rsidR="00C5415F">
                <w:rPr>
                  <w:noProof/>
                </w:rPr>
                <w:t>Gabrielle</w:t>
              </w:r>
              <w:r w:rsidR="00C5415F" w:rsidRPr="00567DEE">
                <w:rPr>
                  <w:i/>
                  <w:noProof/>
                </w:rPr>
                <w:t xml:space="preserve"> et al.</w:t>
              </w:r>
              <w:r w:rsidR="00C5415F">
                <w:rPr>
                  <w:noProof/>
                </w:rPr>
                <w:t>, 1998</w:t>
              </w:r>
            </w:hyperlink>
            <w:r w:rsidR="00567DEE">
              <w:rPr>
                <w:noProof/>
              </w:rPr>
              <w:t xml:space="preserve">; </w:t>
            </w:r>
            <w:hyperlink w:anchor="_ENREF_98" w:tooltip="Storkey, 2007 #16147" w:history="1">
              <w:r w:rsidR="00C5415F">
                <w:rPr>
                  <w:noProof/>
                </w:rPr>
                <w:t>Storkey and Cussans, 2007</w:t>
              </w:r>
            </w:hyperlink>
            <w:r w:rsidR="00567DEE">
              <w:rPr>
                <w:noProof/>
              </w:rPr>
              <w:t>)</w:t>
            </w:r>
            <w:r w:rsidRPr="00A33FA5">
              <w:fldChar w:fldCharType="end"/>
            </w:r>
          </w:p>
        </w:tc>
      </w:tr>
      <w:tr w:rsidR="00A562B5" w:rsidRPr="00B34CA3" w14:paraId="23AA84C7" w14:textId="77777777" w:rsidTr="00A562B5">
        <w:trPr>
          <w:trHeight w:val="20"/>
        </w:trPr>
        <w:tc>
          <w:tcPr>
            <w:tcW w:w="0" w:type="auto"/>
            <w:tcBorders>
              <w:top w:val="nil"/>
              <w:left w:val="nil"/>
              <w:right w:val="nil"/>
            </w:tcBorders>
            <w:shd w:val="clear" w:color="auto" w:fill="auto"/>
            <w:noWrap/>
            <w:hideMark/>
          </w:tcPr>
          <w:p w14:paraId="0605E683" w14:textId="77777777" w:rsidR="00A562B5" w:rsidRPr="00CB2BBE" w:rsidRDefault="00A562B5" w:rsidP="00A562B5">
            <w:pPr>
              <w:rPr>
                <w:color w:val="000000"/>
                <w:szCs w:val="22"/>
              </w:rPr>
            </w:pPr>
            <w:r w:rsidRPr="00CB2BBE">
              <w:t>T1</w:t>
            </w:r>
            <w:r w:rsidRPr="00CB2BBE">
              <w:rPr>
                <w:rStyle w:val="Indice"/>
                <w:rFonts w:ascii="Arial" w:hAnsi="Arial" w:cs="Arial"/>
                <w:sz w:val="20"/>
              </w:rPr>
              <w:t>s</w:t>
            </w:r>
            <w:r w:rsidRPr="00CB2BBE">
              <w:t>,T2</w:t>
            </w:r>
            <w:r w:rsidRPr="00CB2BBE">
              <w:rPr>
                <w:rStyle w:val="Indice"/>
                <w:rFonts w:ascii="Arial" w:hAnsi="Arial" w:cs="Arial"/>
                <w:sz w:val="20"/>
              </w:rPr>
              <w:t>s</w:t>
            </w:r>
            <w:r w:rsidRPr="00CB2BBE">
              <w:t>,T3</w:t>
            </w:r>
            <w:r w:rsidRPr="00CB2BBE">
              <w:rPr>
                <w:rStyle w:val="Indice"/>
                <w:rFonts w:ascii="Arial" w:hAnsi="Arial" w:cs="Arial"/>
                <w:sz w:val="20"/>
              </w:rPr>
              <w:t>s</w:t>
            </w:r>
            <w:r w:rsidRPr="00CB2BBE">
              <w:t>,T4</w:t>
            </w:r>
            <w:r w:rsidRPr="00CB2BBE">
              <w:rPr>
                <w:rStyle w:val="Indice"/>
                <w:rFonts w:ascii="Arial" w:hAnsi="Arial" w:cs="Arial"/>
                <w:sz w:val="20"/>
              </w:rPr>
              <w:t>s</w:t>
            </w:r>
          </w:p>
        </w:tc>
        <w:tc>
          <w:tcPr>
            <w:tcW w:w="0" w:type="auto"/>
            <w:tcBorders>
              <w:top w:val="nil"/>
              <w:left w:val="nil"/>
              <w:right w:val="nil"/>
            </w:tcBorders>
            <w:shd w:val="clear" w:color="auto" w:fill="auto"/>
            <w:hideMark/>
          </w:tcPr>
          <w:p w14:paraId="2B68D1FC" w14:textId="77777777" w:rsidR="00A562B5" w:rsidRPr="00B7222D" w:rsidRDefault="00A562B5" w:rsidP="00A562B5">
            <w:pPr>
              <w:rPr>
                <w:lang w:val="en-US"/>
              </w:rPr>
            </w:pPr>
            <w:r w:rsidRPr="00B7222D">
              <w:rPr>
                <w:lang w:val="en-US"/>
              </w:rPr>
              <w:t>Temperature thresholds for determining photosynthesis coefficient from daily air temperature (°C)</w:t>
            </w:r>
          </w:p>
        </w:tc>
        <w:tc>
          <w:tcPr>
            <w:tcW w:w="0" w:type="auto"/>
            <w:tcBorders>
              <w:top w:val="nil"/>
              <w:left w:val="nil"/>
              <w:right w:val="nil"/>
            </w:tcBorders>
          </w:tcPr>
          <w:p w14:paraId="62CB1326" w14:textId="3F106289" w:rsidR="00A562B5" w:rsidRPr="007F44FB" w:rsidRDefault="00A562B5" w:rsidP="00270E6B">
            <w:pPr>
              <w:jc w:val="left"/>
            </w:pPr>
            <w:proofErr w:type="spellStart"/>
            <w:r>
              <w:t>STICS</w:t>
            </w:r>
            <w:proofErr w:type="spellEnd"/>
            <w:r>
              <w:t xml:space="preserve"> </w:t>
            </w:r>
            <w:r>
              <w:fldChar w:fldCharType="begin"/>
            </w:r>
            <w:r w:rsidR="00567DEE">
              <w:instrText xml:space="preserve"> ADDIN EN.CITE &lt;EndNote&gt;&lt;Cite&gt;&lt;Author&gt;Brisson&lt;/Author&gt;&lt;Year&gt;1998&lt;/Year&gt;&lt;RecNum&gt;5406&lt;/RecNum&gt;&lt;DisplayText&gt;(Brisson&lt;style face="italic"&gt; et al.&lt;/style&gt;, 1998)&lt;/DisplayText&gt;&lt;record&gt;&lt;rec-number&gt;5406&lt;/rec-number&gt;&lt;foreign-keys&gt;&lt;key app="EN" db-id="a9zpppwfzffex0e9pvrv2pwrazaat9pstzas" timestamp="0"&gt;5406&lt;/key&gt;&lt;/foreign-keys&gt;&lt;ref-type name="Journal Article"&gt;17&lt;/ref-type&gt;&lt;contributors&gt;&lt;authors&gt;&lt;author&gt;Brisson, N.&lt;/author&gt;&lt;author&gt;Mary, B.&lt;/author&gt;&lt;author&gt;Ripoche, D.&lt;/author&gt;&lt;author&gt;Jeuffroy, M. H.&lt;/author&gt;&lt;author&gt;Ruget, F.&lt;/author&gt;&lt;author&gt;Nicoullaud, B.&lt;/author&gt;&lt;author&gt;Gate, P.&lt;/author&gt;&lt;author&gt;Devienne-Barret, F.&lt;/author&gt;&lt;author&gt;Antonioletti, R.&lt;/author&gt;&lt;author&gt;Dürr, C.&lt;/author&gt;&lt;author&gt;Richard, G.&lt;/author&gt;&lt;author&gt;Beaudoin, N.&lt;/author&gt;&lt;author&gt;Recous, S.&lt;/author&gt;&lt;author&gt;Tayot, X.&lt;/author&gt;&lt;author&gt;Plenet, D.&lt;/author&gt;&lt;author&gt;Cellier, P.&lt;/author&gt;&lt;author&gt;Machet, J. M.&lt;/author&gt;&lt;author&gt;Meynard, J. M.&lt;/author&gt;&lt;author&gt;Delecolle, R.&lt;/author&gt;&lt;/authors&gt;&lt;/contributors&gt;&lt;titles&gt;&lt;title&gt;STICS: a generic model for the simulation of crops and their water and nitrogen balances. I. Theory and parameterization applied to wheat and corn&lt;/title&gt;&lt;secondary-title&gt;Agronomie&lt;/secondary-title&gt;&lt;/titles&gt;&lt;periodical&gt;&lt;full-title&gt;Agronomie&lt;/full-title&gt;&lt;/periodical&gt;&lt;pages&gt;311-346&lt;/pages&gt;&lt;volume&gt;18&lt;/volume&gt;&lt;number&gt;5-6&lt;/number&gt;&lt;keywords&gt;&lt;keyword&gt;crop modelling&lt;/keyword&gt;&lt;keyword&gt;wheat&lt;/keyword&gt;&lt;keyword&gt;corn&lt;/keyword&gt;&lt;keyword&gt;water balance&lt;/keyword&gt;&lt;keyword&gt;nitrogen balance LEAF-AREA DEVELOPMENT&lt;/keyword&gt;&lt;keyword&gt;RADIATION-USE EFFICIENCY&lt;/keyword&gt;&lt;keyword&gt;DRY-MATTER PRODUCTION&lt;/keyword&gt;&lt;keyword&gt;MAIZE ZEA-MAYS&lt;/keyword&gt;&lt;keyword&gt;WINTER-WHEAT&lt;/keyword&gt;&lt;keyword&gt;SOLAR-RADIATION&lt;/keyword&gt;&lt;keyword&gt;SPRING WHEAT&lt;/keyword&gt;&lt;keyword&gt;LAND EVALUATION&lt;/keyword&gt;&lt;keyword&gt;GROWTH SIMULATION&lt;/keyword&gt;&lt;keyword&gt;MOISTURE STRESS&lt;/keyword&gt;&lt;/keywords&gt;&lt;dates&gt;&lt;year&gt;1998&lt;/year&gt;&lt;/dates&gt;&lt;label&gt;Brisson1998Agronomie-18311&lt;/label&gt;&lt;urls&gt;&lt;/urls&gt;&lt;/record&gt;&lt;/Cite&gt;&lt;/EndNote&gt;</w:instrText>
            </w:r>
            <w:r>
              <w:fldChar w:fldCharType="separate"/>
            </w:r>
            <w:r>
              <w:rPr>
                <w:noProof/>
              </w:rPr>
              <w:t>(</w:t>
            </w:r>
            <w:hyperlink w:anchor="_ENREF_6" w:tooltip="Brisson, 1998 #5406" w:history="1">
              <w:r w:rsidR="00C5415F">
                <w:rPr>
                  <w:noProof/>
                </w:rPr>
                <w:t>Brisson</w:t>
              </w:r>
              <w:r w:rsidR="00C5415F" w:rsidRPr="00CA143D">
                <w:rPr>
                  <w:i/>
                  <w:noProof/>
                </w:rPr>
                <w:t xml:space="preserve"> et al.</w:t>
              </w:r>
              <w:r w:rsidR="00C5415F">
                <w:rPr>
                  <w:noProof/>
                </w:rPr>
                <w:t>, 1998</w:t>
              </w:r>
            </w:hyperlink>
            <w:r>
              <w:rPr>
                <w:noProof/>
              </w:rPr>
              <w:t>)</w:t>
            </w:r>
            <w:r>
              <w:fldChar w:fldCharType="end"/>
            </w:r>
          </w:p>
        </w:tc>
      </w:tr>
      <w:tr w:rsidR="00A562B5" w:rsidRPr="00B34CA3" w14:paraId="502A831E" w14:textId="77777777" w:rsidTr="00A562B5">
        <w:trPr>
          <w:trHeight w:val="20"/>
        </w:trPr>
        <w:tc>
          <w:tcPr>
            <w:tcW w:w="0" w:type="auto"/>
            <w:tcBorders>
              <w:top w:val="nil"/>
              <w:left w:val="nil"/>
              <w:right w:val="nil"/>
            </w:tcBorders>
            <w:shd w:val="clear" w:color="auto" w:fill="auto"/>
            <w:noWrap/>
            <w:hideMark/>
          </w:tcPr>
          <w:p w14:paraId="5FB49651" w14:textId="77777777" w:rsidR="00A562B5" w:rsidRPr="00CB2BBE" w:rsidRDefault="00A562B5" w:rsidP="00A562B5">
            <w:pPr>
              <w:rPr>
                <w:color w:val="000000"/>
                <w:szCs w:val="22"/>
              </w:rPr>
            </w:pPr>
            <w:proofErr w:type="spellStart"/>
            <w:r w:rsidRPr="00CB2BBE">
              <w:t>εb</w:t>
            </w:r>
            <w:r w:rsidRPr="00CB2BBE">
              <w:rPr>
                <w:rStyle w:val="Indice"/>
                <w:rFonts w:ascii="Arial" w:hAnsi="Arial" w:cs="Arial"/>
                <w:sz w:val="20"/>
              </w:rPr>
              <w:t>s</w:t>
            </w:r>
            <w:proofErr w:type="spellEnd"/>
          </w:p>
        </w:tc>
        <w:tc>
          <w:tcPr>
            <w:tcW w:w="0" w:type="auto"/>
            <w:tcBorders>
              <w:top w:val="nil"/>
              <w:left w:val="nil"/>
              <w:right w:val="nil"/>
            </w:tcBorders>
            <w:shd w:val="clear" w:color="auto" w:fill="auto"/>
            <w:hideMark/>
          </w:tcPr>
          <w:p w14:paraId="2DF77AF7" w14:textId="77777777" w:rsidR="00A562B5" w:rsidRPr="00B7222D" w:rsidRDefault="00A562B5" w:rsidP="00A562B5">
            <w:pPr>
              <w:rPr>
                <w:color w:val="000000"/>
                <w:lang w:val="en-US"/>
              </w:rPr>
            </w:pPr>
            <w:r w:rsidRPr="00B7222D">
              <w:t>Radiation use efficiency (g∙</w:t>
            </w:r>
            <w:r>
              <w:t>MJ</w:t>
            </w:r>
            <w:r w:rsidRPr="00B7222D">
              <w:rPr>
                <w:rStyle w:val="Style1"/>
                <w:sz w:val="20"/>
              </w:rPr>
              <w:t>-1</w:t>
            </w:r>
            <w:r w:rsidRPr="00B7222D">
              <w:t>)</w:t>
            </w:r>
          </w:p>
        </w:tc>
        <w:tc>
          <w:tcPr>
            <w:tcW w:w="0" w:type="auto"/>
            <w:tcBorders>
              <w:top w:val="nil"/>
              <w:left w:val="nil"/>
              <w:right w:val="nil"/>
            </w:tcBorders>
          </w:tcPr>
          <w:p w14:paraId="35C7E1B4" w14:textId="1C4A5D42" w:rsidR="00A562B5" w:rsidRPr="00B7222D" w:rsidRDefault="00A562B5" w:rsidP="00A562B5">
            <w:pPr>
              <w:rPr>
                <w:lang w:val="en-US"/>
              </w:rPr>
            </w:pPr>
            <w:proofErr w:type="spellStart"/>
            <w:r>
              <w:rPr>
                <w:lang w:val="en-US"/>
              </w:rPr>
              <w:t>STICS</w:t>
            </w:r>
            <w:proofErr w:type="spellEnd"/>
            <w:r>
              <w:rPr>
                <w:lang w:val="en-US"/>
              </w:rPr>
              <w:t xml:space="preserve"> </w:t>
            </w:r>
          </w:p>
        </w:tc>
      </w:tr>
      <w:tr w:rsidR="00A562B5" w:rsidRPr="00B34CA3" w14:paraId="5BE112FF" w14:textId="77777777" w:rsidTr="00A562B5">
        <w:trPr>
          <w:trHeight w:val="20"/>
        </w:trPr>
        <w:tc>
          <w:tcPr>
            <w:tcW w:w="0" w:type="auto"/>
            <w:tcBorders>
              <w:top w:val="nil"/>
              <w:left w:val="nil"/>
              <w:right w:val="nil"/>
            </w:tcBorders>
            <w:shd w:val="clear" w:color="auto" w:fill="auto"/>
            <w:noWrap/>
            <w:hideMark/>
          </w:tcPr>
          <w:p w14:paraId="09F4EFBE" w14:textId="77777777" w:rsidR="00A562B5" w:rsidRPr="00CB2BBE" w:rsidRDefault="00A562B5" w:rsidP="00A562B5">
            <w:pPr>
              <w:rPr>
                <w:color w:val="000000"/>
                <w:szCs w:val="22"/>
              </w:rPr>
            </w:pPr>
            <w:proofErr w:type="spellStart"/>
            <w:r w:rsidRPr="00CB2BBE">
              <w:t>cr</w:t>
            </w:r>
            <w:r w:rsidRPr="00CB2BBE">
              <w:rPr>
                <w:rStyle w:val="Indice"/>
                <w:rFonts w:ascii="Arial" w:hAnsi="Arial" w:cs="Arial"/>
                <w:sz w:val="20"/>
              </w:rPr>
              <w:t>leaf</w:t>
            </w:r>
            <w:proofErr w:type="spellEnd"/>
            <w:r w:rsidRPr="00CB2BBE">
              <w:t xml:space="preserve">, </w:t>
            </w:r>
            <w:proofErr w:type="spellStart"/>
            <w:r w:rsidRPr="00CB2BBE">
              <w:t>cr</w:t>
            </w:r>
            <w:r w:rsidRPr="00CB2BBE">
              <w:rPr>
                <w:rStyle w:val="Indice"/>
                <w:rFonts w:ascii="Arial" w:hAnsi="Arial" w:cs="Arial"/>
                <w:sz w:val="20"/>
              </w:rPr>
              <w:t>stem</w:t>
            </w:r>
            <w:proofErr w:type="spellEnd"/>
            <w:r w:rsidRPr="00CB2BBE">
              <w:t xml:space="preserve">, </w:t>
            </w:r>
            <w:proofErr w:type="spellStart"/>
            <w:r w:rsidRPr="00CB2BBE">
              <w:t>cr</w:t>
            </w:r>
            <w:r w:rsidRPr="00CB2BBE">
              <w:rPr>
                <w:rStyle w:val="Indice"/>
                <w:rFonts w:ascii="Arial" w:hAnsi="Arial" w:cs="Arial"/>
                <w:sz w:val="20"/>
              </w:rPr>
              <w:t>seeds</w:t>
            </w:r>
            <w:proofErr w:type="spellEnd"/>
          </w:p>
        </w:tc>
        <w:tc>
          <w:tcPr>
            <w:tcW w:w="0" w:type="auto"/>
            <w:tcBorders>
              <w:top w:val="nil"/>
              <w:left w:val="nil"/>
              <w:right w:val="nil"/>
            </w:tcBorders>
            <w:shd w:val="clear" w:color="auto" w:fill="auto"/>
            <w:hideMark/>
          </w:tcPr>
          <w:p w14:paraId="149DF756" w14:textId="77777777" w:rsidR="00A562B5" w:rsidRPr="00CB2BBE" w:rsidRDefault="00A562B5" w:rsidP="00A562B5">
            <w:pPr>
              <w:rPr>
                <w:rStyle w:val="A"/>
              </w:rPr>
            </w:pPr>
            <w:r w:rsidRPr="00B7222D">
              <w:t>Coefficient of respiration for leaves, stems and seeds (species-independent)</w:t>
            </w:r>
          </w:p>
        </w:tc>
        <w:tc>
          <w:tcPr>
            <w:tcW w:w="0" w:type="auto"/>
            <w:tcBorders>
              <w:top w:val="nil"/>
              <w:left w:val="nil"/>
              <w:right w:val="nil"/>
            </w:tcBorders>
          </w:tcPr>
          <w:p w14:paraId="5808924A" w14:textId="72A0E786" w:rsidR="00A562B5" w:rsidRPr="00B7222D" w:rsidRDefault="00A562B5" w:rsidP="00270E6B">
            <w:pPr>
              <w:rPr>
                <w:color w:val="000000"/>
                <w:lang w:val="en-US"/>
              </w:rPr>
            </w:pPr>
            <w:r>
              <w:fldChar w:fldCharType="begin"/>
            </w:r>
            <w:r w:rsidR="00567DEE">
              <w:instrText xml:space="preserve"> ADDIN EN.CITE &lt;EndNote&gt;&lt;Cite&gt;&lt;Author&gt;Kropff&lt;/Author&gt;&lt;Year&gt;1992&lt;/Year&gt;&lt;RecNum&gt;16171&lt;/RecNum&gt;&lt;DisplayText&gt;(Kropff and Spitters, 1992)&lt;/DisplayText&gt;&lt;record&gt;&lt;rec-number&gt;16171&lt;/rec-number&gt;&lt;foreign-keys&gt;&lt;key app="EN" db-id="a9zpppwfzffex0e9pvrv2pwrazaat9pstzas" timestamp="1329130748"&gt;16171&lt;/key&gt;&lt;/foreign-keys&gt;&lt;ref-type name="Journal Article"&gt;17&lt;/ref-type&gt;&lt;contributors&gt;&lt;authors&gt;&lt;author&gt;Kropff, M. J.&lt;/author&gt;&lt;author&gt;Spitters, C. J. T.&lt;/author&gt;&lt;/authors&gt;&lt;/contributors&gt;&lt;auth-address&gt;AGR UNIV WAGENINGEN,DEPT THEORET PROD ECOL,6700 AK WAGENINGEN,NETHERLANDS. CTR AGROBIOL RES,6700 AA WAGENINGEN,NETHERLANDS.&amp;#xD;KROPFF, MJ (reprint author), INT RICE RES INST,POB 933,MANILA,PHILIPPINES&lt;/auth-address&gt;&lt;titles&gt;&lt;title&gt;&lt;style face="normal" font="default" size="100%"&gt;An ecophysiological model for interspecific competition, applied to the influence of &lt;/style&gt;&lt;style face="italic" font="default" size="100%"&gt;Chenopodium album&lt;/style&gt;&lt;style face="normal" font="default" size="100%"&gt; L. on sugar-beet.1. Model description and parameterization&lt;/style&gt;&lt;/title&gt;&lt;secondary-title&gt;Weed Research&lt;/secondary-title&gt;&lt;alt-title&gt;Weed Res.&lt;/alt-title&gt;&lt;/titles&gt;&lt;periodical&gt;&lt;full-title&gt;Weed Research&lt;/full-title&gt;&lt;abbr-1&gt;Weed Res.&lt;/abbr-1&gt;&lt;abbr-2&gt;Weed Res&lt;/abbr-2&gt;&lt;/periodical&gt;&lt;alt-periodical&gt;&lt;full-title&gt;Weed Res.&lt;/full-title&gt;&lt;abbr-2&gt;Weed Res&lt;/abbr-2&gt;&lt;/alt-periodical&gt;&lt;pages&gt;437-450&lt;/pages&gt;&lt;volume&gt;32&lt;/volume&gt;&lt;number&gt;6&lt;/number&gt;&lt;keywords&gt;&lt;keyword&gt;crop yield&lt;/keyword&gt;&lt;keyword&gt;density&lt;/keyword&gt;&lt;keyword&gt;weed&lt;/keyword&gt;&lt;/keywords&gt;&lt;dates&gt;&lt;year&gt;1992&lt;/year&gt;&lt;pub-dates&gt;&lt;date&gt;Dec&lt;/date&gt;&lt;/pub-dates&gt;&lt;/dates&gt;&lt;isbn&gt;0043-1737&lt;/isbn&gt;&lt;accession-num&gt;WOS:A1992KC97900002&lt;/accession-num&gt;&lt;work-type&gt;Article&lt;/work-type&gt;&lt;urls&gt;&lt;related-urls&gt;&lt;url&gt;&amp;lt;Go to ISI&amp;gt;://WOS:A1992KC97900002&lt;/url&gt;&lt;/related-urls&gt;&lt;/urls&gt;&lt;electronic-resource-num&gt;10.1111/j.1365-3180.1992.tb01905.x&lt;/electronic-resource-num&gt;&lt;research-notes&gt;NC(ordi)&lt;/research-notes&gt;&lt;language&gt;English&lt;/language&gt;&lt;/record&gt;&lt;/Cite&gt;&lt;/EndNote&gt;</w:instrText>
            </w:r>
            <w:r>
              <w:fldChar w:fldCharType="separate"/>
            </w:r>
            <w:r>
              <w:rPr>
                <w:noProof/>
              </w:rPr>
              <w:t>(</w:t>
            </w:r>
            <w:hyperlink w:anchor="_ENREF_57" w:tooltip="Kropff, 1992 #16171" w:history="1">
              <w:r w:rsidR="00C5415F">
                <w:rPr>
                  <w:noProof/>
                </w:rPr>
                <w:t>Kropff and Spitters, 1992</w:t>
              </w:r>
            </w:hyperlink>
            <w:r>
              <w:rPr>
                <w:noProof/>
              </w:rPr>
              <w:t>)</w:t>
            </w:r>
            <w:r>
              <w:fldChar w:fldCharType="end"/>
            </w:r>
          </w:p>
        </w:tc>
      </w:tr>
      <w:tr w:rsidR="00A562B5" w:rsidRPr="00B34CA3" w14:paraId="28EE9BF6" w14:textId="77777777" w:rsidTr="00A562B5">
        <w:trPr>
          <w:trHeight w:val="20"/>
        </w:trPr>
        <w:tc>
          <w:tcPr>
            <w:tcW w:w="0" w:type="auto"/>
            <w:tcBorders>
              <w:top w:val="nil"/>
              <w:left w:val="nil"/>
              <w:bottom w:val="nil"/>
              <w:right w:val="nil"/>
            </w:tcBorders>
            <w:shd w:val="clear" w:color="auto" w:fill="auto"/>
            <w:noWrap/>
            <w:hideMark/>
          </w:tcPr>
          <w:p w14:paraId="64A2B2FA" w14:textId="77777777" w:rsidR="00A562B5" w:rsidRPr="00CB2BBE" w:rsidRDefault="00A562B5" w:rsidP="00A562B5">
            <w:pPr>
              <w:rPr>
                <w:color w:val="000000"/>
                <w:szCs w:val="22"/>
              </w:rPr>
            </w:pPr>
            <w:proofErr w:type="spellStart"/>
            <w:r w:rsidRPr="00CB2BBE">
              <w:t>rST</w:t>
            </w:r>
            <w:r w:rsidRPr="00CB2BBE">
              <w:rPr>
                <w:rStyle w:val="Indice"/>
                <w:rFonts w:ascii="Arial" w:hAnsi="Arial" w:cs="Arial"/>
                <w:sz w:val="20"/>
              </w:rPr>
              <w:t>s</w:t>
            </w:r>
            <w:proofErr w:type="spellEnd"/>
          </w:p>
        </w:tc>
        <w:tc>
          <w:tcPr>
            <w:tcW w:w="0" w:type="auto"/>
            <w:tcBorders>
              <w:top w:val="nil"/>
              <w:left w:val="nil"/>
              <w:bottom w:val="nil"/>
              <w:right w:val="nil"/>
            </w:tcBorders>
            <w:shd w:val="clear" w:color="auto" w:fill="auto"/>
            <w:hideMark/>
          </w:tcPr>
          <w:p w14:paraId="50B901B4" w14:textId="77777777" w:rsidR="00A562B5" w:rsidRPr="00B7222D" w:rsidRDefault="00A562B5" w:rsidP="00A562B5">
            <w:pPr>
              <w:rPr>
                <w:color w:val="000000"/>
                <w:lang w:val="en-US"/>
              </w:rPr>
            </w:pPr>
            <w:r w:rsidRPr="00B7222D">
              <w:t>"Harvest index", i.e. Seed vs. Total biomass ratio (g∙g</w:t>
            </w:r>
            <w:r w:rsidRPr="00B7222D">
              <w:rPr>
                <w:rStyle w:val="Style1"/>
                <w:sz w:val="20"/>
              </w:rPr>
              <w:t>-1</w:t>
            </w:r>
            <w:r w:rsidRPr="00B7222D">
              <w:t>)</w:t>
            </w:r>
          </w:p>
        </w:tc>
        <w:tc>
          <w:tcPr>
            <w:tcW w:w="0" w:type="auto"/>
            <w:tcBorders>
              <w:top w:val="nil"/>
              <w:left w:val="nil"/>
              <w:bottom w:val="nil"/>
              <w:right w:val="nil"/>
            </w:tcBorders>
          </w:tcPr>
          <w:p w14:paraId="1712024A" w14:textId="77777777" w:rsidR="00A562B5" w:rsidRPr="00B7222D" w:rsidRDefault="00A562B5" w:rsidP="00A562B5">
            <w:pPr>
              <w:rPr>
                <w:lang w:val="en-US"/>
              </w:rPr>
            </w:pPr>
          </w:p>
        </w:tc>
      </w:tr>
      <w:tr w:rsidR="00A562B5" w:rsidRPr="00B34CA3" w14:paraId="53BC61DB" w14:textId="77777777" w:rsidTr="00A562B5">
        <w:trPr>
          <w:trHeight w:val="20"/>
        </w:trPr>
        <w:tc>
          <w:tcPr>
            <w:tcW w:w="0" w:type="auto"/>
            <w:tcBorders>
              <w:top w:val="nil"/>
              <w:left w:val="nil"/>
              <w:bottom w:val="nil"/>
              <w:right w:val="nil"/>
            </w:tcBorders>
            <w:shd w:val="clear" w:color="auto" w:fill="auto"/>
            <w:noWrap/>
          </w:tcPr>
          <w:p w14:paraId="64E2065B" w14:textId="77777777" w:rsidR="00A562B5" w:rsidRPr="004466BD" w:rsidRDefault="00A562B5" w:rsidP="00A562B5">
            <w:pPr>
              <w:rPr>
                <w:rStyle w:val="Indice"/>
              </w:rPr>
            </w:pPr>
            <w:proofErr w:type="spellStart"/>
            <w:r>
              <w:t>sST</w:t>
            </w:r>
            <w:r>
              <w:rPr>
                <w:rStyle w:val="Indice"/>
              </w:rPr>
              <w:t>s</w:t>
            </w:r>
            <w:proofErr w:type="spellEnd"/>
          </w:p>
        </w:tc>
        <w:tc>
          <w:tcPr>
            <w:tcW w:w="0" w:type="auto"/>
            <w:tcBorders>
              <w:top w:val="nil"/>
              <w:left w:val="nil"/>
              <w:bottom w:val="nil"/>
              <w:right w:val="nil"/>
            </w:tcBorders>
            <w:shd w:val="clear" w:color="auto" w:fill="auto"/>
          </w:tcPr>
          <w:p w14:paraId="4E1AB0AB" w14:textId="77777777" w:rsidR="00A562B5" w:rsidRPr="00B7222D" w:rsidRDefault="00A562B5" w:rsidP="00A562B5">
            <w:r>
              <w:t>Shape parameter for relationship between seed and total biomass</w:t>
            </w:r>
          </w:p>
        </w:tc>
        <w:tc>
          <w:tcPr>
            <w:tcW w:w="0" w:type="auto"/>
            <w:tcBorders>
              <w:top w:val="nil"/>
              <w:left w:val="nil"/>
              <w:bottom w:val="nil"/>
              <w:right w:val="nil"/>
            </w:tcBorders>
          </w:tcPr>
          <w:p w14:paraId="03B8630B" w14:textId="21DF0401" w:rsidR="00A562B5" w:rsidRDefault="00A562B5" w:rsidP="00270E6B">
            <w:pPr>
              <w:rPr>
                <w:lang w:val="en-US"/>
              </w:rPr>
            </w:pPr>
            <w:r>
              <w:rPr>
                <w:sz w:val="20"/>
              </w:rPr>
              <w:fldChar w:fldCharType="begin"/>
            </w:r>
            <w:r w:rsidR="00567DEE">
              <w:rPr>
                <w:sz w:val="20"/>
              </w:rPr>
              <w:instrText xml:space="preserve"> ADDIN EN.CITE &lt;EndNote&gt;&lt;Cite&gt;&lt;Author&gt;Lutman&lt;/Author&gt;&lt;Year&gt;2002&lt;/Year&gt;&lt;RecNum&gt;10675&lt;/RecNum&gt;&lt;Prefix&gt;e.g. &lt;/Prefix&gt;&lt;DisplayText&gt;(e.g. Lutman, 2002)&lt;/DisplayText&gt;&lt;record&gt;&lt;rec-number&gt;10675&lt;/rec-number&gt;&lt;foreign-keys&gt;&lt;key app="EN" db-id="a9zpppwfzffex0e9pvrv2pwrazaat9pstzas" timestamp="0"&gt;10675&lt;/key&gt;&lt;/foreign-keys&gt;&lt;ref-type name="Journal Article"&gt;17&lt;/ref-type&gt;&lt;contributors&gt;&lt;authors&gt;&lt;author&gt;Lutman, P. J. W.&lt;/author&gt;&lt;/authors&gt;&lt;/contributors&gt;&lt;titles&gt;&lt;title&gt;&lt;style face="normal" font="default" size="100%"&gt;Estimation of seed production by &lt;/style&gt;&lt;style face="italic" font="default" size="100%"&gt;Stellaria media, Sinapis arvensis&lt;/style&gt;&lt;style face="normal" font="default" size="100%"&gt; and &lt;/style&gt;&lt;style face="italic" font="default" size="100%"&gt;Tripleurospermum inodorum &lt;/style&gt;&lt;style face="normal" font="default" size="100%"&gt;in arable crops&lt;/style&gt;&lt;/title&gt;&lt;secondary-title&gt;Weed Research&lt;/secondary-title&gt;&lt;/titles&gt;&lt;periodical&gt;&lt;full-title&gt;Weed Research&lt;/full-title&gt;&lt;abbr-1&gt;Weed Res.&lt;/abbr-1&gt;&lt;abbr-2&gt;Weed Res&lt;/abbr-2&gt;&lt;/periodical&gt;&lt;pages&gt;359--369&lt;/pages&gt;&lt;volume&gt;42&lt;/volume&gt;&lt;number&gt;5&lt;/number&gt;&lt;keywords&gt;&lt;keyword&gt;MATRICARIA-PERFORATA MERAT&lt;/keyword&gt;&lt;keyword&gt;WINTER-WHEAT&lt;/keyword&gt;&lt;keyword&gt;ECONOMICS&lt;/keyword&gt;&lt;keyword&gt;WEEDS&lt;/keyword&gt;&lt;/keywords&gt;&lt;dates&gt;&lt;year&gt;2002&lt;/year&gt;&lt;pub-dates&gt;&lt;date&gt;October&lt;/date&gt;&lt;/pub-dates&gt;&lt;/dates&gt;&lt;label&gt;Lutman2002WeedResearch-42359&lt;/label&gt;&lt;urls&gt;&lt;/urls&gt;&lt;/record&gt;&lt;/Cite&gt;&lt;/EndNote&gt;</w:instrText>
            </w:r>
            <w:r>
              <w:rPr>
                <w:sz w:val="20"/>
              </w:rPr>
              <w:fldChar w:fldCharType="separate"/>
            </w:r>
            <w:r>
              <w:rPr>
                <w:noProof/>
                <w:sz w:val="20"/>
              </w:rPr>
              <w:t>(</w:t>
            </w:r>
            <w:hyperlink w:anchor="_ENREF_63" w:tooltip="Lutman, 2002 #10675" w:history="1">
              <w:r w:rsidR="00C5415F">
                <w:rPr>
                  <w:noProof/>
                  <w:sz w:val="20"/>
                </w:rPr>
                <w:t>e.g. Lutman, 2002</w:t>
              </w:r>
            </w:hyperlink>
            <w:r>
              <w:rPr>
                <w:noProof/>
                <w:sz w:val="20"/>
              </w:rPr>
              <w:t>)</w:t>
            </w:r>
            <w:r>
              <w:rPr>
                <w:sz w:val="20"/>
              </w:rPr>
              <w:fldChar w:fldCharType="end"/>
            </w:r>
          </w:p>
        </w:tc>
      </w:tr>
      <w:tr w:rsidR="00A562B5" w:rsidRPr="00B34CA3" w14:paraId="23FF3D15" w14:textId="77777777" w:rsidTr="00A562B5">
        <w:trPr>
          <w:trHeight w:val="20"/>
        </w:trPr>
        <w:tc>
          <w:tcPr>
            <w:tcW w:w="0" w:type="auto"/>
            <w:tcBorders>
              <w:top w:val="nil"/>
              <w:left w:val="nil"/>
              <w:bottom w:val="nil"/>
              <w:right w:val="nil"/>
            </w:tcBorders>
            <w:shd w:val="clear" w:color="auto" w:fill="auto"/>
            <w:noWrap/>
            <w:hideMark/>
          </w:tcPr>
          <w:p w14:paraId="7D02E59F" w14:textId="77777777" w:rsidR="00A562B5" w:rsidRPr="00CB2BBE" w:rsidRDefault="00A562B5" w:rsidP="00A562B5">
            <w:pPr>
              <w:rPr>
                <w:color w:val="000000"/>
                <w:szCs w:val="22"/>
              </w:rPr>
            </w:pPr>
            <w:r w:rsidRPr="00CB2BBE">
              <w:t>SW</w:t>
            </w:r>
            <w:r w:rsidRPr="00CB2BBE">
              <w:rPr>
                <w:rStyle w:val="Indice"/>
                <w:rFonts w:ascii="Arial" w:hAnsi="Arial" w:cs="Arial"/>
                <w:sz w:val="20"/>
              </w:rPr>
              <w:t>s</w:t>
            </w:r>
          </w:p>
        </w:tc>
        <w:tc>
          <w:tcPr>
            <w:tcW w:w="0" w:type="auto"/>
            <w:tcBorders>
              <w:top w:val="nil"/>
              <w:left w:val="nil"/>
              <w:bottom w:val="nil"/>
              <w:right w:val="nil"/>
            </w:tcBorders>
            <w:shd w:val="clear" w:color="auto" w:fill="auto"/>
            <w:hideMark/>
          </w:tcPr>
          <w:p w14:paraId="73300782" w14:textId="77777777" w:rsidR="00A562B5" w:rsidRPr="00B7222D" w:rsidRDefault="00A562B5" w:rsidP="00A562B5">
            <w:pPr>
              <w:rPr>
                <w:color w:val="000000"/>
                <w:lang w:val="en-US"/>
              </w:rPr>
            </w:pPr>
            <w:r w:rsidRPr="00B7222D">
              <w:t>Seed weight (g∙seed</w:t>
            </w:r>
            <w:r w:rsidRPr="00B7222D">
              <w:rPr>
                <w:rStyle w:val="Style1"/>
                <w:sz w:val="20"/>
              </w:rPr>
              <w:t>-1</w:t>
            </w:r>
            <w:r w:rsidRPr="00B7222D">
              <w:t>)</w:t>
            </w:r>
          </w:p>
        </w:tc>
        <w:tc>
          <w:tcPr>
            <w:tcW w:w="0" w:type="auto"/>
            <w:tcBorders>
              <w:top w:val="nil"/>
              <w:left w:val="nil"/>
              <w:bottom w:val="nil"/>
              <w:right w:val="nil"/>
            </w:tcBorders>
          </w:tcPr>
          <w:p w14:paraId="66D8BE09" w14:textId="03A96BD0" w:rsidR="00A562B5" w:rsidRPr="00B7222D" w:rsidRDefault="00A562B5" w:rsidP="00270E6B">
            <w:pPr>
              <w:rPr>
                <w:lang w:val="en-US"/>
              </w:rPr>
            </w:pPr>
            <w:r>
              <w:rPr>
                <w:lang w:val="en-US"/>
              </w:rPr>
              <w:fldChar w:fldCharType="begin"/>
            </w:r>
            <w:r w:rsidR="00567DEE">
              <w:rPr>
                <w:lang w:val="en-US"/>
              </w:rPr>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Pr>
                <w:lang w:val="en-US"/>
              </w:rPr>
              <w:fldChar w:fldCharType="separate"/>
            </w:r>
            <w:r>
              <w:rPr>
                <w:noProof/>
                <w:lang w:val="en-US"/>
              </w:rPr>
              <w:t>(</w:t>
            </w:r>
            <w:hyperlink w:anchor="_ENREF_43" w:tooltip="Gardarin, 2010 #7905" w:history="1">
              <w:r w:rsidR="00C5415F">
                <w:rPr>
                  <w:noProof/>
                  <w:lang w:val="en-US"/>
                </w:rPr>
                <w:t>Gardarin</w:t>
              </w:r>
              <w:r w:rsidR="00C5415F" w:rsidRPr="00FA4BE0">
                <w:rPr>
                  <w:i/>
                  <w:noProof/>
                  <w:lang w:val="en-US"/>
                </w:rPr>
                <w:t xml:space="preserve"> et al.</w:t>
              </w:r>
              <w:r w:rsidR="00C5415F">
                <w:rPr>
                  <w:noProof/>
                  <w:lang w:val="en-US"/>
                </w:rPr>
                <w:t>, 2010a</w:t>
              </w:r>
            </w:hyperlink>
            <w:r>
              <w:rPr>
                <w:noProof/>
                <w:lang w:val="en-US"/>
              </w:rPr>
              <w:t>)</w:t>
            </w:r>
            <w:r>
              <w:rPr>
                <w:lang w:val="en-US"/>
              </w:rPr>
              <w:fldChar w:fldCharType="end"/>
            </w:r>
          </w:p>
        </w:tc>
      </w:tr>
      <w:tr w:rsidR="00A562B5" w:rsidRPr="00B34CA3" w14:paraId="08C8550D" w14:textId="77777777" w:rsidTr="00A562B5">
        <w:trPr>
          <w:trHeight w:val="20"/>
        </w:trPr>
        <w:tc>
          <w:tcPr>
            <w:tcW w:w="0" w:type="auto"/>
            <w:tcBorders>
              <w:top w:val="nil"/>
              <w:left w:val="nil"/>
              <w:right w:val="nil"/>
            </w:tcBorders>
            <w:shd w:val="clear" w:color="auto" w:fill="auto"/>
            <w:noWrap/>
            <w:hideMark/>
          </w:tcPr>
          <w:p w14:paraId="11D711FE" w14:textId="77777777" w:rsidR="00A562B5" w:rsidRPr="00CB2BBE" w:rsidRDefault="00A562B5" w:rsidP="00A562B5">
            <w:pPr>
              <w:rPr>
                <w:color w:val="000000"/>
                <w:szCs w:val="22"/>
              </w:rPr>
            </w:pPr>
            <w:proofErr w:type="spellStart"/>
            <w:r w:rsidRPr="00CB2BBE">
              <w:t>Dmax</w:t>
            </w:r>
            <w:r w:rsidRPr="00CB2BBE">
              <w:rPr>
                <w:rStyle w:val="Indice"/>
                <w:rFonts w:ascii="Arial" w:hAnsi="Arial" w:cs="Arial"/>
                <w:sz w:val="20"/>
              </w:rPr>
              <w:t>s</w:t>
            </w:r>
            <w:proofErr w:type="spellEnd"/>
          </w:p>
        </w:tc>
        <w:tc>
          <w:tcPr>
            <w:tcW w:w="0" w:type="auto"/>
            <w:tcBorders>
              <w:top w:val="nil"/>
              <w:left w:val="nil"/>
              <w:right w:val="nil"/>
            </w:tcBorders>
            <w:shd w:val="clear" w:color="auto" w:fill="auto"/>
            <w:hideMark/>
          </w:tcPr>
          <w:p w14:paraId="02D9FC11" w14:textId="77777777" w:rsidR="00A562B5" w:rsidRPr="00B7222D" w:rsidRDefault="00A562B5" w:rsidP="00A562B5">
            <w:pPr>
              <w:rPr>
                <w:lang w:val="en-US"/>
              </w:rPr>
            </w:pPr>
            <w:r w:rsidRPr="00B7222D">
              <w:rPr>
                <w:lang w:val="en-US"/>
              </w:rPr>
              <w:t>Maximum possible plant diameter (</w:t>
            </w:r>
            <w:proofErr w:type="spellStart"/>
            <w:r w:rsidRPr="00B7222D">
              <w:rPr>
                <w:lang w:val="en-US"/>
              </w:rPr>
              <w:t>cm∙plant</w:t>
            </w:r>
            <w:proofErr w:type="spellEnd"/>
            <w:r w:rsidRPr="00B7222D">
              <w:rPr>
                <w:rStyle w:val="Style1"/>
                <w:sz w:val="20"/>
              </w:rPr>
              <w:t>-1</w:t>
            </w:r>
            <w:r w:rsidRPr="00B7222D">
              <w:t>)</w:t>
            </w:r>
          </w:p>
        </w:tc>
        <w:tc>
          <w:tcPr>
            <w:tcW w:w="0" w:type="auto"/>
            <w:vMerge w:val="restart"/>
            <w:tcBorders>
              <w:top w:val="nil"/>
              <w:left w:val="nil"/>
              <w:right w:val="nil"/>
            </w:tcBorders>
          </w:tcPr>
          <w:p w14:paraId="6478C91D" w14:textId="1599CF0D" w:rsidR="00A562B5" w:rsidRPr="007F44FB" w:rsidRDefault="00A562B5" w:rsidP="00270E6B">
            <w:pPr>
              <w:jc w:val="left"/>
            </w:pPr>
            <w:proofErr w:type="spellStart"/>
            <w:r>
              <w:t>STICS</w:t>
            </w:r>
            <w:proofErr w:type="spellEnd"/>
            <w:r>
              <w:t xml:space="preserve"> </w:t>
            </w:r>
            <w:r>
              <w:fldChar w:fldCharType="begin"/>
            </w:r>
            <w:r w:rsidR="00567DEE">
              <w:instrText xml:space="preserve"> ADDIN EN.CITE &lt;EndNote&gt;&lt;Cite&gt;&lt;Author&gt;Brisson&lt;/Author&gt;&lt;Year&gt;1998&lt;/Year&gt;&lt;RecNum&gt;5406&lt;/RecNum&gt;&lt;DisplayText&gt;(Brisson&lt;style face="italic"&gt; et al.&lt;/style&gt;, 1998)&lt;/DisplayText&gt;&lt;record&gt;&lt;rec-number&gt;5406&lt;/rec-number&gt;&lt;foreign-keys&gt;&lt;key app="EN" db-id="a9zpppwfzffex0e9pvrv2pwrazaat9pstzas" timestamp="0"&gt;5406&lt;/key&gt;&lt;/foreign-keys&gt;&lt;ref-type name="Journal Article"&gt;17&lt;/ref-type&gt;&lt;contributors&gt;&lt;authors&gt;&lt;author&gt;Brisson, N.&lt;/author&gt;&lt;author&gt;Mary, B.&lt;/author&gt;&lt;author&gt;Ripoche, D.&lt;/author&gt;&lt;author&gt;Jeuffroy, M. H.&lt;/author&gt;&lt;author&gt;Ruget, F.&lt;/author&gt;&lt;author&gt;Nicoullaud, B.&lt;/author&gt;&lt;author&gt;Gate, P.&lt;/author&gt;&lt;author&gt;Devienne-Barret, F.&lt;/author&gt;&lt;author&gt;Antonioletti, R.&lt;/author&gt;&lt;author&gt;Dürr, C.&lt;/author&gt;&lt;author&gt;Richard, G.&lt;/author&gt;&lt;author&gt;Beaudoin, N.&lt;/author&gt;&lt;author&gt;Recous, S.&lt;/author&gt;&lt;author&gt;Tayot, X.&lt;/author&gt;&lt;author&gt;Plenet, D.&lt;/author&gt;&lt;author&gt;Cellier, P.&lt;/author&gt;&lt;author&gt;Machet, J. M.&lt;/author&gt;&lt;author&gt;Meynard, J. M.&lt;/author&gt;&lt;author&gt;Delecolle, R.&lt;/author&gt;&lt;/authors&gt;&lt;/contributors&gt;&lt;titles&gt;&lt;title&gt;STICS: a generic model for the simulation of crops and their water and nitrogen balances. I. Theory and parameterization applied to wheat and corn&lt;/title&gt;&lt;secondary-title&gt;Agronomie&lt;/secondary-title&gt;&lt;/titles&gt;&lt;periodical&gt;&lt;full-title&gt;Agronomie&lt;/full-title&gt;&lt;/periodical&gt;&lt;pages&gt;311-346&lt;/pages&gt;&lt;volume&gt;18&lt;/volume&gt;&lt;number&gt;5-6&lt;/number&gt;&lt;keywords&gt;&lt;keyword&gt;crop modelling&lt;/keyword&gt;&lt;keyword&gt;wheat&lt;/keyword&gt;&lt;keyword&gt;corn&lt;/keyword&gt;&lt;keyword&gt;water balance&lt;/keyword&gt;&lt;keyword&gt;nitrogen balance LEAF-AREA DEVELOPMENT&lt;/keyword&gt;&lt;keyword&gt;RADIATION-USE EFFICIENCY&lt;/keyword&gt;&lt;keyword&gt;DRY-MATTER PRODUCTION&lt;/keyword&gt;&lt;keyword&gt;MAIZE ZEA-MAYS&lt;/keyword&gt;&lt;keyword&gt;WINTER-WHEAT&lt;/keyword&gt;&lt;keyword&gt;SOLAR-RADIATION&lt;/keyword&gt;&lt;keyword&gt;SPRING WHEAT&lt;/keyword&gt;&lt;keyword&gt;LAND EVALUATION&lt;/keyword&gt;&lt;keyword&gt;GROWTH SIMULATION&lt;/keyword&gt;&lt;keyword&gt;MOISTURE STRESS&lt;/keyword&gt;&lt;/keywords&gt;&lt;dates&gt;&lt;year&gt;1998&lt;/year&gt;&lt;/dates&gt;&lt;label&gt;Brisson1998Agronomie-18311&lt;/label&gt;&lt;urls&gt;&lt;/urls&gt;&lt;/record&gt;&lt;/Cite&gt;&lt;/EndNote&gt;</w:instrText>
            </w:r>
            <w:r>
              <w:fldChar w:fldCharType="separate"/>
            </w:r>
            <w:r>
              <w:rPr>
                <w:noProof/>
              </w:rPr>
              <w:t>(</w:t>
            </w:r>
            <w:hyperlink w:anchor="_ENREF_6" w:tooltip="Brisson, 1998 #5406" w:history="1">
              <w:r w:rsidR="00C5415F">
                <w:rPr>
                  <w:noProof/>
                </w:rPr>
                <w:t>Brisson</w:t>
              </w:r>
              <w:r w:rsidR="00C5415F" w:rsidRPr="00CA143D">
                <w:rPr>
                  <w:i/>
                  <w:noProof/>
                </w:rPr>
                <w:t xml:space="preserve"> et al.</w:t>
              </w:r>
              <w:r w:rsidR="00C5415F">
                <w:rPr>
                  <w:noProof/>
                </w:rPr>
                <w:t>, 1998</w:t>
              </w:r>
            </w:hyperlink>
            <w:r>
              <w:rPr>
                <w:noProof/>
              </w:rPr>
              <w:t>)</w:t>
            </w:r>
            <w:r>
              <w:fldChar w:fldCharType="end"/>
            </w:r>
            <w:r>
              <w:t xml:space="preserve"> for crops, unpublished data for weeds</w:t>
            </w:r>
          </w:p>
        </w:tc>
      </w:tr>
      <w:tr w:rsidR="00A562B5" w:rsidRPr="003141A3" w14:paraId="08D137D5" w14:textId="77777777" w:rsidTr="00A562B5">
        <w:trPr>
          <w:trHeight w:val="20"/>
        </w:trPr>
        <w:tc>
          <w:tcPr>
            <w:tcW w:w="0" w:type="auto"/>
            <w:tcBorders>
              <w:top w:val="nil"/>
              <w:left w:val="nil"/>
              <w:bottom w:val="single" w:sz="4" w:space="0" w:color="auto"/>
              <w:right w:val="nil"/>
            </w:tcBorders>
            <w:shd w:val="clear" w:color="auto" w:fill="auto"/>
            <w:noWrap/>
            <w:hideMark/>
          </w:tcPr>
          <w:p w14:paraId="08737C56" w14:textId="77777777" w:rsidR="00A562B5" w:rsidRPr="003141A3" w:rsidRDefault="00A562B5" w:rsidP="00A562B5">
            <w:pPr>
              <w:rPr>
                <w:color w:val="000000"/>
                <w:sz w:val="24"/>
                <w:szCs w:val="22"/>
              </w:rPr>
            </w:pPr>
            <w:proofErr w:type="spellStart"/>
            <w:r w:rsidRPr="003141A3">
              <w:rPr>
                <w:sz w:val="24"/>
              </w:rPr>
              <w:t>Hmax</w:t>
            </w:r>
            <w:r w:rsidRPr="003141A3">
              <w:rPr>
                <w:rStyle w:val="Indice"/>
                <w:rFonts w:ascii="Arial" w:hAnsi="Arial" w:cs="Arial"/>
                <w:sz w:val="24"/>
              </w:rPr>
              <w:t>s</w:t>
            </w:r>
            <w:proofErr w:type="spellEnd"/>
          </w:p>
        </w:tc>
        <w:tc>
          <w:tcPr>
            <w:tcW w:w="0" w:type="auto"/>
            <w:tcBorders>
              <w:top w:val="nil"/>
              <w:left w:val="nil"/>
              <w:bottom w:val="single" w:sz="4" w:space="0" w:color="auto"/>
              <w:right w:val="nil"/>
            </w:tcBorders>
            <w:shd w:val="clear" w:color="auto" w:fill="auto"/>
            <w:hideMark/>
          </w:tcPr>
          <w:p w14:paraId="5175B3F3" w14:textId="77777777" w:rsidR="00A562B5" w:rsidRPr="003141A3" w:rsidRDefault="00A562B5" w:rsidP="00A562B5">
            <w:pPr>
              <w:rPr>
                <w:sz w:val="24"/>
                <w:lang w:val="en-US"/>
              </w:rPr>
            </w:pPr>
            <w:r w:rsidRPr="003141A3">
              <w:rPr>
                <w:sz w:val="24"/>
                <w:lang w:val="en-US"/>
              </w:rPr>
              <w:t>Maximum possible plant height (</w:t>
            </w:r>
            <w:proofErr w:type="spellStart"/>
            <w:r w:rsidRPr="003141A3">
              <w:rPr>
                <w:sz w:val="24"/>
                <w:lang w:val="en-US"/>
              </w:rPr>
              <w:t>cm∙plant</w:t>
            </w:r>
            <w:proofErr w:type="spellEnd"/>
            <w:r w:rsidRPr="003141A3">
              <w:rPr>
                <w:rStyle w:val="Style1"/>
                <w:sz w:val="24"/>
              </w:rPr>
              <w:t>-1</w:t>
            </w:r>
            <w:r w:rsidRPr="003141A3">
              <w:rPr>
                <w:sz w:val="24"/>
              </w:rPr>
              <w:t>)</w:t>
            </w:r>
          </w:p>
        </w:tc>
        <w:tc>
          <w:tcPr>
            <w:tcW w:w="0" w:type="auto"/>
            <w:vMerge/>
            <w:tcBorders>
              <w:left w:val="nil"/>
              <w:bottom w:val="single" w:sz="4" w:space="0" w:color="auto"/>
              <w:right w:val="nil"/>
            </w:tcBorders>
          </w:tcPr>
          <w:p w14:paraId="36DE4A32" w14:textId="77777777" w:rsidR="00A562B5" w:rsidRPr="003141A3" w:rsidRDefault="00A562B5" w:rsidP="00A562B5">
            <w:pPr>
              <w:rPr>
                <w:sz w:val="24"/>
                <w:lang w:val="en-US"/>
              </w:rPr>
            </w:pPr>
          </w:p>
        </w:tc>
      </w:tr>
    </w:tbl>
    <w:p w14:paraId="28E9E1A6" w14:textId="3276F0F9" w:rsidR="00A562B5" w:rsidRPr="00A562B5" w:rsidRDefault="00A562B5" w:rsidP="00A562B5">
      <w:r>
        <w:t xml:space="preserve"> </w:t>
      </w:r>
    </w:p>
    <w:p w14:paraId="62B4B8AF" w14:textId="77777777" w:rsidR="00A562B5" w:rsidRPr="00A562B5" w:rsidRDefault="00A562B5" w:rsidP="00A562B5"/>
    <w:p w14:paraId="69692D49" w14:textId="69132A78" w:rsidR="00C24180" w:rsidRPr="00B666F9" w:rsidRDefault="00C24180" w:rsidP="00667FB3">
      <w:r w:rsidRPr="00B666F9">
        <w:br w:type="page"/>
      </w:r>
    </w:p>
    <w:p w14:paraId="2B3BCEA7" w14:textId="622D6AE6" w:rsidR="00C6647A" w:rsidRPr="00B666F9" w:rsidRDefault="00C6647A" w:rsidP="00EA1895">
      <w:pPr>
        <w:pStyle w:val="Titre2"/>
        <w:numPr>
          <w:ilvl w:val="1"/>
          <w:numId w:val="1"/>
        </w:numPr>
        <w:rPr>
          <w:lang w:val="en-GB"/>
        </w:rPr>
      </w:pPr>
      <w:r w:rsidRPr="00B666F9">
        <w:rPr>
          <w:lang w:val="en-GB"/>
        </w:rPr>
        <w:lastRenderedPageBreak/>
        <w:t>Plant phenology</w:t>
      </w:r>
    </w:p>
    <w:p w14:paraId="3073B682" w14:textId="6AC83AE4" w:rsidR="00C6647A" w:rsidRPr="00B666F9" w:rsidRDefault="00C6647A" w:rsidP="00C6647A">
      <w:r w:rsidRPr="00B666F9">
        <w:t xml:space="preserve">The prediction of flowering and maturity dates is supposed to be improved soon, to include the effect of day </w:t>
      </w:r>
      <w:proofErr w:type="spellStart"/>
      <w:r w:rsidRPr="00B666F9">
        <w:t>lenght</w:t>
      </w:r>
      <w:proofErr w:type="spellEnd"/>
      <w:r w:rsidRPr="00B666F9">
        <w:t xml:space="preserve"> and latitude on flowering.</w:t>
      </w:r>
    </w:p>
    <w:p w14:paraId="54F37B17" w14:textId="77777777" w:rsidR="00C6647A" w:rsidRPr="00B666F9" w:rsidRDefault="00C6647A" w:rsidP="00C6647A"/>
    <w:p w14:paraId="40DF635B" w14:textId="10BE09E9" w:rsidR="00C6647A" w:rsidRPr="00EB59A0" w:rsidRDefault="00C6647A" w:rsidP="00C6647A">
      <w:pPr>
        <w:pStyle w:val="Paragraphedeliste"/>
        <w:numPr>
          <w:ilvl w:val="0"/>
          <w:numId w:val="26"/>
        </w:numPr>
        <w:rPr>
          <w:lang w:val="fr-FR"/>
        </w:rPr>
      </w:pPr>
      <w:proofErr w:type="spellStart"/>
      <w:r w:rsidRPr="00EB59A0">
        <w:rPr>
          <w:lang w:val="fr-FR"/>
        </w:rPr>
        <w:t>PHENO</w:t>
      </w:r>
      <w:proofErr w:type="spellEnd"/>
      <w:r w:rsidRPr="00EB59A0">
        <w:rPr>
          <w:lang w:val="fr-FR"/>
        </w:rPr>
        <w:t xml:space="preserve"> = semis à différentes dates au cours de l'année puis notation des stades (plantule, végétation, floraison, maturité) </w:t>
      </w:r>
      <w:r w:rsidR="00EE321F" w:rsidRPr="00B666F9">
        <w:fldChar w:fldCharType="begin"/>
      </w:r>
      <w:r w:rsidR="00567DEE" w:rsidRPr="00567DEE">
        <w:rPr>
          <w:lang w:val="fr-FR"/>
        </w:rPr>
        <w:instrText xml:space="preserve"> ADDIN EN.CITE &lt;EndNote&gt;&lt;Cite&gt;&lt;Author&gt;Colbach&lt;/Author&gt;&lt;Year&gt;2007&lt;/Year&gt;&lt;RecNum&gt;6142&lt;/RecNum&gt;&lt;DisplayText&gt;(Colbach&lt;style face="italic"&gt; et al.&lt;/style&gt;, 2007)&lt;/DisplayText&gt;&lt;record&gt;&lt;rec-number&gt;6142&lt;/rec-number&gt;&lt;foreign-keys&gt;&lt;key app="EN" db-id="a9zpppwfzffex0e9pvrv2pwrazaat9pstzas" timestamp="0"&gt;6142&lt;/key&gt;&lt;/foreign-keys&gt;&lt;ref-type name="Journal Article"&gt;17&lt;/ref-type&gt;&lt;contributors&gt;&lt;authors&gt;&lt;author&gt;Colbach, N.&lt;/author&gt;&lt;author&gt;Chauvel, B.&lt;/author&gt;&lt;author&gt;Gauvrit, C.&lt;/author&gt;&lt;author&gt;Munier-Jolain, N. M.&lt;/author&gt;&lt;/authors&gt;&lt;/contributors&gt;&lt;titles&gt;&lt;title&gt;Construction and evaluation of ALOMYSYS, modelling the effects of cropping systems on the blackgrass life-cycle. From seedling to seed production&lt;/title&gt;&lt;secondary-title&gt;Ecological Modelling&lt;/secondary-title&gt;&lt;/titles&gt;&lt;periodical&gt;&lt;full-title&gt;Ecological Modelling&lt;/full-title&gt;&lt;abbr-1&gt;Ecol. Modelling&lt;/abbr-1&gt;&lt;abbr-2&gt;Ecol Modelling&lt;/abbr-2&gt;&lt;/periodical&gt;&lt;pages&gt;283-300&lt;/pages&gt;&lt;volume&gt;201&lt;/volume&gt;&lt;dates&gt;&lt;year&gt;2007&lt;/year&gt;&lt;/dates&gt;&lt;label&gt;Colbach2007EcologicalModelling-201283&lt;/label&gt;&lt;urls&gt;&lt;/urls&gt;&lt;/record&gt;&lt;/Cite&gt;&lt;/EndNote&gt;</w:instrText>
      </w:r>
      <w:r w:rsidR="00EE321F" w:rsidRPr="00B666F9">
        <w:fldChar w:fldCharType="separate"/>
      </w:r>
      <w:r w:rsidR="00EE321F" w:rsidRPr="00EB59A0">
        <w:rPr>
          <w:noProof/>
          <w:lang w:val="fr-FR"/>
        </w:rPr>
        <w:t>(</w:t>
      </w:r>
      <w:hyperlink w:anchor="_ENREF_18" w:tooltip="Colbach, 2007 #6142" w:history="1">
        <w:r w:rsidR="00C5415F" w:rsidRPr="00EB59A0">
          <w:rPr>
            <w:noProof/>
            <w:lang w:val="fr-FR"/>
          </w:rPr>
          <w:t>Colbach</w:t>
        </w:r>
        <w:r w:rsidR="00C5415F" w:rsidRPr="00EB59A0">
          <w:rPr>
            <w:i/>
            <w:noProof/>
            <w:lang w:val="fr-FR"/>
          </w:rPr>
          <w:t xml:space="preserve"> et al.</w:t>
        </w:r>
        <w:r w:rsidR="00C5415F" w:rsidRPr="00EB59A0">
          <w:rPr>
            <w:noProof/>
            <w:lang w:val="fr-FR"/>
          </w:rPr>
          <w:t>, 2007</w:t>
        </w:r>
      </w:hyperlink>
      <w:r w:rsidR="00EE321F" w:rsidRPr="00EB59A0">
        <w:rPr>
          <w:noProof/>
          <w:lang w:val="fr-FR"/>
        </w:rPr>
        <w:t>)</w:t>
      </w:r>
      <w:r w:rsidR="00EE321F" w:rsidRPr="00B666F9">
        <w:fldChar w:fldCharType="end"/>
      </w:r>
      <w:r w:rsidRPr="00EB59A0">
        <w:rPr>
          <w:lang w:val="fr-FR"/>
        </w:rPr>
        <w:t xml:space="preserve">, ou bien utilisation de données d'expert </w:t>
      </w:r>
      <w:r w:rsidR="00EE321F" w:rsidRPr="00B666F9">
        <w:fldChar w:fldCharType="begin"/>
      </w:r>
      <w:r w:rsidR="00567DEE" w:rsidRPr="00567DEE">
        <w:rPr>
          <w:lang w:val="fr-FR"/>
        </w:rPr>
        <w:instrText xml:space="preserve"> ADDIN EN.CITE &lt;EndNote&gt;&lt;Cite&gt;&lt;Author&gt;Colbach&lt;/Author&gt;&lt;Year&gt;2014&lt;/Year&gt;&lt;RecNum&gt;16285&lt;/RecNum&gt;&lt;DisplayText&gt;(Colbach&lt;style face="italic"&gt; et al.&lt;/style&gt;, 2014d)&lt;/DisplayText&gt;&lt;record&gt;&lt;rec-number&gt;16285&lt;/rec-number&gt;&lt;foreign-keys&gt;&lt;key app="EN" db-id="a9zpppwfzffex0e9pvrv2pwrazaat9pstzas" timestamp="1339663928"&gt;16285&lt;/key&gt;&lt;/foreign-keys&gt;&lt;ref-type name="Journal Article"&gt;17&lt;/ref-type&gt;&lt;contributors&gt;&lt;authors&gt;&lt;author&gt;Colbach, N.&lt;/author&gt;&lt;author&gt;Collard, A.&lt;/author&gt;&lt;author&gt;Guyot, S.H.M.&lt;/author&gt;&lt;author&gt;Mézière, D.&lt;/author&gt;&lt;author&gt;Munier-Jolain, N.M.&lt;/author&gt;&lt;/authors&gt;&lt;/contributors&gt;&lt;titles&gt;&lt;title&gt;Assessing innovative sowing patterns for integrated weed management with a 3D crop:weed competition model&lt;/title&gt;&lt;secondary-title&gt;European Journal of Agronomy&lt;/secondary-title&gt;&lt;/titles&gt;&lt;periodical&gt;&lt;full-title&gt;European Journal of Agronomy&lt;/full-title&gt;&lt;abbr-1&gt;Eur. J. Agron.&lt;/abbr-1&gt;&lt;abbr-2&gt;Eur J Agron&lt;/abbr-2&gt;&lt;/periodical&gt;&lt;pages&gt;74-89&lt;/pages&gt;&lt;volume&gt;53&lt;/volume&gt;&lt;dates&gt;&lt;year&gt;2014&lt;/year&gt;&lt;/dates&gt;&lt;urls&gt;&lt;/urls&gt;&lt;electronic-resource-num&gt;http://dx.doi.org/10.1016/j.eja.2013.09.019&lt;/electronic-resource-num&gt;&lt;/record&gt;&lt;/Cite&gt;&lt;/EndNote&gt;</w:instrText>
      </w:r>
      <w:r w:rsidR="00EE321F" w:rsidRPr="00B666F9">
        <w:fldChar w:fldCharType="separate"/>
      </w:r>
      <w:r w:rsidR="00567DEE" w:rsidRPr="00567DEE">
        <w:rPr>
          <w:noProof/>
          <w:lang w:val="fr-FR"/>
        </w:rPr>
        <w:t>(</w:t>
      </w:r>
      <w:hyperlink w:anchor="_ENREF_21" w:tooltip="Colbach, 2014 #16285" w:history="1">
        <w:r w:rsidR="00C5415F" w:rsidRPr="00567DEE">
          <w:rPr>
            <w:noProof/>
            <w:lang w:val="fr-FR"/>
          </w:rPr>
          <w:t>Colbach</w:t>
        </w:r>
        <w:r w:rsidR="00C5415F" w:rsidRPr="00567DEE">
          <w:rPr>
            <w:i/>
            <w:noProof/>
            <w:lang w:val="fr-FR"/>
          </w:rPr>
          <w:t xml:space="preserve"> et al.</w:t>
        </w:r>
        <w:r w:rsidR="00C5415F" w:rsidRPr="00567DEE">
          <w:rPr>
            <w:noProof/>
            <w:lang w:val="fr-FR"/>
          </w:rPr>
          <w:t>, 2014d</w:t>
        </w:r>
      </w:hyperlink>
      <w:r w:rsidR="00567DEE" w:rsidRPr="00567DEE">
        <w:rPr>
          <w:noProof/>
          <w:lang w:val="fr-FR"/>
        </w:rPr>
        <w:t>)</w:t>
      </w:r>
      <w:r w:rsidR="00EE321F" w:rsidRPr="00B666F9">
        <w:fldChar w:fldCharType="end"/>
      </w:r>
      <w:r w:rsidRPr="00EB59A0">
        <w:rPr>
          <w:lang w:val="fr-FR"/>
        </w:rPr>
        <w:t xml:space="preserve"> </w:t>
      </w:r>
    </w:p>
    <w:p w14:paraId="036AD2F3" w14:textId="51EEB9D9" w:rsidR="00C6647A" w:rsidRDefault="00C6647A" w:rsidP="00C6647A">
      <w:pPr>
        <w:rPr>
          <w:lang w:val="fr-FR"/>
        </w:rPr>
      </w:pPr>
    </w:p>
    <w:p w14:paraId="4E5C917F" w14:textId="18796815" w:rsidR="00CF1AED" w:rsidRDefault="00CF1AED" w:rsidP="00C6647A">
      <w:pPr>
        <w:rPr>
          <w:lang w:val="fr-FR"/>
        </w:rPr>
      </w:pPr>
    </w:p>
    <w:p w14:paraId="15DFA778" w14:textId="77777777" w:rsidR="00110121" w:rsidRDefault="00CF1AED" w:rsidP="00F423E3">
      <w:pPr>
        <w:pStyle w:val="Titre3"/>
      </w:pPr>
      <w:bookmarkStart w:id="291" w:name="_Ref364681768"/>
      <w:r w:rsidRPr="00CF1AED">
        <w:t xml:space="preserve">Estimating phenological parameters for weeds from </w:t>
      </w:r>
      <w:proofErr w:type="spellStart"/>
      <w:r w:rsidRPr="00CF1AED">
        <w:t>DECID'HERB</w:t>
      </w:r>
      <w:bookmarkEnd w:id="291"/>
      <w:proofErr w:type="spellEnd"/>
    </w:p>
    <w:p w14:paraId="56707193" w14:textId="62814FCF" w:rsidR="00CF1AED" w:rsidRDefault="00CF1AED" w:rsidP="00110121">
      <w:r>
        <w:t>07/02/2020</w:t>
      </w:r>
    </w:p>
    <w:p w14:paraId="32C1FE6D" w14:textId="174901BC" w:rsidR="00CF1AED" w:rsidRDefault="00CF1AED" w:rsidP="00CF1AED">
      <w:r>
        <w:t xml:space="preserve">The </w:t>
      </w:r>
      <w:proofErr w:type="spellStart"/>
      <w:r>
        <w:t>DECID'HERB</w:t>
      </w:r>
      <w:proofErr w:type="spellEnd"/>
      <w:r>
        <w:t xml:space="preserve"> data base </w:t>
      </w:r>
      <w:r>
        <w:fldChar w:fldCharType="begin"/>
      </w:r>
      <w:r w:rsidR="00567DEE">
        <w:instrText xml:space="preserve"> ADDIN EN.CITE &lt;EndNote&gt;&lt;Cite&gt;&lt;Author&gt;Munier-Jolain&lt;/Author&gt;&lt;Year&gt;2005&lt;/Year&gt;&lt;RecNum&gt;11703&lt;/RecNum&gt;&lt;DisplayText&gt;(Munier-Jolain&lt;style face="italic"&gt; et al.&lt;/style&gt;, 2005)&lt;/DisplayText&gt;&lt;record&gt;&lt;rec-number&gt;11703&lt;/rec-number&gt;&lt;foreign-keys&gt;&lt;key app="EN" db-id="a9zpppwfzffex0e9pvrv2pwrazaat9pstzas" timestamp="0"&gt;11703&lt;/key&gt;&lt;/foreign-keys&gt;&lt;ref-type name="Conference Paper"&gt;47&lt;/ref-type&gt;&lt;contributors&gt;&lt;authors&gt;&lt;author&gt;Munier-Jolain, N. M.&lt;/author&gt;&lt;author&gt;Savois, V.&lt;/author&gt;&lt;author&gt;Kubiak, P.&lt;/author&gt;&lt;author&gt;Maillet-Mézeray, J.&lt;/author&gt;&lt;author&gt;Jouy, L.&lt;/author&gt;&lt;author&gt;Quéré, L.&lt;/author&gt;&lt;/authors&gt;&lt;/contributors&gt;&lt;titles&gt;&lt;title&gt;DECID&amp;apos;Herb, a decision support system on the WEB, designed for sustainable weed management in cultivated fields&lt;/title&gt;&lt;secondary-title&gt;13th International EWRS Symposium&lt;/secondary-title&gt;&lt;short-title&gt;DECID&amp;apos;Herb, a decision support system on the WEB, designed for sustainable weed management in cultivated fields&lt;/short-title&gt;&lt;/titles&gt;&lt;dates&gt;&lt;year&gt;2005&lt;/year&gt;&lt;pub-dates&gt;&lt;date&gt;19-23 June 2005&lt;/date&gt;&lt;/pub-dates&gt;&lt;/dates&gt;&lt;pub-location&gt;Bari, Italy&lt;/pub-location&gt;&lt;label&gt;Munier-Jolain2005-a&lt;/label&gt;&lt;urls&gt;&lt;/urls&gt;&lt;custom3&gt;misc&lt;/custom3&gt;&lt;/record&gt;&lt;/Cite&gt;&lt;/EndNote&gt;</w:instrText>
      </w:r>
      <w:r>
        <w:fldChar w:fldCharType="separate"/>
      </w:r>
      <w:r>
        <w:rPr>
          <w:noProof/>
        </w:rPr>
        <w:t>(</w:t>
      </w:r>
      <w:hyperlink w:anchor="_ENREF_75" w:tooltip="Munier-Jolain, 2005 #11703" w:history="1">
        <w:r w:rsidR="00C5415F">
          <w:rPr>
            <w:noProof/>
          </w:rPr>
          <w:t>Munier-Jolain</w:t>
        </w:r>
        <w:r w:rsidR="00C5415F" w:rsidRPr="002D0162">
          <w:rPr>
            <w:i/>
            <w:noProof/>
          </w:rPr>
          <w:t xml:space="preserve"> et al.</w:t>
        </w:r>
        <w:r w:rsidR="00C5415F">
          <w:rPr>
            <w:noProof/>
          </w:rPr>
          <w:t>, 2005</w:t>
        </w:r>
      </w:hyperlink>
      <w:r>
        <w:rPr>
          <w:noProof/>
        </w:rPr>
        <w:t>)</w:t>
      </w:r>
      <w:r>
        <w:fldChar w:fldCharType="end"/>
      </w:r>
      <w:r>
        <w:t xml:space="preserve"> indicates usual dates for major stages (cotyledon, </w:t>
      </w:r>
      <w:r w:rsidR="007E03E5">
        <w:t>plantlet</w:t>
      </w:r>
      <w:r>
        <w:t xml:space="preserve">, vegetative, flowering, maturity) as a function of emergence date (see example of AMARE </w:t>
      </w:r>
      <w:r>
        <w:fldChar w:fldCharType="begin"/>
      </w:r>
      <w:r>
        <w:instrText xml:space="preserve"> REF _Ref351627074 \h </w:instrText>
      </w:r>
      <w:r>
        <w:fldChar w:fldCharType="separate"/>
      </w:r>
      <w:proofErr w:type="spellStart"/>
      <w:r w:rsidR="004E51F6" w:rsidRPr="004E51F6">
        <w:rPr>
          <w:b/>
          <w:bCs/>
        </w:rPr>
        <w:t>Erreur</w:t>
      </w:r>
      <w:proofErr w:type="spellEnd"/>
      <w:r w:rsidR="004E51F6" w:rsidRPr="004E51F6">
        <w:rPr>
          <w:b/>
          <w:bCs/>
        </w:rPr>
        <w:t> ! Source du renvoi introuvable.</w:t>
      </w:r>
      <w:r>
        <w:fldChar w:fldCharType="end"/>
      </w:r>
      <w:r>
        <w:t xml:space="preserve">). The duration of the cotyledon stage is the cumulated degree-days averaged over all ten-day periods where this stage usually exists, e.g. for AMARE from May 1 to July 3. The same principle is used for the </w:t>
      </w:r>
      <w:r w:rsidR="007E03E5">
        <w:t>plantlet</w:t>
      </w:r>
      <w:r>
        <w:t>, flowering and maturity stages. Applied to the example of AMARE, the durations of these three stages will be the cumulated degree-days averaged of May 2 to August 1, June 3 to September 2 and July 1 to September 3, respectively. The duration of the vegetative period is more complicated because it depends on the season this stage begins. First, the duration of the vegetative stage is calculated for each emergence cohort as the sum of degree-days of all ten-day periods covered by this stage. In the present example, the duration for the May 1 cohort will be the sum of degree-days of periods May 3 to June 2. Then, the durations will be averaged over the months the cohort reached the vegetative stage. Here, this resulted into four values, for May (calculated from the May 1 cohort only), June (average of May 2, May 3 and June 1 cohorts), July and September. Cohorts that reach the vegetative stage outside the usual period (e.g. May to August for AMARE) will never flower nor mature but remain at vegetative stage until their death.</w:t>
      </w:r>
      <w:r>
        <w:rPr>
          <w:rStyle w:val="PetitesMajuscules"/>
        </w:rPr>
        <w:t xml:space="preserve"> </w:t>
      </w:r>
      <w:r>
        <w:t>Their live duration will be as long as the most long-living reproductive cohort.</w:t>
      </w:r>
    </w:p>
    <w:p w14:paraId="574A7643" w14:textId="77777777" w:rsidR="00CF1AED" w:rsidRDefault="00CF1AED" w:rsidP="00CF1AED"/>
    <w:p w14:paraId="5EA7B9EF" w14:textId="77777777" w:rsidR="00CF1AED" w:rsidRDefault="00CF1AED" w:rsidP="00CF1AED">
      <w:r>
        <w:t xml:space="preserve">This will be particularly the case of late-emerging cohorts as they will reach the vegetative stage after the latest vegetative entry date (here August). Conversely, cohorts that emerge earlier than the first </w:t>
      </w:r>
      <w:proofErr w:type="spellStart"/>
      <w:r>
        <w:t>DECID'HERB</w:t>
      </w:r>
      <w:proofErr w:type="spellEnd"/>
      <w:r>
        <w:t xml:space="preserve"> cohort will flower and mature approximately with this first cohort (here the May-1 cohort) as the earlier cohorts will take a lot of time to reach the vegetative stage. Indeed, winter and spring temperatures are usually below the species base temperature.</w:t>
      </w:r>
    </w:p>
    <w:p w14:paraId="6394FE9B" w14:textId="77777777" w:rsidR="00CF1AED" w:rsidRDefault="00CF1AED" w:rsidP="00CF1AED"/>
    <w:p w14:paraId="65F87904" w14:textId="77777777" w:rsidR="00CF1AED" w:rsidRDefault="00CF1AED" w:rsidP="00CF1AED">
      <w:r>
        <w:t xml:space="preserve">The situation is slightly more complicated in the case of winter annuals which emerge both in autumn and in spring. As winter emergence is rare, </w:t>
      </w:r>
      <w:proofErr w:type="spellStart"/>
      <w:r>
        <w:t>DECID'HERB</w:t>
      </w:r>
      <w:proofErr w:type="spellEnd"/>
      <w:r>
        <w:t xml:space="preserve"> does not consider these cohorts though they can occur in </w:t>
      </w:r>
      <w:proofErr w:type="spellStart"/>
      <w:r>
        <w:rPr>
          <w:rStyle w:val="PetitesMajuscules"/>
        </w:rPr>
        <w:t>FlorSys</w:t>
      </w:r>
      <w:proofErr w:type="spellEnd"/>
      <w:r>
        <w:t>, particularly in the case of mild winters. To provide for these cohorts, the duration of vegetative is extrapolated from the latest autumn and earliest spring cohorts.</w:t>
      </w:r>
    </w:p>
    <w:p w14:paraId="08478033" w14:textId="77777777" w:rsidR="00CF1AED" w:rsidRDefault="00CF1AED" w:rsidP="00CF1AED"/>
    <w:p w14:paraId="3A0DCDAA" w14:textId="77777777" w:rsidR="00CF1AED" w:rsidRDefault="00CF1AED" w:rsidP="00CF1AED">
      <w:r w:rsidRPr="0084723C">
        <w:rPr>
          <w:noProof/>
          <w:lang w:eastAsia="en-GB"/>
        </w:rPr>
        <w:lastRenderedPageBreak/>
        <w:drawing>
          <wp:inline distT="0" distB="0" distL="0" distR="0" wp14:anchorId="16E2FFA4" wp14:editId="1D75F598">
            <wp:extent cx="4580890" cy="2752090"/>
            <wp:effectExtent l="19050" t="0" r="0" b="0"/>
            <wp:docPr id="133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cstate="print"/>
                    <a:srcRect/>
                    <a:stretch>
                      <a:fillRect/>
                    </a:stretch>
                  </pic:blipFill>
                  <pic:spPr bwMode="auto">
                    <a:xfrm>
                      <a:off x="0" y="0"/>
                      <a:ext cx="4580890" cy="2752090"/>
                    </a:xfrm>
                    <a:prstGeom prst="rect">
                      <a:avLst/>
                    </a:prstGeom>
                    <a:noFill/>
                    <a:ln w="9525">
                      <a:noFill/>
                      <a:miter lim="800000"/>
                      <a:headEnd/>
                      <a:tailEnd/>
                    </a:ln>
                  </pic:spPr>
                </pic:pic>
              </a:graphicData>
            </a:graphic>
          </wp:inline>
        </w:drawing>
      </w:r>
    </w:p>
    <w:p w14:paraId="3E97C1E2" w14:textId="635943D0" w:rsidR="00CF1AED" w:rsidRDefault="00CF1AED" w:rsidP="00CF1AED">
      <w:r>
        <w:t xml:space="preserve">Figure </w:t>
      </w:r>
      <w:r>
        <w:fldChar w:fldCharType="begin"/>
      </w:r>
      <w:r>
        <w:instrText xml:space="preserve"> SEQ Figure \* ARABIC </w:instrText>
      </w:r>
      <w:r>
        <w:fldChar w:fldCharType="separate"/>
      </w:r>
      <w:r w:rsidR="004E51F6">
        <w:rPr>
          <w:noProof/>
        </w:rPr>
        <w:t>57</w:t>
      </w:r>
      <w:r>
        <w:rPr>
          <w:noProof/>
        </w:rPr>
        <w:fldChar w:fldCharType="end"/>
      </w:r>
      <w:r>
        <w:t xml:space="preserve">. Extrapolating the duration of vegetative stage for winter cohorts. Example of </w:t>
      </w:r>
      <w:proofErr w:type="spellStart"/>
      <w:r>
        <w:t>AVEFA</w:t>
      </w:r>
      <w:proofErr w:type="spellEnd"/>
      <w:r>
        <w:t xml:space="preserve">. Symbols show durations estimated with </w:t>
      </w:r>
      <w:proofErr w:type="spellStart"/>
      <w:r>
        <w:t>DECID'HERB</w:t>
      </w:r>
      <w:proofErr w:type="spellEnd"/>
      <w:r>
        <w:t xml:space="preserve"> data base. Regression is used to estimate vegetative duration for cohorts reaching vegetative stage in January and February.</w:t>
      </w:r>
    </w:p>
    <w:p w14:paraId="5EF5CDBF" w14:textId="77777777" w:rsidR="00CF1AED" w:rsidRDefault="00CF1AED" w:rsidP="00CF1AED">
      <w:r>
        <w:t xml:space="preserve"> </w:t>
      </w:r>
    </w:p>
    <w:p w14:paraId="049AAC6C" w14:textId="3E7E65E0" w:rsidR="00CF1AED" w:rsidRPr="00CF1AED" w:rsidRDefault="00CF1AED" w:rsidP="00C6647A"/>
    <w:p w14:paraId="12170B35" w14:textId="77777777" w:rsidR="00CF1AED" w:rsidRPr="00CF1AED" w:rsidRDefault="00CF1AED" w:rsidP="00C6647A"/>
    <w:p w14:paraId="342B5C24" w14:textId="77777777" w:rsidR="00C6647A" w:rsidRPr="00CF1AED" w:rsidRDefault="00C6647A" w:rsidP="00C6647A"/>
    <w:p w14:paraId="05AE9F06" w14:textId="1ECDD193" w:rsidR="000679EC" w:rsidRPr="00B666F9" w:rsidRDefault="00EA1895" w:rsidP="00EA1895">
      <w:pPr>
        <w:pStyle w:val="Titre2"/>
        <w:rPr>
          <w:lang w:val="en-GB"/>
        </w:rPr>
      </w:pPr>
      <w:r w:rsidRPr="00B666F9">
        <w:rPr>
          <w:lang w:val="en-GB"/>
        </w:rPr>
        <w:t>Frost damage</w:t>
      </w:r>
    </w:p>
    <w:p w14:paraId="7A11FAC2" w14:textId="716CDC76" w:rsidR="00EA1895" w:rsidRPr="00B666F9" w:rsidRDefault="00B666F9" w:rsidP="00EA1895">
      <w:r>
        <w:t>17/01/2019</w:t>
      </w:r>
    </w:p>
    <w:p w14:paraId="4655AD28" w14:textId="72A3108D" w:rsidR="00C12FBD" w:rsidRDefault="00C12FBD" w:rsidP="00C12FBD">
      <w:r w:rsidRPr="00B666F9">
        <w:t xml:space="preserve">The list of species parameters is given in </w:t>
      </w:r>
      <w:r w:rsidRPr="00B666F9">
        <w:fldChar w:fldCharType="begin"/>
      </w:r>
      <w:r w:rsidRPr="00B666F9">
        <w:instrText xml:space="preserve"> REF _Ref514763805 \h </w:instrText>
      </w:r>
      <w:r w:rsidRPr="00B666F9">
        <w:fldChar w:fldCharType="separate"/>
      </w:r>
      <w:r w:rsidR="004E51F6" w:rsidRPr="00B666F9">
        <w:t xml:space="preserve">Appendix </w:t>
      </w:r>
      <w:r w:rsidR="004E51F6">
        <w:rPr>
          <w:noProof/>
        </w:rPr>
        <w:t>K</w:t>
      </w:r>
      <w:r w:rsidRPr="00B666F9">
        <w:fldChar w:fldCharType="end"/>
      </w:r>
      <w:r w:rsidRPr="00B666F9">
        <w:t xml:space="preserve">. Three parameters are used in </w:t>
      </w:r>
      <w:proofErr w:type="spellStart"/>
      <w:r w:rsidRPr="00B666F9">
        <w:rPr>
          <w:rStyle w:val="PetitesMajuscules"/>
        </w:rPr>
        <w:t>Florsys</w:t>
      </w:r>
      <w:proofErr w:type="spellEnd"/>
      <w:r w:rsidRPr="00B666F9">
        <w:t xml:space="preserve"> for each stage, two for setting off biomass loss (TF1) and plant mortality (TF2), and a third indicating when all plants have died (TF3).</w:t>
      </w:r>
    </w:p>
    <w:p w14:paraId="78528B7B" w14:textId="11BDEE30" w:rsidR="00B666F9" w:rsidRDefault="00B666F9" w:rsidP="00C12FBD">
      <w:r>
        <w:t xml:space="preserve">If the root </w:t>
      </w:r>
      <w:proofErr w:type="spellStart"/>
      <w:r>
        <w:t>submodel</w:t>
      </w:r>
      <w:proofErr w:type="spellEnd"/>
      <w:r>
        <w:t xml:space="preserve"> is activated (as in the current version), biomass is remobilized from roots to above-ground plant parts in case of frost damage.</w:t>
      </w:r>
    </w:p>
    <w:p w14:paraId="424CE3BC" w14:textId="5C6EB246" w:rsidR="00B666F9" w:rsidRPr="00B666F9" w:rsidRDefault="00B666F9" w:rsidP="00C12FBD">
      <w:r>
        <w:t xml:space="preserve">If the snow cover </w:t>
      </w:r>
      <w:proofErr w:type="spellStart"/>
      <w:r>
        <w:t>submodel</w:t>
      </w:r>
      <w:proofErr w:type="spellEnd"/>
      <w:r>
        <w:t xml:space="preserve"> is activated (as in the current version), a snow cover protects plants from frost damage (section </w:t>
      </w:r>
      <w:r>
        <w:fldChar w:fldCharType="begin"/>
      </w:r>
      <w:r>
        <w:instrText xml:space="preserve"> REF _Ref514334562 \r \h </w:instrText>
      </w:r>
      <w:r>
        <w:fldChar w:fldCharType="separate"/>
      </w:r>
      <w:r w:rsidR="004E51F6">
        <w:t>17.4.1</w:t>
      </w:r>
      <w:r>
        <w:fldChar w:fldCharType="end"/>
      </w:r>
      <w:r>
        <w:t xml:space="preserve"> in Appendix).</w:t>
      </w:r>
    </w:p>
    <w:p w14:paraId="4B576BCB" w14:textId="77777777" w:rsidR="00C12FBD" w:rsidRPr="00B666F9" w:rsidRDefault="00C12FBD" w:rsidP="00C12FBD"/>
    <w:p w14:paraId="73CF2C73" w14:textId="6DE93295" w:rsidR="00C12FBD" w:rsidRPr="00B666F9" w:rsidRDefault="00C12FBD" w:rsidP="00F423E3">
      <w:pPr>
        <w:pStyle w:val="Titre3"/>
      </w:pPr>
      <w:r w:rsidRPr="00B666F9">
        <w:t>Crop species</w:t>
      </w:r>
    </w:p>
    <w:p w14:paraId="4EF727B1" w14:textId="3FA91A47" w:rsidR="00B666F9" w:rsidRPr="00B666F9" w:rsidRDefault="00B666F9" w:rsidP="00B666F9">
      <w:r w:rsidRPr="00B666F9">
        <w:t>17/01/2019</w:t>
      </w:r>
    </w:p>
    <w:p w14:paraId="655FE39C" w14:textId="066A67BD" w:rsidR="00C12FBD" w:rsidRPr="00B666F9" w:rsidRDefault="00C12FBD" w:rsidP="00C12FBD">
      <w:r w:rsidRPr="00B666F9">
        <w:t xml:space="preserve">The three parameters are taken from </w:t>
      </w:r>
      <w:proofErr w:type="spellStart"/>
      <w:r w:rsidRPr="00B666F9">
        <w:t>STICS</w:t>
      </w:r>
      <w:proofErr w:type="spellEnd"/>
      <w:r w:rsidRPr="00B666F9">
        <w:t xml:space="preserve"> </w:t>
      </w:r>
      <w:r w:rsidR="00C6647A" w:rsidRPr="00B666F9">
        <w:fldChar w:fldCharType="begin">
          <w:fldData xml:space="preserve">PEVuZE5vdGU+PENpdGU+PEF1dGhvcj5Ccmlzc29uPC9BdXRob3I+PFllYXI+MjAwMjwvWWVhcj48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</w:fldData>
        </w:fldChar>
      </w:r>
      <w:r w:rsidR="00567DEE">
        <w:instrText xml:space="preserve"> ADDIN EN.CITE </w:instrText>
      </w:r>
      <w:r w:rsidR="00567DEE">
        <w:fldChar w:fldCharType="begin">
          <w:fldData xml:space="preserve">PEVuZE5vdGU+PENpdGU+PEF1dGhvcj5Ccmlzc29uPC9BdXRob3I+PFllYXI+MjAwMjwvWWVhcj48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</w:fldData>
        </w:fldChar>
      </w:r>
      <w:r w:rsidR="00567DEE">
        <w:instrText xml:space="preserve"> ADDIN EN.CITE.DATA </w:instrText>
      </w:r>
      <w:r w:rsidR="00567DEE">
        <w:fldChar w:fldCharType="end"/>
      </w:r>
      <w:r w:rsidR="00C6647A" w:rsidRPr="00B666F9">
        <w:fldChar w:fldCharType="separate"/>
      </w:r>
      <w:r w:rsidR="00C6647A" w:rsidRPr="00B666F9">
        <w:rPr>
          <w:noProof/>
        </w:rPr>
        <w:t>(</w:t>
      </w:r>
      <w:hyperlink w:anchor="_ENREF_6" w:tooltip="Brisson, 1998 #5406" w:history="1">
        <w:r w:rsidR="00C5415F" w:rsidRPr="00B666F9">
          <w:rPr>
            <w:noProof/>
          </w:rPr>
          <w:t>Brisson</w:t>
        </w:r>
        <w:r w:rsidR="00C5415F" w:rsidRPr="00B666F9">
          <w:rPr>
            <w:i/>
            <w:noProof/>
          </w:rPr>
          <w:t xml:space="preserve"> et al.</w:t>
        </w:r>
        <w:r w:rsidR="00C5415F" w:rsidRPr="00B666F9">
          <w:rPr>
            <w:noProof/>
          </w:rPr>
          <w:t>, 1998</w:t>
        </w:r>
      </w:hyperlink>
      <w:r w:rsidR="00C6647A" w:rsidRPr="00B666F9">
        <w:rPr>
          <w:noProof/>
        </w:rPr>
        <w:t xml:space="preserve">; </w:t>
      </w:r>
      <w:hyperlink w:anchor="_ENREF_7" w:tooltip="Brisson, 2002 #5407" w:history="1">
        <w:r w:rsidR="00C5415F" w:rsidRPr="00B666F9">
          <w:rPr>
            <w:noProof/>
          </w:rPr>
          <w:t>Brisson</w:t>
        </w:r>
        <w:r w:rsidR="00C5415F" w:rsidRPr="00B666F9">
          <w:rPr>
            <w:i/>
            <w:noProof/>
          </w:rPr>
          <w:t xml:space="preserve"> et al.</w:t>
        </w:r>
        <w:r w:rsidR="00C5415F" w:rsidRPr="00B666F9">
          <w:rPr>
            <w:noProof/>
          </w:rPr>
          <w:t>, 2002</w:t>
        </w:r>
      </w:hyperlink>
      <w:r w:rsidR="00C6647A" w:rsidRPr="00B666F9">
        <w:rPr>
          <w:noProof/>
        </w:rPr>
        <w:t>)</w:t>
      </w:r>
      <w:r w:rsidR="00C6647A" w:rsidRPr="00B666F9">
        <w:fldChar w:fldCharType="end"/>
      </w:r>
      <w:r w:rsidRPr="00B666F9">
        <w:t xml:space="preserve">. Regardless of the stage, TF1 is put to TGEL10 from </w:t>
      </w:r>
      <w:proofErr w:type="spellStart"/>
      <w:r w:rsidRPr="00B666F9">
        <w:t>STICS</w:t>
      </w:r>
      <w:proofErr w:type="spellEnd"/>
      <w:r w:rsidRPr="00B666F9">
        <w:t xml:space="preserve"> (the temperature with 10% damage) and TF3 to </w:t>
      </w:r>
      <w:proofErr w:type="spellStart"/>
      <w:r w:rsidRPr="00B666F9">
        <w:t>TLETALE</w:t>
      </w:r>
      <w:proofErr w:type="spellEnd"/>
      <w:r w:rsidRPr="00B666F9">
        <w:t xml:space="preserve"> (the lethal temperature). At early stages (COTYLEDON and PLANTLET), TF2 = TGEL10 which results in increased plant mortality. At later stages, TF2=TGEL90 which favours biomass loss.</w:t>
      </w:r>
    </w:p>
    <w:p w14:paraId="30DB4AC1" w14:textId="7CF183C9" w:rsidR="00B666F9" w:rsidRDefault="00B666F9" w:rsidP="00C12FBD">
      <w:r w:rsidRPr="00B666F9">
        <w:t>For some species, values were adapted to avoid total plant loss if none was observed in the field during model observation.</w:t>
      </w:r>
    </w:p>
    <w:p w14:paraId="5859AB48" w14:textId="1005FF01" w:rsidR="00883BBC" w:rsidRDefault="00883BBC" w:rsidP="00C12FBD"/>
    <w:p w14:paraId="51149591" w14:textId="3A34B99A" w:rsidR="00883BBC" w:rsidRPr="00883BBC" w:rsidRDefault="00883BBC" w:rsidP="00883BBC">
      <w:pPr>
        <w:pStyle w:val="Titre2"/>
        <w:rPr>
          <w:lang w:val="en-GB"/>
        </w:rPr>
      </w:pPr>
      <w:bookmarkStart w:id="292" w:name="_Ref47021853"/>
      <w:r w:rsidRPr="00883BBC">
        <w:rPr>
          <w:lang w:val="en-GB"/>
        </w:rPr>
        <w:t>Parameters related to weed-impact indicators</w:t>
      </w:r>
      <w:bookmarkEnd w:id="292"/>
    </w:p>
    <w:p w14:paraId="13C113A7" w14:textId="46B05D61" w:rsidR="00883BBC" w:rsidRDefault="00883BBC" w:rsidP="00883BBC">
      <w:r>
        <w:t>30/07/2020</w:t>
      </w:r>
    </w:p>
    <w:p w14:paraId="76FB3BCF" w14:textId="18F12E66" w:rsidR="00883BBC" w:rsidRDefault="00883BBC" w:rsidP="00883BBC"/>
    <w:p w14:paraId="778DC08A" w14:textId="4F776C30" w:rsidR="00883BBC" w:rsidRDefault="00883BBC" w:rsidP="00883BBC">
      <w:r>
        <w:t xml:space="preserve">These parameters are included in </w:t>
      </w:r>
      <w:r w:rsidRPr="00B666F9">
        <w:t>P</w:t>
      </w:r>
      <w:r>
        <w:t>arametersIndicatorsFLORSYS.xlsx</w:t>
      </w:r>
    </w:p>
    <w:p w14:paraId="337E40AF" w14:textId="5BB7160B" w:rsidR="00883BBC" w:rsidRDefault="00883BBC" w:rsidP="00883BBC"/>
    <w:p w14:paraId="19D58076" w14:textId="53D9C1D9" w:rsidR="00883BBC" w:rsidRDefault="00883BBC" w:rsidP="00883BBC"/>
    <w:tbl>
      <w:tblPr>
        <w:tblStyle w:val="Grilledutableau"/>
        <w:tblW w:w="0" w:type="auto"/>
        <w:jc w:val="center"/>
        <w:tblLook w:val="04A0" w:firstRow="1" w:lastRow="0" w:firstColumn="1" w:lastColumn="0" w:noHBand="0" w:noVBand="1"/>
      </w:tblPr>
      <w:tblGrid>
        <w:gridCol w:w="2994"/>
        <w:gridCol w:w="1858"/>
        <w:gridCol w:w="1477"/>
        <w:gridCol w:w="2731"/>
      </w:tblGrid>
      <w:tr w:rsidR="003D1A93" w14:paraId="5E73D67F" w14:textId="77777777" w:rsidTr="003D1A93">
        <w:trPr>
          <w:tblHeader/>
          <w:jc w:val="center"/>
        </w:trPr>
        <w:tc>
          <w:tcPr>
            <w:tcW w:w="0" w:type="auto"/>
            <w:shd w:val="clear" w:color="auto" w:fill="000000" w:themeFill="text1"/>
          </w:tcPr>
          <w:p w14:paraId="6DA2EEC7" w14:textId="17165982" w:rsidR="003D1A93" w:rsidRDefault="003D1A93" w:rsidP="003D1A93">
            <w:pPr>
              <w:jc w:val="left"/>
            </w:pPr>
            <w:r>
              <w:lastRenderedPageBreak/>
              <w:t>Sheet</w:t>
            </w:r>
          </w:p>
        </w:tc>
        <w:tc>
          <w:tcPr>
            <w:tcW w:w="0" w:type="auto"/>
            <w:shd w:val="clear" w:color="auto" w:fill="000000" w:themeFill="text1"/>
          </w:tcPr>
          <w:p w14:paraId="1EAF3637" w14:textId="3D79FBC1" w:rsidR="003D1A93" w:rsidRDefault="003D1A93" w:rsidP="003D1A93">
            <w:pPr>
              <w:jc w:val="left"/>
            </w:pPr>
            <w:r>
              <w:t>Meaning</w:t>
            </w:r>
          </w:p>
        </w:tc>
        <w:tc>
          <w:tcPr>
            <w:tcW w:w="0" w:type="auto"/>
            <w:shd w:val="clear" w:color="auto" w:fill="000000" w:themeFill="text1"/>
          </w:tcPr>
          <w:p w14:paraId="42BFA170" w14:textId="4682B0AE" w:rsidR="003D1A93" w:rsidRDefault="003D1A93" w:rsidP="003D1A93">
            <w:pPr>
              <w:jc w:val="left"/>
            </w:pPr>
            <w:r>
              <w:t>Needed per</w:t>
            </w:r>
          </w:p>
        </w:tc>
        <w:tc>
          <w:tcPr>
            <w:tcW w:w="0" w:type="auto"/>
            <w:shd w:val="clear" w:color="auto" w:fill="000000" w:themeFill="text1"/>
          </w:tcPr>
          <w:p w14:paraId="4CA12E23" w14:textId="0F952D35" w:rsidR="003D1A93" w:rsidRDefault="003D1A93" w:rsidP="003D1A93">
            <w:pPr>
              <w:jc w:val="left"/>
            </w:pPr>
            <w:r>
              <w:t>Method for estimating parameter value</w:t>
            </w:r>
          </w:p>
        </w:tc>
      </w:tr>
      <w:tr w:rsidR="003D1A93" w14:paraId="471E2AA0" w14:textId="77777777" w:rsidTr="003D1A93">
        <w:trPr>
          <w:jc w:val="center"/>
        </w:trPr>
        <w:tc>
          <w:tcPr>
            <w:tcW w:w="0" w:type="auto"/>
          </w:tcPr>
          <w:p w14:paraId="1CF8A18D" w14:textId="2AEBAFE1" w:rsidR="003D1A93" w:rsidRDefault="003D1A93" w:rsidP="003D1A93">
            <w:pPr>
              <w:jc w:val="left"/>
            </w:pPr>
            <w:proofErr w:type="spellStart"/>
            <w:r w:rsidRPr="00883BBC">
              <w:t>NuisibiliteTriageBiomNonGraines</w:t>
            </w:r>
            <w:proofErr w:type="spellEnd"/>
          </w:p>
        </w:tc>
        <w:tc>
          <w:tcPr>
            <w:tcW w:w="0" w:type="auto"/>
          </w:tcPr>
          <w:p w14:paraId="095A68C8" w14:textId="4434C4E7" w:rsidR="003D1A93" w:rsidRDefault="003D1A93" w:rsidP="003D1A93">
            <w:pPr>
              <w:jc w:val="left"/>
            </w:pPr>
            <w:r>
              <w:t>Risk of crop-biomass harvest being contaminated by a given weed species</w:t>
            </w:r>
          </w:p>
        </w:tc>
        <w:tc>
          <w:tcPr>
            <w:tcW w:w="0" w:type="auto"/>
          </w:tcPr>
          <w:p w14:paraId="6C7269DD" w14:textId="01B95272" w:rsidR="003D1A93" w:rsidRDefault="003D1A93" w:rsidP="003D1A93">
            <w:pPr>
              <w:jc w:val="left"/>
            </w:pPr>
            <w:proofErr w:type="spellStart"/>
            <w:r>
              <w:t>Crop!Variety</w:t>
            </w:r>
            <w:proofErr w:type="spellEnd"/>
            <w:r>
              <w:t xml:space="preserve"> x weed combination</w:t>
            </w:r>
          </w:p>
        </w:tc>
        <w:tc>
          <w:tcPr>
            <w:tcW w:w="0" w:type="auto"/>
            <w:vMerge w:val="restart"/>
          </w:tcPr>
          <w:p w14:paraId="7C543FBD" w14:textId="47563F90" w:rsidR="003D1A93" w:rsidRDefault="003D1A93" w:rsidP="003D1A93">
            <w:pPr>
              <w:jc w:val="left"/>
            </w:pPr>
            <w:r>
              <w:t xml:space="preserve">Estimate from weed traits and crop type. Functional relationships are in </w:t>
            </w:r>
            <w:proofErr w:type="spellStart"/>
            <w:r>
              <w:t>ParaTraitCorr</w:t>
            </w:r>
            <w:proofErr w:type="spellEnd"/>
            <w:r>
              <w:t xml:space="preserve"> sheet. If new crop types, use function corresponding to similar crop species</w:t>
            </w:r>
          </w:p>
        </w:tc>
      </w:tr>
      <w:tr w:rsidR="003D1A93" w14:paraId="4A724585" w14:textId="77777777" w:rsidTr="003D1A93">
        <w:trPr>
          <w:jc w:val="center"/>
        </w:trPr>
        <w:tc>
          <w:tcPr>
            <w:tcW w:w="0" w:type="auto"/>
          </w:tcPr>
          <w:p w14:paraId="31889E29" w14:textId="5C1547B5" w:rsidR="003D1A93" w:rsidRPr="00883BBC" w:rsidRDefault="003D1A93" w:rsidP="003D1A93">
            <w:pPr>
              <w:jc w:val="left"/>
            </w:pPr>
            <w:proofErr w:type="spellStart"/>
            <w:r w:rsidRPr="003D1A93">
              <w:t>NuisibiliteTriageGraines</w:t>
            </w:r>
            <w:proofErr w:type="spellEnd"/>
          </w:p>
        </w:tc>
        <w:tc>
          <w:tcPr>
            <w:tcW w:w="0" w:type="auto"/>
          </w:tcPr>
          <w:p w14:paraId="61286B7A" w14:textId="420E72A4" w:rsidR="003D1A93" w:rsidRDefault="003D1A93" w:rsidP="003D1A93">
            <w:pPr>
              <w:jc w:val="left"/>
            </w:pPr>
            <w:r>
              <w:t>Risk of crop-grain harvest being contaminated by a given weed species</w:t>
            </w:r>
          </w:p>
        </w:tc>
        <w:tc>
          <w:tcPr>
            <w:tcW w:w="0" w:type="auto"/>
          </w:tcPr>
          <w:p w14:paraId="66B00654" w14:textId="03BB0FA3" w:rsidR="003D1A93" w:rsidRDefault="003D1A93" w:rsidP="003D1A93">
            <w:pPr>
              <w:jc w:val="left"/>
            </w:pPr>
            <w:proofErr w:type="spellStart"/>
            <w:r>
              <w:t>Crop!Variety</w:t>
            </w:r>
            <w:proofErr w:type="spellEnd"/>
            <w:r>
              <w:t xml:space="preserve"> x weed combination</w:t>
            </w:r>
          </w:p>
        </w:tc>
        <w:tc>
          <w:tcPr>
            <w:tcW w:w="0" w:type="auto"/>
            <w:vMerge/>
          </w:tcPr>
          <w:p w14:paraId="09EFAAA6" w14:textId="3B77C4B4" w:rsidR="003D1A93" w:rsidRDefault="003D1A93" w:rsidP="003D1A93">
            <w:pPr>
              <w:jc w:val="left"/>
            </w:pPr>
          </w:p>
        </w:tc>
      </w:tr>
      <w:tr w:rsidR="003D1A93" w14:paraId="1188A715" w14:textId="77777777" w:rsidTr="003D1A93">
        <w:trPr>
          <w:jc w:val="center"/>
        </w:trPr>
        <w:tc>
          <w:tcPr>
            <w:tcW w:w="0" w:type="auto"/>
          </w:tcPr>
          <w:p w14:paraId="6B3766C3" w14:textId="6E07759D" w:rsidR="003D1A93" w:rsidRPr="00883BBC" w:rsidRDefault="003D1A93" w:rsidP="003D1A93">
            <w:pPr>
              <w:jc w:val="left"/>
            </w:pPr>
            <w:proofErr w:type="spellStart"/>
            <w:r w:rsidRPr="003D1A93">
              <w:t>RegimeOiseaux</w:t>
            </w:r>
            <w:proofErr w:type="spellEnd"/>
          </w:p>
        </w:tc>
        <w:tc>
          <w:tcPr>
            <w:tcW w:w="0" w:type="auto"/>
          </w:tcPr>
          <w:p w14:paraId="476E3FC6" w14:textId="76ACFEDA" w:rsidR="003D1A93" w:rsidRDefault="003F3B85" w:rsidP="003F3B85">
            <w:pPr>
              <w:jc w:val="left"/>
            </w:pPr>
            <w:r>
              <w:t>Contribution</w:t>
            </w:r>
            <w:r w:rsidR="003D1A93">
              <w:t xml:space="preserve"> of weed species </w:t>
            </w:r>
            <w:r>
              <w:t xml:space="preserve">to diet of </w:t>
            </w:r>
            <w:r w:rsidR="003D1A93">
              <w:t>farm-land birds</w:t>
            </w:r>
          </w:p>
        </w:tc>
        <w:tc>
          <w:tcPr>
            <w:tcW w:w="0" w:type="auto"/>
          </w:tcPr>
          <w:p w14:paraId="6B916F5C" w14:textId="3C8A07D2" w:rsidR="003D1A93" w:rsidRDefault="003D1A93" w:rsidP="003D1A93">
            <w:pPr>
              <w:jc w:val="left"/>
            </w:pPr>
            <w:r>
              <w:t>Weed species</w:t>
            </w:r>
          </w:p>
        </w:tc>
        <w:tc>
          <w:tcPr>
            <w:tcW w:w="0" w:type="auto"/>
          </w:tcPr>
          <w:p w14:paraId="456A13DC" w14:textId="4B5C39DE" w:rsidR="003D1A93" w:rsidRDefault="003D1A93" w:rsidP="003D1A93">
            <w:pPr>
              <w:jc w:val="left"/>
            </w:pPr>
            <w:r>
              <w:t xml:space="preserve">Estimate from weed traits. Functional relationships are in </w:t>
            </w:r>
            <w:proofErr w:type="spellStart"/>
            <w:r>
              <w:t>ParaTraitCorr</w:t>
            </w:r>
            <w:proofErr w:type="spellEnd"/>
            <w:r>
              <w:t xml:space="preserve"> sheet</w:t>
            </w:r>
            <w:r w:rsidR="003F3B85">
              <w:t>, or use value for a similar species</w:t>
            </w:r>
          </w:p>
        </w:tc>
      </w:tr>
      <w:tr w:rsidR="003F3B85" w14:paraId="37CDC202" w14:textId="77777777" w:rsidTr="003D1A93">
        <w:trPr>
          <w:jc w:val="center"/>
        </w:trPr>
        <w:tc>
          <w:tcPr>
            <w:tcW w:w="0" w:type="auto"/>
          </w:tcPr>
          <w:p w14:paraId="6B56046E" w14:textId="0BB38F23" w:rsidR="003F3B85" w:rsidRDefault="003F3B85" w:rsidP="003F3B85">
            <w:pPr>
              <w:jc w:val="left"/>
            </w:pPr>
            <w:proofErr w:type="spellStart"/>
            <w:r w:rsidRPr="003F3B85">
              <w:t>RegimeCarabes</w:t>
            </w:r>
            <w:proofErr w:type="spellEnd"/>
          </w:p>
        </w:tc>
        <w:tc>
          <w:tcPr>
            <w:tcW w:w="0" w:type="auto"/>
          </w:tcPr>
          <w:p w14:paraId="5DF4D4AA" w14:textId="19A90D66" w:rsidR="003F3B85" w:rsidRDefault="003F3B85" w:rsidP="003F3B85">
            <w:pPr>
              <w:jc w:val="left"/>
            </w:pPr>
            <w:r>
              <w:t>Contribution of weed species to diet of carabids</w:t>
            </w:r>
          </w:p>
        </w:tc>
        <w:tc>
          <w:tcPr>
            <w:tcW w:w="0" w:type="auto"/>
          </w:tcPr>
          <w:p w14:paraId="148F5C65" w14:textId="62805518" w:rsidR="003F3B85" w:rsidRDefault="003F3B85" w:rsidP="003F3B85">
            <w:pPr>
              <w:jc w:val="left"/>
            </w:pPr>
            <w:r>
              <w:t>Weed species</w:t>
            </w:r>
          </w:p>
        </w:tc>
        <w:tc>
          <w:tcPr>
            <w:tcW w:w="0" w:type="auto"/>
          </w:tcPr>
          <w:p w14:paraId="5AD851FA" w14:textId="780DFEE2" w:rsidR="003F3B85" w:rsidRDefault="003F3B85" w:rsidP="003F3B85">
            <w:pPr>
              <w:jc w:val="left"/>
            </w:pPr>
            <w:r>
              <w:t>No functional relationships available. Use data bases or values for a similar species</w:t>
            </w:r>
          </w:p>
        </w:tc>
      </w:tr>
      <w:tr w:rsidR="003F3B85" w14:paraId="5F5D8B3B" w14:textId="77777777" w:rsidTr="003D1A93">
        <w:trPr>
          <w:jc w:val="center"/>
        </w:trPr>
        <w:tc>
          <w:tcPr>
            <w:tcW w:w="0" w:type="auto"/>
          </w:tcPr>
          <w:p w14:paraId="54703A3E" w14:textId="321C1343" w:rsidR="003F3B85" w:rsidRPr="003F3B85" w:rsidRDefault="003F3B85" w:rsidP="003F3B85">
            <w:pPr>
              <w:jc w:val="left"/>
            </w:pPr>
            <w:proofErr w:type="spellStart"/>
            <w:r w:rsidRPr="003F3B85">
              <w:t>ValeurPollinique</w:t>
            </w:r>
            <w:proofErr w:type="spellEnd"/>
          </w:p>
        </w:tc>
        <w:tc>
          <w:tcPr>
            <w:tcW w:w="0" w:type="auto"/>
          </w:tcPr>
          <w:p w14:paraId="7077451F" w14:textId="43FDF57D" w:rsidR="003F3B85" w:rsidRDefault="003F3B85" w:rsidP="003F3B85">
            <w:pPr>
              <w:jc w:val="left"/>
            </w:pPr>
            <w:proofErr w:type="spellStart"/>
            <w:r>
              <w:t>Appetance</w:t>
            </w:r>
            <w:proofErr w:type="spellEnd"/>
            <w:r>
              <w:t xml:space="preserve"> of weed species for </w:t>
            </w:r>
            <w:proofErr w:type="spellStart"/>
            <w:r>
              <w:t>polinators</w:t>
            </w:r>
            <w:proofErr w:type="spellEnd"/>
          </w:p>
        </w:tc>
        <w:tc>
          <w:tcPr>
            <w:tcW w:w="0" w:type="auto"/>
          </w:tcPr>
          <w:p w14:paraId="2AA3A5FB" w14:textId="704D6E61" w:rsidR="003F3B85" w:rsidRDefault="003F3B85" w:rsidP="003F3B85">
            <w:pPr>
              <w:jc w:val="left"/>
            </w:pPr>
            <w:r>
              <w:t>Weed species</w:t>
            </w:r>
          </w:p>
        </w:tc>
        <w:tc>
          <w:tcPr>
            <w:tcW w:w="0" w:type="auto"/>
          </w:tcPr>
          <w:p w14:paraId="6323616D" w14:textId="57CEC8E7" w:rsidR="003F3B85" w:rsidRDefault="003F3B85" w:rsidP="003F3B85">
            <w:pPr>
              <w:jc w:val="left"/>
            </w:pPr>
            <w:r>
              <w:t>No functional relationships available. Use data bases or values for a similar species</w:t>
            </w:r>
          </w:p>
        </w:tc>
      </w:tr>
      <w:tr w:rsidR="003F3B85" w14:paraId="3D674FFD" w14:textId="77777777" w:rsidTr="003D1A93">
        <w:trPr>
          <w:jc w:val="center"/>
        </w:trPr>
        <w:tc>
          <w:tcPr>
            <w:tcW w:w="0" w:type="auto"/>
          </w:tcPr>
          <w:p w14:paraId="6E6EAEDB" w14:textId="00828AF6" w:rsidR="003F3B85" w:rsidRPr="003F3B85" w:rsidRDefault="003F3B85" w:rsidP="003F3B85">
            <w:pPr>
              <w:jc w:val="left"/>
            </w:pPr>
            <w:proofErr w:type="spellStart"/>
            <w:r w:rsidRPr="003F3B85">
              <w:t>Ellenberg</w:t>
            </w:r>
            <w:proofErr w:type="spellEnd"/>
          </w:p>
        </w:tc>
        <w:tc>
          <w:tcPr>
            <w:tcW w:w="0" w:type="auto"/>
          </w:tcPr>
          <w:p w14:paraId="2736F46E" w14:textId="5B4DE22D" w:rsidR="003F3B85" w:rsidRDefault="003F3B85" w:rsidP="003F3B85">
            <w:pPr>
              <w:jc w:val="left"/>
            </w:pPr>
            <w:proofErr w:type="spellStart"/>
            <w:r>
              <w:t>Ellenberg</w:t>
            </w:r>
            <w:proofErr w:type="spellEnd"/>
            <w:r>
              <w:t xml:space="preserve"> N</w:t>
            </w:r>
          </w:p>
        </w:tc>
        <w:tc>
          <w:tcPr>
            <w:tcW w:w="0" w:type="auto"/>
          </w:tcPr>
          <w:p w14:paraId="024BF6F5" w14:textId="4C109944" w:rsidR="003F3B85" w:rsidRDefault="003F3B85" w:rsidP="003F3B85">
            <w:pPr>
              <w:jc w:val="left"/>
            </w:pPr>
            <w:r>
              <w:t>Weed species</w:t>
            </w:r>
          </w:p>
        </w:tc>
        <w:tc>
          <w:tcPr>
            <w:tcW w:w="0" w:type="auto"/>
          </w:tcPr>
          <w:p w14:paraId="374DC40F" w14:textId="658E051A" w:rsidR="003F3B85" w:rsidRDefault="00433DC4" w:rsidP="003F3B85">
            <w:pPr>
              <w:jc w:val="left"/>
            </w:pPr>
            <w:r>
              <w:t xml:space="preserve">Data base, functions available to estimate from </w:t>
            </w:r>
            <w:proofErr w:type="spellStart"/>
            <w:r>
              <w:t>Landolt</w:t>
            </w:r>
            <w:proofErr w:type="spellEnd"/>
          </w:p>
        </w:tc>
      </w:tr>
      <w:tr w:rsidR="003F3B85" w14:paraId="456C38ED" w14:textId="77777777" w:rsidTr="003D1A93">
        <w:trPr>
          <w:jc w:val="center"/>
        </w:trPr>
        <w:tc>
          <w:tcPr>
            <w:tcW w:w="0" w:type="auto"/>
          </w:tcPr>
          <w:p w14:paraId="6B988690" w14:textId="492C1D2B" w:rsidR="003F3B85" w:rsidRDefault="00433DC4" w:rsidP="003F3B85">
            <w:pPr>
              <w:jc w:val="left"/>
            </w:pPr>
            <w:proofErr w:type="spellStart"/>
            <w:r w:rsidRPr="00433DC4">
              <w:t>PhelipancheCrop</w:t>
            </w:r>
            <w:proofErr w:type="spellEnd"/>
          </w:p>
        </w:tc>
        <w:tc>
          <w:tcPr>
            <w:tcW w:w="0" w:type="auto"/>
          </w:tcPr>
          <w:p w14:paraId="556F3939" w14:textId="71147A16" w:rsidR="003F3B85" w:rsidRPr="00433DC4" w:rsidRDefault="00433DC4" w:rsidP="003F3B85">
            <w:pPr>
              <w:jc w:val="left"/>
              <w:rPr>
                <w:i/>
              </w:rPr>
            </w:pPr>
            <w:r>
              <w:t xml:space="preserve">Sensitivity to parasite plant </w:t>
            </w:r>
            <w:proofErr w:type="spellStart"/>
            <w:r>
              <w:rPr>
                <w:i/>
              </w:rPr>
              <w:t>Phelipanche</w:t>
            </w:r>
            <w:proofErr w:type="spellEnd"/>
            <w:r>
              <w:rPr>
                <w:i/>
              </w:rPr>
              <w:t xml:space="preserve"> </w:t>
            </w:r>
            <w:proofErr w:type="spellStart"/>
            <w:r>
              <w:rPr>
                <w:i/>
              </w:rPr>
              <w:t>ramosa</w:t>
            </w:r>
            <w:proofErr w:type="spellEnd"/>
          </w:p>
        </w:tc>
        <w:tc>
          <w:tcPr>
            <w:tcW w:w="0" w:type="auto"/>
          </w:tcPr>
          <w:p w14:paraId="26F323BD" w14:textId="04A48FE5" w:rsidR="003F3B85" w:rsidRDefault="00433DC4" w:rsidP="003F3B85">
            <w:pPr>
              <w:jc w:val="left"/>
            </w:pPr>
            <w:r>
              <w:t>Crop species</w:t>
            </w:r>
          </w:p>
        </w:tc>
        <w:tc>
          <w:tcPr>
            <w:tcW w:w="0" w:type="auto"/>
          </w:tcPr>
          <w:p w14:paraId="58AECFF1" w14:textId="09EBC3CD" w:rsidR="003F3B85" w:rsidRDefault="00433DC4" w:rsidP="003F3B85">
            <w:pPr>
              <w:jc w:val="left"/>
            </w:pPr>
            <w:r>
              <w:t>Literature. If no data is input, species is assumed to be non-host and have to effect on parasite soil infectivity</w:t>
            </w:r>
          </w:p>
        </w:tc>
      </w:tr>
      <w:tr w:rsidR="00433DC4" w14:paraId="29306DD4" w14:textId="77777777" w:rsidTr="003D1A93">
        <w:trPr>
          <w:jc w:val="center"/>
        </w:trPr>
        <w:tc>
          <w:tcPr>
            <w:tcW w:w="0" w:type="auto"/>
          </w:tcPr>
          <w:p w14:paraId="57139477" w14:textId="319BB025" w:rsidR="00433DC4" w:rsidRDefault="00433DC4" w:rsidP="00433DC4">
            <w:pPr>
              <w:jc w:val="left"/>
            </w:pPr>
            <w:proofErr w:type="spellStart"/>
            <w:r w:rsidRPr="00433DC4">
              <w:t>PhelipancheWeed</w:t>
            </w:r>
            <w:proofErr w:type="spellEnd"/>
          </w:p>
        </w:tc>
        <w:tc>
          <w:tcPr>
            <w:tcW w:w="0" w:type="auto"/>
          </w:tcPr>
          <w:p w14:paraId="25337FF6" w14:textId="6E1E1010" w:rsidR="00433DC4" w:rsidRDefault="00433DC4" w:rsidP="00433DC4">
            <w:pPr>
              <w:jc w:val="left"/>
            </w:pPr>
            <w:r>
              <w:t xml:space="preserve">Sensitivity to parasite plant </w:t>
            </w:r>
            <w:proofErr w:type="spellStart"/>
            <w:r>
              <w:rPr>
                <w:i/>
              </w:rPr>
              <w:t>Phelipanche</w:t>
            </w:r>
            <w:proofErr w:type="spellEnd"/>
            <w:r>
              <w:rPr>
                <w:i/>
              </w:rPr>
              <w:t xml:space="preserve"> </w:t>
            </w:r>
            <w:proofErr w:type="spellStart"/>
            <w:r>
              <w:rPr>
                <w:i/>
              </w:rPr>
              <w:t>ramosa</w:t>
            </w:r>
            <w:proofErr w:type="spellEnd"/>
          </w:p>
        </w:tc>
        <w:tc>
          <w:tcPr>
            <w:tcW w:w="0" w:type="auto"/>
          </w:tcPr>
          <w:p w14:paraId="43C0B4F8" w14:textId="387105CB" w:rsidR="00433DC4" w:rsidRDefault="00433DC4" w:rsidP="00433DC4">
            <w:pPr>
              <w:jc w:val="left"/>
            </w:pPr>
            <w:r>
              <w:t>Weed species</w:t>
            </w:r>
          </w:p>
        </w:tc>
        <w:tc>
          <w:tcPr>
            <w:tcW w:w="0" w:type="auto"/>
          </w:tcPr>
          <w:p w14:paraId="52EB5533" w14:textId="25C2402F" w:rsidR="00433DC4" w:rsidRDefault="00433DC4" w:rsidP="00433DC4">
            <w:pPr>
              <w:jc w:val="left"/>
            </w:pPr>
            <w:r>
              <w:t>Literature. If no data is input, species is assumed to be non-host and have to effect on parasite soil infectivity</w:t>
            </w:r>
          </w:p>
        </w:tc>
      </w:tr>
      <w:tr w:rsidR="00433DC4" w14:paraId="25F00367" w14:textId="77777777" w:rsidTr="003D1A93">
        <w:trPr>
          <w:jc w:val="center"/>
        </w:trPr>
        <w:tc>
          <w:tcPr>
            <w:tcW w:w="0" w:type="auto"/>
          </w:tcPr>
          <w:p w14:paraId="5EBB5FE8" w14:textId="236A5C61" w:rsidR="00433DC4" w:rsidRPr="00433DC4" w:rsidRDefault="00595BC2" w:rsidP="00433DC4">
            <w:pPr>
              <w:jc w:val="left"/>
            </w:pPr>
            <w:proofErr w:type="spellStart"/>
            <w:r w:rsidRPr="00595BC2">
              <w:t>PouvoirCalorifique</w:t>
            </w:r>
            <w:proofErr w:type="spellEnd"/>
          </w:p>
        </w:tc>
        <w:tc>
          <w:tcPr>
            <w:tcW w:w="0" w:type="auto"/>
          </w:tcPr>
          <w:p w14:paraId="555B36A0" w14:textId="4DADFF19" w:rsidR="00433DC4" w:rsidRDefault="00595BC2" w:rsidP="00433DC4">
            <w:pPr>
              <w:jc w:val="left"/>
            </w:pPr>
            <w:r>
              <w:t>Energy content of harvested plant part</w:t>
            </w:r>
          </w:p>
        </w:tc>
        <w:tc>
          <w:tcPr>
            <w:tcW w:w="0" w:type="auto"/>
          </w:tcPr>
          <w:p w14:paraId="274B6ED2" w14:textId="5157EC78" w:rsidR="00433DC4" w:rsidRDefault="00595BC2" w:rsidP="00433DC4">
            <w:pPr>
              <w:jc w:val="left"/>
            </w:pPr>
            <w:r>
              <w:t>Crop species</w:t>
            </w:r>
          </w:p>
        </w:tc>
        <w:tc>
          <w:tcPr>
            <w:tcW w:w="0" w:type="auto"/>
          </w:tcPr>
          <w:p w14:paraId="13E727D6" w14:textId="1F13493E" w:rsidR="00433DC4" w:rsidRDefault="00595BC2" w:rsidP="00433DC4">
            <w:pPr>
              <w:jc w:val="left"/>
            </w:pPr>
            <w:r>
              <w:t>Literature, data bases</w:t>
            </w:r>
          </w:p>
        </w:tc>
      </w:tr>
      <w:tr w:rsidR="00595BC2" w14:paraId="70508EA4" w14:textId="77777777" w:rsidTr="003D1A93">
        <w:trPr>
          <w:jc w:val="center"/>
        </w:trPr>
        <w:tc>
          <w:tcPr>
            <w:tcW w:w="0" w:type="auto"/>
          </w:tcPr>
          <w:p w14:paraId="5DC73592" w14:textId="4A93CB16" w:rsidR="00595BC2" w:rsidRPr="00433DC4" w:rsidRDefault="00595BC2" w:rsidP="00595BC2">
            <w:pPr>
              <w:jc w:val="left"/>
            </w:pPr>
            <w:proofErr w:type="spellStart"/>
            <w:r w:rsidRPr="00595BC2">
              <w:t>PollenAllergyRisk</w:t>
            </w:r>
            <w:proofErr w:type="spellEnd"/>
          </w:p>
        </w:tc>
        <w:tc>
          <w:tcPr>
            <w:tcW w:w="0" w:type="auto"/>
          </w:tcPr>
          <w:p w14:paraId="3E5F0D7D" w14:textId="77777777" w:rsidR="00595BC2" w:rsidRDefault="00595BC2" w:rsidP="00595BC2">
            <w:pPr>
              <w:jc w:val="left"/>
            </w:pPr>
          </w:p>
        </w:tc>
        <w:tc>
          <w:tcPr>
            <w:tcW w:w="0" w:type="auto"/>
          </w:tcPr>
          <w:p w14:paraId="5F953A04" w14:textId="2A701842" w:rsidR="00595BC2" w:rsidRDefault="00595BC2" w:rsidP="00595BC2">
            <w:pPr>
              <w:jc w:val="left"/>
            </w:pPr>
            <w:r>
              <w:t>Weed species</w:t>
            </w:r>
          </w:p>
        </w:tc>
        <w:tc>
          <w:tcPr>
            <w:tcW w:w="0" w:type="auto"/>
          </w:tcPr>
          <w:p w14:paraId="7ADFA1D6" w14:textId="579E8C5A" w:rsidR="00595BC2" w:rsidRDefault="00595BC2" w:rsidP="00595BC2">
            <w:pPr>
              <w:jc w:val="left"/>
            </w:pPr>
            <w:proofErr w:type="spellStart"/>
            <w:r>
              <w:t>Literautre</w:t>
            </w:r>
            <w:proofErr w:type="spellEnd"/>
            <w:r>
              <w:t>, data from similar species. If no data is input, species is assumed to be non-allergenic</w:t>
            </w:r>
          </w:p>
        </w:tc>
      </w:tr>
    </w:tbl>
    <w:p w14:paraId="63EE778C" w14:textId="77777777" w:rsidR="00883BBC" w:rsidRDefault="00883BBC" w:rsidP="00883BBC"/>
    <w:p w14:paraId="09292BC8" w14:textId="77777777" w:rsidR="00883BBC" w:rsidRPr="00883BBC" w:rsidRDefault="00883BBC" w:rsidP="00883BBC"/>
    <w:p w14:paraId="58EDB9DC" w14:textId="7D048B26" w:rsidR="000C3D62" w:rsidRPr="00B666F9" w:rsidRDefault="000C3D62">
      <w:pPr>
        <w:spacing w:after="200" w:line="276" w:lineRule="auto"/>
        <w:jc w:val="left"/>
      </w:pPr>
      <w:r w:rsidRPr="00B666F9">
        <w:br w:type="page"/>
      </w:r>
    </w:p>
    <w:p w14:paraId="322C616A" w14:textId="77777777" w:rsidR="00DB19F3" w:rsidRPr="00B666F9" w:rsidRDefault="00DB19F3" w:rsidP="00B12E4E">
      <w:pPr>
        <w:pStyle w:val="Titre1"/>
        <w:rPr>
          <w:lang w:val="en-GB"/>
        </w:rPr>
      </w:pPr>
      <w:r w:rsidRPr="00B666F9">
        <w:rPr>
          <w:lang w:val="en-GB"/>
        </w:rPr>
        <w:lastRenderedPageBreak/>
        <w:t>Acknowledgements</w:t>
      </w:r>
    </w:p>
    <w:p w14:paraId="27317498" w14:textId="009548A4" w:rsidR="00EF3350" w:rsidRPr="00B666F9" w:rsidRDefault="00EF3350" w:rsidP="00EF3350">
      <w:r w:rsidRPr="00B666F9">
        <w:rPr>
          <w:b/>
        </w:rPr>
        <w:t xml:space="preserve">Emergence </w:t>
      </w:r>
      <w:proofErr w:type="spellStart"/>
      <w:r w:rsidRPr="00B666F9">
        <w:rPr>
          <w:b/>
        </w:rPr>
        <w:t>submodel</w:t>
      </w:r>
      <w:proofErr w:type="spellEnd"/>
      <w:r w:rsidR="00690F13" w:rsidRPr="00B666F9">
        <w:t xml:space="preserve"> (section </w:t>
      </w:r>
      <w:r w:rsidR="00690F13" w:rsidRPr="00B666F9">
        <w:fldChar w:fldCharType="begin"/>
      </w:r>
      <w:r w:rsidR="00690F13" w:rsidRPr="00B666F9">
        <w:instrText xml:space="preserve"> REF _Ref514328353 \r \h </w:instrText>
      </w:r>
      <w:r w:rsidR="00690F13" w:rsidRPr="00B666F9">
        <w:fldChar w:fldCharType="separate"/>
      </w:r>
      <w:r w:rsidR="004E51F6">
        <w:t>3</w:t>
      </w:r>
      <w:r w:rsidR="00690F13" w:rsidRPr="00B666F9">
        <w:fldChar w:fldCharType="end"/>
      </w:r>
      <w:r w:rsidR="00690F13" w:rsidRPr="00B666F9">
        <w:t>)</w:t>
      </w:r>
      <w:r w:rsidRPr="00B666F9">
        <w:rPr>
          <w:b/>
        </w:rPr>
        <w:t xml:space="preserve"> </w:t>
      </w:r>
      <w:r w:rsidR="00C86848"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86848" w:rsidRPr="00B666F9">
        <w:fldChar w:fldCharType="separate"/>
      </w:r>
      <w:r w:rsidR="00C86848"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86848" w:rsidRPr="00B666F9">
        <w:rPr>
          <w:noProof/>
        </w:rPr>
        <w:t>)</w:t>
      </w:r>
      <w:r w:rsidR="00C86848" w:rsidRPr="00B666F9">
        <w:fldChar w:fldCharType="end"/>
      </w:r>
      <w:r w:rsidRPr="00B666F9">
        <w:t xml:space="preserve"> The work was financed by </w:t>
      </w:r>
      <w:proofErr w:type="spellStart"/>
      <w:r w:rsidRPr="00B666F9">
        <w:t>INRA</w:t>
      </w:r>
      <w:proofErr w:type="spellEnd"/>
      <w:r w:rsidRPr="00B666F9">
        <w:t xml:space="preserve"> (</w:t>
      </w:r>
      <w:proofErr w:type="spellStart"/>
      <w:r w:rsidRPr="00B666F9">
        <w:t>Département</w:t>
      </w:r>
      <w:proofErr w:type="spellEnd"/>
      <w:r w:rsidRPr="00B666F9">
        <w:t xml:space="preserve"> </w:t>
      </w:r>
      <w:proofErr w:type="spellStart"/>
      <w:r w:rsidRPr="00B666F9">
        <w:t>Environnement</w:t>
      </w:r>
      <w:proofErr w:type="spellEnd"/>
      <w:r w:rsidRPr="00B666F9">
        <w:t xml:space="preserve"> et </w:t>
      </w:r>
      <w:proofErr w:type="spellStart"/>
      <w:r w:rsidRPr="00B666F9">
        <w:t>Agronomie</w:t>
      </w:r>
      <w:proofErr w:type="spellEnd"/>
      <w:r w:rsidRPr="00B666F9">
        <w:t xml:space="preserve">), </w:t>
      </w:r>
      <w:proofErr w:type="spellStart"/>
      <w:r w:rsidRPr="00B666F9">
        <w:t>ANR</w:t>
      </w:r>
      <w:proofErr w:type="spellEnd"/>
      <w:r w:rsidRPr="00B666F9">
        <w:t xml:space="preserve"> </w:t>
      </w:r>
      <w:proofErr w:type="spellStart"/>
      <w:r w:rsidRPr="00B666F9">
        <w:t>OGM</w:t>
      </w:r>
      <w:proofErr w:type="spellEnd"/>
      <w:r w:rsidRPr="00B666F9">
        <w:t xml:space="preserve"> </w:t>
      </w:r>
      <w:proofErr w:type="spellStart"/>
      <w:r w:rsidRPr="00B666F9">
        <w:t>VIGIWEED</w:t>
      </w:r>
      <w:proofErr w:type="spellEnd"/>
      <w:r w:rsidRPr="00B666F9">
        <w:t xml:space="preserve"> (ANR-07-POGM-003-01) and the Region of Burgundy. The authors were grateful to Christine </w:t>
      </w:r>
      <w:proofErr w:type="spellStart"/>
      <w:r w:rsidRPr="00B666F9">
        <w:t>Aubry</w:t>
      </w:r>
      <w:proofErr w:type="spellEnd"/>
      <w:r w:rsidRPr="00B666F9">
        <w:t xml:space="preserve"> (</w:t>
      </w:r>
      <w:proofErr w:type="spellStart"/>
      <w:r w:rsidRPr="00B666F9">
        <w:t>INRA</w:t>
      </w:r>
      <w:proofErr w:type="spellEnd"/>
      <w:r w:rsidRPr="00B666F9">
        <w:t xml:space="preserve">, </w:t>
      </w:r>
      <w:proofErr w:type="spellStart"/>
      <w:r w:rsidRPr="00B666F9">
        <w:t>UMR</w:t>
      </w:r>
      <w:proofErr w:type="spellEnd"/>
      <w:r w:rsidRPr="00B666F9">
        <w:t xml:space="preserve"> </w:t>
      </w:r>
      <w:proofErr w:type="spellStart"/>
      <w:r w:rsidRPr="00B666F9">
        <w:t>SADAPT</w:t>
      </w:r>
      <w:proofErr w:type="spellEnd"/>
      <w:r w:rsidRPr="00B666F9">
        <w:t xml:space="preserve">) and Marie-Hélène </w:t>
      </w:r>
      <w:proofErr w:type="spellStart"/>
      <w:r w:rsidRPr="00B666F9">
        <w:t>Chatelin</w:t>
      </w:r>
      <w:proofErr w:type="spellEnd"/>
      <w:r w:rsidRPr="00B666F9">
        <w:t xml:space="preserve"> (</w:t>
      </w:r>
      <w:proofErr w:type="spellStart"/>
      <w:r w:rsidRPr="00B666F9">
        <w:t>INRA</w:t>
      </w:r>
      <w:proofErr w:type="spellEnd"/>
      <w:r w:rsidRPr="00B666F9">
        <w:t xml:space="preserve">, </w:t>
      </w:r>
      <w:proofErr w:type="spellStart"/>
      <w:r w:rsidRPr="00B666F9">
        <w:t>ESR</w:t>
      </w:r>
      <w:proofErr w:type="spellEnd"/>
      <w:r w:rsidRPr="00B666F9">
        <w:t xml:space="preserve"> Ivry-sur-Seine) for providing the code source for the </w:t>
      </w:r>
      <w:proofErr w:type="spellStart"/>
      <w:r w:rsidRPr="00B666F9">
        <w:t>DECIBLÉ</w:t>
      </w:r>
      <w:proofErr w:type="spellEnd"/>
      <w:r w:rsidRPr="00B666F9">
        <w:t xml:space="preserve"> soil sub-model, to Jean-Claude </w:t>
      </w:r>
      <w:proofErr w:type="spellStart"/>
      <w:r w:rsidRPr="00B666F9">
        <w:t>Poupa</w:t>
      </w:r>
      <w:proofErr w:type="spellEnd"/>
      <w:r w:rsidRPr="00B666F9">
        <w:t xml:space="preserve"> (</w:t>
      </w:r>
      <w:proofErr w:type="spellStart"/>
      <w:r w:rsidRPr="00B666F9">
        <w:t>INRA</w:t>
      </w:r>
      <w:proofErr w:type="spellEnd"/>
      <w:r w:rsidRPr="00B666F9">
        <w:t xml:space="preserve">, UMR1302 SMART Rennes) for providing the code of </w:t>
      </w:r>
      <w:proofErr w:type="spellStart"/>
      <w:r w:rsidRPr="00B666F9">
        <w:t>STICS</w:t>
      </w:r>
      <w:proofErr w:type="spellEnd"/>
      <w:r w:rsidRPr="00B666F9">
        <w:t>-C, and to Sébastien Guyot (</w:t>
      </w:r>
      <w:proofErr w:type="spellStart"/>
      <w:r w:rsidRPr="00B666F9">
        <w:t>INRA</w:t>
      </w:r>
      <w:proofErr w:type="spellEnd"/>
      <w:r w:rsidRPr="00B666F9">
        <w:t xml:space="preserve">, UMR1347 </w:t>
      </w:r>
      <w:proofErr w:type="spellStart"/>
      <w:r w:rsidRPr="00B666F9">
        <w:t>Agroécologie</w:t>
      </w:r>
      <w:proofErr w:type="spellEnd"/>
      <w:r w:rsidRPr="00B666F9">
        <w:t xml:space="preserve"> Dijon) for his efficiency in connecting the various models. The authors are grateful to Hugues </w:t>
      </w:r>
      <w:proofErr w:type="spellStart"/>
      <w:r w:rsidRPr="00B666F9">
        <w:t>Busset</w:t>
      </w:r>
      <w:proofErr w:type="spellEnd"/>
      <w:r w:rsidRPr="00B666F9">
        <w:t xml:space="preserve">, </w:t>
      </w:r>
      <w:proofErr w:type="spellStart"/>
      <w:r w:rsidRPr="00B666F9">
        <w:t>Émilie</w:t>
      </w:r>
      <w:proofErr w:type="spellEnd"/>
      <w:r w:rsidRPr="00B666F9">
        <w:t xml:space="preserve"> Cadet, Florence </w:t>
      </w:r>
      <w:proofErr w:type="spellStart"/>
      <w:r w:rsidRPr="00B666F9">
        <w:t>Strbick</w:t>
      </w:r>
      <w:proofErr w:type="spellEnd"/>
      <w:r w:rsidRPr="00B666F9">
        <w:t xml:space="preserve">, François </w:t>
      </w:r>
      <w:proofErr w:type="spellStart"/>
      <w:r w:rsidRPr="00B666F9">
        <w:t>Dugué</w:t>
      </w:r>
      <w:proofErr w:type="spellEnd"/>
      <w:r w:rsidRPr="00B666F9">
        <w:t xml:space="preserve"> and various students for their great help in the experiments.</w:t>
      </w:r>
    </w:p>
    <w:p w14:paraId="6BA1F560" w14:textId="00AFED73" w:rsidR="00DB19F3" w:rsidRPr="00B666F9" w:rsidRDefault="00DB19F3" w:rsidP="00DB19F3"/>
    <w:p w14:paraId="5F0C4142" w14:textId="68046E68" w:rsidR="00EF3350" w:rsidRPr="00B666F9" w:rsidRDefault="00EF3350" w:rsidP="00EF3350">
      <w:proofErr w:type="spellStart"/>
      <w:r w:rsidRPr="00B666F9">
        <w:rPr>
          <w:b/>
        </w:rPr>
        <w:t>Submodel</w:t>
      </w:r>
      <w:proofErr w:type="spellEnd"/>
      <w:r w:rsidRPr="00B666F9">
        <w:rPr>
          <w:b/>
        </w:rPr>
        <w:t xml:space="preserve"> of seed movements during superficial tillage</w:t>
      </w:r>
      <w:r w:rsidR="00690F13" w:rsidRPr="00B666F9">
        <w:rPr>
          <w:b/>
        </w:rPr>
        <w:t xml:space="preserve"> </w:t>
      </w:r>
      <w:r w:rsidR="00690F13" w:rsidRPr="00B666F9">
        <w:t xml:space="preserve">(section </w:t>
      </w:r>
      <w:r w:rsidR="00690F13" w:rsidRPr="00B666F9">
        <w:fldChar w:fldCharType="begin"/>
      </w:r>
      <w:r w:rsidR="00690F13" w:rsidRPr="00B666F9">
        <w:instrText xml:space="preserve"> REF _Ref514328374 \r \h </w:instrText>
      </w:r>
      <w:r w:rsidR="00690F13" w:rsidRPr="00B666F9">
        <w:fldChar w:fldCharType="separate"/>
      </w:r>
      <w:r w:rsidR="004E51F6">
        <w:t>10.2.3.2</w:t>
      </w:r>
      <w:r w:rsidR="00690F13" w:rsidRPr="00B666F9">
        <w:fldChar w:fldCharType="end"/>
      </w:r>
      <w:r w:rsidR="00690F13" w:rsidRPr="00B666F9">
        <w:t>)</w:t>
      </w:r>
      <w:r w:rsidRPr="00B666F9">
        <w:rPr>
          <w:b/>
        </w:rPr>
        <w:t xml:space="preserve"> </w:t>
      </w:r>
      <w:r w:rsidR="00C86848" w:rsidRPr="00B666F9">
        <w:fldChar w:fldCharType="begin"/>
      </w:r>
      <w:r w:rsidR="00567DEE">
        <w:instrText xml:space="preserve"> ADDIN EN.CITE &lt;EndNote&gt;&lt;Cite&gt;&lt;Author&gt;Colbach&lt;/Author&gt;&lt;Year&gt;2014&lt;/Year&gt;&lt;RecNum&gt;16487&lt;/RecNum&gt;&lt;DisplayText&gt;(Colbach&lt;style face="italic"&gt; et al.&lt;/style&gt;, 2014b)&lt;/DisplayText&gt;&lt;record&gt;&lt;rec-number&gt;16487&lt;/rec-number&gt;&lt;foreign-keys&gt;&lt;key app="EN" db-id="a9zpppwfzffex0e9pvrv2pwrazaat9pstzas" timestamp="1373019843"&gt;16487&lt;/key&gt;&lt;/foreign-keys&gt;&lt;ref-type name="Journal Article"&gt;17&lt;/ref-type&gt;&lt;contributors&gt;&lt;authors&gt;&lt;author&gt;Colbach, N.&lt;/author&gt;&lt;author&gt;Busset, H.&lt;/author&gt;&lt;author&gt;Roger-Estrade, J.&lt;/author&gt;&lt;author&gt;Caneill, J.&lt;/author&gt;&lt;/authors&gt;&lt;/contributors&gt;&lt;titles&gt;&lt;title&gt;Predictive modelling of weed seed movement in response to superficial tillage tools&lt;/title&gt;&lt;secondary-title&gt;Soil &amp;amp; Tillage Research&lt;/secondary-title&gt;&lt;/titles&gt;&lt;periodical&gt;&lt;full-title&gt;Soil &amp;amp; Tillage Research&lt;/full-title&gt;&lt;abbr-1&gt;Soil Tillage Res.&lt;/abbr-1&gt;&lt;abbr-2&gt;Soil Tillage Res&lt;/abbr-2&gt;&lt;/periodical&gt;&lt;pages&gt;1-8&lt;/pages&gt;&lt;volume&gt;138&lt;/volume&gt;&lt;dates&gt;&lt;year&gt;2014&lt;/year&gt;&lt;/dates&gt;&lt;urls&gt;&lt;/urls&gt;&lt;/record&gt;&lt;/Cite&gt;&lt;/EndNote&gt;</w:instrText>
      </w:r>
      <w:r w:rsidR="00C86848" w:rsidRPr="00B666F9">
        <w:fldChar w:fldCharType="separate"/>
      </w:r>
      <w:r w:rsidR="00213522" w:rsidRPr="00B666F9">
        <w:rPr>
          <w:noProof/>
        </w:rPr>
        <w:t>(</w:t>
      </w:r>
      <w:hyperlink w:anchor="_ENREF_16" w:tooltip="Colbach, 2014 #16487" w:history="1">
        <w:r w:rsidR="00C5415F" w:rsidRPr="00B666F9">
          <w:rPr>
            <w:noProof/>
          </w:rPr>
          <w:t>Colbach</w:t>
        </w:r>
        <w:r w:rsidR="00C5415F" w:rsidRPr="00B666F9">
          <w:rPr>
            <w:i/>
            <w:noProof/>
          </w:rPr>
          <w:t xml:space="preserve"> et al.</w:t>
        </w:r>
        <w:r w:rsidR="00C5415F" w:rsidRPr="00B666F9">
          <w:rPr>
            <w:noProof/>
          </w:rPr>
          <w:t>, 2014b</w:t>
        </w:r>
      </w:hyperlink>
      <w:r w:rsidR="00213522" w:rsidRPr="00B666F9">
        <w:rPr>
          <w:noProof/>
        </w:rPr>
        <w:t>)</w:t>
      </w:r>
      <w:r w:rsidR="00C86848" w:rsidRPr="00B666F9">
        <w:fldChar w:fldCharType="end"/>
      </w:r>
      <w:r w:rsidRPr="00B666F9">
        <w:t xml:space="preserve"> The work was financed by </w:t>
      </w:r>
      <w:proofErr w:type="spellStart"/>
      <w:r w:rsidRPr="00B666F9">
        <w:t>INRA</w:t>
      </w:r>
      <w:proofErr w:type="spellEnd"/>
      <w:r w:rsidRPr="00B666F9">
        <w:t xml:space="preserve"> and </w:t>
      </w:r>
      <w:proofErr w:type="spellStart"/>
      <w:r w:rsidRPr="00B666F9">
        <w:t>ANR</w:t>
      </w:r>
      <w:proofErr w:type="spellEnd"/>
      <w:r w:rsidRPr="00B666F9">
        <w:t xml:space="preserve"> </w:t>
      </w:r>
      <w:proofErr w:type="spellStart"/>
      <w:r w:rsidRPr="00B666F9">
        <w:t>SYSTERRA</w:t>
      </w:r>
      <w:proofErr w:type="spellEnd"/>
      <w:r w:rsidRPr="00B666F9">
        <w:t xml:space="preserve"> </w:t>
      </w:r>
      <w:proofErr w:type="spellStart"/>
      <w:r w:rsidRPr="00B666F9">
        <w:t>ADVHERB</w:t>
      </w:r>
      <w:proofErr w:type="spellEnd"/>
      <w:r w:rsidRPr="00B666F9">
        <w:t xml:space="preserve"> (ANR-08-STRA-02). The authors are grateful to Pascal Farcy (</w:t>
      </w:r>
      <w:proofErr w:type="spellStart"/>
      <w:r w:rsidRPr="00B666F9">
        <w:t>INRA</w:t>
      </w:r>
      <w:proofErr w:type="spellEnd"/>
      <w:r w:rsidRPr="00B666F9">
        <w:t xml:space="preserve"> experimental Station Dijon-</w:t>
      </w:r>
      <w:proofErr w:type="spellStart"/>
      <w:r w:rsidRPr="00B666F9">
        <w:t>Époisses</w:t>
      </w:r>
      <w:proofErr w:type="spellEnd"/>
      <w:r w:rsidRPr="00B666F9">
        <w:t xml:space="preserve">) for his excellent conduct of the field trials and Flora </w:t>
      </w:r>
      <w:proofErr w:type="spellStart"/>
      <w:r w:rsidRPr="00B666F9">
        <w:t>Monraisin</w:t>
      </w:r>
      <w:proofErr w:type="spellEnd"/>
      <w:r w:rsidRPr="00B666F9">
        <w:t xml:space="preserve"> for contributing to bead retrieval and data input.</w:t>
      </w:r>
    </w:p>
    <w:p w14:paraId="5F2E53F7" w14:textId="77777777" w:rsidR="00EF3350" w:rsidRPr="00B666F9" w:rsidRDefault="00EF3350" w:rsidP="00DB19F3"/>
    <w:p w14:paraId="007606A9" w14:textId="30F4E380" w:rsidR="00653E09" w:rsidRPr="00B666F9" w:rsidRDefault="00653E09" w:rsidP="00DB19F3">
      <w:proofErr w:type="spellStart"/>
      <w:r w:rsidRPr="00B666F9">
        <w:rPr>
          <w:b/>
        </w:rPr>
        <w:t>Submodel</w:t>
      </w:r>
      <w:proofErr w:type="spellEnd"/>
      <w:r w:rsidRPr="00B666F9">
        <w:rPr>
          <w:b/>
        </w:rPr>
        <w:t xml:space="preserve"> of seed movements during mouldboard ploughing</w:t>
      </w:r>
      <w:r w:rsidR="00690F13" w:rsidRPr="00B666F9">
        <w:rPr>
          <w:b/>
        </w:rPr>
        <w:t xml:space="preserve"> </w:t>
      </w:r>
      <w:r w:rsidR="00690F13" w:rsidRPr="00B666F9">
        <w:t xml:space="preserve">(sections </w:t>
      </w:r>
      <w:r w:rsidR="00690F13" w:rsidRPr="00B666F9">
        <w:fldChar w:fldCharType="begin"/>
      </w:r>
      <w:r w:rsidR="00690F13" w:rsidRPr="00B666F9">
        <w:instrText xml:space="preserve"> REF _Ref514328395 \r \h </w:instrText>
      </w:r>
      <w:r w:rsidR="00690F13" w:rsidRPr="00B666F9">
        <w:fldChar w:fldCharType="separate"/>
      </w:r>
      <w:r w:rsidR="004E51F6">
        <w:t>10.2.3.1.1</w:t>
      </w:r>
      <w:r w:rsidR="00690F13" w:rsidRPr="00B666F9">
        <w:fldChar w:fldCharType="end"/>
      </w:r>
      <w:r w:rsidR="00690F13" w:rsidRPr="00B666F9">
        <w:t xml:space="preserve"> and </w:t>
      </w:r>
      <w:r w:rsidR="00690F13" w:rsidRPr="00B666F9">
        <w:fldChar w:fldCharType="begin"/>
      </w:r>
      <w:r w:rsidR="00690F13" w:rsidRPr="00B666F9">
        <w:instrText xml:space="preserve"> REF _Ref514328399 \r \h </w:instrText>
      </w:r>
      <w:r w:rsidR="00690F13" w:rsidRPr="00B666F9">
        <w:fldChar w:fldCharType="separate"/>
      </w:r>
      <w:r w:rsidR="004E51F6">
        <w:t>10.2.3.1.2</w:t>
      </w:r>
      <w:r w:rsidR="00690F13" w:rsidRPr="00B666F9">
        <w:fldChar w:fldCharType="end"/>
      </w:r>
      <w:r w:rsidR="00690F13" w:rsidRPr="00B666F9">
        <w:t>)</w:t>
      </w:r>
      <w:r w:rsidRPr="00B666F9">
        <w:rPr>
          <w:b/>
        </w:rPr>
        <w:t xml:space="preserve"> </w:t>
      </w:r>
      <w:r w:rsidR="00C86848" w:rsidRPr="00B666F9">
        <w:fldChar w:fldCharType="begin"/>
      </w:r>
      <w:r w:rsidR="00567DEE">
        <w:instrText xml:space="preserve"> ADDIN EN.CITE &lt;EndNote&gt;&lt;Cite&gt;&lt;Author&gt;Colbach&lt;/Author&gt;&lt;Year&gt;2000&lt;/Year&gt;&lt;RecNum&gt;6171&lt;/RecNum&gt;&lt;DisplayText&gt;(Colbach&lt;style face="italic"&gt; et al.&lt;/style&gt;, 2000; Roger-Estrade&lt;style face="italic"&gt; et al.&lt;/style&gt;, 2001)&lt;/DisplayText&gt;&lt;record&gt;&lt;rec-number&gt;6171&lt;/rec-number&gt;&lt;foreign-keys&gt;&lt;key app="EN" db-id="a9zpppwfzffex0e9pvrv2pwrazaat9pstzas" timestamp="0"&gt;6171&lt;/key&gt;&lt;/foreign-keys&gt;&lt;ref-type name="Journal Article"&gt;17&lt;/ref-type&gt;&lt;contributors&gt;&lt;authors&gt;&lt;author&gt;Colbach, N.&lt;/author&gt;&lt;author&gt;Roger-Estrade, J.&lt;/author&gt;&lt;author&gt;Chauvel, B.&lt;/author&gt;&lt;author&gt;Caneill, J.&lt;/author&gt;&lt;/authors&gt;&lt;/contributors&gt;&lt;titles&gt;&lt;title&gt;Modelling vertical and lateral seed bank movements during moulboard ploughing&lt;/title&gt;&lt;secondary-title&gt;European Journal of Agronomy&lt;/secondary-title&gt;&lt;/titles&gt;&lt;periodical&gt;&lt;full-title&gt;European Journal of Agronomy&lt;/full-title&gt;&lt;abbr-1&gt;Eur. J. Agron.&lt;/abbr-1&gt;&lt;abbr-2&gt;Eur J Agron&lt;/abbr-2&gt;&lt;/periodical&gt;&lt;pages&gt;111-124&lt;/pages&gt;&lt;volume&gt;13&lt;/volume&gt;&lt;dates&gt;&lt;year&gt;2000&lt;/year&gt;&lt;/dates&gt;&lt;label&gt;Colbach2000EuropeanJournalofAgronomy-13111&lt;/label&gt;&lt;urls&gt;&lt;/urls&gt;&lt;/record&gt;&lt;/Cite&gt;&lt;Cite&gt;&lt;Author&gt;Roger-Estrade&lt;/Author&gt;&lt;Year&gt;2001&lt;/Year&gt;&lt;RecNum&gt;13229&lt;/RecNum&gt;&lt;record&gt;&lt;rec-number&gt;13229&lt;/rec-number&gt;&lt;foreign-keys&gt;&lt;key app="EN" db-id="a9zpppwfzffex0e9pvrv2pwrazaat9pstzas" timestamp="0"&gt;13229&lt;/key&gt;&lt;/foreign-keys&gt;&lt;ref-type name="Journal Article"&gt;17&lt;/ref-type&gt;&lt;contributors&gt;&lt;authors&gt;&lt;author&gt;Roger-Estrade, J.&lt;/author&gt;&lt;author&gt;Colbach, N.&lt;/author&gt;&lt;author&gt;Leterme, P.&lt;/author&gt;&lt;author&gt;Richard, G.&lt;/author&gt;&lt;author&gt;Caneill, J.&lt;/author&gt;&lt;/authors&gt;&lt;/contributors&gt;&lt;titles&gt;&lt;title&gt;Modelling vertical and lateral weed seed movements during moulboard ploughing with a skim-coulter&lt;/title&gt;&lt;secondary-title&gt;Soil &amp;amp; Tillage Research&lt;/secondary-title&gt;&lt;/titles&gt;&lt;periodical&gt;&lt;full-title&gt;Soil &amp;amp; Tillage Research&lt;/full-title&gt;&lt;abbr-1&gt;Soil Tillage Res.&lt;/abbr-1&gt;&lt;abbr-2&gt;Soil Tillage Res&lt;/abbr-2&gt;&lt;/periodical&gt;&lt;pages&gt;35-49&lt;/pages&gt;&lt;volume&gt;63&lt;/volume&gt;&lt;dates&gt;&lt;year&gt;2001&lt;/year&gt;&lt;/dates&gt;&lt;label&gt;Roger-Estrade2001Soil&amp;amp;TillageResearch-6335&lt;/label&gt;&lt;urls&gt;&lt;/urls&gt;&lt;/record&gt;&lt;/Cite&gt;&lt;/EndNote&gt;</w:instrText>
      </w:r>
      <w:r w:rsidR="00C86848" w:rsidRPr="00B666F9">
        <w:fldChar w:fldCharType="separate"/>
      </w:r>
      <w:r w:rsidR="00C86848" w:rsidRPr="00B666F9">
        <w:rPr>
          <w:noProof/>
        </w:rPr>
        <w:t>(</w:t>
      </w:r>
      <w:hyperlink w:anchor="_ENREF_30" w:tooltip="Colbach, 2000 #6171" w:history="1">
        <w:r w:rsidR="00C5415F" w:rsidRPr="00B666F9">
          <w:rPr>
            <w:noProof/>
          </w:rPr>
          <w:t>Colbach</w:t>
        </w:r>
        <w:r w:rsidR="00C5415F" w:rsidRPr="00B666F9">
          <w:rPr>
            <w:i/>
            <w:noProof/>
          </w:rPr>
          <w:t xml:space="preserve"> et al.</w:t>
        </w:r>
        <w:r w:rsidR="00C5415F" w:rsidRPr="00B666F9">
          <w:rPr>
            <w:noProof/>
          </w:rPr>
          <w:t>, 2000</w:t>
        </w:r>
      </w:hyperlink>
      <w:r w:rsidR="00C86848" w:rsidRPr="00B666F9">
        <w:rPr>
          <w:noProof/>
        </w:rPr>
        <w:t xml:space="preserve">; </w:t>
      </w:r>
      <w:hyperlink w:anchor="_ENREF_89" w:tooltip="Roger-Estrade, 2001 #13229" w:history="1">
        <w:r w:rsidR="00C5415F" w:rsidRPr="00B666F9">
          <w:rPr>
            <w:noProof/>
          </w:rPr>
          <w:t>Roger-Estrade</w:t>
        </w:r>
        <w:r w:rsidR="00C5415F" w:rsidRPr="00B666F9">
          <w:rPr>
            <w:i/>
            <w:noProof/>
          </w:rPr>
          <w:t xml:space="preserve"> et al.</w:t>
        </w:r>
        <w:r w:rsidR="00C5415F" w:rsidRPr="00B666F9">
          <w:rPr>
            <w:noProof/>
          </w:rPr>
          <w:t>, 2001</w:t>
        </w:r>
      </w:hyperlink>
      <w:r w:rsidR="00C86848" w:rsidRPr="00B666F9">
        <w:rPr>
          <w:noProof/>
        </w:rPr>
        <w:t>)</w:t>
      </w:r>
      <w:r w:rsidR="00C86848" w:rsidRPr="00B666F9">
        <w:fldChar w:fldCharType="end"/>
      </w:r>
      <w:r w:rsidRPr="00B666F9">
        <w:rPr>
          <w:b/>
        </w:rPr>
        <w:t xml:space="preserve"> </w:t>
      </w:r>
      <w:r w:rsidR="002131DA" w:rsidRPr="00B666F9">
        <w:t xml:space="preserve">The work was financed by </w:t>
      </w:r>
      <w:proofErr w:type="spellStart"/>
      <w:r w:rsidR="002131DA" w:rsidRPr="00B666F9">
        <w:t>INRA</w:t>
      </w:r>
      <w:proofErr w:type="spellEnd"/>
      <w:r w:rsidR="00EC10E8" w:rsidRPr="00B666F9">
        <w:t xml:space="preserve"> and INA P-G (now </w:t>
      </w:r>
      <w:proofErr w:type="spellStart"/>
      <w:r w:rsidR="00EC10E8" w:rsidRPr="00B666F9">
        <w:t>AgroParisTech</w:t>
      </w:r>
      <w:proofErr w:type="spellEnd"/>
      <w:r w:rsidR="00EC10E8" w:rsidRPr="00B666F9">
        <w:t>)</w:t>
      </w:r>
      <w:r w:rsidR="002131DA" w:rsidRPr="00B666F9">
        <w:t xml:space="preserve">. </w:t>
      </w:r>
      <w:r w:rsidRPr="00B666F9">
        <w:t xml:space="preserve">The authors thank </w:t>
      </w:r>
      <w:r w:rsidR="00733E15" w:rsidRPr="00B666F9">
        <w:rPr>
          <w:rStyle w:val="A"/>
          <w:rFonts w:ascii="Times New Roman" w:hAnsi="Times New Roman"/>
          <w:b w:val="0"/>
          <w:color w:val="auto"/>
          <w:sz w:val="24"/>
        </w:rPr>
        <w:t xml:space="preserve">Marc </w:t>
      </w:r>
      <w:proofErr w:type="spellStart"/>
      <w:r w:rsidR="00733E15" w:rsidRPr="00B666F9">
        <w:rPr>
          <w:rStyle w:val="A"/>
          <w:rFonts w:ascii="Times New Roman" w:hAnsi="Times New Roman"/>
          <w:b w:val="0"/>
          <w:color w:val="auto"/>
          <w:sz w:val="24"/>
        </w:rPr>
        <w:t>Klockiewicz</w:t>
      </w:r>
      <w:proofErr w:type="spellEnd"/>
      <w:r w:rsidR="00733E15" w:rsidRPr="00B666F9">
        <w:rPr>
          <w:rStyle w:val="A"/>
          <w:rFonts w:ascii="Times New Roman" w:hAnsi="Times New Roman"/>
          <w:b w:val="0"/>
          <w:color w:val="auto"/>
          <w:sz w:val="24"/>
        </w:rPr>
        <w:t xml:space="preserve"> (INA P-G), </w:t>
      </w:r>
      <w:r w:rsidRPr="00B666F9">
        <w:t xml:space="preserve">Jacques </w:t>
      </w:r>
      <w:proofErr w:type="spellStart"/>
      <w:r w:rsidRPr="00B666F9">
        <w:t>Troizier</w:t>
      </w:r>
      <w:proofErr w:type="spellEnd"/>
      <w:r w:rsidRPr="00B666F9">
        <w:t xml:space="preserve">, Head of the Experimental Centre at </w:t>
      </w:r>
      <w:proofErr w:type="spellStart"/>
      <w:r w:rsidRPr="00B666F9">
        <w:t>Grignon</w:t>
      </w:r>
      <w:proofErr w:type="spellEnd"/>
      <w:r w:rsidRPr="00B666F9">
        <w:t xml:space="preserve">, and </w:t>
      </w:r>
      <w:r w:rsidR="00733E15" w:rsidRPr="00B666F9">
        <w:t>their</w:t>
      </w:r>
      <w:r w:rsidRPr="00B666F9">
        <w:t xml:space="preserve"> team, and Luc Biju-Duval and his colleagues of the Experimental Station of </w:t>
      </w:r>
      <w:proofErr w:type="spellStart"/>
      <w:r w:rsidRPr="00B666F9">
        <w:t>INRA</w:t>
      </w:r>
      <w:proofErr w:type="spellEnd"/>
      <w:r w:rsidRPr="00B666F9">
        <w:t>-Dijon) for conducting the field trials.</w:t>
      </w:r>
    </w:p>
    <w:p w14:paraId="0DA19ACC" w14:textId="77777777" w:rsidR="00733E15" w:rsidRPr="00B666F9" w:rsidRDefault="00733E15" w:rsidP="00DB19F3"/>
    <w:p w14:paraId="3DAC90B0" w14:textId="17443782" w:rsidR="00FD7736" w:rsidRPr="00B666F9" w:rsidRDefault="00FD7736" w:rsidP="00FD7736">
      <w:r w:rsidRPr="00B666F9">
        <w:rPr>
          <w:b/>
        </w:rPr>
        <w:t xml:space="preserve">Light microclimate </w:t>
      </w:r>
      <w:proofErr w:type="spellStart"/>
      <w:r w:rsidRPr="00B666F9">
        <w:rPr>
          <w:b/>
        </w:rPr>
        <w:t>submodel</w:t>
      </w:r>
      <w:proofErr w:type="spellEnd"/>
      <w:r w:rsidRPr="00B666F9">
        <w:rPr>
          <w:b/>
        </w:rPr>
        <w:t xml:space="preserve"> </w:t>
      </w:r>
      <w:r w:rsidRPr="00B666F9">
        <w:t>(section</w:t>
      </w:r>
      <w:r w:rsidR="00AF3AD9" w:rsidRPr="00B666F9">
        <w:fldChar w:fldCharType="begin"/>
      </w:r>
      <w:r w:rsidR="00AF3AD9" w:rsidRPr="00B666F9">
        <w:instrText xml:space="preserve"> REF _Ref514422675 \r \h </w:instrText>
      </w:r>
      <w:r w:rsidR="00AF3AD9" w:rsidRPr="00B666F9">
        <w:fldChar w:fldCharType="separate"/>
      </w:r>
      <w:r w:rsidR="004E51F6">
        <w:t>5.1</w:t>
      </w:r>
      <w:r w:rsidR="00AF3AD9" w:rsidRPr="00B666F9">
        <w:fldChar w:fldCharType="end"/>
      </w:r>
      <w:r w:rsidRPr="00B666F9">
        <w:t xml:space="preserve">) </w:t>
      </w:r>
      <w:r w:rsidR="00213522"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00213522" w:rsidRPr="00B666F9">
        <w:fldChar w:fldCharType="separate"/>
      </w:r>
      <w:r w:rsidR="00213522" w:rsidRPr="00B666F9">
        <w:rPr>
          <w:noProof/>
        </w:rPr>
        <w:t>(</w:t>
      </w:r>
      <w:hyperlink w:anchor="_ENREF_74" w:tooltip="Munier-Jolain, 2013 #16097" w:history="1">
        <w:r w:rsidR="00C5415F" w:rsidRPr="00B666F9">
          <w:rPr>
            <w:noProof/>
          </w:rPr>
          <w:t>Munier-Jolain</w:t>
        </w:r>
        <w:r w:rsidR="00C5415F" w:rsidRPr="00B666F9">
          <w:rPr>
            <w:i/>
            <w:noProof/>
          </w:rPr>
          <w:t xml:space="preserve"> et al.</w:t>
        </w:r>
        <w:r w:rsidR="00C5415F" w:rsidRPr="00B666F9">
          <w:rPr>
            <w:noProof/>
          </w:rPr>
          <w:t>, 2013</w:t>
        </w:r>
      </w:hyperlink>
      <w:r w:rsidR="00213522" w:rsidRPr="00B666F9">
        <w:rPr>
          <w:noProof/>
        </w:rPr>
        <w:t>)</w:t>
      </w:r>
      <w:r w:rsidR="00213522" w:rsidRPr="00B666F9">
        <w:fldChar w:fldCharType="end"/>
      </w:r>
      <w:r w:rsidRPr="00B666F9">
        <w:t xml:space="preserve"> The study was financed by </w:t>
      </w:r>
      <w:proofErr w:type="spellStart"/>
      <w:r w:rsidRPr="00B666F9">
        <w:t>INRA</w:t>
      </w:r>
      <w:proofErr w:type="spellEnd"/>
      <w:r w:rsidRPr="00B666F9">
        <w:t xml:space="preserve"> (</w:t>
      </w:r>
      <w:proofErr w:type="spellStart"/>
      <w:r w:rsidRPr="00B666F9">
        <w:t>Environnement</w:t>
      </w:r>
      <w:proofErr w:type="spellEnd"/>
      <w:r w:rsidRPr="00B666F9">
        <w:t xml:space="preserve"> and Agronomy Department), the Region of Burgundy, and </w:t>
      </w:r>
      <w:proofErr w:type="spellStart"/>
      <w:r w:rsidRPr="00B666F9">
        <w:t>ANR</w:t>
      </w:r>
      <w:proofErr w:type="spellEnd"/>
      <w:r w:rsidRPr="00B666F9">
        <w:t xml:space="preserve"> </w:t>
      </w:r>
      <w:proofErr w:type="spellStart"/>
      <w:r w:rsidRPr="00B666F9">
        <w:t>SYSTERRA</w:t>
      </w:r>
      <w:proofErr w:type="spellEnd"/>
      <w:r w:rsidRPr="00B666F9">
        <w:t xml:space="preserve"> </w:t>
      </w:r>
      <w:proofErr w:type="spellStart"/>
      <w:r w:rsidRPr="00B666F9">
        <w:t>ADVHERB</w:t>
      </w:r>
      <w:proofErr w:type="spellEnd"/>
      <w:r w:rsidRPr="00B666F9">
        <w:t xml:space="preserve"> (ANR-08-STRA-02).</w:t>
      </w:r>
      <w:proofErr w:type="spellStart"/>
      <w:r w:rsidRPr="00B666F9">
        <w:t>T he</w:t>
      </w:r>
      <w:proofErr w:type="spellEnd"/>
      <w:r w:rsidRPr="00B666F9">
        <w:t xml:space="preserve"> authors thank the team of </w:t>
      </w:r>
      <w:proofErr w:type="spellStart"/>
      <w:r w:rsidRPr="00B666F9">
        <w:t>INRA</w:t>
      </w:r>
      <w:proofErr w:type="spellEnd"/>
      <w:r w:rsidRPr="00B666F9">
        <w:t>-experimental farm at Dijon-</w:t>
      </w:r>
      <w:proofErr w:type="spellStart"/>
      <w:r w:rsidRPr="00B666F9">
        <w:t>Epoisses</w:t>
      </w:r>
      <w:proofErr w:type="spellEnd"/>
      <w:r w:rsidRPr="00B666F9">
        <w:t xml:space="preserve"> and Hugues </w:t>
      </w:r>
      <w:proofErr w:type="spellStart"/>
      <w:r w:rsidRPr="00B666F9">
        <w:t>Busset</w:t>
      </w:r>
      <w:proofErr w:type="spellEnd"/>
      <w:r w:rsidRPr="00B666F9">
        <w:t xml:space="preserve"> for the management of the field experiment, samplings and measurements, and the </w:t>
      </w:r>
      <w:proofErr w:type="spellStart"/>
      <w:r w:rsidRPr="00B666F9">
        <w:t>RMT</w:t>
      </w:r>
      <w:proofErr w:type="spellEnd"/>
      <w:r w:rsidRPr="00B666F9">
        <w:t xml:space="preserve"> </w:t>
      </w:r>
      <w:proofErr w:type="spellStart"/>
      <w:r w:rsidRPr="00B666F9">
        <w:t>Modelia</w:t>
      </w:r>
      <w:proofErr w:type="spellEnd"/>
      <w:r w:rsidRPr="00B666F9">
        <w:t xml:space="preserve"> (</w:t>
      </w:r>
      <w:hyperlink r:id="rId170" w:history="1">
        <w:r w:rsidRPr="00B666F9">
          <w:rPr>
            <w:rStyle w:val="Lienhypertexte"/>
          </w:rPr>
          <w:t>http://www.modelia.org/moodle/</w:t>
        </w:r>
      </w:hyperlink>
      <w:r w:rsidRPr="00B666F9">
        <w:t>) for efficient statistical advice. Charles Schneider (</w:t>
      </w:r>
      <w:proofErr w:type="spellStart"/>
      <w:r w:rsidRPr="00B666F9">
        <w:t>INRA</w:t>
      </w:r>
      <w:proofErr w:type="spellEnd"/>
      <w:r w:rsidRPr="00B666F9">
        <w:t xml:space="preserve"> </w:t>
      </w:r>
      <w:proofErr w:type="spellStart"/>
      <w:r w:rsidRPr="00B666F9">
        <w:t>Génétique</w:t>
      </w:r>
      <w:proofErr w:type="spellEnd"/>
      <w:r w:rsidRPr="00B666F9">
        <w:t xml:space="preserve"> et </w:t>
      </w:r>
      <w:proofErr w:type="spellStart"/>
      <w:r w:rsidRPr="00B666F9">
        <w:t>Amélioration</w:t>
      </w:r>
      <w:proofErr w:type="spellEnd"/>
      <w:r w:rsidRPr="00B666F9">
        <w:t xml:space="preserve"> des </w:t>
      </w:r>
      <w:proofErr w:type="spellStart"/>
      <w:r w:rsidRPr="00B666F9">
        <w:t>Plantes</w:t>
      </w:r>
      <w:proofErr w:type="spellEnd"/>
      <w:r w:rsidRPr="00B666F9">
        <w:t>, Dijon) developed the program for image analyses; Thierry Castel (</w:t>
      </w:r>
      <w:proofErr w:type="spellStart"/>
      <w:r w:rsidRPr="00B666F9">
        <w:t>AgroSup</w:t>
      </w:r>
      <w:proofErr w:type="spellEnd"/>
      <w:r w:rsidRPr="00B666F9">
        <w:t xml:space="preserve"> Dijon) contributed with helpful advice. </w:t>
      </w:r>
    </w:p>
    <w:p w14:paraId="0BBC3D95" w14:textId="77777777" w:rsidR="00733E15" w:rsidRPr="00B666F9" w:rsidRDefault="00733E15" w:rsidP="00DB19F3"/>
    <w:p w14:paraId="70F874EB" w14:textId="6A3AC901" w:rsidR="009F59D3" w:rsidRPr="00B666F9" w:rsidRDefault="005F023B" w:rsidP="009F59D3">
      <w:r w:rsidRPr="00B666F9">
        <w:rPr>
          <w:b/>
        </w:rPr>
        <w:t xml:space="preserve">Plant morphology and shading response </w:t>
      </w:r>
      <w:r w:rsidRPr="00B666F9">
        <w:t xml:space="preserve">(section </w:t>
      </w:r>
      <w:r w:rsidRPr="00B666F9">
        <w:fldChar w:fldCharType="begin"/>
      </w:r>
      <w:r w:rsidRPr="00B666F9">
        <w:instrText xml:space="preserve"> REF _Ref514424364 \r \h </w:instrText>
      </w:r>
      <w:r w:rsidRPr="00B666F9">
        <w:fldChar w:fldCharType="separate"/>
      </w:r>
      <w:r w:rsidR="004E51F6">
        <w:t>5.2</w:t>
      </w:r>
      <w:r w:rsidRPr="00B666F9">
        <w:fldChar w:fldCharType="end"/>
      </w:r>
      <w:r w:rsidRPr="00B666F9">
        <w:t>)</w:t>
      </w:r>
      <w:r w:rsidR="009F59D3" w:rsidRPr="00B666F9">
        <w:t xml:space="preserve"> This project was supported by </w:t>
      </w:r>
      <w:proofErr w:type="spellStart"/>
      <w:r w:rsidR="009F59D3" w:rsidRPr="00B666F9">
        <w:t>INRA</w:t>
      </w:r>
      <w:proofErr w:type="spellEnd"/>
      <w:r w:rsidR="009F59D3" w:rsidRPr="00B666F9">
        <w:rPr>
          <w:noProof/>
        </w:rPr>
        <w:t xml:space="preserve">, the French project CoSAC </w:t>
      </w:r>
      <w:r w:rsidR="009F59D3" w:rsidRPr="00B666F9">
        <w:t>(ANR-15-CE18-0007), the European projects AMIGA (</w:t>
      </w:r>
      <w:r w:rsidR="009F59D3" w:rsidRPr="00B666F9">
        <w:rPr>
          <w:noProof/>
        </w:rPr>
        <w:t>FP7-KBBE-2011-5-CP-CSA</w:t>
      </w:r>
      <w:r w:rsidR="009F59D3" w:rsidRPr="00B666F9">
        <w:t xml:space="preserve">) and </w:t>
      </w:r>
      <w:proofErr w:type="spellStart"/>
      <w:r w:rsidR="009F59D3" w:rsidRPr="00B666F9">
        <w:t>ReMIX</w:t>
      </w:r>
      <w:proofErr w:type="spellEnd"/>
      <w:r w:rsidR="009F59D3" w:rsidRPr="00B666F9">
        <w:t xml:space="preserve"> (European Union's Horizon 2020 Research and innovation programme, N. 727217). Numerous students participated in the experiments (</w:t>
      </w:r>
      <w:proofErr w:type="spellStart"/>
      <w:r w:rsidR="009F59D3" w:rsidRPr="00B666F9">
        <w:t>Rémi</w:t>
      </w:r>
      <w:proofErr w:type="spellEnd"/>
      <w:r w:rsidR="009F59D3" w:rsidRPr="00B666F9">
        <w:t xml:space="preserve"> </w:t>
      </w:r>
      <w:proofErr w:type="spellStart"/>
      <w:r w:rsidR="009F59D3" w:rsidRPr="00B666F9">
        <w:t>Bonnot</w:t>
      </w:r>
      <w:proofErr w:type="spellEnd"/>
      <w:r w:rsidR="009F59D3" w:rsidRPr="00B666F9">
        <w:t xml:space="preserve">, Claire </w:t>
      </w:r>
      <w:proofErr w:type="spellStart"/>
      <w:r w:rsidR="009F59D3" w:rsidRPr="00B666F9">
        <w:t>Compayre</w:t>
      </w:r>
      <w:proofErr w:type="spellEnd"/>
      <w:r w:rsidR="009F59D3" w:rsidRPr="00B666F9">
        <w:t xml:space="preserve">, Jérôme </w:t>
      </w:r>
      <w:proofErr w:type="spellStart"/>
      <w:r w:rsidR="009F59D3" w:rsidRPr="00B666F9">
        <w:t>Lecuyer</w:t>
      </w:r>
      <w:proofErr w:type="spellEnd"/>
      <w:r w:rsidR="009F59D3" w:rsidRPr="00B666F9">
        <w:t xml:space="preserve">, Fanny </w:t>
      </w:r>
      <w:proofErr w:type="spellStart"/>
      <w:r w:rsidR="009F59D3" w:rsidRPr="00B666F9">
        <w:t>Marlangeon</w:t>
      </w:r>
      <w:proofErr w:type="spellEnd"/>
      <w:r w:rsidR="009F59D3" w:rsidRPr="00B666F9">
        <w:t xml:space="preserve">, </w:t>
      </w:r>
      <w:proofErr w:type="spellStart"/>
      <w:r w:rsidR="009F59D3" w:rsidRPr="00B666F9">
        <w:t>Laureline</w:t>
      </w:r>
      <w:proofErr w:type="spellEnd"/>
      <w:r w:rsidR="009F59D3" w:rsidRPr="00B666F9">
        <w:t xml:space="preserve"> </w:t>
      </w:r>
      <w:r w:rsidR="009F59D3" w:rsidRPr="00B666F9">
        <w:rPr>
          <w:sz w:val="23"/>
          <w:szCs w:val="23"/>
        </w:rPr>
        <w:t xml:space="preserve">Van </w:t>
      </w:r>
      <w:proofErr w:type="spellStart"/>
      <w:r w:rsidR="009F59D3" w:rsidRPr="00B666F9">
        <w:rPr>
          <w:sz w:val="23"/>
          <w:szCs w:val="23"/>
        </w:rPr>
        <w:t>Ryseghem</w:t>
      </w:r>
      <w:proofErr w:type="spellEnd"/>
      <w:r w:rsidR="009F59D3" w:rsidRPr="00B666F9">
        <w:rPr>
          <w:sz w:val="23"/>
          <w:szCs w:val="23"/>
        </w:rPr>
        <w:t xml:space="preserve">) which also benefitted from the technical assistance of the greenhouse staff. </w:t>
      </w:r>
      <w:r w:rsidR="009F59D3" w:rsidRPr="00B666F9">
        <w:rPr>
          <w:lang w:eastAsia="en-US"/>
        </w:rPr>
        <w:t xml:space="preserve">The study has further been supported by the TRY initiative on plant traits (http://www.try-db.org). The TRY initiative and database is hosted, developed and maintained by J. </w:t>
      </w:r>
      <w:proofErr w:type="spellStart"/>
      <w:r w:rsidR="009F59D3" w:rsidRPr="00B666F9">
        <w:rPr>
          <w:lang w:eastAsia="en-US"/>
        </w:rPr>
        <w:t>Kattge</w:t>
      </w:r>
      <w:proofErr w:type="spellEnd"/>
      <w:r w:rsidR="009F59D3" w:rsidRPr="00B666F9">
        <w:rPr>
          <w:lang w:eastAsia="en-US"/>
        </w:rPr>
        <w:t xml:space="preserve"> and G. </w:t>
      </w:r>
      <w:proofErr w:type="spellStart"/>
      <w:r w:rsidR="009F59D3" w:rsidRPr="00B666F9">
        <w:rPr>
          <w:lang w:eastAsia="en-US"/>
        </w:rPr>
        <w:t>Bönisch</w:t>
      </w:r>
      <w:proofErr w:type="spellEnd"/>
      <w:r w:rsidR="009F59D3" w:rsidRPr="00B666F9">
        <w:rPr>
          <w:lang w:eastAsia="en-US"/>
        </w:rPr>
        <w:t xml:space="preserve"> (Max Planck Institute for Biogeochemistry, Jena, Germany). TRY is currently supported by </w:t>
      </w:r>
      <w:proofErr w:type="spellStart"/>
      <w:r w:rsidR="009F59D3" w:rsidRPr="00B666F9">
        <w:rPr>
          <w:lang w:eastAsia="en-US"/>
        </w:rPr>
        <w:t>DIVERSITAS</w:t>
      </w:r>
      <w:proofErr w:type="spellEnd"/>
      <w:r w:rsidR="009F59D3" w:rsidRPr="00B666F9">
        <w:rPr>
          <w:lang w:eastAsia="en-US"/>
        </w:rPr>
        <w:t>/Future Earth and the German Centre for Integrative Biodiversity Research (</w:t>
      </w:r>
      <w:proofErr w:type="spellStart"/>
      <w:r w:rsidR="009F59D3" w:rsidRPr="00B666F9">
        <w:rPr>
          <w:lang w:eastAsia="en-US"/>
        </w:rPr>
        <w:t>iDiv</w:t>
      </w:r>
      <w:proofErr w:type="spellEnd"/>
      <w:r w:rsidR="009F59D3" w:rsidRPr="00B666F9">
        <w:rPr>
          <w:lang w:eastAsia="en-US"/>
        </w:rPr>
        <w:t>) Halle-Jena-Leipzig</w:t>
      </w:r>
    </w:p>
    <w:p w14:paraId="43A17AC9" w14:textId="77777777" w:rsidR="005F023B" w:rsidRPr="00B666F9" w:rsidRDefault="005F023B" w:rsidP="00DB19F3"/>
    <w:p w14:paraId="210D6984" w14:textId="1F2DD83D" w:rsidR="005F023B" w:rsidRPr="00B666F9" w:rsidRDefault="005F023B" w:rsidP="005F023B">
      <w:r w:rsidRPr="00B666F9">
        <w:rPr>
          <w:b/>
        </w:rPr>
        <w:t xml:space="preserve">Plant growth and development </w:t>
      </w:r>
      <w:r w:rsidRPr="00B666F9">
        <w:t>(section</w:t>
      </w:r>
      <w:r w:rsidR="00704C33" w:rsidRPr="00B666F9">
        <w:t xml:space="preserve"> </w:t>
      </w:r>
      <w:r w:rsidR="00704C33" w:rsidRPr="00B666F9">
        <w:fldChar w:fldCharType="begin"/>
      </w:r>
      <w:r w:rsidR="00704C33" w:rsidRPr="00B666F9">
        <w:instrText xml:space="preserve"> REF _Ref514759624 \r \h </w:instrText>
      </w:r>
      <w:r w:rsidR="00704C33" w:rsidRPr="00B666F9">
        <w:fldChar w:fldCharType="separate"/>
      </w:r>
      <w:r w:rsidR="004E51F6">
        <w:t>5.3</w:t>
      </w:r>
      <w:r w:rsidR="00704C33" w:rsidRPr="00B666F9">
        <w:fldChar w:fldCharType="end"/>
      </w:r>
      <w:r w:rsidRPr="00B666F9">
        <w:t xml:space="preserve">) </w:t>
      </w:r>
      <w:r w:rsidR="00C6647A" w:rsidRPr="00B666F9">
        <w:fldChar w:fldCharType="begin"/>
      </w:r>
      <w:r w:rsidR="00567DEE">
        <w:instrText xml:space="preserve"> ADDIN EN.CITE &lt;EndNote&gt;&lt;Cite&gt;&lt;Author&gt;Colbach&lt;/Author&gt;&lt;Year&gt;2014&lt;/Year&gt;&lt;RecNum&gt;16285&lt;/RecNum&gt;&lt;DisplayText&gt;(Colbach&lt;style face="italic"&gt; et al.&lt;/style&gt;, 2014d)&lt;/DisplayText&gt;&lt;record&gt;&lt;rec-number&gt;16285&lt;/rec-number&gt;&lt;foreign-keys&gt;&lt;key app="EN" db-id="a9zpppwfzffex0e9pvrv2pwrazaat9pstzas" timestamp="1339663928"&gt;16285&lt;/key&gt;&lt;/foreign-keys&gt;&lt;ref-type name="Journal Article"&gt;17&lt;/ref-type&gt;&lt;contributors&gt;&lt;authors&gt;&lt;author&gt;Colbach, N.&lt;/author&gt;&lt;author&gt;Collard, A.&lt;/author&gt;&lt;author&gt;Guyot, S.H.M.&lt;/author&gt;&lt;author&gt;Mézière, D.&lt;/author&gt;&lt;author&gt;Munier-Jolain, N.M.&lt;/author&gt;&lt;/authors&gt;&lt;/contributors&gt;&lt;titles&gt;&lt;title&gt;Assessing innovative sowing patterns for integrated weed management with a 3D crop:weed competition model&lt;/title&gt;&lt;secondary-title&gt;European Journal of Agronomy&lt;/secondary-title&gt;&lt;/titles&gt;&lt;periodical&gt;&lt;full-title&gt;European Journal of Agronomy&lt;/full-title&gt;&lt;abbr-1&gt;Eur. J. Agron.&lt;/abbr-1&gt;&lt;abbr-2&gt;Eur J Agron&lt;/abbr-2&gt;&lt;/periodical&gt;&lt;pages&gt;74-89&lt;/pages&gt;&lt;volume&gt;53&lt;/volume&gt;&lt;dates&gt;&lt;year&gt;2014&lt;/year&gt;&lt;/dates&gt;&lt;urls&gt;&lt;/urls&gt;&lt;electronic-resource-num&gt;http://dx.doi.org/10.1016/j.eja.2013.09.019&lt;/electronic-resource-num&gt;&lt;/record&gt;&lt;/Cite&gt;&lt;/EndNote&gt;</w:instrText>
      </w:r>
      <w:r w:rsidR="00C6647A" w:rsidRPr="00B666F9">
        <w:fldChar w:fldCharType="separate"/>
      </w:r>
      <w:r w:rsidR="00567DEE">
        <w:rPr>
          <w:noProof/>
        </w:rPr>
        <w:t>(</w:t>
      </w:r>
      <w:hyperlink w:anchor="_ENREF_21" w:tooltip="Colbach, 2014 #16285" w:history="1">
        <w:r w:rsidR="00C5415F">
          <w:rPr>
            <w:noProof/>
          </w:rPr>
          <w:t>Colbach</w:t>
        </w:r>
        <w:r w:rsidR="00C5415F" w:rsidRPr="00567DEE">
          <w:rPr>
            <w:i/>
            <w:noProof/>
          </w:rPr>
          <w:t xml:space="preserve"> et al.</w:t>
        </w:r>
        <w:r w:rsidR="00C5415F">
          <w:rPr>
            <w:noProof/>
          </w:rPr>
          <w:t>, 2014d</w:t>
        </w:r>
      </w:hyperlink>
      <w:r w:rsidR="00567DEE">
        <w:rPr>
          <w:noProof/>
        </w:rPr>
        <w:t>)</w:t>
      </w:r>
      <w:r w:rsidR="00C6647A" w:rsidRPr="00B666F9">
        <w:fldChar w:fldCharType="end"/>
      </w:r>
      <w:r w:rsidRPr="00B666F9">
        <w:t xml:space="preserve"> The study was financed by </w:t>
      </w:r>
      <w:proofErr w:type="spellStart"/>
      <w:r w:rsidRPr="00B666F9">
        <w:t>INRA</w:t>
      </w:r>
      <w:proofErr w:type="spellEnd"/>
      <w:r w:rsidRPr="00B666F9">
        <w:t xml:space="preserve"> (</w:t>
      </w:r>
      <w:proofErr w:type="spellStart"/>
      <w:r w:rsidRPr="00B666F9">
        <w:t>Département</w:t>
      </w:r>
      <w:proofErr w:type="spellEnd"/>
      <w:r w:rsidRPr="00B666F9">
        <w:t xml:space="preserve"> </w:t>
      </w:r>
      <w:proofErr w:type="spellStart"/>
      <w:r w:rsidRPr="00B666F9">
        <w:t>Environnement</w:t>
      </w:r>
      <w:proofErr w:type="spellEnd"/>
      <w:r w:rsidRPr="00B666F9">
        <w:t xml:space="preserve"> and </w:t>
      </w:r>
      <w:proofErr w:type="spellStart"/>
      <w:r w:rsidRPr="00B666F9">
        <w:t>Agronomie</w:t>
      </w:r>
      <w:proofErr w:type="spellEnd"/>
      <w:r w:rsidRPr="00B666F9">
        <w:t xml:space="preserve">), the Region of Burgundy, and </w:t>
      </w:r>
      <w:proofErr w:type="spellStart"/>
      <w:r w:rsidRPr="00B666F9">
        <w:t>ANR</w:t>
      </w:r>
      <w:proofErr w:type="spellEnd"/>
      <w:r w:rsidRPr="00B666F9">
        <w:t xml:space="preserve"> </w:t>
      </w:r>
      <w:proofErr w:type="spellStart"/>
      <w:r w:rsidRPr="00B666F9">
        <w:t>SYSTERRA</w:t>
      </w:r>
      <w:proofErr w:type="spellEnd"/>
      <w:r w:rsidRPr="00B666F9">
        <w:t xml:space="preserve"> </w:t>
      </w:r>
      <w:proofErr w:type="spellStart"/>
      <w:r w:rsidRPr="00B666F9">
        <w:t>ADVHERB</w:t>
      </w:r>
      <w:proofErr w:type="spellEnd"/>
      <w:r w:rsidRPr="00B666F9">
        <w:t xml:space="preserve"> (ANR-08-STRA-02).</w:t>
      </w:r>
    </w:p>
    <w:p w14:paraId="30D97294" w14:textId="77777777" w:rsidR="005F023B" w:rsidRPr="00B666F9" w:rsidRDefault="005F023B" w:rsidP="00DB19F3"/>
    <w:p w14:paraId="7AA2EE81" w14:textId="7213A44F" w:rsidR="00704C33" w:rsidRPr="00B666F9" w:rsidRDefault="00704C33" w:rsidP="00704C33">
      <w:r w:rsidRPr="00B666F9">
        <w:rPr>
          <w:b/>
        </w:rPr>
        <w:t xml:space="preserve">Glyphosate resistance model </w:t>
      </w:r>
      <w:r w:rsidRPr="00B666F9">
        <w:t xml:space="preserve">(section </w:t>
      </w:r>
      <w:r w:rsidRPr="00B666F9">
        <w:fldChar w:fldCharType="begin"/>
      </w:r>
      <w:r w:rsidRPr="00B666F9">
        <w:instrText xml:space="preserve"> REF _Ref514767464 \r \h </w:instrText>
      </w:r>
      <w:r w:rsidRPr="00B666F9">
        <w:fldChar w:fldCharType="separate"/>
      </w:r>
      <w:r w:rsidR="004E51F6">
        <w:t>11.1</w:t>
      </w:r>
      <w:r w:rsidRPr="00B666F9">
        <w:fldChar w:fldCharType="end"/>
      </w:r>
      <w:r w:rsidRPr="00B666F9">
        <w:t xml:space="preserve">) </w:t>
      </w:r>
      <w:r w:rsidR="00C6647A" w:rsidRPr="00B666F9">
        <w:fldChar w:fldCharType="begin">
          <w:fldData xml:space="preserve">PEVuZE5vdGU+PENpdGU+PEF1dGhvcj5Db2xiYWNoPC9BdXRob3I+PFllYXI+MjAxNzwvWWVhcj48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567DEE">
        <w:instrText xml:space="preserve"> ADDIN EN.CITE </w:instrText>
      </w:r>
      <w:r w:rsidR="00567DEE">
        <w:fldChar w:fldCharType="begin">
          <w:fldData xml:space="preserve">PEVuZE5vdGU+PENpdGU+PEF1dGhvcj5Db2xiYWNoPC9BdXRob3I+PFllYXI+MjAxNzwvWWVhcj48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567DEE">
        <w:instrText xml:space="preserve"> ADDIN EN.CITE.DATA </w:instrText>
      </w:r>
      <w:r w:rsidR="00567DEE">
        <w:fldChar w:fldCharType="end"/>
      </w:r>
      <w:r w:rsidR="00C6647A" w:rsidRPr="00B666F9">
        <w:fldChar w:fldCharType="separate"/>
      </w:r>
      <w:r w:rsidR="00C6647A" w:rsidRPr="00B666F9">
        <w:rPr>
          <w:noProof/>
        </w:rPr>
        <w:t>(</w:t>
      </w:r>
      <w:hyperlink w:anchor="_ENREF_24" w:tooltip="Colbach, 2017 #17105" w:history="1">
        <w:r w:rsidR="00C5415F" w:rsidRPr="00B666F9">
          <w:rPr>
            <w:noProof/>
          </w:rPr>
          <w:t>Colbach</w:t>
        </w:r>
        <w:r w:rsidR="00C5415F" w:rsidRPr="00B666F9">
          <w:rPr>
            <w:i/>
            <w:noProof/>
          </w:rPr>
          <w:t xml:space="preserve"> et al.</w:t>
        </w:r>
        <w:r w:rsidR="00C5415F" w:rsidRPr="00B666F9">
          <w:rPr>
            <w:noProof/>
          </w:rPr>
          <w:t>, 2017b</w:t>
        </w:r>
      </w:hyperlink>
      <w:r w:rsidR="00C6647A" w:rsidRPr="00B666F9">
        <w:rPr>
          <w:noProof/>
        </w:rPr>
        <w:t xml:space="preserve">; </w:t>
      </w:r>
      <w:hyperlink w:anchor="_ENREF_27" w:tooltip="Colbach, 2017 #17119" w:history="1">
        <w:r w:rsidR="00C5415F" w:rsidRPr="00B666F9">
          <w:rPr>
            <w:noProof/>
          </w:rPr>
          <w:t>Colbach</w:t>
        </w:r>
        <w:r w:rsidR="00C5415F" w:rsidRPr="00B666F9">
          <w:rPr>
            <w:i/>
            <w:noProof/>
          </w:rPr>
          <w:t xml:space="preserve"> et al.</w:t>
        </w:r>
        <w:r w:rsidR="00C5415F" w:rsidRPr="00B666F9">
          <w:rPr>
            <w:noProof/>
          </w:rPr>
          <w:t>, 2017c</w:t>
        </w:r>
      </w:hyperlink>
      <w:r w:rsidR="00C6647A" w:rsidRPr="00B666F9">
        <w:rPr>
          <w:noProof/>
        </w:rPr>
        <w:t>)</w:t>
      </w:r>
      <w:r w:rsidR="00C6647A" w:rsidRPr="00B666F9">
        <w:fldChar w:fldCharType="end"/>
      </w:r>
      <w:r w:rsidRPr="00B666F9">
        <w:t xml:space="preserve"> This project was supported by </w:t>
      </w:r>
      <w:proofErr w:type="spellStart"/>
      <w:r w:rsidRPr="00B666F9">
        <w:t>INRA</w:t>
      </w:r>
      <w:proofErr w:type="spellEnd"/>
      <w:r w:rsidRPr="00B666F9">
        <w:rPr>
          <w:noProof/>
        </w:rPr>
        <w:t xml:space="preserve">, the European project AMIGA (Assessing and Monitoring Impacts of Genetically modified plants on Agro-ecosystems, FP7-KBBE-2011-5-CP-CSA), the French project CoSAC </w:t>
      </w:r>
      <w:r w:rsidRPr="00B666F9">
        <w:t xml:space="preserve">(ANR-14-CE18-0007) </w:t>
      </w:r>
      <w:r w:rsidRPr="00B666F9">
        <w:rPr>
          <w:noProof/>
        </w:rPr>
        <w:t>and</w:t>
      </w:r>
      <w:r w:rsidRPr="00B666F9">
        <w:t xml:space="preserve"> the research programme “Assessing and reducing environmental risks from plant protection products” funded by the French Ministries in charge of Ecology and Agriculture. The authors are grateful to Christian </w:t>
      </w:r>
      <w:proofErr w:type="spellStart"/>
      <w:r w:rsidRPr="00B666F9">
        <w:t>Gauvrit</w:t>
      </w:r>
      <w:proofErr w:type="spellEnd"/>
      <w:r w:rsidRPr="00B666F9">
        <w:t xml:space="preserve"> for his expertise on herbicide effects.</w:t>
      </w:r>
    </w:p>
    <w:p w14:paraId="394A837C" w14:textId="77777777" w:rsidR="00704C33" w:rsidRPr="00B666F9" w:rsidRDefault="00704C33" w:rsidP="00DB19F3"/>
    <w:p w14:paraId="7C46882A" w14:textId="5E467DD8" w:rsidR="00711459" w:rsidRPr="00B666F9" w:rsidRDefault="00711459" w:rsidP="00711459">
      <w:r w:rsidRPr="00B666F9">
        <w:rPr>
          <w:b/>
        </w:rPr>
        <w:lastRenderedPageBreak/>
        <w:t xml:space="preserve">Landscape </w:t>
      </w:r>
      <w:proofErr w:type="spellStart"/>
      <w:r w:rsidRPr="00B666F9">
        <w:rPr>
          <w:b/>
        </w:rPr>
        <w:t>submodel</w:t>
      </w:r>
      <w:proofErr w:type="spellEnd"/>
      <w:r w:rsidRPr="00B666F9">
        <w:rPr>
          <w:b/>
        </w:rPr>
        <w:t xml:space="preserve"> </w:t>
      </w:r>
      <w:r w:rsidRPr="00B666F9">
        <w:t xml:space="preserve">(section </w:t>
      </w:r>
      <w:r w:rsidRPr="00B666F9">
        <w:fldChar w:fldCharType="begin"/>
      </w:r>
      <w:r w:rsidRPr="00B666F9">
        <w:instrText xml:space="preserve"> REF _Ref514771007 \r \h </w:instrText>
      </w:r>
      <w:r w:rsidRPr="00B666F9">
        <w:fldChar w:fldCharType="separate"/>
      </w:r>
      <w:r w:rsidR="004E51F6">
        <w:t>12</w:t>
      </w:r>
      <w:r w:rsidRPr="00B666F9">
        <w:fldChar w:fldCharType="end"/>
      </w:r>
      <w:r w:rsidRPr="00B666F9">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r w:rsidRPr="00B666F9">
        <w:t xml:space="preserve"> The project is supported by </w:t>
      </w:r>
      <w:proofErr w:type="spellStart"/>
      <w:r w:rsidRPr="00B666F9">
        <w:t>INRA</w:t>
      </w:r>
      <w:proofErr w:type="spellEnd"/>
      <w:r w:rsidRPr="00B666F9">
        <w:rPr>
          <w:noProof/>
        </w:rPr>
        <w:t xml:space="preserve">, the European project AMIGA (Assessing and Monitoring Impacts of Genetically modified plants on Agro-ecosystems, FP7-KBBE-2011-5-CP-CSA), the French project CoSAC </w:t>
      </w:r>
      <w:r w:rsidRPr="00B666F9">
        <w:t xml:space="preserve">(ANR-14-CE18-0007) </w:t>
      </w:r>
      <w:r w:rsidRPr="00B666F9">
        <w:rPr>
          <w:noProof/>
        </w:rPr>
        <w:t>and</w:t>
      </w:r>
      <w:r w:rsidRPr="00B666F9">
        <w:t xml:space="preserve"> the research programme “Assessing and reducing environmental risks from plant protection products” funded by the French Ministries in charge of Ecology and Agriculture.</w:t>
      </w:r>
    </w:p>
    <w:p w14:paraId="11F19750" w14:textId="47048737" w:rsidR="00F54FA9" w:rsidRPr="00B666F9" w:rsidRDefault="00F54FA9">
      <w:pPr>
        <w:spacing w:after="200" w:line="276" w:lineRule="auto"/>
        <w:jc w:val="left"/>
      </w:pPr>
      <w:r w:rsidRPr="00B666F9">
        <w:br w:type="page"/>
      </w:r>
    </w:p>
    <w:p w14:paraId="3F4F43DC" w14:textId="77777777" w:rsidR="00DB19F3" w:rsidRPr="00B666F9" w:rsidRDefault="00DB19F3" w:rsidP="00B12E4E">
      <w:pPr>
        <w:pStyle w:val="Titre1"/>
        <w:rPr>
          <w:lang w:val="en-GB"/>
        </w:rPr>
      </w:pPr>
      <w:r w:rsidRPr="00B666F9">
        <w:rPr>
          <w:lang w:val="en-GB"/>
        </w:rPr>
        <w:lastRenderedPageBreak/>
        <w:t>References</w:t>
      </w:r>
    </w:p>
    <w:p w14:paraId="64425D70" w14:textId="77777777" w:rsidR="00F54FA9" w:rsidRPr="00B666F9" w:rsidRDefault="00F54FA9" w:rsidP="00F54FA9"/>
    <w:p w14:paraId="40D0E734" w14:textId="77777777" w:rsidR="00C5415F" w:rsidRPr="00C91032" w:rsidRDefault="00DB19F3" w:rsidP="00C5415F">
      <w:pPr>
        <w:pStyle w:val="EndNoteBibliography"/>
        <w:rPr>
          <w:lang w:val="en-GB"/>
        </w:rPr>
      </w:pPr>
      <w:r w:rsidRPr="00B666F9">
        <w:rPr>
          <w:lang w:val="en-GB"/>
        </w:rPr>
        <w:fldChar w:fldCharType="begin"/>
      </w:r>
      <w:r w:rsidRPr="00B666F9">
        <w:rPr>
          <w:lang w:val="en-GB"/>
        </w:rPr>
        <w:instrText xml:space="preserve"> ADDIN EN.REFLIST </w:instrText>
      </w:r>
      <w:r w:rsidRPr="00B666F9">
        <w:rPr>
          <w:lang w:val="en-GB"/>
        </w:rPr>
        <w:fldChar w:fldCharType="separate"/>
      </w:r>
      <w:bookmarkStart w:id="293" w:name="_ENREF_1"/>
      <w:r w:rsidR="00C5415F" w:rsidRPr="00C91032">
        <w:rPr>
          <w:lang w:val="en-GB"/>
        </w:rPr>
        <w:t>Benech-Arnold, R.L., Sanchez, R.A., Forcella, F., Kruk, B.C., Ghersa, C.M., 2000. Environmental control of dormancy in weed seed banks in soil. Field Crops Research 67, 105-122.</w:t>
      </w:r>
      <w:bookmarkEnd w:id="293"/>
    </w:p>
    <w:p w14:paraId="034F906A" w14:textId="77777777" w:rsidR="00C5415F" w:rsidRPr="00C91032" w:rsidRDefault="00C5415F" w:rsidP="00C5415F">
      <w:pPr>
        <w:pStyle w:val="EndNoteBibliography"/>
        <w:rPr>
          <w:lang w:val="en-GB"/>
        </w:rPr>
      </w:pPr>
      <w:bookmarkStart w:id="294" w:name="_ENREF_2"/>
      <w:r w:rsidRPr="00C91032">
        <w:rPr>
          <w:lang w:val="en-GB"/>
        </w:rPr>
        <w:t>Bouvier, A., Adamczyk, K., Kiêu, K., Monod, H., 2009. Computation of integrated flow of particles between polygons. Environmental Modelling and Software 24, 843–849.</w:t>
      </w:r>
      <w:bookmarkEnd w:id="294"/>
    </w:p>
    <w:p w14:paraId="3744EEFC" w14:textId="77777777" w:rsidR="00C5415F" w:rsidRPr="00C91032" w:rsidRDefault="00C5415F" w:rsidP="00C5415F">
      <w:pPr>
        <w:pStyle w:val="EndNoteBibliography"/>
        <w:rPr>
          <w:lang w:val="en-GB"/>
        </w:rPr>
      </w:pPr>
      <w:bookmarkStart w:id="295" w:name="_ENREF_3"/>
      <w:r w:rsidRPr="00C91032">
        <w:rPr>
          <w:lang w:val="en-GB"/>
        </w:rPr>
        <w:t>Briggs, G.G., Bromilow, R.H., 1994. Influence of physico-chemical properties on uptake and loss of pesticides and adjuvants from the leaf surface. In: Holloway, P.J., Rees, R., Stock, D. (Eds.), Ernst Schering Foundation Workshop 12: Interactions between adjuvants, agrochemicals and target organisms Springer Verlag, Berlin, pp. 1-26.</w:t>
      </w:r>
      <w:bookmarkEnd w:id="295"/>
    </w:p>
    <w:p w14:paraId="71CBD807" w14:textId="77777777" w:rsidR="00C5415F" w:rsidRPr="00C91032" w:rsidRDefault="00C5415F" w:rsidP="00C5415F">
      <w:pPr>
        <w:pStyle w:val="EndNoteBibliography"/>
        <w:rPr>
          <w:lang w:val="en-GB"/>
        </w:rPr>
      </w:pPr>
      <w:bookmarkStart w:id="296" w:name="_ENREF_4"/>
      <w:r w:rsidRPr="00C91032">
        <w:rPr>
          <w:lang w:val="en-GB"/>
        </w:rPr>
        <w:t>Briggs, G.G., Rigitano, R.L.O., Bromilow, R.H., 1987. Physico-chemical factors affecting uptake by roots and translocation to shoots of weak acids in barley. Pesticide Science 19, 101-112.</w:t>
      </w:r>
      <w:bookmarkEnd w:id="296"/>
    </w:p>
    <w:p w14:paraId="3EC4EDF8" w14:textId="77777777" w:rsidR="00C5415F" w:rsidRPr="00C91032" w:rsidRDefault="00C5415F" w:rsidP="00C5415F">
      <w:pPr>
        <w:pStyle w:val="EndNoteBibliography"/>
        <w:rPr>
          <w:lang w:val="en-GB"/>
        </w:rPr>
      </w:pPr>
      <w:bookmarkStart w:id="297" w:name="_ENREF_5"/>
      <w:r w:rsidRPr="00C91032">
        <w:rPr>
          <w:lang w:val="en-GB"/>
        </w:rPr>
        <w:t>Brisson, N., Gary, C., Justes, E., Roche, R., Mary, B., Ripoche, D., Zimmer, D., Sierra, J., Bertuzzi, P., Burger, P., Bussiere, F., Cabidoche, Y.M., Cellier, P., Debaeke, P., Gaudillere, J.P., Henault, C., Maraux, F., Seguin, B., Sinoquet, H., 2003. An overview of the crop model STICS. Eur. J. Agron. 18, 309-332.</w:t>
      </w:r>
      <w:bookmarkEnd w:id="297"/>
    </w:p>
    <w:p w14:paraId="213AC66B" w14:textId="77777777" w:rsidR="00C5415F" w:rsidRPr="00C91032" w:rsidRDefault="00C5415F" w:rsidP="00C5415F">
      <w:pPr>
        <w:pStyle w:val="EndNoteBibliography"/>
        <w:rPr>
          <w:lang w:val="en-GB"/>
        </w:rPr>
      </w:pPr>
      <w:bookmarkStart w:id="298" w:name="_ENREF_6"/>
      <w:r w:rsidRPr="00C91032">
        <w:rPr>
          <w:lang w:val="en-GB"/>
        </w:rPr>
        <w:t>Brisson, N., Mary, B., Ripoche, D., Jeuffroy, M.H., Ruget, F., Nicoullaud, B., Gate, P., Devienne-Barret, F., Antonioletti, R., Dürr, C., Richard, G., Beaudoin, N., Recous, S., Tayot, X., Plenet, D., Cellier, P., Machet, J.M., Meynard, J.M., Delecolle, R., 1998. STICS: a generic model for the simulation of crops and their water and nitrogen balances. I. Theory and parameterization applied to wheat and corn. Agronomie 18, 311-346.</w:t>
      </w:r>
      <w:bookmarkEnd w:id="298"/>
    </w:p>
    <w:p w14:paraId="2112E498" w14:textId="77777777" w:rsidR="00C5415F" w:rsidRPr="00C91032" w:rsidRDefault="00C5415F" w:rsidP="00C5415F">
      <w:pPr>
        <w:pStyle w:val="EndNoteBibliography"/>
        <w:rPr>
          <w:lang w:val="en-GB"/>
        </w:rPr>
      </w:pPr>
      <w:bookmarkStart w:id="299" w:name="_ENREF_7"/>
      <w:r w:rsidRPr="00C91032">
        <w:rPr>
          <w:lang w:val="en-GB"/>
        </w:rPr>
        <w:t>Brisson, N., Ruguet, F., Gate, P., J, L., Nicoullaud, B., Tayot, X., Plenet, D., Jeuffroy, M.H., Bouthier, A., Ripoche, D., Mary, B., Justes, E., 2002. STICS: a generic model for simulating crops and their water and nitrogen balances. II. Model validation for wheat and maize. Agronomie 22, 69-92.</w:t>
      </w:r>
      <w:bookmarkEnd w:id="299"/>
    </w:p>
    <w:p w14:paraId="4418B443" w14:textId="77777777" w:rsidR="00C5415F" w:rsidRPr="00C91032" w:rsidRDefault="00C5415F" w:rsidP="00C5415F">
      <w:pPr>
        <w:pStyle w:val="EndNoteBibliography"/>
        <w:rPr>
          <w:lang w:val="en-GB"/>
        </w:rPr>
      </w:pPr>
      <w:bookmarkStart w:id="300" w:name="_ENREF_8"/>
      <w:r w:rsidRPr="00C91032">
        <w:rPr>
          <w:lang w:val="en-GB"/>
        </w:rPr>
        <w:t>Campbell, G.S., Norman, J.M., 1998. An introduction to environmental biophysics.</w:t>
      </w:r>
      <w:bookmarkEnd w:id="300"/>
    </w:p>
    <w:p w14:paraId="2C33A350" w14:textId="77777777" w:rsidR="00C5415F" w:rsidRPr="00C5415F" w:rsidRDefault="00C5415F" w:rsidP="00C5415F">
      <w:pPr>
        <w:pStyle w:val="EndNoteBibliography"/>
      </w:pPr>
      <w:bookmarkStart w:id="301" w:name="_ENREF_9"/>
      <w:r w:rsidRPr="00C5415F">
        <w:t xml:space="preserve">Castel, T., Lecomte, C., Richard, Y., Lejeune-Hénaut, I., Larmure, A., 2017. </w:t>
      </w:r>
      <w:r w:rsidRPr="00C91032">
        <w:rPr>
          <w:lang w:val="en-GB"/>
        </w:rPr>
        <w:t xml:space="preserve">Frost stress evolution and winter pea ideotype in the context of climate warming at a regional scale. </w:t>
      </w:r>
      <w:r w:rsidRPr="00C5415F">
        <w:t>OCL 24, D106.</w:t>
      </w:r>
      <w:bookmarkEnd w:id="301"/>
    </w:p>
    <w:p w14:paraId="6964972E" w14:textId="77777777" w:rsidR="00C5415F" w:rsidRPr="00C91032" w:rsidRDefault="00C5415F" w:rsidP="00C5415F">
      <w:pPr>
        <w:pStyle w:val="EndNoteBibliography"/>
        <w:rPr>
          <w:lang w:val="en-GB"/>
        </w:rPr>
      </w:pPr>
      <w:bookmarkStart w:id="302" w:name="_ENREF_10"/>
      <w:r w:rsidRPr="00C5415F">
        <w:t xml:space="preserve">Chatelin, M.H., Aubry, C., Poussin, J.C., Meynard, J.M., Masse, J., Verjux, N., Gate, P., Le Bris, X., 2005. </w:t>
      </w:r>
      <w:r w:rsidRPr="00C91032">
        <w:rPr>
          <w:lang w:val="en-GB"/>
        </w:rPr>
        <w:t>DéciBlé, a software package for wheat crop management simulation. Agricultural Systems 83, 77-99.</w:t>
      </w:r>
      <w:bookmarkEnd w:id="302"/>
    </w:p>
    <w:p w14:paraId="48D8C93D" w14:textId="77777777" w:rsidR="00C5415F" w:rsidRPr="00C91032" w:rsidRDefault="00C5415F" w:rsidP="00C5415F">
      <w:pPr>
        <w:pStyle w:val="EndNoteBibliography"/>
        <w:rPr>
          <w:lang w:val="en-GB"/>
        </w:rPr>
      </w:pPr>
      <w:bookmarkStart w:id="303" w:name="_ENREF_11"/>
      <w:r w:rsidRPr="00C91032">
        <w:rPr>
          <w:lang w:val="en-GB"/>
        </w:rPr>
        <w:t>Chave, J., 1999. Study of structural, successional and spatial patterns in tropical rain forests using TROLL, a spatially explicit forest model. Ecol. Modelling 124, 233-254.</w:t>
      </w:r>
      <w:bookmarkEnd w:id="303"/>
    </w:p>
    <w:p w14:paraId="6E838433" w14:textId="77777777" w:rsidR="00C5415F" w:rsidRPr="00C91032" w:rsidRDefault="00C5415F" w:rsidP="00C5415F">
      <w:pPr>
        <w:pStyle w:val="EndNoteBibliography"/>
        <w:rPr>
          <w:lang w:val="en-GB"/>
        </w:rPr>
      </w:pPr>
      <w:bookmarkStart w:id="304" w:name="_ENREF_12"/>
      <w:r w:rsidRPr="00C91032">
        <w:rPr>
          <w:lang w:val="en-GB"/>
        </w:rPr>
        <w:t>Chen, J.C., Huang, H.J., Wei, S.H., Zhang, C.X., Huang, Z.F., 2015. Characterization of glyphosate-resistant goosegrass (Eleusine indica) populations in China. J. Integr. Agric. 14, 919-925.</w:t>
      </w:r>
      <w:bookmarkEnd w:id="304"/>
    </w:p>
    <w:p w14:paraId="17A7D984" w14:textId="77777777" w:rsidR="00C5415F" w:rsidRPr="00C91032" w:rsidRDefault="00C5415F" w:rsidP="00C5415F">
      <w:pPr>
        <w:pStyle w:val="EndNoteBibliography"/>
        <w:rPr>
          <w:lang w:val="en-GB"/>
        </w:rPr>
      </w:pPr>
      <w:bookmarkStart w:id="305" w:name="_ENREF_13"/>
      <w:r w:rsidRPr="00C91032">
        <w:rPr>
          <w:lang w:val="en-GB"/>
        </w:rPr>
        <w:t>Colbach, N., Bertrand, M., Busset, H., Colas, F., Dugué, F., Farcy, P., Fried, G., Granger, S., Meunier, D., Munier-Jolain, N.M., Noilhan, C., Strbik, F., Gardarin, A., 2016. Uncertainty analysis and evaluation of a complex, multi-specific weed dynamics model with diverse and incomplete data sets. Environmental Modelling &amp; Software 86, 184-203.</w:t>
      </w:r>
      <w:bookmarkEnd w:id="305"/>
    </w:p>
    <w:p w14:paraId="1E1D0D52" w14:textId="77777777" w:rsidR="00C5415F" w:rsidRPr="00C91032" w:rsidRDefault="00C5415F" w:rsidP="00C5415F">
      <w:pPr>
        <w:pStyle w:val="EndNoteBibliography"/>
        <w:rPr>
          <w:lang w:val="en-GB"/>
        </w:rPr>
      </w:pPr>
      <w:bookmarkStart w:id="306" w:name="_ENREF_14"/>
      <w:r w:rsidRPr="00C91032">
        <w:rPr>
          <w:lang w:val="en-GB"/>
        </w:rPr>
        <w:t>Colbach, N., Biju-Duval, L., Gardarin, A., Granger, S., Guyot, S.H.M., Mézière, D., Munier-Jolain, N.M., Petit, S., 2014a. The role of models for multicriteria evaluation and multiobjective design of cropping systems for managing weeds. Weed Res. 54, 541–555.</w:t>
      </w:r>
      <w:bookmarkEnd w:id="306"/>
    </w:p>
    <w:p w14:paraId="34F43B9F" w14:textId="77777777" w:rsidR="00C5415F" w:rsidRPr="00C91032" w:rsidRDefault="00C5415F" w:rsidP="00C5415F">
      <w:pPr>
        <w:pStyle w:val="EndNoteBibliography"/>
        <w:rPr>
          <w:lang w:val="en-GB"/>
        </w:rPr>
      </w:pPr>
      <w:bookmarkStart w:id="307" w:name="_ENREF_15"/>
      <w:r w:rsidRPr="00C91032">
        <w:rPr>
          <w:lang w:val="en-GB"/>
        </w:rPr>
        <w:t>Colbach, N., Bockstaller, C., Colas, F., Gibot-Leclerc, S., Moreau, D., Pointurier, O., Villerd, J., 2017a. Assessing broomrape risk due to weeds in cropping systems with an indicator based on a simulation model. Ecological Indicators 82, 280–292.</w:t>
      </w:r>
      <w:bookmarkEnd w:id="307"/>
    </w:p>
    <w:p w14:paraId="4D31C2C3" w14:textId="77777777" w:rsidR="00C5415F" w:rsidRPr="00C91032" w:rsidRDefault="00C5415F" w:rsidP="00C5415F">
      <w:pPr>
        <w:pStyle w:val="EndNoteBibliography"/>
        <w:rPr>
          <w:lang w:val="en-GB"/>
        </w:rPr>
      </w:pPr>
      <w:bookmarkStart w:id="308" w:name="_ENREF_16"/>
      <w:r w:rsidRPr="00C91032">
        <w:rPr>
          <w:lang w:val="en-GB"/>
        </w:rPr>
        <w:t>Colbach, N., Busset, H., Roger-Estrade, J., Caneill, J., 2014b. Predictive modelling of weed seed movement in response to superficial tillage tools. Soil Tillage Res. 138, 1-8.</w:t>
      </w:r>
      <w:bookmarkEnd w:id="308"/>
    </w:p>
    <w:p w14:paraId="200DEE35" w14:textId="77777777" w:rsidR="00C5415F" w:rsidRPr="00C5415F" w:rsidRDefault="00C5415F" w:rsidP="00C5415F">
      <w:pPr>
        <w:pStyle w:val="EndNoteBibliography"/>
      </w:pPr>
      <w:bookmarkStart w:id="309" w:name="_ENREF_17"/>
      <w:r w:rsidRPr="00C91032">
        <w:rPr>
          <w:lang w:val="en-GB"/>
        </w:rPr>
        <w:t>Colbach, N., Busset, H., Yamada, O., Dürr, C., Caneill, J., 2006a. ALOMYSYS: Modelling black-grass (</w:t>
      </w:r>
      <w:r w:rsidRPr="00C91032">
        <w:rPr>
          <w:i/>
          <w:lang w:val="en-GB"/>
        </w:rPr>
        <w:t>Alopecurus myosuroides</w:t>
      </w:r>
      <w:r w:rsidRPr="00C91032">
        <w:rPr>
          <w:lang w:val="en-GB"/>
        </w:rPr>
        <w:t xml:space="preserve"> Huds.) germination and emergence, in interaction with seed characteristics, tillage and soil climate. </w:t>
      </w:r>
      <w:r w:rsidRPr="00C5415F">
        <w:t>II. Evaluation. Eur. J. Agron. 24, 113-128.</w:t>
      </w:r>
      <w:bookmarkEnd w:id="309"/>
    </w:p>
    <w:p w14:paraId="53A15D42" w14:textId="77777777" w:rsidR="00C5415F" w:rsidRPr="00C91032" w:rsidRDefault="00C5415F" w:rsidP="00C5415F">
      <w:pPr>
        <w:pStyle w:val="EndNoteBibliography"/>
        <w:rPr>
          <w:lang w:val="en-GB"/>
        </w:rPr>
      </w:pPr>
      <w:bookmarkStart w:id="310" w:name="_ENREF_18"/>
      <w:r w:rsidRPr="00C5415F">
        <w:t xml:space="preserve">Colbach, N., Chauvel, B., Gauvrit, C., Munier-Jolain, N.M., 2007. </w:t>
      </w:r>
      <w:r w:rsidRPr="00C91032">
        <w:rPr>
          <w:lang w:val="en-GB"/>
        </w:rPr>
        <w:t>Construction and evaluation of ALOMYSYS, modelling the effects of cropping systems on the blackgrass life-cycle. From seedling to seed production. Ecol. Modelling 201, 283-300.</w:t>
      </w:r>
      <w:bookmarkEnd w:id="310"/>
    </w:p>
    <w:p w14:paraId="552ACECA" w14:textId="77777777" w:rsidR="00C5415F" w:rsidRPr="00C91032" w:rsidRDefault="00C5415F" w:rsidP="00C5415F">
      <w:pPr>
        <w:pStyle w:val="EndNoteBibliography"/>
        <w:rPr>
          <w:lang w:val="en-GB"/>
        </w:rPr>
      </w:pPr>
      <w:bookmarkStart w:id="311" w:name="_ENREF_19"/>
      <w:r w:rsidRPr="00C91032">
        <w:rPr>
          <w:lang w:val="en-GB"/>
        </w:rPr>
        <w:lastRenderedPageBreak/>
        <w:t>Colbach, N., Clermont-Dauphin, C., Meynard, J.M., 2001. GENESYS: a model of the influence of cropping system on gene escape from herbicide tolerant rapeseed crops to rape volunteers. II. Genetic exchanges among volunteer and cropped populations in a small region. Agriculture, Ecosystems and Environment 83, 255-270.</w:t>
      </w:r>
      <w:bookmarkEnd w:id="311"/>
    </w:p>
    <w:p w14:paraId="0CB7AA1D" w14:textId="77777777" w:rsidR="00C5415F" w:rsidRPr="00C5415F" w:rsidRDefault="00C5415F" w:rsidP="00C5415F">
      <w:pPr>
        <w:pStyle w:val="EndNoteBibliography"/>
      </w:pPr>
      <w:bookmarkStart w:id="312" w:name="_ENREF_20"/>
      <w:r w:rsidRPr="00C91032">
        <w:rPr>
          <w:lang w:val="en-GB"/>
        </w:rPr>
        <w:t xml:space="preserve">Colbach, N., Collard, A., Guyot, S.H.M., Meziere, D., Munier-Jolain, N., 2014c. Assessing innovative sowing patterns for integrated weed management with a 3D crop:weed competition model. </w:t>
      </w:r>
      <w:r w:rsidRPr="00C5415F">
        <w:t>Eur J Agron 53, 74-89.</w:t>
      </w:r>
      <w:bookmarkEnd w:id="312"/>
    </w:p>
    <w:p w14:paraId="2B3ECB4A" w14:textId="77777777" w:rsidR="00C5415F" w:rsidRPr="00C91032" w:rsidRDefault="00C5415F" w:rsidP="00C5415F">
      <w:pPr>
        <w:pStyle w:val="EndNoteBibliography"/>
        <w:rPr>
          <w:lang w:val="en-GB"/>
        </w:rPr>
      </w:pPr>
      <w:bookmarkStart w:id="313" w:name="_ENREF_21"/>
      <w:r w:rsidRPr="00C5415F">
        <w:t xml:space="preserve">Colbach, N., Collard, A., Guyot, S.H.M., Mézière, D., Munier-Jolain, N.M., 2014d. </w:t>
      </w:r>
      <w:r w:rsidRPr="00C91032">
        <w:rPr>
          <w:lang w:val="en-GB"/>
        </w:rPr>
        <w:t>Assessing innovative sowing patterns for integrated weed management with a 3D crop:weed competition model. Eur. J. Agron. 53, 74-89.</w:t>
      </w:r>
      <w:bookmarkEnd w:id="313"/>
    </w:p>
    <w:p w14:paraId="1FC3D7D4" w14:textId="77777777" w:rsidR="00C5415F" w:rsidRPr="00C91032" w:rsidRDefault="00C5415F" w:rsidP="00C5415F">
      <w:pPr>
        <w:pStyle w:val="EndNoteBibliography"/>
        <w:rPr>
          <w:lang w:val="en-GB"/>
        </w:rPr>
      </w:pPr>
      <w:bookmarkStart w:id="314" w:name="_ENREF_22"/>
      <w:r w:rsidRPr="00C91032">
        <w:rPr>
          <w:lang w:val="en-GB"/>
        </w:rPr>
        <w:t>Colbach, N., Cordeau, S., 2018. Reduced herbicide use does not increase crop yield loss if it is compensated by alternative preventive and curative measures. Eur. J. Agron. 94, 67-78.</w:t>
      </w:r>
      <w:bookmarkEnd w:id="314"/>
    </w:p>
    <w:p w14:paraId="105F884A" w14:textId="77777777" w:rsidR="00C5415F" w:rsidRPr="00C5415F" w:rsidRDefault="00C5415F" w:rsidP="00C5415F">
      <w:pPr>
        <w:pStyle w:val="EndNoteBibliography"/>
      </w:pPr>
      <w:bookmarkStart w:id="315" w:name="_ENREF_23"/>
      <w:r w:rsidRPr="00C91032">
        <w:rPr>
          <w:lang w:val="en-GB"/>
        </w:rPr>
        <w:t xml:space="preserve">Colbach, N., Cordeau, S., Garrido, A., Granger, S., Laughlin, D., Ricci, B., Thomson, F., Messéan, A., 2018. Landsharing vs landsparing: How to reconcile crop production and biodiversity? A simulation study focusing on weed impacts. Agric. Ecosyst. Environ. </w:t>
      </w:r>
      <w:r w:rsidRPr="00C5415F">
        <w:t>251, 203-217.</w:t>
      </w:r>
      <w:bookmarkEnd w:id="315"/>
    </w:p>
    <w:p w14:paraId="72E35367" w14:textId="77777777" w:rsidR="00C5415F" w:rsidRPr="00C91032" w:rsidRDefault="00C5415F" w:rsidP="00C5415F">
      <w:pPr>
        <w:pStyle w:val="EndNoteBibliography"/>
        <w:rPr>
          <w:lang w:val="en-GB"/>
        </w:rPr>
      </w:pPr>
      <w:bookmarkStart w:id="316" w:name="_ENREF_24"/>
      <w:r w:rsidRPr="00C5415F">
        <w:t xml:space="preserve">Colbach, N., Darmency, H., Fernier, A., Granger, S., Le Corre, V., Messéan, A., 2017b. </w:t>
      </w:r>
      <w:r w:rsidRPr="00C91032">
        <w:rPr>
          <w:lang w:val="en-GB"/>
        </w:rPr>
        <w:t>Simulating changes in cropping practices in conventional and glyphosate-resistant maize. II. Effect on weed impacts on crop production and biodiversity. Environmental Science and Pollution Research 24, 13121-13135.</w:t>
      </w:r>
      <w:bookmarkEnd w:id="316"/>
    </w:p>
    <w:p w14:paraId="40F98703" w14:textId="77777777" w:rsidR="00C5415F" w:rsidRPr="00C91032" w:rsidRDefault="00C5415F" w:rsidP="00C5415F">
      <w:pPr>
        <w:pStyle w:val="EndNoteBibliography"/>
        <w:rPr>
          <w:lang w:val="en-GB"/>
        </w:rPr>
      </w:pPr>
      <w:bookmarkStart w:id="317" w:name="_ENREF_25"/>
      <w:r w:rsidRPr="00C91032">
        <w:rPr>
          <w:lang w:val="en-GB"/>
        </w:rPr>
        <w:t>Colbach, N., Dürr, C., Roger-Estrade, J., Caneill, J., 2005. How to model the effects of farming practices on weed emergence. Weed Res. 45, 2-17.</w:t>
      </w:r>
      <w:bookmarkEnd w:id="317"/>
    </w:p>
    <w:p w14:paraId="1F220DE7" w14:textId="77777777" w:rsidR="00C5415F" w:rsidRPr="00C5415F" w:rsidRDefault="00C5415F" w:rsidP="00C5415F">
      <w:pPr>
        <w:pStyle w:val="EndNoteBibliography"/>
      </w:pPr>
      <w:bookmarkStart w:id="318" w:name="_ENREF_26"/>
      <w:r w:rsidRPr="00C91032">
        <w:rPr>
          <w:lang w:val="en-GB"/>
        </w:rPr>
        <w:t>Colbach, N., Dürr, C., Roger-Estrade, J., Chauvel, B., Caneill, J., 2006b. ALOMYSYS: Modelling black-grass (</w:t>
      </w:r>
      <w:r w:rsidRPr="00C91032">
        <w:rPr>
          <w:i/>
          <w:lang w:val="en-GB"/>
        </w:rPr>
        <w:t>Alopecurus myosuroides</w:t>
      </w:r>
      <w:r w:rsidRPr="00C91032">
        <w:rPr>
          <w:lang w:val="en-GB"/>
        </w:rPr>
        <w:t xml:space="preserve"> Huds.) germination and emergence, in interaction with seed characteristics, tillage and soil climate - I. Construction. </w:t>
      </w:r>
      <w:r w:rsidRPr="00C5415F">
        <w:t>Eur. J. Agron. 24, 95-112.</w:t>
      </w:r>
      <w:bookmarkEnd w:id="318"/>
    </w:p>
    <w:p w14:paraId="785FEFFB" w14:textId="77777777" w:rsidR="00C5415F" w:rsidRPr="00C91032" w:rsidRDefault="00C5415F" w:rsidP="00C5415F">
      <w:pPr>
        <w:pStyle w:val="EndNoteBibliography"/>
        <w:rPr>
          <w:lang w:val="en-GB"/>
        </w:rPr>
      </w:pPr>
      <w:bookmarkStart w:id="319" w:name="_ENREF_27"/>
      <w:r w:rsidRPr="00C5415F">
        <w:t xml:space="preserve">Colbach, N., Fernier, A., Le Corre, V., Messéan, A., Darmency, H., 2017c. </w:t>
      </w:r>
      <w:r w:rsidRPr="00C91032">
        <w:rPr>
          <w:lang w:val="en-GB"/>
        </w:rPr>
        <w:t>Simulating changes in cropping practices in conventional and glyphosate-resistant maize. I. Effects on weeds. Environmental Science and Pollution Research 24, 11582-11600.</w:t>
      </w:r>
      <w:bookmarkEnd w:id="319"/>
    </w:p>
    <w:p w14:paraId="26C9880D" w14:textId="77777777" w:rsidR="00C5415F" w:rsidRPr="00C5415F" w:rsidRDefault="00C5415F" w:rsidP="00C5415F">
      <w:pPr>
        <w:pStyle w:val="EndNoteBibliography"/>
      </w:pPr>
      <w:bookmarkStart w:id="320" w:name="_ENREF_28"/>
      <w:r w:rsidRPr="00C91032">
        <w:rPr>
          <w:lang w:val="en-GB"/>
        </w:rPr>
        <w:t xml:space="preserve">Colbach, N., Gardarin, A., Granger, S., Guillemin, J.P., Munier-Jolain, N.M., 2008. </w:t>
      </w:r>
      <w:r w:rsidRPr="00C5415F">
        <w:t>La modélisation au service de l'évaluation et de la conception des systèmes de culture intégrés. In: Huyghe, C. (Ed.), Carrefour de l'Innovation, Dijon, France, pp. 61-73.</w:t>
      </w:r>
      <w:bookmarkEnd w:id="320"/>
    </w:p>
    <w:p w14:paraId="4EF1D527" w14:textId="77777777" w:rsidR="00C5415F" w:rsidRPr="00C5415F" w:rsidRDefault="00C5415F" w:rsidP="00C5415F">
      <w:pPr>
        <w:pStyle w:val="EndNoteBibliography"/>
      </w:pPr>
      <w:bookmarkStart w:id="321" w:name="_ENREF_29"/>
      <w:r w:rsidRPr="00C5415F">
        <w:t xml:space="preserve">Colbach, N., Moreau, D., Dugué, F., Gardarin, A., Strbik, F., Munier-Jolain, N., 2020. </w:t>
      </w:r>
      <w:r w:rsidRPr="00C91032">
        <w:rPr>
          <w:lang w:val="en-GB"/>
        </w:rPr>
        <w:t xml:space="preserve">The response of weed and crop species to shading. How to predict their morphology and plasticity from species traits and ecological indexes? </w:t>
      </w:r>
      <w:r w:rsidRPr="00C5415F">
        <w:t>Eur. J. Agron. 121, 126158.</w:t>
      </w:r>
      <w:bookmarkEnd w:id="321"/>
    </w:p>
    <w:p w14:paraId="67FA1E7D" w14:textId="77777777" w:rsidR="00C5415F" w:rsidRPr="00C91032" w:rsidRDefault="00C5415F" w:rsidP="00C5415F">
      <w:pPr>
        <w:pStyle w:val="EndNoteBibliography"/>
        <w:rPr>
          <w:lang w:val="en-GB"/>
        </w:rPr>
      </w:pPr>
      <w:bookmarkStart w:id="322" w:name="_ENREF_30"/>
      <w:r w:rsidRPr="00C5415F">
        <w:t xml:space="preserve">Colbach, N., Roger-Estrade, J., Chauvel, B., Caneill, J., 2000. </w:t>
      </w:r>
      <w:r w:rsidRPr="00C91032">
        <w:rPr>
          <w:lang w:val="en-GB"/>
        </w:rPr>
        <w:t>Modelling vertical and lateral seed bank movements during moulboard ploughing. Eur. J. Agron. 13, 111-124.</w:t>
      </w:r>
      <w:bookmarkEnd w:id="322"/>
    </w:p>
    <w:p w14:paraId="58BB584B" w14:textId="77777777" w:rsidR="00C5415F" w:rsidRPr="00C91032" w:rsidRDefault="00C5415F" w:rsidP="00C5415F">
      <w:pPr>
        <w:pStyle w:val="EndNoteBibliography"/>
        <w:rPr>
          <w:lang w:val="en-GB"/>
        </w:rPr>
      </w:pPr>
      <w:bookmarkStart w:id="323" w:name="_ENREF_31"/>
      <w:r w:rsidRPr="00C91032">
        <w:rPr>
          <w:lang w:val="en-GB"/>
        </w:rPr>
        <w:t>Colbach, N., Sache, I., 2001. Blackgrass (</w:t>
      </w:r>
      <w:r w:rsidRPr="00C91032">
        <w:rPr>
          <w:i/>
          <w:lang w:val="en-GB"/>
        </w:rPr>
        <w:t>Alopecurus myosuroides</w:t>
      </w:r>
      <w:r w:rsidRPr="00C91032">
        <w:rPr>
          <w:lang w:val="en-GB"/>
        </w:rPr>
        <w:t xml:space="preserve"> Huds.) seed dispersal from a single plant and its consequences on weed infestation. Ecol. Modelling 139, 201-219.</w:t>
      </w:r>
      <w:bookmarkEnd w:id="323"/>
    </w:p>
    <w:p w14:paraId="559563B5" w14:textId="77777777" w:rsidR="00C5415F" w:rsidRPr="00C91032" w:rsidRDefault="00C5415F" w:rsidP="00C5415F">
      <w:pPr>
        <w:pStyle w:val="EndNoteBibliography"/>
        <w:rPr>
          <w:lang w:val="en-GB"/>
        </w:rPr>
      </w:pPr>
      <w:bookmarkStart w:id="324" w:name="_ENREF_32"/>
      <w:r w:rsidRPr="00C91032">
        <w:rPr>
          <w:lang w:val="en-GB"/>
        </w:rPr>
        <w:t>Collavo, A., Sattin, M., 2014. First glyphosate-resistant Lolium spp. biotypes found in a European annual arable cropping system also affected by ACCase and ALS resistance. Weed Res. 54, 325-334.</w:t>
      </w:r>
      <w:bookmarkEnd w:id="324"/>
    </w:p>
    <w:p w14:paraId="46741747" w14:textId="77777777" w:rsidR="00C5415F" w:rsidRPr="00C5415F" w:rsidRDefault="00C5415F" w:rsidP="00C5415F">
      <w:pPr>
        <w:pStyle w:val="EndNoteBibliography"/>
      </w:pPr>
      <w:bookmarkStart w:id="325" w:name="_ENREF_33"/>
      <w:r w:rsidRPr="00C91032">
        <w:rPr>
          <w:lang w:val="en-GB"/>
        </w:rPr>
        <w:t xml:space="preserve">Cordeau, S., Reboud, X., Chauvel, B., 2011. Farmers’ fears and agro-economic evaluation of sown grass strips in France. </w:t>
      </w:r>
      <w:r w:rsidRPr="00C5415F">
        <w:t>Agron. Sustain. Dev. 31, 463-473.</w:t>
      </w:r>
      <w:bookmarkEnd w:id="325"/>
    </w:p>
    <w:p w14:paraId="20CC5476" w14:textId="77777777" w:rsidR="00C5415F" w:rsidRPr="00C91032" w:rsidRDefault="00C5415F" w:rsidP="00C5415F">
      <w:pPr>
        <w:pStyle w:val="EndNoteBibliography"/>
        <w:rPr>
          <w:lang w:val="en-GB"/>
        </w:rPr>
      </w:pPr>
      <w:bookmarkStart w:id="326" w:name="_ENREF_34"/>
      <w:r w:rsidRPr="00C5415F">
        <w:t xml:space="preserve">Coulomb, I., Caneill, J., Manichon, H., 1993. Comportement du sol au labour: évolution de l'état structural au cours du labour. </w:t>
      </w:r>
      <w:r w:rsidRPr="00C91032">
        <w:rPr>
          <w:lang w:val="en-GB"/>
        </w:rPr>
        <w:t>Agronomie 13, 457-465.</w:t>
      </w:r>
      <w:bookmarkEnd w:id="326"/>
    </w:p>
    <w:p w14:paraId="104851EC" w14:textId="77777777" w:rsidR="00C5415F" w:rsidRPr="00C91032" w:rsidRDefault="00C5415F" w:rsidP="00C5415F">
      <w:pPr>
        <w:pStyle w:val="EndNoteBibliography"/>
        <w:rPr>
          <w:lang w:val="en-GB"/>
        </w:rPr>
      </w:pPr>
      <w:bookmarkStart w:id="327" w:name="_ENREF_35"/>
      <w:r w:rsidRPr="00C91032">
        <w:rPr>
          <w:lang w:val="en-GB"/>
        </w:rPr>
        <w:t>Cousens, R., Moss, S.R., 1990. A model of the effects of cultivation on the vertical distribution of weed seeds within the soil. Weed Res. 30, 61-70.</w:t>
      </w:r>
      <w:bookmarkEnd w:id="327"/>
    </w:p>
    <w:p w14:paraId="3FBCC7EA" w14:textId="77777777" w:rsidR="00C5415F" w:rsidRPr="00C91032" w:rsidRDefault="00C5415F" w:rsidP="00C5415F">
      <w:pPr>
        <w:pStyle w:val="EndNoteBibliography"/>
        <w:rPr>
          <w:lang w:val="en-GB"/>
        </w:rPr>
      </w:pPr>
      <w:bookmarkStart w:id="328" w:name="_ENREF_36"/>
      <w:r w:rsidRPr="00C91032">
        <w:rPr>
          <w:lang w:val="en-GB"/>
        </w:rPr>
        <w:t>Dürr, C., Aubertot, J.N., Richard, G., Dubrulle, P., Duval, Y., Boiffin, J., 2001. SIMPLE: A model for SIMulation of PLant Emergence predicting the effects of soil tillage and sowing operations. Soil Science Society of America Journal 65, 414-423.</w:t>
      </w:r>
      <w:bookmarkEnd w:id="328"/>
    </w:p>
    <w:p w14:paraId="7C774BDC" w14:textId="77777777" w:rsidR="00C5415F" w:rsidRPr="00C91032" w:rsidRDefault="00C5415F" w:rsidP="00C5415F">
      <w:pPr>
        <w:pStyle w:val="EndNoteBibliography"/>
        <w:rPr>
          <w:lang w:val="en-GB"/>
        </w:rPr>
      </w:pPr>
      <w:bookmarkStart w:id="329" w:name="_ENREF_37"/>
      <w:r w:rsidRPr="00C91032">
        <w:rPr>
          <w:lang w:val="en-GB"/>
        </w:rPr>
        <w:t>Forcella, F., Benech, A., R.L., Sanchez, R., Ghersa, C.M., 2000. Modeling seedling emergence. Field Crops Research 67, 123-139.</w:t>
      </w:r>
      <w:bookmarkEnd w:id="329"/>
    </w:p>
    <w:p w14:paraId="74072AEF" w14:textId="77777777" w:rsidR="00C5415F" w:rsidRPr="00C91032" w:rsidRDefault="00C5415F" w:rsidP="00C5415F">
      <w:pPr>
        <w:pStyle w:val="EndNoteBibliography"/>
        <w:rPr>
          <w:lang w:val="en-GB"/>
        </w:rPr>
      </w:pPr>
      <w:bookmarkStart w:id="330" w:name="_ENREF_38"/>
      <w:r w:rsidRPr="00C91032">
        <w:rPr>
          <w:lang w:val="en-GB"/>
        </w:rPr>
        <w:t>Fowler, D.B., Limin, A.E., Gusta, L.V., 1999. Low-temperature Tolerance in Cereals : Model and Genetic Interpretation. Crop Science 39, 626-633.</w:t>
      </w:r>
      <w:bookmarkEnd w:id="330"/>
    </w:p>
    <w:p w14:paraId="029F1188" w14:textId="77777777" w:rsidR="00C5415F" w:rsidRPr="00C91032" w:rsidRDefault="00C5415F" w:rsidP="00C5415F">
      <w:pPr>
        <w:pStyle w:val="EndNoteBibliography"/>
        <w:rPr>
          <w:lang w:val="en-GB"/>
        </w:rPr>
      </w:pPr>
      <w:bookmarkStart w:id="331" w:name="_ENREF_39"/>
      <w:r w:rsidRPr="00C91032">
        <w:rPr>
          <w:lang w:val="en-GB"/>
        </w:rPr>
        <w:t>Fried, G., Chauvel, B., Reboud, X., 2009. A functional analysis of large-scale temporal shifts from 1970 to 2000 in weed assemblages of sunflower crops in France. Journal of Vegetation Science 20, 49-58.</w:t>
      </w:r>
      <w:bookmarkEnd w:id="331"/>
    </w:p>
    <w:p w14:paraId="0A016AC8" w14:textId="77777777" w:rsidR="00C5415F" w:rsidRPr="00C91032" w:rsidRDefault="00C5415F" w:rsidP="00C5415F">
      <w:pPr>
        <w:pStyle w:val="EndNoteBibliography"/>
        <w:rPr>
          <w:lang w:val="en-GB"/>
        </w:rPr>
      </w:pPr>
      <w:bookmarkStart w:id="332" w:name="_ENREF_40"/>
      <w:r w:rsidRPr="00C91032">
        <w:rPr>
          <w:lang w:val="en-GB"/>
        </w:rPr>
        <w:t>Friedman, J., Barrett, S.C.H., 2008. High Outcrossing in the Annual Colonizing Species Ambrosia artemisiifolia (Asteraceae). Annals of Botany 101, 1303-1309.</w:t>
      </w:r>
      <w:bookmarkEnd w:id="332"/>
    </w:p>
    <w:p w14:paraId="5B69D51B" w14:textId="77777777" w:rsidR="00C5415F" w:rsidRPr="00C91032" w:rsidRDefault="00C5415F" w:rsidP="00C5415F">
      <w:pPr>
        <w:pStyle w:val="EndNoteBibliography"/>
        <w:rPr>
          <w:lang w:val="en-GB"/>
        </w:rPr>
      </w:pPr>
      <w:bookmarkStart w:id="333" w:name="_ENREF_41"/>
      <w:r w:rsidRPr="00C91032">
        <w:rPr>
          <w:lang w:val="en-GB"/>
        </w:rPr>
        <w:lastRenderedPageBreak/>
        <w:t>Gabrielle, B., Denoroy, P., Gosse, G., Justes, E., Andersen, M.N., 1998. Development and evaluation of a CERES-type model for winter oilseed rape. Field Crops Research 57, 95-111.</w:t>
      </w:r>
      <w:bookmarkEnd w:id="333"/>
    </w:p>
    <w:p w14:paraId="4815A3A7" w14:textId="77777777" w:rsidR="00C5415F" w:rsidRPr="00C91032" w:rsidRDefault="00C5415F" w:rsidP="00C5415F">
      <w:pPr>
        <w:pStyle w:val="EndNoteBibliography"/>
        <w:rPr>
          <w:lang w:val="en-GB"/>
        </w:rPr>
      </w:pPr>
      <w:bookmarkStart w:id="334" w:name="_ENREF_42"/>
      <w:r w:rsidRPr="00C91032">
        <w:rPr>
          <w:lang w:val="en-GB"/>
        </w:rPr>
        <w:t>Gardarin, A., Colbach, N., 2015. How much of seed dormancy in weeds can be explained by seed traits? Weed Res. 55, 14-25.</w:t>
      </w:r>
      <w:bookmarkEnd w:id="334"/>
    </w:p>
    <w:p w14:paraId="68440408" w14:textId="77777777" w:rsidR="00C5415F" w:rsidRPr="00C91032" w:rsidRDefault="00C5415F" w:rsidP="00C5415F">
      <w:pPr>
        <w:pStyle w:val="EndNoteBibliography"/>
        <w:rPr>
          <w:lang w:val="en-GB"/>
        </w:rPr>
      </w:pPr>
      <w:bookmarkStart w:id="335" w:name="_ENREF_43"/>
      <w:r w:rsidRPr="00C91032">
        <w:rPr>
          <w:lang w:val="en-GB"/>
        </w:rPr>
        <w:t>Gardarin, A., Dürr, C., Colbach, N., 2010a. Effects of seed depth and soil structure on the emergence of weeds with contrasted seed traits. Weed Res. 50, 91-101.</w:t>
      </w:r>
      <w:bookmarkEnd w:id="335"/>
    </w:p>
    <w:p w14:paraId="26F66A75" w14:textId="77777777" w:rsidR="00C5415F" w:rsidRPr="00C91032" w:rsidRDefault="00C5415F" w:rsidP="00C5415F">
      <w:pPr>
        <w:pStyle w:val="EndNoteBibliography"/>
        <w:rPr>
          <w:lang w:val="en-GB"/>
        </w:rPr>
      </w:pPr>
      <w:bookmarkStart w:id="336" w:name="_ENREF_44"/>
      <w:r w:rsidRPr="00C91032">
        <w:rPr>
          <w:lang w:val="en-GB"/>
        </w:rPr>
        <w:t>Gardarin, A., Dürr, C., Colbach, N., 2011. Prediction of germination rates of weed species: relationships between germination parameters and species traits. Ecol. Modelling 222, 626-636.</w:t>
      </w:r>
      <w:bookmarkEnd w:id="336"/>
    </w:p>
    <w:p w14:paraId="0D1B074E" w14:textId="77777777" w:rsidR="00C5415F" w:rsidRPr="00C91032" w:rsidRDefault="00C5415F" w:rsidP="00C5415F">
      <w:pPr>
        <w:pStyle w:val="EndNoteBibliography"/>
        <w:rPr>
          <w:lang w:val="en-GB"/>
        </w:rPr>
      </w:pPr>
      <w:bookmarkStart w:id="337" w:name="_ENREF_45"/>
      <w:r w:rsidRPr="00C91032">
        <w:rPr>
          <w:lang w:val="en-GB"/>
        </w:rPr>
        <w:t>Gardarin, A., Dürr, C., Colbach, N., 2012. Modeling the dynamics and emergence of a multispecies weed seed bank with species traits. Ecol. Modelling 240, 123-138.</w:t>
      </w:r>
      <w:bookmarkEnd w:id="337"/>
    </w:p>
    <w:p w14:paraId="576914D9" w14:textId="77777777" w:rsidR="00C5415F" w:rsidRPr="00C91032" w:rsidRDefault="00C5415F" w:rsidP="00C5415F">
      <w:pPr>
        <w:pStyle w:val="EndNoteBibliography"/>
        <w:rPr>
          <w:lang w:val="en-GB"/>
        </w:rPr>
      </w:pPr>
      <w:bookmarkStart w:id="338" w:name="_ENREF_46"/>
      <w:r w:rsidRPr="00C91032">
        <w:rPr>
          <w:lang w:val="en-GB"/>
        </w:rPr>
        <w:t>Gardarin, A., Dürr, C., Mannino, M.R., Busset, H., Colbach, N., 2010b. Seed mortality in the soil is related to the seed coat thickness. Seed Science Research 20, 243-256.</w:t>
      </w:r>
      <w:bookmarkEnd w:id="338"/>
    </w:p>
    <w:p w14:paraId="64ACAE3A" w14:textId="77777777" w:rsidR="00C5415F" w:rsidRPr="00C5415F" w:rsidRDefault="00C5415F" w:rsidP="00C5415F">
      <w:pPr>
        <w:pStyle w:val="EndNoteBibliography"/>
      </w:pPr>
      <w:bookmarkStart w:id="339" w:name="_ENREF_47"/>
      <w:r w:rsidRPr="00C91032">
        <w:rPr>
          <w:lang w:val="en-GB"/>
        </w:rPr>
        <w:t xml:space="preserve">Gardarin, A., Guillemin, J.P., Munier-Jolain, N.M., Colbach, N., 2010c. Estimation of key parameters for weed population dynamics models: base temperature and base water potential for germination. </w:t>
      </w:r>
      <w:r w:rsidRPr="00C5415F">
        <w:t>Eur. J. Agron. 32, 162-168.</w:t>
      </w:r>
      <w:bookmarkEnd w:id="339"/>
    </w:p>
    <w:p w14:paraId="0ED548C7" w14:textId="5156A222" w:rsidR="00C5415F" w:rsidRPr="00C5415F" w:rsidRDefault="00C5415F" w:rsidP="00C5415F">
      <w:pPr>
        <w:pStyle w:val="EndNoteBibliography"/>
      </w:pPr>
      <w:bookmarkStart w:id="340" w:name="_ENREF_48"/>
      <w:r w:rsidRPr="00C5415F">
        <w:t xml:space="preserve">GNIS, 2007. Choix des espèces fourragères. </w:t>
      </w:r>
      <w:hyperlink r:id="rId171" w:history="1">
        <w:r w:rsidRPr="00C5415F">
          <w:rPr>
            <w:rStyle w:val="Lienhypertexte"/>
          </w:rPr>
          <w:t>http://www.gnis-pedagogie.org/fourragere-choix-espece.html</w:t>
        </w:r>
      </w:hyperlink>
      <w:r w:rsidRPr="00C5415F">
        <w:t>. Last accessed on 10 April 2017.</w:t>
      </w:r>
      <w:bookmarkEnd w:id="340"/>
    </w:p>
    <w:p w14:paraId="1EBE6A2D" w14:textId="77777777" w:rsidR="00C5415F" w:rsidRPr="00C5415F" w:rsidRDefault="00C5415F" w:rsidP="00C5415F">
      <w:pPr>
        <w:pStyle w:val="EndNoteBibliography"/>
      </w:pPr>
      <w:bookmarkStart w:id="341" w:name="_ENREF_49"/>
      <w:r w:rsidRPr="00C91032">
        <w:rPr>
          <w:lang w:val="de-DE"/>
        </w:rPr>
        <w:t xml:space="preserve">Guillemin, J.-P., Gardarin, A., Granger, S., Reibel, C., Colbach, N., 2013. </w:t>
      </w:r>
      <w:r w:rsidRPr="00C91032">
        <w:rPr>
          <w:lang w:val="en-GB"/>
        </w:rPr>
        <w:t xml:space="preserve">Determination of base temperatures and base water potentials for germination of weeds. </w:t>
      </w:r>
      <w:r w:rsidRPr="00C5415F">
        <w:t>Weed Res. 53, 76-87.</w:t>
      </w:r>
      <w:bookmarkEnd w:id="341"/>
    </w:p>
    <w:p w14:paraId="5491092F" w14:textId="77777777" w:rsidR="00C5415F" w:rsidRPr="00C91032" w:rsidRDefault="00C5415F" w:rsidP="00C5415F">
      <w:pPr>
        <w:pStyle w:val="EndNoteBibliography"/>
        <w:rPr>
          <w:lang w:val="en-GB"/>
        </w:rPr>
      </w:pPr>
      <w:bookmarkStart w:id="342" w:name="_ENREF_50"/>
      <w:r w:rsidRPr="00C5415F">
        <w:t xml:space="preserve">Hénin, S., Gras, R., Monnier, G., 1969. Le profil cultural: l'état physique du sol et ses conséquences agronomiques. </w:t>
      </w:r>
      <w:r w:rsidRPr="00C91032">
        <w:rPr>
          <w:lang w:val="en-GB"/>
        </w:rPr>
        <w:t>Masson, Paris.</w:t>
      </w:r>
      <w:bookmarkEnd w:id="342"/>
    </w:p>
    <w:p w14:paraId="4AA871C2" w14:textId="77777777" w:rsidR="00C5415F" w:rsidRPr="00C91032" w:rsidRDefault="00C5415F" w:rsidP="00C5415F">
      <w:pPr>
        <w:pStyle w:val="EndNoteBibliography"/>
        <w:rPr>
          <w:lang w:val="en-GB"/>
        </w:rPr>
      </w:pPr>
      <w:bookmarkStart w:id="343" w:name="_ENREF_51"/>
      <w:r w:rsidRPr="00C91032">
        <w:rPr>
          <w:lang w:val="en-GB"/>
        </w:rPr>
        <w:t>Hess, M., Barralis, G., Bleiholder, H., Buhr, L., Eggers, T., Hack, L., Stauss, R., 1997. Use of the extended BBCH scale - general for the descriptions of the growth stages of mono- and dicotyledonous weed species. Weed Res. 37, 433-441.</w:t>
      </w:r>
      <w:bookmarkEnd w:id="343"/>
    </w:p>
    <w:p w14:paraId="7E5963F1" w14:textId="77777777" w:rsidR="00C5415F" w:rsidRPr="00C91032" w:rsidRDefault="00C5415F" w:rsidP="00C5415F">
      <w:pPr>
        <w:pStyle w:val="EndNoteBibliography"/>
        <w:rPr>
          <w:lang w:val="en-GB"/>
        </w:rPr>
      </w:pPr>
      <w:bookmarkStart w:id="344" w:name="_ENREF_52"/>
      <w:r w:rsidRPr="00C91032">
        <w:rPr>
          <w:lang w:val="en-GB"/>
        </w:rPr>
        <w:t>Hutchinson, I., Colosi, J., Lewin, R.A., 1984. The biology of canadian weeds. 63. Sonchus asper (L.) hill and Sonchus oleraceus L. Canadian Journal of Plant Science 64, 731-744.</w:t>
      </w:r>
      <w:bookmarkEnd w:id="344"/>
    </w:p>
    <w:p w14:paraId="38879EAE" w14:textId="77777777" w:rsidR="00C5415F" w:rsidRPr="00C91032" w:rsidRDefault="00C5415F" w:rsidP="00C5415F">
      <w:pPr>
        <w:pStyle w:val="EndNoteBibliography"/>
        <w:rPr>
          <w:lang w:val="en-GB"/>
        </w:rPr>
      </w:pPr>
      <w:bookmarkStart w:id="345" w:name="_ENREF_53"/>
      <w:r w:rsidRPr="00C91032">
        <w:rPr>
          <w:lang w:val="en-GB"/>
        </w:rPr>
        <w:t>Jasieniuk, M., Brule-Babel, A.L., Morrison, I.N., 1996. The evolution and genetics of herbicide resistance in weeds. Weed Sci. 44, 176-193.</w:t>
      </w:r>
      <w:bookmarkEnd w:id="345"/>
    </w:p>
    <w:p w14:paraId="0124E45F" w14:textId="77777777" w:rsidR="00C5415F" w:rsidRPr="00C91032" w:rsidRDefault="00C5415F" w:rsidP="00C5415F">
      <w:pPr>
        <w:pStyle w:val="EndNoteBibliography"/>
        <w:rPr>
          <w:lang w:val="en-GB"/>
        </w:rPr>
      </w:pPr>
      <w:bookmarkStart w:id="346" w:name="_ENREF_54"/>
      <w:r w:rsidRPr="00C91032">
        <w:rPr>
          <w:lang w:val="en-GB"/>
        </w:rPr>
        <w:t>Jégo, G., Chantigny, M., Pattey, E., Bélanger, G., Rochette, P., Vanasse, A., Goyer, C., 2014. Improved snow-cover model for multi-annual simulations with the STICS crop model under cold, humid continental climates. Agricultural and Forest Meteorology 195–196, 38-51.</w:t>
      </w:r>
      <w:bookmarkEnd w:id="346"/>
    </w:p>
    <w:p w14:paraId="05150C7D" w14:textId="77777777" w:rsidR="00C5415F" w:rsidRPr="00C91032" w:rsidRDefault="00C5415F" w:rsidP="00C5415F">
      <w:pPr>
        <w:pStyle w:val="EndNoteBibliography"/>
        <w:rPr>
          <w:lang w:val="de-DE"/>
        </w:rPr>
      </w:pPr>
      <w:bookmarkStart w:id="347" w:name="_ENREF_55"/>
      <w:r w:rsidRPr="00C91032">
        <w:rPr>
          <w:lang w:val="en-GB"/>
        </w:rPr>
        <w:t xml:space="preserve">Kim, D.S., Marshall, E.J.P., Brain, P., Caseley, J.C., 2011. Effects of crop canopy structure on herbicide deposition and performance. </w:t>
      </w:r>
      <w:r w:rsidRPr="00C91032">
        <w:rPr>
          <w:lang w:val="de-DE"/>
        </w:rPr>
        <w:t>Weed Res., in press.</w:t>
      </w:r>
      <w:bookmarkEnd w:id="347"/>
    </w:p>
    <w:p w14:paraId="1C054FFE" w14:textId="77777777" w:rsidR="00C5415F" w:rsidRPr="00C91032" w:rsidRDefault="00C5415F" w:rsidP="00C5415F">
      <w:pPr>
        <w:pStyle w:val="EndNoteBibliography"/>
        <w:rPr>
          <w:lang w:val="de-DE"/>
        </w:rPr>
      </w:pPr>
      <w:bookmarkStart w:id="348" w:name="_ENREF_56"/>
      <w:r w:rsidRPr="00C91032">
        <w:rPr>
          <w:lang w:val="de-DE"/>
        </w:rPr>
        <w:t>Klotz, S., Kühn, I., Durka, W., 2002. BIOLFLOR – Eine Datenbank zu biologisch-ökologischen Merkmalen der Gefäßpflanzen in Deutschland.</w:t>
      </w:r>
      <w:bookmarkEnd w:id="348"/>
    </w:p>
    <w:p w14:paraId="735C4744" w14:textId="77777777" w:rsidR="00C5415F" w:rsidRPr="00C91032" w:rsidRDefault="00C5415F" w:rsidP="00C5415F">
      <w:pPr>
        <w:pStyle w:val="EndNoteBibliography"/>
        <w:rPr>
          <w:lang w:val="en-GB"/>
        </w:rPr>
      </w:pPr>
      <w:bookmarkStart w:id="349" w:name="_ENREF_57"/>
      <w:r w:rsidRPr="00C91032">
        <w:rPr>
          <w:lang w:val="de-DE"/>
        </w:rPr>
        <w:t xml:space="preserve">Kropff, M.J., Spitters, C.J.T., 1992. </w:t>
      </w:r>
      <w:r w:rsidRPr="00C91032">
        <w:rPr>
          <w:lang w:val="en-GB"/>
        </w:rPr>
        <w:t xml:space="preserve">An ecophysiological model for interspecific competition, applied to the influence of </w:t>
      </w:r>
      <w:r w:rsidRPr="00C91032">
        <w:rPr>
          <w:i/>
          <w:lang w:val="en-GB"/>
        </w:rPr>
        <w:t>Chenopodium album</w:t>
      </w:r>
      <w:r w:rsidRPr="00C91032">
        <w:rPr>
          <w:lang w:val="en-GB"/>
        </w:rPr>
        <w:t xml:space="preserve"> L. on sugar-beet.1. Model description and parameterization. Weed Res. 32, 437-450.</w:t>
      </w:r>
      <w:bookmarkEnd w:id="349"/>
    </w:p>
    <w:p w14:paraId="2C774D0E" w14:textId="77777777" w:rsidR="00C5415F" w:rsidRPr="00C91032" w:rsidRDefault="00C5415F" w:rsidP="00C5415F">
      <w:pPr>
        <w:pStyle w:val="EndNoteBibliography"/>
        <w:rPr>
          <w:lang w:val="en-GB"/>
        </w:rPr>
      </w:pPr>
      <w:bookmarkStart w:id="350" w:name="_ENREF_58"/>
      <w:r w:rsidRPr="00C91032">
        <w:rPr>
          <w:lang w:val="en-GB"/>
        </w:rPr>
        <w:t>Kurstjens, D.A.G., Perdok, U.D., 2000. The selective soil covering mechanism of weed harrows on sandy soil. Weed Res. 55, 193-206.</w:t>
      </w:r>
      <w:bookmarkEnd w:id="350"/>
    </w:p>
    <w:p w14:paraId="15B8CFAC" w14:textId="77777777" w:rsidR="00C5415F" w:rsidRPr="00C5415F" w:rsidRDefault="00C5415F" w:rsidP="00C5415F">
      <w:pPr>
        <w:pStyle w:val="EndNoteBibliography"/>
      </w:pPr>
      <w:bookmarkStart w:id="351" w:name="_ENREF_59"/>
      <w:r w:rsidRPr="00C91032">
        <w:rPr>
          <w:lang w:val="en-GB"/>
        </w:rPr>
        <w:t xml:space="preserve">Kurstjens, D.A.G., Perdok, U.D., Goense, D., 2000. Selective uprooting by weed harrowing on sandy soils. </w:t>
      </w:r>
      <w:r w:rsidRPr="00C5415F">
        <w:t>Weed Res. 40, 431-447.</w:t>
      </w:r>
      <w:bookmarkEnd w:id="351"/>
    </w:p>
    <w:p w14:paraId="5E421D5D" w14:textId="77777777" w:rsidR="00C5415F" w:rsidRPr="00C91032" w:rsidRDefault="00C5415F" w:rsidP="00C5415F">
      <w:pPr>
        <w:pStyle w:val="EndNoteBibliography"/>
        <w:rPr>
          <w:lang w:val="en-GB"/>
        </w:rPr>
      </w:pPr>
      <w:bookmarkStart w:id="352" w:name="_ENREF_60"/>
      <w:r w:rsidRPr="00C5415F">
        <w:t xml:space="preserve">Lechenet, M., Bretagnolle, V., Bockstaller, C., Boissinot, F., Petit, M.S., Petit, S., Munier-Jolain, N.M., 2014. </w:t>
      </w:r>
      <w:r w:rsidRPr="00C91032">
        <w:rPr>
          <w:lang w:val="en-GB"/>
        </w:rPr>
        <w:t>Reconciling Pesticide Reduction with Economic and Environmental Sustainability in Arable Farming. PLoS ONE 9.</w:t>
      </w:r>
      <w:bookmarkEnd w:id="352"/>
    </w:p>
    <w:p w14:paraId="1A495110" w14:textId="77777777" w:rsidR="00C5415F" w:rsidRPr="00C91032" w:rsidRDefault="00C5415F" w:rsidP="00C5415F">
      <w:pPr>
        <w:pStyle w:val="EndNoteBibliography"/>
        <w:rPr>
          <w:lang w:val="en-GB"/>
        </w:rPr>
      </w:pPr>
      <w:bookmarkStart w:id="353" w:name="_ENREF_61"/>
      <w:r w:rsidRPr="00C91032">
        <w:rPr>
          <w:lang w:val="en-GB"/>
        </w:rPr>
        <w:t>Lecomte, C., Giraud, A., Aubert, V., 2003. Testing a predicting model for frost resistance of winter wheat under natural conditions. Agronomie 23, 51-66.</w:t>
      </w:r>
      <w:bookmarkEnd w:id="353"/>
    </w:p>
    <w:p w14:paraId="62F1FC2C" w14:textId="77777777" w:rsidR="00C5415F" w:rsidRPr="00C91032" w:rsidRDefault="00C5415F" w:rsidP="00C5415F">
      <w:pPr>
        <w:pStyle w:val="EndNoteBibliography"/>
        <w:rPr>
          <w:lang w:val="en-GB"/>
        </w:rPr>
      </w:pPr>
      <w:bookmarkStart w:id="354" w:name="_ENREF_62"/>
      <w:r w:rsidRPr="00C91032">
        <w:rPr>
          <w:lang w:val="en-GB"/>
        </w:rPr>
        <w:t>Lorraine-Colwill, D.F., Powles, S.B., Hawkes, T.R., Preston, C., 2001. Inheritance of evolved glyphosate resistance in Lolium rigidum (Gaud.). Theor. Appl. Genet. 102, 545-550.</w:t>
      </w:r>
      <w:bookmarkEnd w:id="354"/>
    </w:p>
    <w:p w14:paraId="0C9C5664" w14:textId="77777777" w:rsidR="00C5415F" w:rsidRPr="00C91032" w:rsidRDefault="00C5415F" w:rsidP="00C5415F">
      <w:pPr>
        <w:pStyle w:val="EndNoteBibliography"/>
        <w:rPr>
          <w:lang w:val="en-GB"/>
        </w:rPr>
      </w:pPr>
      <w:bookmarkStart w:id="355" w:name="_ENREF_63"/>
      <w:r w:rsidRPr="00C91032">
        <w:rPr>
          <w:lang w:val="en-GB"/>
        </w:rPr>
        <w:t xml:space="preserve">Lutman, P.J.W., 2002. Estimation of seed production by </w:t>
      </w:r>
      <w:r w:rsidRPr="00C91032">
        <w:rPr>
          <w:i/>
          <w:lang w:val="en-GB"/>
        </w:rPr>
        <w:t>Stellaria media, Sinapis arvensis</w:t>
      </w:r>
      <w:r w:rsidRPr="00C91032">
        <w:rPr>
          <w:lang w:val="en-GB"/>
        </w:rPr>
        <w:t xml:space="preserve"> and </w:t>
      </w:r>
      <w:r w:rsidRPr="00C91032">
        <w:rPr>
          <w:i/>
          <w:lang w:val="en-GB"/>
        </w:rPr>
        <w:t xml:space="preserve">Tripleurospermum inodorum </w:t>
      </w:r>
      <w:r w:rsidRPr="00C91032">
        <w:rPr>
          <w:lang w:val="en-GB"/>
        </w:rPr>
        <w:t>in arable crops. Weed Res. 42, 359--369.</w:t>
      </w:r>
      <w:bookmarkEnd w:id="355"/>
    </w:p>
    <w:p w14:paraId="17ECD3CB" w14:textId="77777777" w:rsidR="00C5415F" w:rsidRPr="00C91032" w:rsidRDefault="00C5415F" w:rsidP="00C5415F">
      <w:pPr>
        <w:pStyle w:val="EndNoteBibliography"/>
        <w:rPr>
          <w:lang w:val="en-GB"/>
        </w:rPr>
      </w:pPr>
      <w:bookmarkStart w:id="356" w:name="_ENREF_64"/>
      <w:r w:rsidRPr="00C91032">
        <w:rPr>
          <w:lang w:val="en-GB"/>
        </w:rPr>
        <w:t>Maillot, T., Vioix, J.-B., Colbach, N., in preparation. Is site-specific spraying useful to long-term weed management? A simulation study. Environmental Modelling &amp; Software.</w:t>
      </w:r>
      <w:bookmarkEnd w:id="356"/>
    </w:p>
    <w:p w14:paraId="6E4BC7CA" w14:textId="77777777" w:rsidR="00C5415F" w:rsidRPr="00C5415F" w:rsidRDefault="00C5415F" w:rsidP="00C5415F">
      <w:pPr>
        <w:pStyle w:val="EndNoteBibliography"/>
      </w:pPr>
      <w:bookmarkStart w:id="357" w:name="_ENREF_65"/>
      <w:r w:rsidRPr="00C91032">
        <w:rPr>
          <w:lang w:val="en-GB"/>
        </w:rPr>
        <w:t xml:space="preserve">Mamarot, J., Rodriguez, A., 2003. </w:t>
      </w:r>
      <w:r w:rsidRPr="00C5415F">
        <w:t>Sensibilité des mauvaises herbes aux herbicides en grandes cultures. ACTA, Paris.</w:t>
      </w:r>
      <w:bookmarkEnd w:id="357"/>
    </w:p>
    <w:p w14:paraId="600C9957" w14:textId="77777777" w:rsidR="00C5415F" w:rsidRPr="00C5415F" w:rsidRDefault="00C5415F" w:rsidP="00C5415F">
      <w:pPr>
        <w:pStyle w:val="EndNoteBibliography"/>
      </w:pPr>
      <w:bookmarkStart w:id="358" w:name="_ENREF_66"/>
      <w:r w:rsidRPr="00C5415F">
        <w:lastRenderedPageBreak/>
        <w:t>Manichon, H., Roger-Estrade, J., 1990. Caractérisation de l'état structural et étude de son évolution à  court et moyen terme sous l'action des systèmes de culture. Systèmes de culture. Les Colloques de l'INRA, Paris.</w:t>
      </w:r>
      <w:bookmarkEnd w:id="358"/>
    </w:p>
    <w:p w14:paraId="29021FBC" w14:textId="77777777" w:rsidR="00C5415F" w:rsidRPr="00C91032" w:rsidRDefault="00C5415F" w:rsidP="00C5415F">
      <w:pPr>
        <w:pStyle w:val="EndNoteBibliography"/>
        <w:rPr>
          <w:lang w:val="en-GB"/>
        </w:rPr>
      </w:pPr>
      <w:bookmarkStart w:id="359" w:name="_ENREF_67"/>
      <w:r w:rsidRPr="00C5415F">
        <w:t xml:space="preserve">Maun, M.A., Barrett, S.C.H., 1986. </w:t>
      </w:r>
      <w:r w:rsidRPr="00C91032">
        <w:rPr>
          <w:lang w:val="en-GB"/>
        </w:rPr>
        <w:t>The biology of canadian weeds. 77. Echinochloa crus-galli (L.) Beauv. Canadian Journal of Plant Science 66, 739-759.</w:t>
      </w:r>
      <w:bookmarkEnd w:id="359"/>
    </w:p>
    <w:p w14:paraId="0B1B4CED" w14:textId="77777777" w:rsidR="00C5415F" w:rsidRPr="00C5415F" w:rsidRDefault="00C5415F" w:rsidP="00C5415F">
      <w:pPr>
        <w:pStyle w:val="EndNoteBibliography"/>
      </w:pPr>
      <w:bookmarkStart w:id="360" w:name="_ENREF_68"/>
      <w:r w:rsidRPr="00C5415F">
        <w:t xml:space="preserve">Mézière, D., Lucas, P., Granger, S., Colbach, N., 2013. </w:t>
      </w:r>
      <w:r w:rsidRPr="00C91032">
        <w:rPr>
          <w:lang w:val="en-GB"/>
        </w:rPr>
        <w:t xml:space="preserve">Does integrated weed management affect the risk of crop diseases? A simulation case study with a grass weed and a soil-borne cereal disease. </w:t>
      </w:r>
      <w:r w:rsidRPr="00C5415F">
        <w:t>Eur. J. Agron. 47, 33-43.</w:t>
      </w:r>
      <w:bookmarkEnd w:id="360"/>
    </w:p>
    <w:p w14:paraId="2A82AFED" w14:textId="77777777" w:rsidR="00C5415F" w:rsidRPr="00C91032" w:rsidRDefault="00C5415F" w:rsidP="00C5415F">
      <w:pPr>
        <w:pStyle w:val="EndNoteBibliography"/>
        <w:rPr>
          <w:lang w:val="de-DE"/>
        </w:rPr>
      </w:pPr>
      <w:bookmarkStart w:id="361" w:name="_ENREF_69"/>
      <w:r w:rsidRPr="00C5415F">
        <w:t xml:space="preserve">Mézière, D., Petit, S., Granger, S., Biju-Duval, L., Colbach, N., 2015. </w:t>
      </w:r>
      <w:r w:rsidRPr="00C91032">
        <w:rPr>
          <w:lang w:val="en-GB"/>
        </w:rPr>
        <w:t xml:space="preserve">Developing a set of simulation-based indicators to assess harmfulness and contribution to biodiversity of weed communities in cropping systems. </w:t>
      </w:r>
      <w:r w:rsidRPr="00C91032">
        <w:rPr>
          <w:lang w:val="de-DE"/>
        </w:rPr>
        <w:t>Ecological Indicators 48, 157-170.</w:t>
      </w:r>
      <w:bookmarkEnd w:id="361"/>
    </w:p>
    <w:p w14:paraId="4D3FB073" w14:textId="77777777" w:rsidR="00C5415F" w:rsidRPr="00C91032" w:rsidRDefault="00C5415F" w:rsidP="00C5415F">
      <w:pPr>
        <w:pStyle w:val="EndNoteBibliography"/>
        <w:rPr>
          <w:lang w:val="en-GB"/>
        </w:rPr>
      </w:pPr>
      <w:bookmarkStart w:id="362" w:name="_ENREF_70"/>
      <w:r w:rsidRPr="00C91032">
        <w:rPr>
          <w:lang w:val="de-DE"/>
        </w:rPr>
        <w:t xml:space="preserve">Monsi, M., Saeki, T., 1953. Über den Lichtfaktor in den Pflanzengesellschaften und seine Bedeutung für die Stoffproduktion. </w:t>
      </w:r>
      <w:r w:rsidRPr="00C91032">
        <w:rPr>
          <w:lang w:val="en-GB"/>
        </w:rPr>
        <w:t>Japanese Journal of Botany 14, 22-52.</w:t>
      </w:r>
      <w:bookmarkEnd w:id="362"/>
    </w:p>
    <w:p w14:paraId="3B13FA1D" w14:textId="77777777" w:rsidR="00C5415F" w:rsidRPr="00C91032" w:rsidRDefault="00C5415F" w:rsidP="00C5415F">
      <w:pPr>
        <w:pStyle w:val="EndNoteBibliography"/>
        <w:rPr>
          <w:lang w:val="en-GB"/>
        </w:rPr>
      </w:pPr>
      <w:bookmarkStart w:id="363" w:name="_ENREF_71"/>
      <w:r w:rsidRPr="00C91032">
        <w:rPr>
          <w:lang w:val="en-GB"/>
        </w:rPr>
        <w:t>Monsi, M., Saeki, T., 2005. On the factor light in plant communities and its importance for matter production. Annals of Botany 95, 549-567.</w:t>
      </w:r>
      <w:bookmarkEnd w:id="363"/>
    </w:p>
    <w:p w14:paraId="23614712" w14:textId="77777777" w:rsidR="00C5415F" w:rsidRPr="00C91032" w:rsidRDefault="00C5415F" w:rsidP="00C5415F">
      <w:pPr>
        <w:pStyle w:val="EndNoteBibliography"/>
        <w:rPr>
          <w:lang w:val="en-GB"/>
        </w:rPr>
      </w:pPr>
      <w:bookmarkStart w:id="364" w:name="_ENREF_72"/>
      <w:r w:rsidRPr="00C91032">
        <w:rPr>
          <w:lang w:val="en-GB"/>
        </w:rPr>
        <w:t xml:space="preserve">Muller-Schärer, H., Fischer, M., 2001. Genetic structure of the annual weed </w:t>
      </w:r>
      <w:r w:rsidRPr="00C91032">
        <w:rPr>
          <w:i/>
          <w:lang w:val="en-GB"/>
        </w:rPr>
        <w:t xml:space="preserve">Senecio vulgaris </w:t>
      </w:r>
      <w:r w:rsidRPr="00C91032">
        <w:rPr>
          <w:lang w:val="en-GB"/>
        </w:rPr>
        <w:t>in relation to habitat type and population size. Molecular Ecology 10, 17-28.</w:t>
      </w:r>
      <w:bookmarkEnd w:id="364"/>
    </w:p>
    <w:p w14:paraId="4D72F5FD" w14:textId="77777777" w:rsidR="00C5415F" w:rsidRPr="00C91032" w:rsidRDefault="00C5415F" w:rsidP="00C5415F">
      <w:pPr>
        <w:pStyle w:val="EndNoteBibliography"/>
        <w:rPr>
          <w:lang w:val="en-GB"/>
        </w:rPr>
      </w:pPr>
      <w:bookmarkStart w:id="365" w:name="_ENREF_73"/>
      <w:r w:rsidRPr="00C91032">
        <w:rPr>
          <w:lang w:val="en-GB"/>
        </w:rPr>
        <w:t>Munier-Jolain, N.M., Collard, A., Busset, H., Guyot, S.H.M., Colbach, N., 2014. Investigating and modelling the morphological plasticity of weeds in multi-specific canopies. Field Crops Research 155, 90-98.</w:t>
      </w:r>
      <w:bookmarkEnd w:id="365"/>
    </w:p>
    <w:p w14:paraId="2AF1BF6E" w14:textId="77777777" w:rsidR="00C5415F" w:rsidRPr="00C91032" w:rsidRDefault="00C5415F" w:rsidP="00C5415F">
      <w:pPr>
        <w:pStyle w:val="EndNoteBibliography"/>
        <w:rPr>
          <w:lang w:val="en-GB"/>
        </w:rPr>
      </w:pPr>
      <w:bookmarkStart w:id="366" w:name="_ENREF_74"/>
      <w:r w:rsidRPr="00C91032">
        <w:rPr>
          <w:lang w:val="en-GB"/>
        </w:rPr>
        <w:t>Munier-Jolain, N.M., Guyot, S.H.M., Colbach, N., 2013. A 3D model for light interception in heterogeneous crop:weed canopies. Model structure and evaluation. Ecol. Modelling 250, 101-110.</w:t>
      </w:r>
      <w:bookmarkEnd w:id="366"/>
    </w:p>
    <w:p w14:paraId="4AB664E9" w14:textId="77777777" w:rsidR="00C5415F" w:rsidRPr="00C91032" w:rsidRDefault="00C5415F" w:rsidP="00C5415F">
      <w:pPr>
        <w:pStyle w:val="EndNoteBibliography"/>
        <w:rPr>
          <w:lang w:val="en-GB"/>
        </w:rPr>
      </w:pPr>
      <w:bookmarkStart w:id="367" w:name="_ENREF_75"/>
      <w:r w:rsidRPr="00C91032">
        <w:rPr>
          <w:lang w:val="en-GB"/>
        </w:rPr>
        <w:t>Munier-Jolain, N.M., Savois, V., Kubiak, P., Maillet-Mézeray, J., Jouy, L., Quéré, L., 2005. DECID'Herb, a decision support system on the WEB, designed for sustainable weed management in cultivated fields. 13th International EWRS Symposium, Bari, Italy.</w:t>
      </w:r>
      <w:bookmarkEnd w:id="367"/>
    </w:p>
    <w:p w14:paraId="5250196C" w14:textId="77777777" w:rsidR="00C5415F" w:rsidRPr="00C91032" w:rsidRDefault="00C5415F" w:rsidP="00C5415F">
      <w:pPr>
        <w:pStyle w:val="EndNoteBibliography"/>
        <w:rPr>
          <w:lang w:val="en-GB"/>
        </w:rPr>
      </w:pPr>
      <w:bookmarkStart w:id="368" w:name="_ENREF_76"/>
      <w:r w:rsidRPr="00C91032">
        <w:rPr>
          <w:lang w:val="en-GB"/>
        </w:rPr>
        <w:t>Nandula, V.K., Ray, J.D., Ribeiro, D.N., Pan, Z., Reddy, K.N., 2013. Glyphosate Resistance in Tall Waterhemp (Amaranthus tuberculatus) from Mississippi is due to both Altered Target-Site and Nontarget-Site Mechanisms. Weed Sci. 61, 374-383.</w:t>
      </w:r>
      <w:bookmarkEnd w:id="368"/>
    </w:p>
    <w:p w14:paraId="2FAC2F0E" w14:textId="77777777" w:rsidR="00C5415F" w:rsidRPr="00C91032" w:rsidRDefault="00C5415F" w:rsidP="00C5415F">
      <w:pPr>
        <w:pStyle w:val="EndNoteBibliography"/>
        <w:rPr>
          <w:lang w:val="en-GB"/>
        </w:rPr>
      </w:pPr>
      <w:bookmarkStart w:id="369" w:name="_ENREF_77"/>
      <w:r w:rsidRPr="00C91032">
        <w:rPr>
          <w:lang w:val="en-GB"/>
        </w:rPr>
        <w:t>Naylor, R.E.L., 1972. Biological flora of the British isles. Alopecurus myosuroides Huds. Journal of Ecology 60, 611-622.</w:t>
      </w:r>
      <w:bookmarkEnd w:id="369"/>
    </w:p>
    <w:p w14:paraId="1296229B" w14:textId="77777777" w:rsidR="00C5415F" w:rsidRPr="00C91032" w:rsidRDefault="00C5415F" w:rsidP="00C5415F">
      <w:pPr>
        <w:pStyle w:val="EndNoteBibliography"/>
        <w:rPr>
          <w:lang w:val="en-GB"/>
        </w:rPr>
      </w:pPr>
      <w:bookmarkStart w:id="370" w:name="_ENREF_78"/>
      <w:r w:rsidRPr="00C91032">
        <w:rPr>
          <w:lang w:val="en-GB"/>
        </w:rPr>
        <w:t>Neve, P., Diggle, A.J., Smith, F.P., Powles, S.B., 2003. Simulating evolution of glyphosate resistance in Lolium rigidum I: population biology of a rare resistance trait. Weed Res. 43, 404-417.</w:t>
      </w:r>
      <w:bookmarkEnd w:id="370"/>
    </w:p>
    <w:p w14:paraId="0B7B055E" w14:textId="77777777" w:rsidR="00C5415F" w:rsidRPr="00C91032" w:rsidRDefault="00C5415F" w:rsidP="00C5415F">
      <w:pPr>
        <w:pStyle w:val="EndNoteBibliography"/>
        <w:rPr>
          <w:lang w:val="en-GB"/>
        </w:rPr>
      </w:pPr>
      <w:bookmarkStart w:id="371" w:name="_ENREF_79"/>
      <w:r w:rsidRPr="00C91032">
        <w:rPr>
          <w:lang w:val="en-GB"/>
        </w:rPr>
        <w:t>Niu, G.-Y., Yang, Z.-L., Mitchell, K.E., Chen, F., Ek, M.B., Barlage, M., Kumar, A., Manning, K., Niyogi, D., Rosero, E., Tewari, M., Xia, Y., 2011. The community Noah land surface model with multiparameterization options (Noah-MP): 1. Model description and evaluation with local-scale measurements. Journal of Geophysical Research: Atmospheres 116.</w:t>
      </w:r>
      <w:bookmarkEnd w:id="371"/>
    </w:p>
    <w:p w14:paraId="70E988D1" w14:textId="77777777" w:rsidR="00C5415F" w:rsidRPr="00C5415F" w:rsidRDefault="00C5415F" w:rsidP="00C5415F">
      <w:pPr>
        <w:pStyle w:val="EndNoteBibliography"/>
      </w:pPr>
      <w:bookmarkStart w:id="372" w:name="_ENREF_80"/>
      <w:r w:rsidRPr="00C91032">
        <w:rPr>
          <w:lang w:val="en-GB"/>
        </w:rPr>
        <w:t xml:space="preserve">Okada, M., Hanson, B.D., Hembree, K.J., Peng, Y., Shrestha, A., Stewart, C.N., Wright, S.D., Jasieniuk, M., 2015. Evolution and spread of glyphosate resistance in Conyza bonariensis in California and a comparison with closely related Conyza canadensis. </w:t>
      </w:r>
      <w:r w:rsidRPr="00C5415F">
        <w:t>Weed Res. 55, 173-184.</w:t>
      </w:r>
      <w:bookmarkEnd w:id="372"/>
    </w:p>
    <w:p w14:paraId="61AF525F" w14:textId="77777777" w:rsidR="00C5415F" w:rsidRPr="00C91032" w:rsidRDefault="00C5415F" w:rsidP="00C5415F">
      <w:pPr>
        <w:pStyle w:val="EndNoteBibliography"/>
        <w:rPr>
          <w:lang w:val="en-GB"/>
        </w:rPr>
      </w:pPr>
      <w:bookmarkStart w:id="373" w:name="_ENREF_81"/>
      <w:r w:rsidRPr="00C5415F">
        <w:t xml:space="preserve">Pagès, L., Pointurier, O., Moreau, D., Voisin, A.-S., Colbach, N., 2020. </w:t>
      </w:r>
      <w:r w:rsidRPr="00C91032">
        <w:rPr>
          <w:lang w:val="en-GB"/>
        </w:rPr>
        <w:t>Metamodelling a 3D architectural root system model to provide a simple model based on key processes and species functional groups. Plant and Soil 448, 231-225.</w:t>
      </w:r>
      <w:bookmarkEnd w:id="373"/>
    </w:p>
    <w:p w14:paraId="47BF257C" w14:textId="77777777" w:rsidR="00C5415F" w:rsidRPr="00C91032" w:rsidRDefault="00C5415F" w:rsidP="00C5415F">
      <w:pPr>
        <w:pStyle w:val="EndNoteBibliography"/>
        <w:rPr>
          <w:lang w:val="en-GB"/>
        </w:rPr>
      </w:pPr>
      <w:bookmarkStart w:id="374" w:name="_ENREF_82"/>
      <w:r w:rsidRPr="00C91032">
        <w:rPr>
          <w:lang w:val="en-GB"/>
        </w:rPr>
        <w:t>Pointurier, O., Moreau, D., Pagès, L., Caneill, J., Colbach, N., 2021. Individual-based 3D modelling of root systems in heterogeneous plant canopies at the multiannual scale. Case study with a weed dynamics model. Ecol. Modelling 440, 109376.</w:t>
      </w:r>
      <w:bookmarkEnd w:id="374"/>
    </w:p>
    <w:p w14:paraId="33A63FBE" w14:textId="77777777" w:rsidR="00C5415F" w:rsidRPr="00C91032" w:rsidRDefault="00C5415F" w:rsidP="00C5415F">
      <w:pPr>
        <w:pStyle w:val="EndNoteBibliography"/>
        <w:rPr>
          <w:lang w:val="en-GB"/>
        </w:rPr>
      </w:pPr>
      <w:bookmarkStart w:id="375" w:name="_ENREF_83"/>
      <w:r w:rsidRPr="00C91032">
        <w:rPr>
          <w:lang w:val="en-GB"/>
        </w:rPr>
        <w:t>Preston, C., Powles, S.B., 2002. Evolution of herbicide resistance in weeds: initial frequency of target site-based resistance to acetolactate synthase-inhibiting herbicides in Lolium rigidum. Heredity 88, 8-13.</w:t>
      </w:r>
      <w:bookmarkEnd w:id="375"/>
    </w:p>
    <w:p w14:paraId="415A488C" w14:textId="77777777" w:rsidR="00C5415F" w:rsidRPr="00C91032" w:rsidRDefault="00C5415F" w:rsidP="00C5415F">
      <w:pPr>
        <w:pStyle w:val="EndNoteBibliography"/>
        <w:rPr>
          <w:lang w:val="en-GB"/>
        </w:rPr>
      </w:pPr>
      <w:bookmarkStart w:id="376" w:name="_ENREF_84"/>
      <w:r w:rsidRPr="00C91032">
        <w:rPr>
          <w:lang w:val="en-GB"/>
        </w:rPr>
        <w:t>Preston, C., Wakelin, A.M., 2008. Resistance to glyphosate from altered herbicide translocation patterns. Pest Manag. Sci. 64, 372-376.</w:t>
      </w:r>
      <w:bookmarkEnd w:id="376"/>
    </w:p>
    <w:p w14:paraId="64EC3028" w14:textId="77777777" w:rsidR="00C5415F" w:rsidRPr="00C91032" w:rsidRDefault="00C5415F" w:rsidP="00C5415F">
      <w:pPr>
        <w:pStyle w:val="EndNoteBibliography"/>
        <w:rPr>
          <w:lang w:val="en-GB"/>
        </w:rPr>
      </w:pPr>
      <w:bookmarkStart w:id="377" w:name="_ENREF_85"/>
      <w:r w:rsidRPr="00C91032">
        <w:rPr>
          <w:lang w:val="en-GB"/>
        </w:rPr>
        <w:t>Raleigh, M.S., Landry, C.C., Hayashi, M., Quinton, W.L., Lundquist, J.D., 2013. Approximating snow surface temperature from standard temperature and humidity data: New possibilities for snow model and remote sensing evaluation. Water Resources Research 49, 8053-8069.</w:t>
      </w:r>
      <w:bookmarkEnd w:id="377"/>
    </w:p>
    <w:p w14:paraId="2BC82075" w14:textId="77777777" w:rsidR="00C5415F" w:rsidRPr="00C91032" w:rsidRDefault="00C5415F" w:rsidP="00C5415F">
      <w:pPr>
        <w:pStyle w:val="EndNoteBibliography"/>
        <w:rPr>
          <w:lang w:val="en-GB"/>
        </w:rPr>
      </w:pPr>
      <w:bookmarkStart w:id="378" w:name="_ENREF_86"/>
      <w:r w:rsidRPr="00C91032">
        <w:rPr>
          <w:lang w:val="en-GB"/>
        </w:rPr>
        <w:t>Rigitano, R.L.O., Bromilow, R.H., Briggs, G.G., Chamberlain, K., 1987. Phloem translocation of weak acids in Ricinus communis. Pesticide Science 19, 113-133.</w:t>
      </w:r>
      <w:bookmarkEnd w:id="378"/>
    </w:p>
    <w:p w14:paraId="4E9AF33F" w14:textId="77777777" w:rsidR="00C5415F" w:rsidRPr="00C5415F" w:rsidRDefault="00C5415F" w:rsidP="00C5415F">
      <w:pPr>
        <w:pStyle w:val="EndNoteBibliography"/>
      </w:pPr>
      <w:bookmarkStart w:id="379" w:name="_ENREF_87"/>
      <w:r w:rsidRPr="00C91032">
        <w:rPr>
          <w:lang w:val="en-GB"/>
        </w:rPr>
        <w:lastRenderedPageBreak/>
        <w:t xml:space="preserve">Roberts, D.W.A., 1979. Duration of hardening and cold hardiness in winter wheat. </w:t>
      </w:r>
      <w:r w:rsidRPr="00C5415F">
        <w:t>Canadian Journal of Botany 57, 1511-1517.</w:t>
      </w:r>
      <w:bookmarkEnd w:id="379"/>
    </w:p>
    <w:p w14:paraId="6B5B532B" w14:textId="77777777" w:rsidR="00C5415F" w:rsidRPr="00C5415F" w:rsidRDefault="00C5415F" w:rsidP="00C5415F">
      <w:pPr>
        <w:pStyle w:val="EndNoteBibliography"/>
      </w:pPr>
      <w:bookmarkStart w:id="380" w:name="_ENREF_88"/>
      <w:r w:rsidRPr="00C5415F">
        <w:t>Roger-Estrade, J., 1995. Modélisation de l'évolution à  long terme de l'état structural des parcelles labourées. Contribution à  l'analyse des effets des systèmes de culture. Institut National Agronomique Paris-Grignon, Paris.</w:t>
      </w:r>
      <w:bookmarkEnd w:id="380"/>
    </w:p>
    <w:p w14:paraId="766E1A4C" w14:textId="77777777" w:rsidR="00C5415F" w:rsidRPr="00C91032" w:rsidRDefault="00C5415F" w:rsidP="00C5415F">
      <w:pPr>
        <w:pStyle w:val="EndNoteBibliography"/>
        <w:rPr>
          <w:lang w:val="en-GB"/>
        </w:rPr>
      </w:pPr>
      <w:bookmarkStart w:id="381" w:name="_ENREF_89"/>
      <w:r w:rsidRPr="00C91032">
        <w:rPr>
          <w:lang w:val="en-GB"/>
        </w:rPr>
        <w:t>Roger-Estrade, J., Colbach, N., Leterme, P., Richard, G., Caneill, J., 2001. Modelling vertical and lateral weed seed movements during moulboard ploughing with a skim-coulter. Soil Tillage Res. 63, 35-49.</w:t>
      </w:r>
      <w:bookmarkEnd w:id="381"/>
    </w:p>
    <w:p w14:paraId="3F10C77C" w14:textId="77777777" w:rsidR="00C5415F" w:rsidRPr="00C91032" w:rsidRDefault="00C5415F" w:rsidP="00C5415F">
      <w:pPr>
        <w:pStyle w:val="EndNoteBibliography"/>
        <w:rPr>
          <w:lang w:val="en-GB"/>
        </w:rPr>
      </w:pPr>
      <w:bookmarkStart w:id="382" w:name="_ENREF_90"/>
      <w:r w:rsidRPr="00C91032">
        <w:rPr>
          <w:lang w:val="en-GB"/>
        </w:rPr>
        <w:t>Roger-Estrade, J., Richard, G., Boizard, H., Boiffin, J., Caneill, J., Manichon, H., 2000a. Modelling structural changes in tilled topsoil over time as a function of cropping systems. European Journal of Soil Science 51, 455-474.</w:t>
      </w:r>
      <w:bookmarkEnd w:id="382"/>
    </w:p>
    <w:p w14:paraId="03AAEE5A" w14:textId="77777777" w:rsidR="00C5415F" w:rsidRPr="00C91032" w:rsidRDefault="00C5415F" w:rsidP="00C5415F">
      <w:pPr>
        <w:pStyle w:val="EndNoteBibliography"/>
        <w:rPr>
          <w:lang w:val="en-GB"/>
        </w:rPr>
      </w:pPr>
      <w:bookmarkStart w:id="383" w:name="_ENREF_91"/>
      <w:r w:rsidRPr="00C91032">
        <w:rPr>
          <w:lang w:val="en-GB"/>
        </w:rPr>
        <w:t>Roger-Estrade, J., Richard, G., Caneill, J., Boizard, H., Coquet, Y., Defossez, P., Manichon, H., 2004. Morphological characterisation of soil structure in tilled fields: from a diagnosis method to the modelling of structural changes over time. Soil Tillage Research 79, 33-49.</w:t>
      </w:r>
      <w:bookmarkEnd w:id="383"/>
    </w:p>
    <w:p w14:paraId="21429035" w14:textId="77777777" w:rsidR="00C5415F" w:rsidRPr="00C91032" w:rsidRDefault="00C5415F" w:rsidP="00C5415F">
      <w:pPr>
        <w:pStyle w:val="EndNoteBibliography"/>
        <w:rPr>
          <w:lang w:val="en-GB"/>
        </w:rPr>
      </w:pPr>
      <w:bookmarkStart w:id="384" w:name="_ENREF_92"/>
      <w:r w:rsidRPr="00C91032">
        <w:rPr>
          <w:lang w:val="en-GB"/>
        </w:rPr>
        <w:t>Roger-Estrade, J., Richard, G., Manichon, H., 2000b. A compartmental model to simulate temporal changes in soil structure under two cropping systems with annual mouldboard ploughing in a silt loam. Soil Tillage Res. 54, 41-53.</w:t>
      </w:r>
      <w:bookmarkEnd w:id="384"/>
    </w:p>
    <w:p w14:paraId="26150D24" w14:textId="77777777" w:rsidR="00C5415F" w:rsidRPr="00C91032" w:rsidRDefault="00C5415F" w:rsidP="00C5415F">
      <w:pPr>
        <w:pStyle w:val="EndNoteBibliography"/>
        <w:rPr>
          <w:lang w:val="en-GB"/>
        </w:rPr>
      </w:pPr>
      <w:bookmarkStart w:id="385" w:name="_ENREF_93"/>
      <w:r w:rsidRPr="00C91032">
        <w:rPr>
          <w:lang w:val="en-GB"/>
        </w:rPr>
        <w:t>Rutherford, D.W., Chiou, C.T., Kile, D.E., 1992. Influence of soil organic matter composition on the partition of organic compounds. Environmental Science &amp; Technology 26, 336-340.</w:t>
      </w:r>
      <w:bookmarkEnd w:id="385"/>
    </w:p>
    <w:p w14:paraId="40944286" w14:textId="77777777" w:rsidR="00C5415F" w:rsidRPr="00C91032" w:rsidRDefault="00C5415F" w:rsidP="00C5415F">
      <w:pPr>
        <w:pStyle w:val="EndNoteBibliography"/>
        <w:rPr>
          <w:lang w:val="en-GB"/>
        </w:rPr>
      </w:pPr>
      <w:bookmarkStart w:id="386" w:name="_ENREF_94"/>
      <w:r w:rsidRPr="00C91032">
        <w:rPr>
          <w:lang w:val="en-GB"/>
        </w:rPr>
        <w:t>Sammons, R.D., Gaines, T.A., 2014. Glyphosate resistance: state of knowledge. Pest Management Science 70, 1367-1377.</w:t>
      </w:r>
      <w:bookmarkEnd w:id="386"/>
    </w:p>
    <w:p w14:paraId="41EBB836" w14:textId="77777777" w:rsidR="00C5415F" w:rsidRPr="00C91032" w:rsidRDefault="00C5415F" w:rsidP="00C5415F">
      <w:pPr>
        <w:pStyle w:val="EndNoteBibliography"/>
        <w:rPr>
          <w:lang w:val="en-GB"/>
        </w:rPr>
      </w:pPr>
      <w:bookmarkStart w:id="387" w:name="_ENREF_95"/>
      <w:r w:rsidRPr="00C91032">
        <w:rPr>
          <w:lang w:val="en-GB"/>
        </w:rPr>
        <w:t>Shaner, D.L., Lindenmeyer, R.B., Ostlie, M.H., 2012. What have the mechanisms of resistance to glyphosate taught us? Pest Management Science 68, 3-9.</w:t>
      </w:r>
      <w:bookmarkEnd w:id="387"/>
    </w:p>
    <w:p w14:paraId="3FAE494C" w14:textId="77777777" w:rsidR="00C5415F" w:rsidRPr="00C91032" w:rsidRDefault="00C5415F" w:rsidP="00C5415F">
      <w:pPr>
        <w:pStyle w:val="EndNoteBibliography"/>
        <w:rPr>
          <w:lang w:val="en-GB"/>
        </w:rPr>
      </w:pPr>
      <w:bookmarkStart w:id="388" w:name="_ENREF_96"/>
      <w:r w:rsidRPr="00C91032">
        <w:rPr>
          <w:lang w:val="en-GB"/>
        </w:rPr>
        <w:t>Sharma, M.P., Vanden Born, W.H., 1978. The biology of canadian weeds. 27. Avena fatua L. Canadian Journal of Plant Science 58, 141-157.</w:t>
      </w:r>
      <w:bookmarkEnd w:id="388"/>
    </w:p>
    <w:p w14:paraId="2F5A6014" w14:textId="77777777" w:rsidR="00C5415F" w:rsidRPr="00C91032" w:rsidRDefault="00C5415F" w:rsidP="00C5415F">
      <w:pPr>
        <w:pStyle w:val="EndNoteBibliography"/>
        <w:rPr>
          <w:lang w:val="en-GB"/>
        </w:rPr>
      </w:pPr>
      <w:bookmarkStart w:id="389" w:name="_ENREF_97"/>
      <w:r w:rsidRPr="00C91032">
        <w:rPr>
          <w:lang w:val="en-GB"/>
        </w:rPr>
        <w:t>Storkey, J., 2004. Modelling seedling growth rates of 18 temperate arable weed species as a function of the environment and plant traits. Annals of Botany 93, 681-689.</w:t>
      </w:r>
      <w:bookmarkEnd w:id="389"/>
    </w:p>
    <w:p w14:paraId="397D479E" w14:textId="77777777" w:rsidR="00C5415F" w:rsidRPr="00C91032" w:rsidRDefault="00C5415F" w:rsidP="00C5415F">
      <w:pPr>
        <w:pStyle w:val="EndNoteBibliography"/>
        <w:rPr>
          <w:lang w:val="en-GB"/>
        </w:rPr>
      </w:pPr>
      <w:bookmarkStart w:id="390" w:name="_ENREF_98"/>
      <w:r w:rsidRPr="00C91032">
        <w:rPr>
          <w:lang w:val="en-GB"/>
        </w:rPr>
        <w:t>Storkey, J., Cussans, J.W., 2007. Reconciling the conservation of in-field biodiversity with crop production using a simulation model of weed growth and competition. Agric. Ecosyst. Environ. 122, 173-182.</w:t>
      </w:r>
      <w:bookmarkEnd w:id="390"/>
    </w:p>
    <w:p w14:paraId="64151E74" w14:textId="77777777" w:rsidR="00C5415F" w:rsidRPr="00C91032" w:rsidRDefault="00C5415F" w:rsidP="00C5415F">
      <w:pPr>
        <w:pStyle w:val="EndNoteBibliography"/>
        <w:rPr>
          <w:lang w:val="en-GB"/>
        </w:rPr>
      </w:pPr>
      <w:bookmarkStart w:id="391" w:name="_ENREF_99"/>
      <w:r w:rsidRPr="00C91032">
        <w:rPr>
          <w:lang w:val="en-GB"/>
        </w:rPr>
        <w:t>Thompson, K., Band, S.R., Hodgson, J.G., 1993. Seed size and shape predict persistence in soil. Functional Ecology 7, 236-241.</w:t>
      </w:r>
      <w:bookmarkEnd w:id="391"/>
    </w:p>
    <w:p w14:paraId="045BF5CD" w14:textId="77777777" w:rsidR="00C5415F" w:rsidRPr="00C91032" w:rsidRDefault="00C5415F" w:rsidP="00C5415F">
      <w:pPr>
        <w:pStyle w:val="EndNoteBibliography"/>
        <w:rPr>
          <w:lang w:val="en-GB"/>
        </w:rPr>
      </w:pPr>
      <w:bookmarkStart w:id="392" w:name="_ENREF_100"/>
      <w:r w:rsidRPr="00C91032">
        <w:rPr>
          <w:lang w:val="en-GB"/>
        </w:rPr>
        <w:t>Thomson, F.J., Moles, A.T., Auld, T.D., Kingsford, R.T., 2011. Seed dispersal distance is more strongly correlated with plant height than with seed mass. Journal of Ecology 99, 1299-1307.</w:t>
      </w:r>
      <w:bookmarkEnd w:id="392"/>
    </w:p>
    <w:p w14:paraId="5339B1DB" w14:textId="77777777" w:rsidR="00C5415F" w:rsidRPr="00C91032" w:rsidRDefault="00C5415F" w:rsidP="00C5415F">
      <w:pPr>
        <w:pStyle w:val="EndNoteBibliography"/>
        <w:rPr>
          <w:lang w:val="en-GB"/>
        </w:rPr>
      </w:pPr>
      <w:bookmarkStart w:id="393" w:name="_ENREF_101"/>
      <w:r w:rsidRPr="00C91032">
        <w:rPr>
          <w:lang w:val="en-GB"/>
        </w:rPr>
        <w:t>Thorsen, S.M., Roer, A.-G., Oijen, M.v., 2010. Modelling the dynamics of snow cover, soil frost and surface ice in Norwegian grasslands. Polar Research 29, 110-126.</w:t>
      </w:r>
      <w:bookmarkEnd w:id="393"/>
    </w:p>
    <w:p w14:paraId="41C90A52" w14:textId="77777777" w:rsidR="00C5415F" w:rsidRPr="00C91032" w:rsidRDefault="00C5415F" w:rsidP="00C5415F">
      <w:pPr>
        <w:pStyle w:val="EndNoteBibliography"/>
        <w:rPr>
          <w:lang w:val="en-GB"/>
        </w:rPr>
      </w:pPr>
      <w:bookmarkStart w:id="394" w:name="_ENREF_102"/>
      <w:r w:rsidRPr="00C91032">
        <w:rPr>
          <w:lang w:val="en-GB"/>
        </w:rPr>
        <w:t>Tomlin, C., 2006. The Pesticide Manual. British Crop Protection Council, Farnham, UK.</w:t>
      </w:r>
      <w:bookmarkEnd w:id="394"/>
    </w:p>
    <w:p w14:paraId="478ED2F5" w14:textId="77777777" w:rsidR="00C5415F" w:rsidRPr="00C91032" w:rsidRDefault="00C5415F" w:rsidP="00C5415F">
      <w:pPr>
        <w:pStyle w:val="EndNoteBibliography"/>
        <w:rPr>
          <w:lang w:val="en-GB"/>
        </w:rPr>
      </w:pPr>
      <w:bookmarkStart w:id="395" w:name="_ENREF_103"/>
      <w:r w:rsidRPr="00C91032">
        <w:rPr>
          <w:lang w:val="en-GB"/>
        </w:rPr>
        <w:t>Trnka, M., Kocmánková, E., Balek, J., Eitzinger, J., Ruget, F., Formayer, H., Hlavinka, P., Schaumberger, A., Horáková, V., Možný, M., Žalud, Z., 2010. Simple snow cover model for agrometeorological applications. Agricultural and Forest Meteorology 150, 1115-1127.</w:t>
      </w:r>
      <w:bookmarkEnd w:id="395"/>
    </w:p>
    <w:p w14:paraId="522EEFC6" w14:textId="77777777" w:rsidR="00C5415F" w:rsidRPr="00C91032" w:rsidRDefault="00C5415F" w:rsidP="00C5415F">
      <w:pPr>
        <w:pStyle w:val="EndNoteBibliography"/>
        <w:rPr>
          <w:lang w:val="en-GB"/>
        </w:rPr>
      </w:pPr>
      <w:bookmarkStart w:id="396" w:name="_ENREF_104"/>
      <w:r w:rsidRPr="00C5415F">
        <w:t xml:space="preserve">Varlet-Grancher, C., Gosse Chartier, M., Sinoquet, H., Bonhomme, R., Allirand, J.M., 1989. Mise au point : rayonnement solaire absorbé ou intercepté par un couvert végétal. </w:t>
      </w:r>
      <w:r w:rsidRPr="00C91032">
        <w:rPr>
          <w:lang w:val="en-GB"/>
        </w:rPr>
        <w:t>Agronomie 9, 419-439.</w:t>
      </w:r>
      <w:bookmarkEnd w:id="396"/>
    </w:p>
    <w:p w14:paraId="45139826" w14:textId="77777777" w:rsidR="00C5415F" w:rsidRPr="00C91032" w:rsidRDefault="00C5415F" w:rsidP="00C5415F">
      <w:pPr>
        <w:pStyle w:val="EndNoteBibliography"/>
        <w:rPr>
          <w:lang w:val="en-GB"/>
        </w:rPr>
      </w:pPr>
      <w:bookmarkStart w:id="397" w:name="_ENREF_105"/>
      <w:r w:rsidRPr="00C91032">
        <w:rPr>
          <w:lang w:val="en-GB"/>
        </w:rPr>
        <w:t>Vico, G., Hurry, V., Weih, M., 2014. Snowed in for survival: Quantifying the risk of winter damage to overwintering field crops in northern temperate latitudes. Agricultural and Forest Meteorology 197, 65-75.</w:t>
      </w:r>
      <w:bookmarkEnd w:id="397"/>
    </w:p>
    <w:p w14:paraId="4A69A1C8" w14:textId="77777777" w:rsidR="00C5415F" w:rsidRPr="00C91032" w:rsidRDefault="00C5415F" w:rsidP="00C5415F">
      <w:pPr>
        <w:pStyle w:val="EndNoteBibliography"/>
        <w:rPr>
          <w:lang w:val="en-GB"/>
        </w:rPr>
      </w:pPr>
      <w:bookmarkStart w:id="398" w:name="_ENREF_106"/>
      <w:r w:rsidRPr="00C91032">
        <w:rPr>
          <w:lang w:val="en-GB"/>
        </w:rPr>
        <w:t>Warwick, S.I., 1979. The biology of canadian weeds. 37. Poa annua L. Canadian Journal of Plant Science 59, 1053-1066.</w:t>
      </w:r>
      <w:bookmarkEnd w:id="398"/>
    </w:p>
    <w:p w14:paraId="56AEF0EF" w14:textId="1BC0B197" w:rsidR="00DB19F3" w:rsidRPr="00B666F9" w:rsidRDefault="00DB19F3" w:rsidP="00DB19F3">
      <w:pPr>
        <w:pStyle w:val="Retraitcorpsdetexte"/>
        <w:spacing w:line="240" w:lineRule="auto"/>
        <w:ind w:left="720" w:hanging="720"/>
        <w:rPr>
          <w:lang w:val="en-GB"/>
        </w:rPr>
      </w:pPr>
      <w:r w:rsidRPr="00B666F9">
        <w:rPr>
          <w:lang w:val="en-GB"/>
        </w:rPr>
        <w:fldChar w:fldCharType="end"/>
      </w:r>
    </w:p>
    <w:p w14:paraId="6F08DF96" w14:textId="77777777" w:rsidR="002B1848" w:rsidRPr="00B666F9" w:rsidRDefault="002B1848" w:rsidP="00DB19F3">
      <w:pPr>
        <w:pStyle w:val="Retraitcorpsdetexte"/>
        <w:spacing w:line="240" w:lineRule="auto"/>
        <w:ind w:left="720" w:hanging="720"/>
        <w:rPr>
          <w:lang w:val="en-GB"/>
        </w:rPr>
      </w:pPr>
    </w:p>
    <w:p w14:paraId="427673E1" w14:textId="77777777" w:rsidR="002B1848" w:rsidRPr="00B666F9" w:rsidRDefault="002B1848" w:rsidP="00DB19F3">
      <w:pPr>
        <w:pStyle w:val="Retraitcorpsdetexte"/>
        <w:spacing w:line="240" w:lineRule="auto"/>
        <w:ind w:left="720" w:hanging="720"/>
        <w:rPr>
          <w:lang w:val="en-GB"/>
        </w:rPr>
      </w:pPr>
    </w:p>
    <w:p w14:paraId="264D79C7" w14:textId="77777777" w:rsidR="00784155" w:rsidRPr="00B666F9" w:rsidRDefault="00784155" w:rsidP="00DB19F3">
      <w:pPr>
        <w:pStyle w:val="Retraitcorpsdetexte"/>
        <w:spacing w:line="240" w:lineRule="auto"/>
        <w:ind w:left="720" w:hanging="720"/>
        <w:rPr>
          <w:lang w:val="en-GB"/>
        </w:rPr>
        <w:sectPr w:rsidR="00784155" w:rsidRPr="00B666F9" w:rsidSect="009937DB">
          <w:pgSz w:w="11906" w:h="16838" w:code="9"/>
          <w:pgMar w:top="1418" w:right="1418" w:bottom="1418" w:left="1418" w:header="709" w:footer="709" w:gutter="0"/>
          <w:cols w:space="708"/>
          <w:docGrid w:linePitch="360"/>
        </w:sectPr>
      </w:pPr>
    </w:p>
    <w:p w14:paraId="536F77F4" w14:textId="054593A4" w:rsidR="002B1848" w:rsidRPr="00B666F9" w:rsidRDefault="002B1848">
      <w:pPr>
        <w:spacing w:after="200" w:line="276" w:lineRule="auto"/>
        <w:jc w:val="left"/>
      </w:pPr>
    </w:p>
    <w:p w14:paraId="7659B583" w14:textId="7DDECA4E" w:rsidR="002B1848" w:rsidRPr="00B666F9" w:rsidRDefault="00784155" w:rsidP="00B12E4E">
      <w:pPr>
        <w:pStyle w:val="Titre1"/>
        <w:rPr>
          <w:lang w:val="en-GB"/>
        </w:rPr>
      </w:pPr>
      <w:r w:rsidRPr="00B666F9">
        <w:rPr>
          <w:lang w:val="en-GB"/>
        </w:rPr>
        <w:t>Appendix: Detailed equations</w:t>
      </w:r>
    </w:p>
    <w:p w14:paraId="6F8EE385" w14:textId="77777777" w:rsidR="002B1848" w:rsidRPr="00B666F9" w:rsidRDefault="002B1848" w:rsidP="002B1848"/>
    <w:p w14:paraId="10F59DF1" w14:textId="2928CFF1" w:rsidR="00784155" w:rsidRPr="00B666F9" w:rsidRDefault="00784155" w:rsidP="00784155">
      <w:pPr>
        <w:pStyle w:val="Titre2"/>
        <w:rPr>
          <w:lang w:val="en-GB"/>
        </w:rPr>
      </w:pPr>
      <w:r w:rsidRPr="00B666F9">
        <w:rPr>
          <w:lang w:val="en-GB"/>
        </w:rPr>
        <w:t>From seed to seedling</w:t>
      </w:r>
    </w:p>
    <w:p w14:paraId="6A9555AD" w14:textId="77777777" w:rsidR="002B1848" w:rsidRPr="00B666F9" w:rsidRDefault="002B1848" w:rsidP="00DB19F3">
      <w:pPr>
        <w:pStyle w:val="Retraitcorpsdetexte"/>
        <w:spacing w:line="240" w:lineRule="auto"/>
        <w:ind w:left="720" w:hanging="720"/>
        <w:rPr>
          <w:lang w:val="en-GB"/>
        </w:rPr>
      </w:pPr>
    </w:p>
    <w:p w14:paraId="5645D6E4" w14:textId="49E813B3" w:rsidR="00B20A3D" w:rsidRDefault="005F0FC3" w:rsidP="001742DA">
      <w:pPr>
        <w:pStyle w:val="Lgende"/>
      </w:pPr>
      <w:r>
        <w:t xml:space="preserve">Explanations in section </w:t>
      </w:r>
      <w:r>
        <w:fldChar w:fldCharType="begin"/>
      </w:r>
      <w:r>
        <w:instrText xml:space="preserve"> REF _Ref514328353 \r \h </w:instrText>
      </w:r>
      <w:r>
        <w:fldChar w:fldCharType="separate"/>
      </w:r>
      <w:r w:rsidR="004E51F6">
        <w:t>3</w:t>
      </w:r>
      <w:r>
        <w:fldChar w:fldCharType="end"/>
      </w:r>
      <w:r w:rsidR="00262F0D">
        <w:t>.</w:t>
      </w:r>
    </w:p>
    <w:p w14:paraId="086C7728" w14:textId="0C8946F5" w:rsidR="005F0FC3" w:rsidRDefault="005F0FC3" w:rsidP="005F0FC3">
      <w:pPr>
        <w:pStyle w:val="Retraitcorpsdetexte"/>
        <w:rPr>
          <w:lang w:val="en-GB"/>
        </w:rPr>
      </w:pPr>
    </w:p>
    <w:p w14:paraId="0973DDCE" w14:textId="11A29B08" w:rsidR="005F0FC3" w:rsidRDefault="005F0FC3" w:rsidP="005F0FC3">
      <w:pPr>
        <w:pStyle w:val="Retraitcorpsdetexte"/>
        <w:rPr>
          <w:lang w:val="en-GB"/>
        </w:rPr>
      </w:pPr>
    </w:p>
    <w:p w14:paraId="26222A5F" w14:textId="77777777" w:rsidR="005F0FC3" w:rsidRPr="005F0FC3" w:rsidRDefault="005F0FC3" w:rsidP="005F0FC3">
      <w:pPr>
        <w:pStyle w:val="Retraitcorpsdetexte"/>
        <w:rPr>
          <w:lang w:val="en-GB"/>
        </w:rPr>
        <w:sectPr w:rsidR="005F0FC3" w:rsidRPr="005F0FC3" w:rsidSect="009937DB">
          <w:pgSz w:w="11906" w:h="16838" w:code="9"/>
          <w:pgMar w:top="1418" w:right="1418" w:bottom="1418" w:left="1418" w:header="709" w:footer="709" w:gutter="0"/>
          <w:cols w:space="708"/>
          <w:docGrid w:linePitch="360"/>
        </w:sectPr>
      </w:pPr>
    </w:p>
    <w:p w14:paraId="5051C00B" w14:textId="181C2F1D" w:rsidR="00B20A3D" w:rsidRPr="00B666F9" w:rsidRDefault="00B20A3D" w:rsidP="002B1848">
      <w:pPr>
        <w:rPr>
          <w:rStyle w:val="Petitesmajuscules0"/>
        </w:rPr>
      </w:pPr>
      <w:bookmarkStart w:id="399" w:name="_Ref297110333"/>
      <w:bookmarkStart w:id="400" w:name="_Ref297109440"/>
      <w:r w:rsidRPr="00B666F9">
        <w:lastRenderedPageBreak/>
        <w:t xml:space="preserve">Appendix </w:t>
      </w:r>
      <w:r w:rsidR="00AD2C03" w:rsidRPr="00B666F9">
        <w:fldChar w:fldCharType="begin"/>
      </w:r>
      <w:r w:rsidR="00AD2C03" w:rsidRPr="00B666F9">
        <w:instrText xml:space="preserve"> SEQ Appendix \* ALPHABETIC </w:instrText>
      </w:r>
      <w:r w:rsidR="00AD2C03" w:rsidRPr="00B666F9">
        <w:fldChar w:fldCharType="separate"/>
      </w:r>
      <w:r w:rsidR="004E51F6">
        <w:rPr>
          <w:noProof/>
        </w:rPr>
        <w:t>A</w:t>
      </w:r>
      <w:r w:rsidR="00AD2C03" w:rsidRPr="00B666F9">
        <w:fldChar w:fldCharType="end"/>
      </w:r>
      <w:bookmarkEnd w:id="399"/>
      <w:r w:rsidRPr="00B666F9">
        <w:t xml:space="preserve">. Comprehensive list of equations relating state variables describing weeds in </w:t>
      </w:r>
      <w:proofErr w:type="spellStart"/>
      <w:r w:rsidRPr="00B666F9">
        <w:rPr>
          <w:rStyle w:val="Petitesmajuscules0"/>
        </w:rPr>
        <w:t>FlorSys</w:t>
      </w:r>
      <w:proofErr w:type="spellEnd"/>
      <w:r w:rsidRPr="00B666F9">
        <w:rPr>
          <w:rStyle w:val="Petitesmajuscules0"/>
        </w:rPr>
        <w:t xml:space="preserve"> </w:t>
      </w:r>
      <w:r w:rsidRPr="00B666F9">
        <w:t xml:space="preserve">emergence model (section </w:t>
      </w:r>
      <w:r w:rsidRPr="00B666F9">
        <w:fldChar w:fldCharType="begin"/>
      </w:r>
      <w:r w:rsidRPr="00B666F9">
        <w:instrText xml:space="preserve"> REF _Ref514328353 \r \h </w:instrText>
      </w:r>
      <w:r w:rsidRPr="00B666F9">
        <w:fldChar w:fldCharType="separate"/>
      </w:r>
      <w:r w:rsidR="004E51F6">
        <w:t>3</w:t>
      </w:r>
      <w:r w:rsidRPr="00B666F9">
        <w:fldChar w:fldCharType="end"/>
      </w:r>
      <w:r w:rsidRPr="00B666F9">
        <w:t>)</w:t>
      </w:r>
      <w:r w:rsidR="0030153A" w:rsidRPr="00B666F9">
        <w:t xml:space="preserve"> </w:t>
      </w:r>
      <w:r w:rsidR="00C6647A"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6647A" w:rsidRPr="00B666F9">
        <w:fldChar w:fldCharType="separate"/>
      </w:r>
      <w:r w:rsidR="00C6647A"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6647A" w:rsidRPr="00B666F9">
        <w:rPr>
          <w:noProof/>
        </w:rPr>
        <w:t>)</w:t>
      </w:r>
      <w:r w:rsidR="00C6647A" w:rsidRPr="00B666F9">
        <w:fldChar w:fldCharType="end"/>
      </w:r>
      <w:r w:rsidRPr="00B666F9">
        <w:t>.</w:t>
      </w:r>
    </w:p>
    <w:tbl>
      <w:tblPr>
        <w:tblW w:w="15026" w:type="dxa"/>
        <w:tblInd w:w="-567" w:type="dxa"/>
        <w:tblLayout w:type="fixed"/>
        <w:tblLook w:val="04A0" w:firstRow="1" w:lastRow="0" w:firstColumn="1" w:lastColumn="0" w:noHBand="0" w:noVBand="1"/>
      </w:tblPr>
      <w:tblGrid>
        <w:gridCol w:w="433"/>
        <w:gridCol w:w="2778"/>
        <w:gridCol w:w="1751"/>
        <w:gridCol w:w="4536"/>
        <w:gridCol w:w="172"/>
        <w:gridCol w:w="5356"/>
      </w:tblGrid>
      <w:tr w:rsidR="00B20A3D" w:rsidRPr="00B666F9" w14:paraId="0B9355F3" w14:textId="77777777" w:rsidTr="00B46FCF">
        <w:trPr>
          <w:tblHeader/>
        </w:trPr>
        <w:tc>
          <w:tcPr>
            <w:tcW w:w="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tcMar>
          </w:tcPr>
          <w:p w14:paraId="6B415051" w14:textId="77777777" w:rsidR="00B20A3D" w:rsidRPr="00B666F9" w:rsidRDefault="00B20A3D" w:rsidP="000679EC">
            <w:pPr>
              <w:rPr>
                <w:b/>
              </w:rPr>
            </w:pPr>
            <w:r w:rsidRPr="00B666F9">
              <w:rPr>
                <w:b/>
              </w:rPr>
              <w:t>Eq.</w:t>
            </w:r>
          </w:p>
        </w:tc>
        <w:tc>
          <w:tcPr>
            <w:tcW w:w="27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tcMar>
          </w:tcPr>
          <w:p w14:paraId="43B329F6" w14:textId="77777777" w:rsidR="00B20A3D" w:rsidRPr="00B666F9" w:rsidRDefault="00B20A3D" w:rsidP="000679EC">
            <w:pPr>
              <w:rPr>
                <w:b/>
              </w:rPr>
            </w:pPr>
            <w:r w:rsidRPr="00B666F9">
              <w:rPr>
                <w:b/>
              </w:rPr>
              <w:t>When</w:t>
            </w:r>
          </w:p>
        </w:tc>
        <w:tc>
          <w:tcPr>
            <w:tcW w:w="17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tcMar>
          </w:tcPr>
          <w:p w14:paraId="4B5DA9FE" w14:textId="77777777" w:rsidR="00B20A3D" w:rsidRPr="00B666F9" w:rsidRDefault="00B20A3D" w:rsidP="000679EC">
            <w:pPr>
              <w:rPr>
                <w:b/>
              </w:rPr>
            </w:pPr>
            <w:r w:rsidRPr="00B666F9">
              <w:rPr>
                <w:b/>
              </w:rPr>
              <w:t>Process</w:t>
            </w:r>
          </w:p>
        </w:tc>
        <w:tc>
          <w:tcPr>
            <w:tcW w:w="470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tcMar>
          </w:tcPr>
          <w:p w14:paraId="634F5721" w14:textId="77777777" w:rsidR="00B20A3D" w:rsidRPr="00B666F9" w:rsidRDefault="00B20A3D" w:rsidP="000679EC">
            <w:pPr>
              <w:rPr>
                <w:b/>
              </w:rPr>
            </w:pPr>
            <w:r w:rsidRPr="00B666F9">
              <w:rPr>
                <w:b/>
              </w:rPr>
              <w:t>Equation</w:t>
            </w:r>
          </w:p>
        </w:tc>
        <w:tc>
          <w:tcPr>
            <w:tcW w:w="5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0" w:type="dxa"/>
            </w:tcMar>
          </w:tcPr>
          <w:p w14:paraId="75CE6F5E" w14:textId="77777777" w:rsidR="00B20A3D" w:rsidRPr="00B666F9" w:rsidRDefault="00B20A3D" w:rsidP="000679EC">
            <w:pPr>
              <w:rPr>
                <w:b/>
              </w:rPr>
            </w:pPr>
            <w:r w:rsidRPr="00B666F9">
              <w:rPr>
                <w:b/>
              </w:rPr>
              <w:t>Explication</w:t>
            </w:r>
          </w:p>
        </w:tc>
      </w:tr>
      <w:tr w:rsidR="00B20A3D" w:rsidRPr="00B666F9" w14:paraId="0C4294DC" w14:textId="77777777" w:rsidTr="00B46FCF">
        <w:tc>
          <w:tcPr>
            <w:tcW w:w="15026" w:type="dxa"/>
            <w:gridSpan w:val="6"/>
            <w:tcBorders>
              <w:top w:val="single" w:sz="4" w:space="0" w:color="auto"/>
              <w:left w:val="single" w:sz="4" w:space="0" w:color="auto"/>
              <w:bottom w:val="single" w:sz="4" w:space="0" w:color="auto"/>
              <w:right w:val="single" w:sz="4" w:space="0" w:color="auto"/>
            </w:tcBorders>
            <w:tcMar>
              <w:left w:w="0" w:type="dxa"/>
            </w:tcMar>
          </w:tcPr>
          <w:p w14:paraId="2E54F4DD" w14:textId="77777777" w:rsidR="00B20A3D" w:rsidRPr="00B666F9" w:rsidRDefault="00B20A3D" w:rsidP="000679EC">
            <w:pPr>
              <w:jc w:val="left"/>
              <w:rPr>
                <w:b/>
                <w:i/>
              </w:rPr>
            </w:pPr>
            <w:r w:rsidRPr="00B666F9">
              <w:rPr>
                <w:b/>
                <w:i/>
              </w:rPr>
              <w:t xml:space="preserve">         Seedbank state as modified by tillage</w:t>
            </w:r>
          </w:p>
        </w:tc>
      </w:tr>
      <w:tr w:rsidR="00B20A3D" w:rsidRPr="00B666F9" w14:paraId="4BF5457C"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715575D7" w14:textId="77777777" w:rsidR="00B20A3D" w:rsidRPr="00B666F9" w:rsidRDefault="00B20A3D" w:rsidP="00DB7958">
            <w:pPr>
              <w:numPr>
                <w:ilvl w:val="0"/>
                <w:numId w:val="7"/>
              </w:numPr>
              <w:ind w:left="284" w:hanging="284"/>
            </w:pPr>
            <w:bookmarkStart w:id="401" w:name="_Ref514330357"/>
          </w:p>
        </w:tc>
        <w:bookmarkEnd w:id="401"/>
        <w:tc>
          <w:tcPr>
            <w:tcW w:w="2778" w:type="dxa"/>
            <w:tcBorders>
              <w:top w:val="single" w:sz="4" w:space="0" w:color="auto"/>
              <w:left w:val="single" w:sz="4" w:space="0" w:color="auto"/>
              <w:bottom w:val="single" w:sz="4" w:space="0" w:color="auto"/>
              <w:right w:val="single" w:sz="4" w:space="0" w:color="auto"/>
            </w:tcBorders>
            <w:tcMar>
              <w:left w:w="0" w:type="dxa"/>
            </w:tcMar>
          </w:tcPr>
          <w:p w14:paraId="7696A29A" w14:textId="77777777" w:rsidR="00B20A3D" w:rsidRPr="00B666F9" w:rsidRDefault="00B20A3D" w:rsidP="000679EC">
            <w:r w:rsidRPr="00B666F9">
              <w:t>During tillage</w:t>
            </w:r>
          </w:p>
          <w:p w14:paraId="0BE8E48F" w14:textId="77777777" w:rsidR="00B20A3D" w:rsidRPr="00B666F9" w:rsidRDefault="00B20A3D" w:rsidP="000679EC">
            <w:r w:rsidRPr="00B666F9">
              <w:sym w:font="Symbol" w:char="F022"/>
            </w:r>
            <w:proofErr w:type="spellStart"/>
            <w:r w:rsidRPr="00B666F9">
              <w:t>w,a,p</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00950A1C" w14:textId="77777777" w:rsidR="00B20A3D" w:rsidRPr="00B666F9" w:rsidRDefault="00B20A3D" w:rsidP="000679EC">
            <w:r w:rsidRPr="00B666F9">
              <w:t>Seed movements</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70B18493" w14:textId="77777777" w:rsidR="00B20A3D" w:rsidRPr="00B666F9" w:rsidRDefault="00B20A3D" w:rsidP="000679EC">
            <w:pPr>
              <w:jc w:val="left"/>
            </w:pPr>
            <w:r w:rsidRPr="00B666F9">
              <w:t>[</w:t>
            </w:r>
            <w:proofErr w:type="spellStart"/>
            <w:r w:rsidRPr="00B666F9">
              <w:t>SB'</w:t>
            </w:r>
            <w:r w:rsidRPr="00B666F9">
              <w:rPr>
                <w:rStyle w:val="Indice"/>
              </w:rPr>
              <w:t>wap</w:t>
            </w:r>
            <w:r w:rsidRPr="00B666F9">
              <w:rPr>
                <w:vertAlign w:val="subscript"/>
              </w:rPr>
              <w:t>fd</w:t>
            </w:r>
            <w:proofErr w:type="spellEnd"/>
            <w:r w:rsidRPr="00B666F9">
              <w:t>] = [</w:t>
            </w:r>
            <w:proofErr w:type="spellStart"/>
            <w:r w:rsidRPr="00B666F9">
              <w:t>st</w:t>
            </w:r>
            <w:r w:rsidRPr="00B666F9">
              <w:rPr>
                <w:rStyle w:val="Indice"/>
              </w:rPr>
              <w:t>s</w:t>
            </w:r>
            <w:r w:rsidRPr="00B666F9">
              <w:rPr>
                <w:vertAlign w:val="subscript"/>
              </w:rPr>
              <w:t>fi</w:t>
            </w:r>
            <w:proofErr w:type="spellEnd"/>
            <w:r w:rsidRPr="00B666F9">
              <w:t>] · [</w:t>
            </w:r>
            <w:proofErr w:type="spellStart"/>
            <w:r w:rsidRPr="00B666F9">
              <w:t>SB</w:t>
            </w:r>
            <w:r w:rsidRPr="00B666F9">
              <w:rPr>
                <w:rStyle w:val="Indice"/>
              </w:rPr>
              <w:t>wap</w:t>
            </w:r>
            <w:r w:rsidRPr="00B666F9">
              <w:rPr>
                <w:vertAlign w:val="subscript"/>
              </w:rPr>
              <w:t>id</w:t>
            </w:r>
            <w:proofErr w:type="spellEnd"/>
            <w:r w:rsidRPr="00B666F9">
              <w:t>]</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6537E247" w14:textId="77777777" w:rsidR="00B20A3D" w:rsidRPr="00B666F9" w:rsidRDefault="00B20A3D" w:rsidP="000679EC">
            <w:pPr>
              <w:jc w:val="left"/>
            </w:pPr>
            <w:r w:rsidRPr="00B666F9">
              <w:t xml:space="preserve">SB = viable seeds/m² </w:t>
            </w:r>
          </w:p>
          <w:p w14:paraId="2BF0B24F" w14:textId="77777777" w:rsidR="00B20A3D" w:rsidRPr="00B666F9" w:rsidRDefault="00B20A3D" w:rsidP="000679EC">
            <w:pPr>
              <w:jc w:val="left"/>
              <w:rPr>
                <w:i/>
              </w:rPr>
            </w:pPr>
            <w:proofErr w:type="spellStart"/>
            <w:r w:rsidRPr="00B666F9">
              <w:t>st</w:t>
            </w:r>
            <w:r w:rsidRPr="00B666F9">
              <w:rPr>
                <w:rStyle w:val="Indice"/>
              </w:rPr>
              <w:t>s</w:t>
            </w:r>
            <w:r w:rsidRPr="00B666F9">
              <w:rPr>
                <w:vertAlign w:val="subscript"/>
              </w:rPr>
              <w:t>fi</w:t>
            </w:r>
            <w:proofErr w:type="spellEnd"/>
            <w:r w:rsidRPr="00B666F9">
              <w:t xml:space="preserve"> = proportion of seeds moved during tillage from initial layer </w:t>
            </w:r>
            <w:proofErr w:type="spellStart"/>
            <w:r w:rsidRPr="00B666F9">
              <w:rPr>
                <w:i/>
              </w:rPr>
              <w:t>i</w:t>
            </w:r>
            <w:proofErr w:type="spellEnd"/>
            <w:r w:rsidRPr="00B666F9">
              <w:rPr>
                <w:i/>
              </w:rPr>
              <w:t xml:space="preserve"> </w:t>
            </w:r>
            <w:r w:rsidRPr="00B666F9">
              <w:t xml:space="preserve">to final layer </w:t>
            </w:r>
            <w:r w:rsidRPr="00B666F9">
              <w:rPr>
                <w:i/>
              </w:rPr>
              <w:t>f</w:t>
            </w:r>
            <w:r w:rsidRPr="00B666F9">
              <w:t xml:space="preserve"> in case of soil structure </w:t>
            </w:r>
            <w:r w:rsidRPr="00B666F9">
              <w:rPr>
                <w:i/>
              </w:rPr>
              <w:t>s</w:t>
            </w:r>
          </w:p>
        </w:tc>
      </w:tr>
      <w:tr w:rsidR="00B20A3D" w:rsidRPr="00B666F9" w14:paraId="23593544"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1B777626" w14:textId="77777777" w:rsidR="00B20A3D" w:rsidRPr="00B666F9" w:rsidRDefault="00B20A3D" w:rsidP="00DB7958">
            <w:pPr>
              <w:numPr>
                <w:ilvl w:val="0"/>
                <w:numId w:val="7"/>
              </w:numPr>
              <w:ind w:left="284" w:hanging="284"/>
            </w:pPr>
            <w:bookmarkStart w:id="402" w:name="_Ref514330367"/>
          </w:p>
        </w:tc>
        <w:bookmarkEnd w:id="402"/>
        <w:tc>
          <w:tcPr>
            <w:tcW w:w="2778" w:type="dxa"/>
            <w:tcBorders>
              <w:top w:val="single" w:sz="4" w:space="0" w:color="auto"/>
              <w:left w:val="single" w:sz="4" w:space="0" w:color="auto"/>
              <w:bottom w:val="single" w:sz="4" w:space="0" w:color="auto"/>
              <w:right w:val="single" w:sz="4" w:space="0" w:color="auto"/>
            </w:tcBorders>
            <w:tcMar>
              <w:left w:w="0" w:type="dxa"/>
            </w:tcMar>
          </w:tcPr>
          <w:p w14:paraId="50FC49F3" w14:textId="77777777" w:rsidR="00B20A3D" w:rsidRPr="00B666F9" w:rsidRDefault="00B20A3D" w:rsidP="000679EC">
            <w:pPr>
              <w:jc w:val="left"/>
            </w:pPr>
            <w:r w:rsidRPr="00B666F9">
              <w:t>First post-ploughing tillage</w:t>
            </w:r>
          </w:p>
          <w:p w14:paraId="79ADC751" w14:textId="77777777" w:rsidR="00B20A3D" w:rsidRPr="00B666F9" w:rsidRDefault="00B20A3D" w:rsidP="000679EC">
            <w:pPr>
              <w:jc w:val="left"/>
            </w:pPr>
            <w:r w:rsidRPr="00B666F9">
              <w:sym w:font="Symbol" w:char="F022"/>
            </w:r>
            <w:proofErr w:type="spellStart"/>
            <w:r w:rsidRPr="00B666F9">
              <w:t>w,a,p</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1AC458AD" w14:textId="77777777" w:rsidR="00B20A3D" w:rsidRPr="00B666F9" w:rsidRDefault="00B20A3D" w:rsidP="000679EC">
            <w:r w:rsidRPr="00B666F9">
              <w:t>Seed movements</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798AAE33" w14:textId="77777777" w:rsidR="00B20A3D" w:rsidRPr="00B666F9" w:rsidRDefault="00B20A3D" w:rsidP="000679EC">
            <w:pPr>
              <w:jc w:val="left"/>
            </w:pPr>
            <w:r w:rsidRPr="00B666F9">
              <w:t>[</w:t>
            </w:r>
            <w:proofErr w:type="spellStart"/>
            <w:r w:rsidRPr="00B666F9">
              <w:t>SB'</w:t>
            </w:r>
            <w:r w:rsidRPr="00B666F9">
              <w:rPr>
                <w:rStyle w:val="Indice"/>
              </w:rPr>
              <w:t>wap</w:t>
            </w:r>
            <w:r w:rsidRPr="00B666F9">
              <w:rPr>
                <w:vertAlign w:val="subscript"/>
              </w:rPr>
              <w:t>fd</w:t>
            </w:r>
            <w:proofErr w:type="spellEnd"/>
            <w:r w:rsidRPr="00B666F9">
              <w:t>] = [</w:t>
            </w:r>
            <w:proofErr w:type="spellStart"/>
            <w:r w:rsidRPr="00B666F9">
              <w:t>st</w:t>
            </w:r>
            <w:r w:rsidRPr="00B666F9">
              <w:rPr>
                <w:rStyle w:val="Indice"/>
              </w:rPr>
              <w:t>s</w:t>
            </w:r>
            <w:r w:rsidRPr="00B666F9">
              <w:rPr>
                <w:vertAlign w:val="subscript"/>
              </w:rPr>
              <w:t>fi</w:t>
            </w:r>
            <w:proofErr w:type="spellEnd"/>
            <w:r w:rsidRPr="00B666F9">
              <w:t>] · [</w:t>
            </w:r>
            <w:proofErr w:type="spellStart"/>
            <w:r w:rsidRPr="00B666F9">
              <w:t>SB</w:t>
            </w:r>
            <w:r w:rsidRPr="00B666F9">
              <w:rPr>
                <w:rStyle w:val="Indice"/>
              </w:rPr>
              <w:t>wap</w:t>
            </w:r>
            <w:r w:rsidRPr="00B666F9">
              <w:rPr>
                <w:vertAlign w:val="subscript"/>
              </w:rPr>
              <w:t>id</w:t>
            </w:r>
            <w:proofErr w:type="spellEnd"/>
            <w:r w:rsidRPr="00B666F9">
              <w:t>]</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5849D40F" w14:textId="77777777" w:rsidR="00B20A3D" w:rsidRPr="00B666F9" w:rsidRDefault="00B20A3D" w:rsidP="000679EC">
            <w:pPr>
              <w:jc w:val="left"/>
              <w:rPr>
                <w:i/>
              </w:rPr>
            </w:pPr>
            <w:proofErr w:type="spellStart"/>
            <w:r w:rsidRPr="00B666F9">
              <w:t>st</w:t>
            </w:r>
            <w:r w:rsidRPr="00B666F9">
              <w:rPr>
                <w:rStyle w:val="Indice"/>
              </w:rPr>
              <w:t>s</w:t>
            </w:r>
            <w:r w:rsidRPr="00B666F9">
              <w:rPr>
                <w:vertAlign w:val="subscript"/>
              </w:rPr>
              <w:t>fi</w:t>
            </w:r>
            <w:proofErr w:type="spellEnd"/>
            <w:r w:rsidRPr="00B666F9">
              <w:t xml:space="preserve"> = proportion of seeds moved during soil settlement from layer </w:t>
            </w:r>
            <w:proofErr w:type="spellStart"/>
            <w:r w:rsidRPr="00B666F9">
              <w:rPr>
                <w:i/>
              </w:rPr>
              <w:t>i</w:t>
            </w:r>
            <w:proofErr w:type="spellEnd"/>
            <w:r w:rsidRPr="00B666F9">
              <w:rPr>
                <w:i/>
              </w:rPr>
              <w:t xml:space="preserve"> </w:t>
            </w:r>
            <w:r w:rsidRPr="00B666F9">
              <w:t xml:space="preserve">to layer </w:t>
            </w:r>
            <w:r w:rsidRPr="00B666F9">
              <w:rPr>
                <w:i/>
              </w:rPr>
              <w:t>f</w:t>
            </w:r>
            <w:r w:rsidRPr="00B666F9">
              <w:t xml:space="preserve"> in case of soil structure </w:t>
            </w:r>
            <w:r w:rsidRPr="00B666F9">
              <w:rPr>
                <w:i/>
              </w:rPr>
              <w:t>s</w:t>
            </w:r>
          </w:p>
        </w:tc>
      </w:tr>
      <w:tr w:rsidR="00B20A3D" w:rsidRPr="00B666F9" w14:paraId="15235251"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305D482C" w14:textId="77777777" w:rsidR="00B20A3D" w:rsidRPr="00B666F9" w:rsidRDefault="00B20A3D" w:rsidP="00DB7958">
            <w:pPr>
              <w:numPr>
                <w:ilvl w:val="0"/>
                <w:numId w:val="7"/>
              </w:numPr>
              <w:ind w:left="284" w:hanging="284"/>
            </w:pPr>
            <w:bookmarkStart w:id="403" w:name="_Ref514330395"/>
          </w:p>
        </w:tc>
        <w:bookmarkEnd w:id="403"/>
        <w:tc>
          <w:tcPr>
            <w:tcW w:w="2778" w:type="dxa"/>
            <w:tcBorders>
              <w:top w:val="single" w:sz="4" w:space="0" w:color="auto"/>
              <w:left w:val="single" w:sz="4" w:space="0" w:color="auto"/>
              <w:bottom w:val="single" w:sz="4" w:space="0" w:color="auto"/>
              <w:right w:val="single" w:sz="4" w:space="0" w:color="auto"/>
            </w:tcBorders>
            <w:tcMar>
              <w:left w:w="0" w:type="dxa"/>
            </w:tcMar>
          </w:tcPr>
          <w:p w14:paraId="05A68AFE" w14:textId="77777777" w:rsidR="00B20A3D" w:rsidRPr="00B666F9" w:rsidRDefault="00B20A3D" w:rsidP="000679EC">
            <w:pPr>
              <w:jc w:val="left"/>
            </w:pPr>
            <w:r w:rsidRPr="00B666F9">
              <w:t xml:space="preserve">During soil-inverting tillage, </w:t>
            </w:r>
          </w:p>
          <w:p w14:paraId="612EDEEE" w14:textId="77777777" w:rsidR="00B20A3D" w:rsidRPr="00B666F9" w:rsidRDefault="00B20A3D" w:rsidP="000679EC">
            <w:pPr>
              <w:jc w:val="left"/>
            </w:pPr>
            <w:r w:rsidRPr="00B666F9">
              <w:sym w:font="Symbol" w:char="F022"/>
            </w:r>
            <w:proofErr w:type="spellStart"/>
            <w:r w:rsidRPr="00B666F9">
              <w:t>w,a,l</w:t>
            </w:r>
            <w:proofErr w:type="spellEnd"/>
            <w:r w:rsidRPr="00B666F9">
              <w:t xml:space="preserve"> </w:t>
            </w:r>
          </w:p>
          <w:p w14:paraId="5E2B3430" w14:textId="77777777" w:rsidR="00B20A3D" w:rsidRPr="00B666F9" w:rsidRDefault="00B20A3D" w:rsidP="000679EC">
            <w:pPr>
              <w:jc w:val="left"/>
            </w:pPr>
            <w:r w:rsidRPr="00B666F9">
              <w:t xml:space="preserve">If </w:t>
            </w:r>
            <w:proofErr w:type="spellStart"/>
            <w:r w:rsidRPr="00B666F9">
              <w:t>ψ</w:t>
            </w:r>
            <w:r w:rsidRPr="00B666F9">
              <w:rPr>
                <w:rStyle w:val="Indice"/>
              </w:rPr>
              <w:t>ld</w:t>
            </w:r>
            <w:proofErr w:type="spellEnd"/>
            <w:r w:rsidRPr="00B666F9">
              <w:t>&gt;</w:t>
            </w:r>
            <w:proofErr w:type="spellStart"/>
            <w:r w:rsidRPr="00B666F9">
              <w:rPr>
                <w:b/>
              </w:rPr>
              <w:t>ψbase</w:t>
            </w:r>
            <w:r w:rsidRPr="00B666F9">
              <w:rPr>
                <w:rStyle w:val="Indice"/>
                <w:b/>
              </w:rPr>
              <w:t>w</w:t>
            </w:r>
            <w:proofErr w:type="spellEnd"/>
            <w:r w:rsidRPr="00B666F9">
              <w:t xml:space="preserve">, </w:t>
            </w:r>
          </w:p>
          <w:p w14:paraId="3A7E0C93" w14:textId="77777777" w:rsidR="00B20A3D" w:rsidRPr="00B666F9" w:rsidRDefault="00B20A3D" w:rsidP="000679EC">
            <w:pPr>
              <w:jc w:val="left"/>
            </w:pPr>
            <w:r w:rsidRPr="00B666F9">
              <w:t>If l&lt;tillage depth</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10B535E7" w14:textId="77777777" w:rsidR="00B20A3D" w:rsidRPr="00B666F9" w:rsidRDefault="00B20A3D" w:rsidP="000679EC">
            <w:pPr>
              <w:jc w:val="left"/>
            </w:pPr>
            <w:r w:rsidRPr="00B666F9">
              <w:t>Light stimulation</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12E191DF" w14:textId="77777777" w:rsidR="00B20A3D" w:rsidRPr="00B666F9" w:rsidRDefault="00B20A3D" w:rsidP="000679EC">
            <w:pPr>
              <w:jc w:val="left"/>
              <w:rPr>
                <w:vertAlign w:val="subscript"/>
              </w:rPr>
            </w:pPr>
            <w:proofErr w:type="spellStart"/>
            <w:r w:rsidRPr="00B666F9">
              <w:t>SB'</w:t>
            </w:r>
            <w:r w:rsidRPr="00B666F9">
              <w:rPr>
                <w:rStyle w:val="Indice"/>
              </w:rPr>
              <w:t>wa</w:t>
            </w:r>
            <w:proofErr w:type="spellEnd"/>
            <w:r w:rsidRPr="00B666F9">
              <w:rPr>
                <w:rStyle w:val="Indice"/>
              </w:rPr>
              <w:t xml:space="preserve"> p=yes </w:t>
            </w:r>
            <w:proofErr w:type="spellStart"/>
            <w:r w:rsidRPr="00B666F9">
              <w:rPr>
                <w:vertAlign w:val="subscript"/>
              </w:rPr>
              <w:t>ld</w:t>
            </w:r>
            <w:proofErr w:type="spellEnd"/>
            <w:r w:rsidRPr="00B666F9">
              <w:t xml:space="preserve"> = </w:t>
            </w:r>
            <w:proofErr w:type="spellStart"/>
            <w:r w:rsidRPr="00B666F9">
              <w:t>SB</w:t>
            </w:r>
            <w:r w:rsidRPr="00B666F9">
              <w:rPr>
                <w:rStyle w:val="Indice"/>
              </w:rPr>
              <w:t>wa</w:t>
            </w:r>
            <w:proofErr w:type="spellEnd"/>
            <w:r w:rsidRPr="00B666F9">
              <w:rPr>
                <w:rStyle w:val="Indice"/>
              </w:rPr>
              <w:t xml:space="preserve"> p=yes </w:t>
            </w:r>
            <w:proofErr w:type="spellStart"/>
            <w:r w:rsidRPr="00B666F9">
              <w:rPr>
                <w:vertAlign w:val="subscript"/>
              </w:rPr>
              <w:t>ld</w:t>
            </w:r>
            <w:proofErr w:type="spellEnd"/>
            <w:r w:rsidRPr="00B666F9">
              <w:t xml:space="preserve"> + </w:t>
            </w:r>
            <w:proofErr w:type="spellStart"/>
            <w:r w:rsidRPr="00B666F9">
              <w:t>SB</w:t>
            </w:r>
            <w:r w:rsidRPr="00B666F9">
              <w:rPr>
                <w:rStyle w:val="Indice"/>
              </w:rPr>
              <w:t>wa</w:t>
            </w:r>
            <w:proofErr w:type="spellEnd"/>
            <w:r w:rsidRPr="00B666F9">
              <w:rPr>
                <w:rStyle w:val="Indice"/>
              </w:rPr>
              <w:t xml:space="preserve"> p=no </w:t>
            </w:r>
            <w:proofErr w:type="spellStart"/>
            <w:r w:rsidRPr="00B666F9">
              <w:rPr>
                <w:vertAlign w:val="subscript"/>
              </w:rPr>
              <w:t>ld</w:t>
            </w:r>
            <w:proofErr w:type="spellEnd"/>
          </w:p>
          <w:p w14:paraId="72A5DF44" w14:textId="77777777" w:rsidR="00B20A3D" w:rsidRPr="00B666F9" w:rsidRDefault="00B20A3D" w:rsidP="000679EC">
            <w:pPr>
              <w:jc w:val="left"/>
            </w:pPr>
            <w:proofErr w:type="spellStart"/>
            <w:r w:rsidRPr="00B666F9">
              <w:t>SB</w:t>
            </w:r>
            <w:r w:rsidRPr="00B666F9">
              <w:rPr>
                <w:rStyle w:val="Indice"/>
              </w:rPr>
              <w:t>wa</w:t>
            </w:r>
            <w:proofErr w:type="spellEnd"/>
            <w:r w:rsidRPr="00B666F9">
              <w:rPr>
                <w:rStyle w:val="Indice"/>
              </w:rPr>
              <w:t xml:space="preserve"> p=no </w:t>
            </w:r>
            <w:proofErr w:type="spellStart"/>
            <w:r w:rsidRPr="00B666F9">
              <w:rPr>
                <w:vertAlign w:val="subscript"/>
              </w:rPr>
              <w:t>ld</w:t>
            </w:r>
            <w:proofErr w:type="spellEnd"/>
            <w:r w:rsidRPr="00B666F9">
              <w:t xml:space="preserve"> = 0</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607329F0" w14:textId="77777777" w:rsidR="00B20A3D" w:rsidRPr="00B666F9" w:rsidRDefault="00B20A3D" w:rsidP="000679EC">
            <w:pPr>
              <w:jc w:val="left"/>
              <w:rPr>
                <w:i/>
              </w:rPr>
            </w:pPr>
            <w:proofErr w:type="spellStart"/>
            <w:r w:rsidRPr="00B666F9">
              <w:t>ψ</w:t>
            </w:r>
            <w:r w:rsidRPr="00B666F9">
              <w:rPr>
                <w:rStyle w:val="Indice"/>
              </w:rPr>
              <w:t>ld</w:t>
            </w:r>
            <w:proofErr w:type="spellEnd"/>
            <w:r w:rsidRPr="00B666F9">
              <w:t xml:space="preserve"> = soil water potential in layer </w:t>
            </w:r>
            <w:r w:rsidRPr="00B666F9">
              <w:rPr>
                <w:i/>
              </w:rPr>
              <w:t>l</w:t>
            </w:r>
          </w:p>
          <w:p w14:paraId="3D1CCE4E" w14:textId="77777777" w:rsidR="00B20A3D" w:rsidRPr="00B666F9" w:rsidRDefault="00B20A3D" w:rsidP="000679EC">
            <w:pPr>
              <w:jc w:val="left"/>
              <w:rPr>
                <w:i/>
              </w:rPr>
            </w:pPr>
            <w:proofErr w:type="spellStart"/>
            <w:r w:rsidRPr="00B666F9">
              <w:rPr>
                <w:b/>
              </w:rPr>
              <w:t>ψbase</w:t>
            </w:r>
            <w:r w:rsidRPr="00B666F9">
              <w:rPr>
                <w:rStyle w:val="Indice"/>
                <w:b/>
              </w:rPr>
              <w:t>w</w:t>
            </w:r>
            <w:proofErr w:type="spellEnd"/>
            <w:r w:rsidRPr="00B666F9">
              <w:t xml:space="preserve"> = base water potential for germination of species </w:t>
            </w:r>
            <w:r w:rsidRPr="00B666F9">
              <w:rPr>
                <w:i/>
              </w:rPr>
              <w:t>w</w:t>
            </w:r>
          </w:p>
        </w:tc>
      </w:tr>
      <w:tr w:rsidR="00B20A3D" w:rsidRPr="00B666F9" w14:paraId="6093FF7E"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0719A7F3" w14:textId="77777777" w:rsidR="00B20A3D" w:rsidRPr="00B666F9" w:rsidRDefault="00B20A3D" w:rsidP="00DB7958">
            <w:pPr>
              <w:numPr>
                <w:ilvl w:val="0"/>
                <w:numId w:val="7"/>
              </w:numPr>
              <w:ind w:left="284" w:hanging="284"/>
            </w:pPr>
            <w:bookmarkStart w:id="404" w:name="_Ref514330415"/>
          </w:p>
        </w:tc>
        <w:bookmarkEnd w:id="404"/>
        <w:tc>
          <w:tcPr>
            <w:tcW w:w="2778" w:type="dxa"/>
            <w:tcBorders>
              <w:top w:val="single" w:sz="4" w:space="0" w:color="auto"/>
              <w:left w:val="single" w:sz="4" w:space="0" w:color="auto"/>
              <w:bottom w:val="single" w:sz="4" w:space="0" w:color="auto"/>
              <w:right w:val="single" w:sz="4" w:space="0" w:color="auto"/>
            </w:tcBorders>
            <w:tcMar>
              <w:left w:w="0" w:type="dxa"/>
            </w:tcMar>
          </w:tcPr>
          <w:p w14:paraId="7E4CC36E" w14:textId="77777777" w:rsidR="00B20A3D" w:rsidRPr="00B666F9" w:rsidRDefault="00B20A3D" w:rsidP="000679EC">
            <w:pPr>
              <w:jc w:val="left"/>
            </w:pPr>
            <w:r w:rsidRPr="00B666F9">
              <w:t>If ψ</w:t>
            </w:r>
            <w:r w:rsidRPr="00B666F9">
              <w:rPr>
                <w:rStyle w:val="Indice"/>
              </w:rPr>
              <w:t>0d</w:t>
            </w:r>
            <w:r w:rsidRPr="00B666F9">
              <w:t>&gt;</w:t>
            </w:r>
            <w:proofErr w:type="spellStart"/>
            <w:r w:rsidRPr="00B666F9">
              <w:rPr>
                <w:b/>
              </w:rPr>
              <w:t>ψbase</w:t>
            </w:r>
            <w:r w:rsidRPr="00B666F9">
              <w:rPr>
                <w:rStyle w:val="Indice"/>
                <w:b/>
              </w:rPr>
              <w:t>w</w:t>
            </w:r>
            <w:proofErr w:type="spellEnd"/>
          </w:p>
          <w:p w14:paraId="61F24EF7" w14:textId="77777777" w:rsidR="00B20A3D" w:rsidRPr="00B666F9" w:rsidRDefault="00B20A3D" w:rsidP="000679EC">
            <w:pPr>
              <w:jc w:val="left"/>
            </w:pPr>
            <w:r w:rsidRPr="00B666F9">
              <w:sym w:font="Symbol" w:char="F022"/>
            </w:r>
            <w:proofErr w:type="spellStart"/>
            <w:r w:rsidRPr="00B666F9">
              <w:t>w,a</w:t>
            </w:r>
            <w:proofErr w:type="spellEnd"/>
          </w:p>
          <w:p w14:paraId="27CC4B40" w14:textId="77777777" w:rsidR="00B20A3D" w:rsidRPr="00B666F9" w:rsidRDefault="00B20A3D" w:rsidP="000679EC">
            <w:pPr>
              <w:jc w:val="left"/>
            </w:pPr>
            <w:r w:rsidRPr="00B666F9">
              <w:t>l = 0</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636F90D8" w14:textId="77777777" w:rsidR="00B20A3D" w:rsidRPr="00B666F9" w:rsidRDefault="00B20A3D" w:rsidP="000679EC">
            <w:pPr>
              <w:jc w:val="left"/>
            </w:pPr>
            <w:r w:rsidRPr="00B666F9">
              <w:t>Idem</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4A1489F5" w14:textId="77777777" w:rsidR="00B20A3D" w:rsidRPr="00B666F9" w:rsidRDefault="00B20A3D" w:rsidP="000679EC">
            <w:pPr>
              <w:jc w:val="left"/>
            </w:pPr>
            <w:r w:rsidRPr="00B666F9">
              <w:t>Idem</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10FD4D87" w14:textId="77777777" w:rsidR="00B20A3D" w:rsidRPr="00B666F9" w:rsidRDefault="00B20A3D" w:rsidP="000679EC">
            <w:pPr>
              <w:jc w:val="left"/>
            </w:pPr>
            <w:r w:rsidRPr="00B666F9">
              <w:t>Idem</w:t>
            </w:r>
          </w:p>
        </w:tc>
      </w:tr>
      <w:tr w:rsidR="00B20A3D" w:rsidRPr="00B666F9" w14:paraId="0921E251" w14:textId="77777777" w:rsidTr="00B46FCF">
        <w:trPr>
          <w:trHeight w:val="77"/>
        </w:trPr>
        <w:tc>
          <w:tcPr>
            <w:tcW w:w="15026" w:type="dxa"/>
            <w:gridSpan w:val="6"/>
            <w:tcBorders>
              <w:top w:val="single" w:sz="4" w:space="0" w:color="auto"/>
              <w:left w:val="single" w:sz="4" w:space="0" w:color="auto"/>
              <w:bottom w:val="single" w:sz="4" w:space="0" w:color="auto"/>
              <w:right w:val="single" w:sz="4" w:space="0" w:color="auto"/>
            </w:tcBorders>
            <w:tcMar>
              <w:left w:w="0" w:type="dxa"/>
            </w:tcMar>
          </w:tcPr>
          <w:p w14:paraId="28BD819B" w14:textId="77777777" w:rsidR="00B20A3D" w:rsidRPr="00B666F9" w:rsidRDefault="00B20A3D" w:rsidP="000679EC">
            <w:pPr>
              <w:jc w:val="left"/>
              <w:rPr>
                <w:b/>
                <w:i/>
              </w:rPr>
            </w:pPr>
            <w:r w:rsidRPr="00B666F9">
              <w:rPr>
                <w:b/>
                <w:i/>
              </w:rPr>
              <w:t xml:space="preserve">         Seedbank mortality </w:t>
            </w:r>
          </w:p>
        </w:tc>
      </w:tr>
      <w:tr w:rsidR="00B20A3D" w:rsidRPr="00B666F9" w14:paraId="17B04DC0"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73F3EA15" w14:textId="77777777" w:rsidR="00B20A3D" w:rsidRPr="00B666F9" w:rsidRDefault="00B20A3D" w:rsidP="00DB7958">
            <w:pPr>
              <w:numPr>
                <w:ilvl w:val="0"/>
                <w:numId w:val="7"/>
              </w:numPr>
              <w:ind w:left="284" w:hanging="284"/>
            </w:pPr>
            <w:bookmarkStart w:id="405" w:name="_Ref514330539"/>
          </w:p>
        </w:tc>
        <w:bookmarkEnd w:id="405"/>
        <w:tc>
          <w:tcPr>
            <w:tcW w:w="2778" w:type="dxa"/>
            <w:tcBorders>
              <w:top w:val="single" w:sz="4" w:space="0" w:color="auto"/>
              <w:left w:val="single" w:sz="4" w:space="0" w:color="auto"/>
              <w:bottom w:val="single" w:sz="4" w:space="0" w:color="auto"/>
              <w:right w:val="single" w:sz="4" w:space="0" w:color="auto"/>
            </w:tcBorders>
            <w:tcMar>
              <w:left w:w="0" w:type="dxa"/>
            </w:tcMar>
          </w:tcPr>
          <w:p w14:paraId="6F680B5B" w14:textId="77777777" w:rsidR="00B20A3D" w:rsidRPr="00B666F9" w:rsidRDefault="00B20A3D" w:rsidP="000679EC">
            <w:pPr>
              <w:jc w:val="left"/>
            </w:pPr>
            <w:r w:rsidRPr="00B666F9">
              <w:t>Daily</w:t>
            </w:r>
          </w:p>
          <w:p w14:paraId="05889946"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646CC59B" w14:textId="77777777" w:rsidR="00B20A3D" w:rsidRPr="00B666F9" w:rsidRDefault="00B20A3D" w:rsidP="000679EC">
            <w:pPr>
              <w:jc w:val="left"/>
            </w:pPr>
            <w:r w:rsidRPr="00B666F9">
              <w:t>Seed mortality</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3BE5A779" w14:textId="77777777" w:rsidR="00B20A3D" w:rsidRPr="00B666F9" w:rsidRDefault="00B20A3D" w:rsidP="000679EC">
            <w:pPr>
              <w:jc w:val="left"/>
            </w:pPr>
            <w:proofErr w:type="spellStart"/>
            <w:r w:rsidRPr="00B666F9">
              <w:rPr>
                <w:b/>
              </w:rPr>
              <w:t>da</w:t>
            </w:r>
            <w:r w:rsidRPr="00B666F9">
              <w:rPr>
                <w:rStyle w:val="Indice"/>
                <w:b/>
              </w:rPr>
              <w:t>wa</w:t>
            </w:r>
            <w:proofErr w:type="spellEnd"/>
            <w:r w:rsidRPr="00B666F9">
              <w:t>=1-(365-</w:t>
            </w:r>
            <w:r w:rsidRPr="00B666F9">
              <w:rPr>
                <w:b/>
              </w:rPr>
              <w:t>a</w:t>
            </w:r>
            <w:r w:rsidRPr="00B666F9">
              <w:rPr>
                <w:rStyle w:val="Indice"/>
                <w:b/>
              </w:rPr>
              <w:t>wa</w:t>
            </w:r>
            <w:r w:rsidRPr="00B666F9">
              <w:t>∙age</w:t>
            </w:r>
            <w:r w:rsidRPr="00B666F9">
              <w:rPr>
                <w:rStyle w:val="Indice"/>
              </w:rPr>
              <w:t>wa</w:t>
            </w:r>
            <w:r w:rsidRPr="00B666F9">
              <w:t>)/(365-</w:t>
            </w:r>
            <w:r w:rsidRPr="00B666F9">
              <w:rPr>
                <w:b/>
              </w:rPr>
              <w:t>a</w:t>
            </w:r>
            <w:r w:rsidRPr="00B666F9">
              <w:rPr>
                <w:rStyle w:val="Indice"/>
                <w:b/>
              </w:rPr>
              <w:t>wa</w:t>
            </w:r>
            <w:r w:rsidRPr="00B666F9">
              <w:t>∙(age</w:t>
            </w:r>
            <w:r w:rsidRPr="00B666F9">
              <w:rPr>
                <w:rStyle w:val="Indice"/>
              </w:rPr>
              <w:t>wa</w:t>
            </w:r>
            <w:r w:rsidRPr="00B666F9">
              <w:t>-1))</w:t>
            </w:r>
          </w:p>
          <w:p w14:paraId="74569077" w14:textId="77777777" w:rsidR="00B20A3D" w:rsidRPr="00B666F9" w:rsidRDefault="00B20A3D" w:rsidP="000679EC">
            <w:pPr>
              <w:jc w:val="left"/>
            </w:pPr>
            <w:proofErr w:type="spellStart"/>
            <w:r w:rsidRPr="00B666F9">
              <w:t>SB'</w:t>
            </w:r>
            <w:r w:rsidRPr="00B666F9">
              <w:rPr>
                <w:rStyle w:val="Indice"/>
              </w:rPr>
              <w:t>wap</w:t>
            </w:r>
            <w:r w:rsidRPr="00B666F9">
              <w:rPr>
                <w:vertAlign w:val="subscript"/>
              </w:rPr>
              <w:t>ld</w:t>
            </w:r>
            <w:proofErr w:type="spellEnd"/>
            <w:r w:rsidRPr="00B666F9">
              <w:t xml:space="preserve"> = (1-</w:t>
            </w:r>
            <w:r w:rsidRPr="00B666F9">
              <w:rPr>
                <w:b/>
              </w:rPr>
              <w:t>da</w:t>
            </w:r>
            <w:r w:rsidRPr="00B666F9">
              <w:rPr>
                <w:rStyle w:val="Indice"/>
                <w:b/>
              </w:rPr>
              <w:t>wa</w:t>
            </w:r>
            <w:r w:rsidRPr="00B666F9">
              <w:t xml:space="preserve">)∙ </w:t>
            </w:r>
            <w:proofErr w:type="spellStart"/>
            <w:r w:rsidRPr="00B666F9">
              <w:t>SB</w:t>
            </w:r>
            <w:r w:rsidRPr="00B666F9">
              <w:rPr>
                <w:rStyle w:val="Indice"/>
              </w:rPr>
              <w:t>wap</w:t>
            </w:r>
            <w:r w:rsidRPr="00B666F9">
              <w:rPr>
                <w:vertAlign w:val="subscript"/>
              </w:rPr>
              <w:t>ld</w:t>
            </w:r>
            <w:proofErr w:type="spellEnd"/>
            <w:r w:rsidRPr="00B666F9">
              <w:t xml:space="preserve"> </w:t>
            </w:r>
          </w:p>
          <w:p w14:paraId="37F11852" w14:textId="77777777" w:rsidR="00B20A3D" w:rsidRPr="00B666F9" w:rsidRDefault="00B20A3D" w:rsidP="000679EC">
            <w:pPr>
              <w:jc w:val="left"/>
            </w:pPr>
            <w:proofErr w:type="spellStart"/>
            <w:r w:rsidRPr="00B666F9">
              <w:t>SBG'</w:t>
            </w:r>
            <w:r w:rsidRPr="00B666F9">
              <w:rPr>
                <w:rStyle w:val="Indice"/>
              </w:rPr>
              <w:t>wap</w:t>
            </w:r>
            <w:r w:rsidRPr="00B666F9">
              <w:rPr>
                <w:vertAlign w:val="subscript"/>
              </w:rPr>
              <w:t>ld</w:t>
            </w:r>
            <w:proofErr w:type="spellEnd"/>
            <w:r w:rsidRPr="00B666F9">
              <w:rPr>
                <w:vertAlign w:val="subscript"/>
              </w:rPr>
              <w:t>'</w:t>
            </w:r>
            <w:r w:rsidRPr="00B666F9">
              <w:t xml:space="preserve"> = (1-</w:t>
            </w:r>
            <w:r w:rsidRPr="00B666F9">
              <w:rPr>
                <w:b/>
              </w:rPr>
              <w:t>da</w:t>
            </w:r>
            <w:r w:rsidRPr="00B666F9">
              <w:rPr>
                <w:rStyle w:val="Indice"/>
                <w:b/>
              </w:rPr>
              <w:t>wa</w:t>
            </w:r>
            <w:r w:rsidRPr="00B666F9">
              <w:t xml:space="preserve">)∙ </w:t>
            </w:r>
            <w:proofErr w:type="spellStart"/>
            <w:r w:rsidRPr="00B666F9">
              <w:t>SBG</w:t>
            </w:r>
            <w:r w:rsidRPr="00B666F9">
              <w:rPr>
                <w:rStyle w:val="Indice"/>
              </w:rPr>
              <w:t>wap</w:t>
            </w:r>
            <w:r w:rsidRPr="00B666F9">
              <w:rPr>
                <w:vertAlign w:val="subscript"/>
              </w:rPr>
              <w:t>ld</w:t>
            </w:r>
            <w:proofErr w:type="spellEnd"/>
            <w:r w:rsidRPr="00B666F9">
              <w:rPr>
                <w:vertAlign w:val="subscript"/>
              </w:rPr>
              <w:t>'</w:t>
            </w:r>
            <w:r w:rsidRPr="00B666F9">
              <w:t xml:space="preserve"> </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373EDBA1" w14:textId="77777777" w:rsidR="00B20A3D" w:rsidRPr="00B666F9" w:rsidRDefault="00B20A3D" w:rsidP="000679EC">
            <w:pPr>
              <w:jc w:val="left"/>
            </w:pPr>
            <w:proofErr w:type="spellStart"/>
            <w:r w:rsidRPr="00B666F9">
              <w:t>age</w:t>
            </w:r>
            <w:r w:rsidRPr="00B666F9">
              <w:rPr>
                <w:rStyle w:val="Indice"/>
              </w:rPr>
              <w:t>wa</w:t>
            </w:r>
            <w:proofErr w:type="spellEnd"/>
            <w:r w:rsidRPr="00B666F9">
              <w:t xml:space="preserve"> = age (days) of seeds</w:t>
            </w:r>
          </w:p>
          <w:p w14:paraId="017C812A" w14:textId="77777777" w:rsidR="00B20A3D" w:rsidRPr="00B666F9" w:rsidRDefault="00B20A3D" w:rsidP="000679EC">
            <w:pPr>
              <w:jc w:val="left"/>
            </w:pPr>
            <w:proofErr w:type="spellStart"/>
            <w:r w:rsidRPr="00B666F9">
              <w:t>SBG</w:t>
            </w:r>
            <w:proofErr w:type="spellEnd"/>
            <w:r w:rsidRPr="00B666F9">
              <w:t xml:space="preserve"> = viable seeds/m² on the day of germination triggering d', before and after </w:t>
            </w:r>
            <w:r w:rsidRPr="00B666F9">
              <w:rPr>
                <w:i/>
              </w:rPr>
              <w:t>in situ</w:t>
            </w:r>
            <w:r w:rsidRPr="00B666F9">
              <w:t xml:space="preserve"> seed mortality</w:t>
            </w:r>
          </w:p>
          <w:p w14:paraId="2073DB49" w14:textId="77777777" w:rsidR="00B20A3D" w:rsidRPr="00B666F9" w:rsidRDefault="00B20A3D" w:rsidP="000679EC">
            <w:pPr>
              <w:jc w:val="left"/>
              <w:rPr>
                <w:i/>
              </w:rPr>
            </w:pPr>
            <w:proofErr w:type="spellStart"/>
            <w:r w:rsidRPr="00B666F9">
              <w:rPr>
                <w:b/>
              </w:rPr>
              <w:t>da</w:t>
            </w:r>
            <w:r w:rsidRPr="00B666F9">
              <w:rPr>
                <w:rStyle w:val="Indice"/>
              </w:rPr>
              <w:t>wq</w:t>
            </w:r>
            <w:proofErr w:type="spellEnd"/>
            <w:r w:rsidRPr="00B666F9">
              <w:t xml:space="preserve"> and</w:t>
            </w:r>
            <w:r w:rsidRPr="00B666F9">
              <w:rPr>
                <w:b/>
              </w:rPr>
              <w:t xml:space="preserve"> a</w:t>
            </w:r>
            <w:r w:rsidRPr="00B666F9">
              <w:rPr>
                <w:rStyle w:val="Indice"/>
                <w:b/>
              </w:rPr>
              <w:t>wa</w:t>
            </w:r>
            <w:r w:rsidRPr="00B666F9">
              <w:rPr>
                <w:rStyle w:val="Indice"/>
              </w:rPr>
              <w:t xml:space="preserve"> </w:t>
            </w:r>
            <w:r w:rsidRPr="00B666F9">
              <w:t>= daily and annual seed mortality rates</w:t>
            </w:r>
          </w:p>
        </w:tc>
      </w:tr>
      <w:tr w:rsidR="00B20A3D" w:rsidRPr="00B666F9" w14:paraId="55FEC134" w14:textId="77777777" w:rsidTr="00B46FCF">
        <w:tc>
          <w:tcPr>
            <w:tcW w:w="15026" w:type="dxa"/>
            <w:gridSpan w:val="6"/>
            <w:tcBorders>
              <w:top w:val="single" w:sz="4" w:space="0" w:color="auto"/>
              <w:left w:val="single" w:sz="4" w:space="0" w:color="auto"/>
              <w:bottom w:val="single" w:sz="4" w:space="0" w:color="auto"/>
              <w:right w:val="single" w:sz="4" w:space="0" w:color="auto"/>
            </w:tcBorders>
            <w:tcMar>
              <w:left w:w="0" w:type="dxa"/>
            </w:tcMar>
          </w:tcPr>
          <w:p w14:paraId="61A36FA4" w14:textId="77777777" w:rsidR="00B20A3D" w:rsidRPr="00B666F9" w:rsidRDefault="00B20A3D" w:rsidP="000679EC">
            <w:pPr>
              <w:jc w:val="left"/>
              <w:rPr>
                <w:b/>
                <w:i/>
              </w:rPr>
            </w:pPr>
            <w:r w:rsidRPr="00B666F9">
              <w:rPr>
                <w:b/>
                <w:i/>
              </w:rPr>
              <w:t xml:space="preserve">         Seed dormancy variations and effects of environmental conditions on germinability </w:t>
            </w:r>
          </w:p>
        </w:tc>
      </w:tr>
      <w:tr w:rsidR="00B20A3D" w:rsidRPr="00B666F9" w14:paraId="581184A9"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2946C926" w14:textId="77777777" w:rsidR="00B20A3D" w:rsidRPr="00B666F9" w:rsidRDefault="00B20A3D" w:rsidP="00DB7958">
            <w:pPr>
              <w:numPr>
                <w:ilvl w:val="0"/>
                <w:numId w:val="7"/>
              </w:numPr>
              <w:ind w:left="284" w:hanging="284"/>
            </w:pPr>
            <w:bookmarkStart w:id="406" w:name="_Ref514330883"/>
          </w:p>
        </w:tc>
        <w:bookmarkEnd w:id="406"/>
        <w:tc>
          <w:tcPr>
            <w:tcW w:w="2778" w:type="dxa"/>
            <w:tcBorders>
              <w:top w:val="single" w:sz="4" w:space="0" w:color="auto"/>
              <w:left w:val="single" w:sz="4" w:space="0" w:color="auto"/>
              <w:bottom w:val="single" w:sz="4" w:space="0" w:color="auto"/>
              <w:right w:val="single" w:sz="4" w:space="0" w:color="auto"/>
            </w:tcBorders>
            <w:tcMar>
              <w:left w:w="0" w:type="dxa"/>
            </w:tcMar>
          </w:tcPr>
          <w:p w14:paraId="1B9F87CE" w14:textId="77777777" w:rsidR="00B20A3D" w:rsidRPr="00B666F9" w:rsidRDefault="00B20A3D" w:rsidP="000679EC">
            <w:pPr>
              <w:jc w:val="left"/>
              <w:rPr>
                <w:rStyle w:val="Indice"/>
              </w:rPr>
            </w:pPr>
            <w:r w:rsidRPr="00B666F9">
              <w:t>If d</w:t>
            </w:r>
            <w:r w:rsidRPr="00B666F9">
              <w:sym w:font="Symbol" w:char="F0CE"/>
            </w:r>
            <w:r w:rsidRPr="00B666F9">
              <w:t>[</w:t>
            </w:r>
            <w:proofErr w:type="spellStart"/>
            <w:r w:rsidRPr="00B666F9">
              <w:rPr>
                <w:b/>
              </w:rPr>
              <w:t>TSS</w:t>
            </w:r>
            <w:r w:rsidRPr="00B666F9">
              <w:rPr>
                <w:rStyle w:val="Indice"/>
              </w:rPr>
              <w:t>w</w:t>
            </w:r>
            <w:r w:rsidRPr="00B666F9">
              <w:t>,</w:t>
            </w:r>
            <w:r w:rsidRPr="00B666F9">
              <w:rPr>
                <w:b/>
              </w:rPr>
              <w:t>TRO</w:t>
            </w:r>
            <w:r w:rsidRPr="00B666F9">
              <w:rPr>
                <w:rStyle w:val="Indice"/>
                <w:b/>
              </w:rPr>
              <w:t>w</w:t>
            </w:r>
            <w:proofErr w:type="spellEnd"/>
            <w:r w:rsidRPr="00B666F9">
              <w:t>]</w:t>
            </w:r>
          </w:p>
          <w:p w14:paraId="5229AADF" w14:textId="77777777" w:rsidR="00B20A3D" w:rsidRPr="00B666F9" w:rsidRDefault="00B20A3D" w:rsidP="000679EC">
            <w:pPr>
              <w:jc w:val="left"/>
            </w:pPr>
            <w:r w:rsidRPr="00B666F9">
              <w:sym w:font="Symbol" w:char="F022"/>
            </w:r>
            <w:proofErr w:type="spellStart"/>
            <w:r w:rsidRPr="00B666F9">
              <w:t>w,p,l</w:t>
            </w:r>
            <w:proofErr w:type="spellEnd"/>
            <w:r w:rsidRPr="00B666F9">
              <w:t xml:space="preserve"> </w:t>
            </w:r>
          </w:p>
          <w:p w14:paraId="238D2054" w14:textId="77777777" w:rsidR="00B20A3D" w:rsidRPr="00B666F9" w:rsidRDefault="00B20A3D" w:rsidP="000679EC">
            <w:pPr>
              <w:jc w:val="left"/>
            </w:pPr>
            <w:r w:rsidRPr="00B666F9">
              <w:t>a=young</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781DFEE5" w14:textId="77777777" w:rsidR="00B20A3D" w:rsidRPr="00B666F9" w:rsidRDefault="00B20A3D" w:rsidP="000679EC">
            <w:pPr>
              <w:jc w:val="left"/>
            </w:pPr>
            <w:r w:rsidRPr="00B666F9">
              <w:t>Primary dormancy</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31C882DD"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t xml:space="preserve"> = </w:t>
            </w:r>
            <w:proofErr w:type="spellStart"/>
            <w:r w:rsidRPr="00B666F9">
              <w:rPr>
                <w:b/>
              </w:rPr>
              <w:t>ndmin</w:t>
            </w:r>
            <w:r w:rsidRPr="00B666F9">
              <w:rPr>
                <w:rStyle w:val="Indice"/>
                <w:b/>
              </w:rPr>
              <w:t>w</w:t>
            </w:r>
            <w:proofErr w:type="spellEnd"/>
            <w:r w:rsidRPr="00B666F9">
              <w:rPr>
                <w:rStyle w:val="Indice"/>
                <w:b/>
              </w:rPr>
              <w:t xml:space="preserve"> young</w:t>
            </w:r>
            <w:r w:rsidRPr="00B666F9">
              <w:t xml:space="preserve"> </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745132DF" w14:textId="77777777" w:rsidR="00B20A3D" w:rsidRPr="00B666F9" w:rsidRDefault="00B20A3D" w:rsidP="000679EC">
            <w:pPr>
              <w:jc w:val="left"/>
              <w:rPr>
                <w:i/>
              </w:rPr>
            </w:pPr>
            <w:proofErr w:type="spellStart"/>
            <w:r w:rsidRPr="00B666F9">
              <w:t>pND</w:t>
            </w:r>
            <w:proofErr w:type="spellEnd"/>
            <w:r w:rsidRPr="00B666F9">
              <w:t xml:space="preserve"> = proportion of non-dormant seeds (seeds ∙ seeds</w:t>
            </w:r>
            <w:r w:rsidRPr="00B666F9">
              <w:rPr>
                <w:rStyle w:val="Exposant"/>
              </w:rPr>
              <w:t>-1</w:t>
            </w:r>
            <w:r w:rsidRPr="00B666F9">
              <w:t xml:space="preserve">) on day </w:t>
            </w:r>
            <w:r w:rsidRPr="00B666F9">
              <w:rPr>
                <w:i/>
              </w:rPr>
              <w:t>d</w:t>
            </w:r>
          </w:p>
          <w:p w14:paraId="6A198600" w14:textId="77777777" w:rsidR="00B20A3D" w:rsidRPr="00B666F9" w:rsidRDefault="00B20A3D" w:rsidP="000679EC">
            <w:pPr>
              <w:jc w:val="left"/>
              <w:rPr>
                <w:i/>
              </w:rPr>
            </w:pPr>
            <w:proofErr w:type="spellStart"/>
            <w:r w:rsidRPr="00B666F9">
              <w:rPr>
                <w:b/>
              </w:rPr>
              <w:t>TSS</w:t>
            </w:r>
            <w:r w:rsidRPr="00B666F9">
              <w:rPr>
                <w:rStyle w:val="Indice"/>
              </w:rPr>
              <w:t>w</w:t>
            </w:r>
            <w:proofErr w:type="spellEnd"/>
            <w:r w:rsidRPr="00B666F9">
              <w:t xml:space="preserve"> = date of seed shed </w:t>
            </w:r>
          </w:p>
          <w:p w14:paraId="7036AAE7" w14:textId="77777777" w:rsidR="00B20A3D" w:rsidRPr="00B666F9" w:rsidRDefault="00B20A3D" w:rsidP="000679EC">
            <w:pPr>
              <w:jc w:val="left"/>
              <w:rPr>
                <w:i/>
              </w:rPr>
            </w:pPr>
            <w:proofErr w:type="spellStart"/>
            <w:r w:rsidRPr="00B666F9">
              <w:rPr>
                <w:b/>
              </w:rPr>
              <w:t>TRO</w:t>
            </w:r>
            <w:r w:rsidRPr="00B666F9">
              <w:rPr>
                <w:rStyle w:val="Indice"/>
                <w:b/>
              </w:rPr>
              <w:t>w</w:t>
            </w:r>
            <w:proofErr w:type="spellEnd"/>
            <w:r w:rsidRPr="00B666F9">
              <w:t xml:space="preserve"> = date of dormancy release onset </w:t>
            </w:r>
          </w:p>
          <w:p w14:paraId="7C475840" w14:textId="77777777" w:rsidR="00B20A3D" w:rsidRPr="00B666F9" w:rsidRDefault="00B20A3D" w:rsidP="000679EC">
            <w:pPr>
              <w:jc w:val="left"/>
            </w:pPr>
            <w:proofErr w:type="spellStart"/>
            <w:r w:rsidRPr="00B666F9">
              <w:rPr>
                <w:b/>
              </w:rPr>
              <w:t>ndmin</w:t>
            </w:r>
            <w:r w:rsidRPr="00B666F9">
              <w:rPr>
                <w:rStyle w:val="Indice"/>
                <w:b/>
              </w:rPr>
              <w:t>w</w:t>
            </w:r>
            <w:proofErr w:type="spellEnd"/>
            <w:r w:rsidRPr="00B666F9">
              <w:rPr>
                <w:rStyle w:val="Indice"/>
                <w:b/>
              </w:rPr>
              <w:t xml:space="preserve"> young</w:t>
            </w:r>
            <w:r w:rsidRPr="00B666F9">
              <w:t xml:space="preserve"> = rate of non-dormant seeds at seed shed</w:t>
            </w:r>
          </w:p>
        </w:tc>
      </w:tr>
      <w:tr w:rsidR="00B20A3D" w:rsidRPr="00B666F9" w14:paraId="1D9421A8"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331B3983" w14:textId="77777777" w:rsidR="00B20A3D" w:rsidRPr="00B666F9" w:rsidRDefault="00B20A3D" w:rsidP="00DB7958">
            <w:pPr>
              <w:numPr>
                <w:ilvl w:val="0"/>
                <w:numId w:val="7"/>
              </w:numPr>
              <w:ind w:left="284" w:hanging="284"/>
            </w:pPr>
            <w:bookmarkStart w:id="407" w:name="_Ref514330892"/>
          </w:p>
        </w:tc>
        <w:bookmarkEnd w:id="407"/>
        <w:tc>
          <w:tcPr>
            <w:tcW w:w="2778" w:type="dxa"/>
            <w:tcBorders>
              <w:top w:val="single" w:sz="4" w:space="0" w:color="auto"/>
              <w:left w:val="single" w:sz="4" w:space="0" w:color="auto"/>
              <w:bottom w:val="single" w:sz="4" w:space="0" w:color="auto"/>
              <w:right w:val="single" w:sz="4" w:space="0" w:color="auto"/>
            </w:tcBorders>
            <w:tcMar>
              <w:left w:w="0" w:type="dxa"/>
            </w:tcMar>
          </w:tcPr>
          <w:p w14:paraId="367A2291" w14:textId="77777777" w:rsidR="00B20A3D" w:rsidRPr="00B666F9" w:rsidRDefault="00B20A3D" w:rsidP="000679EC">
            <w:pPr>
              <w:jc w:val="left"/>
            </w:pPr>
            <w:r w:rsidRPr="00B666F9">
              <w:t>If d</w:t>
            </w:r>
            <w:r w:rsidRPr="00B666F9">
              <w:sym w:font="Symbol" w:char="F0CE"/>
            </w:r>
            <w:r w:rsidRPr="00B666F9">
              <w:t>[</w:t>
            </w:r>
            <w:proofErr w:type="spellStart"/>
            <w:r w:rsidRPr="00B666F9">
              <w:rPr>
                <w:b/>
              </w:rPr>
              <w:t>TRO</w:t>
            </w:r>
            <w:r w:rsidRPr="00B666F9">
              <w:rPr>
                <w:rStyle w:val="Indice"/>
                <w:b/>
              </w:rPr>
              <w:t>w</w:t>
            </w:r>
            <w:proofErr w:type="spellEnd"/>
            <w:r w:rsidRPr="00B666F9">
              <w:t>,</w:t>
            </w:r>
            <w:r w:rsidRPr="00B666F9">
              <w:rPr>
                <w:b/>
              </w:rPr>
              <w:t xml:space="preserve"> </w:t>
            </w:r>
            <w:proofErr w:type="spellStart"/>
            <w:r w:rsidRPr="00B666F9">
              <w:rPr>
                <w:b/>
              </w:rPr>
              <w:t>TRE</w:t>
            </w:r>
            <w:r w:rsidRPr="00B666F9">
              <w:rPr>
                <w:rStyle w:val="Indice"/>
                <w:b/>
              </w:rPr>
              <w:t>w</w:t>
            </w:r>
            <w:proofErr w:type="spellEnd"/>
            <w:r w:rsidRPr="00B666F9">
              <w:t>]</w:t>
            </w:r>
          </w:p>
          <w:p w14:paraId="068CF590"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68B54377" w14:textId="77777777" w:rsidR="00B20A3D" w:rsidRPr="00B666F9" w:rsidRDefault="00B20A3D" w:rsidP="000679EC">
            <w:pPr>
              <w:jc w:val="left"/>
            </w:pPr>
            <w:r w:rsidRPr="00B666F9">
              <w:t>Dormancy release</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0CEA283D"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t xml:space="preserve"> = </w:t>
            </w:r>
            <w:proofErr w:type="spellStart"/>
            <w:r w:rsidRPr="00B666F9">
              <w:rPr>
                <w:b/>
              </w:rPr>
              <w:t>ndmin</w:t>
            </w:r>
            <w:r w:rsidRPr="00B666F9">
              <w:rPr>
                <w:rStyle w:val="Indice"/>
                <w:b/>
              </w:rPr>
              <w:t>wa</w:t>
            </w:r>
            <w:proofErr w:type="spellEnd"/>
            <w:r w:rsidRPr="00B666F9">
              <w:t xml:space="preserve"> + </w:t>
            </w:r>
            <w:r w:rsidRPr="00B666F9">
              <w:br/>
              <w:t>(</w:t>
            </w:r>
            <w:r w:rsidRPr="00B666F9">
              <w:rPr>
                <w:b/>
              </w:rPr>
              <w:t>d-</w:t>
            </w:r>
            <w:proofErr w:type="spellStart"/>
            <w:r w:rsidRPr="00B666F9">
              <w:rPr>
                <w:b/>
              </w:rPr>
              <w:t>TRO</w:t>
            </w:r>
            <w:r w:rsidRPr="00B666F9">
              <w:rPr>
                <w:rStyle w:val="Indice"/>
                <w:b/>
              </w:rPr>
              <w:t>w</w:t>
            </w:r>
            <w:proofErr w:type="spellEnd"/>
            <w:r w:rsidRPr="00B666F9">
              <w:t>) ∙ (</w:t>
            </w:r>
            <w:proofErr w:type="spellStart"/>
            <w:r w:rsidRPr="00B666F9">
              <w:rPr>
                <w:b/>
              </w:rPr>
              <w:t>ndmax</w:t>
            </w:r>
            <w:r w:rsidRPr="00B666F9">
              <w:rPr>
                <w:rStyle w:val="Indice"/>
                <w:b/>
              </w:rPr>
              <w:t>wa</w:t>
            </w:r>
            <w:r w:rsidRPr="00B666F9">
              <w:t>-</w:t>
            </w:r>
            <w:r w:rsidRPr="00B666F9">
              <w:rPr>
                <w:b/>
              </w:rPr>
              <w:t>ndmin</w:t>
            </w:r>
            <w:r w:rsidRPr="00B666F9">
              <w:rPr>
                <w:rStyle w:val="Indice"/>
                <w:b/>
              </w:rPr>
              <w:t>wa</w:t>
            </w:r>
            <w:proofErr w:type="spellEnd"/>
            <w:r w:rsidRPr="00B666F9">
              <w:t>)  / (</w:t>
            </w:r>
            <w:proofErr w:type="spellStart"/>
            <w:r w:rsidRPr="00B666F9">
              <w:rPr>
                <w:b/>
              </w:rPr>
              <w:t>TRE</w:t>
            </w:r>
            <w:r w:rsidRPr="00B666F9">
              <w:rPr>
                <w:rStyle w:val="Indice"/>
                <w:b/>
              </w:rPr>
              <w:t>w</w:t>
            </w:r>
            <w:r w:rsidRPr="00B666F9">
              <w:t>-</w:t>
            </w:r>
            <w:r w:rsidRPr="00B666F9">
              <w:rPr>
                <w:b/>
              </w:rPr>
              <w:t>TRO</w:t>
            </w:r>
            <w:r w:rsidRPr="00B666F9">
              <w:rPr>
                <w:rStyle w:val="Indice"/>
                <w:b/>
              </w:rPr>
              <w:t>w</w:t>
            </w:r>
            <w:proofErr w:type="spellEnd"/>
            <w:r w:rsidRPr="00B666F9">
              <w:t xml:space="preserve">) </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0E16773E" w14:textId="77777777" w:rsidR="00B20A3D" w:rsidRPr="00B666F9" w:rsidRDefault="00B20A3D" w:rsidP="000679EC">
            <w:pPr>
              <w:jc w:val="left"/>
              <w:rPr>
                <w:i/>
              </w:rPr>
            </w:pPr>
            <w:proofErr w:type="spellStart"/>
            <w:r w:rsidRPr="00B666F9">
              <w:rPr>
                <w:b/>
              </w:rPr>
              <w:t>TRE</w:t>
            </w:r>
            <w:r w:rsidRPr="00B666F9">
              <w:rPr>
                <w:rStyle w:val="Indice"/>
                <w:b/>
              </w:rPr>
              <w:t>w</w:t>
            </w:r>
            <w:proofErr w:type="spellEnd"/>
            <w:r w:rsidRPr="00B666F9">
              <w:t xml:space="preserve"> = date of dormancy release end </w:t>
            </w:r>
          </w:p>
          <w:p w14:paraId="0EE93927" w14:textId="77777777" w:rsidR="00B20A3D" w:rsidRPr="00B666F9" w:rsidRDefault="00B20A3D" w:rsidP="000679EC">
            <w:pPr>
              <w:jc w:val="left"/>
              <w:rPr>
                <w:i/>
              </w:rPr>
            </w:pPr>
            <w:proofErr w:type="spellStart"/>
            <w:r w:rsidRPr="00B666F9">
              <w:rPr>
                <w:b/>
              </w:rPr>
              <w:t>ndmax</w:t>
            </w:r>
            <w:r w:rsidRPr="00B666F9">
              <w:rPr>
                <w:rStyle w:val="Indice"/>
                <w:b/>
              </w:rPr>
              <w:t>wa</w:t>
            </w:r>
            <w:proofErr w:type="spellEnd"/>
            <w:r w:rsidRPr="00B666F9">
              <w:t xml:space="preserve"> = maximum rate of non-dormant seeds </w:t>
            </w:r>
          </w:p>
          <w:p w14:paraId="2442466A" w14:textId="77777777" w:rsidR="00B20A3D" w:rsidRPr="00B666F9" w:rsidRDefault="00B20A3D" w:rsidP="000679EC">
            <w:pPr>
              <w:jc w:val="left"/>
            </w:pPr>
            <w:proofErr w:type="spellStart"/>
            <w:r w:rsidRPr="00B666F9">
              <w:rPr>
                <w:b/>
              </w:rPr>
              <w:t>ndmin</w:t>
            </w:r>
            <w:r w:rsidRPr="00B666F9">
              <w:rPr>
                <w:rStyle w:val="Indice"/>
                <w:b/>
              </w:rPr>
              <w:t>wa</w:t>
            </w:r>
            <w:proofErr w:type="spellEnd"/>
            <w:r w:rsidRPr="00B666F9">
              <w:t xml:space="preserve"> = minimum rate of non-dormant seeds </w:t>
            </w:r>
          </w:p>
        </w:tc>
      </w:tr>
      <w:tr w:rsidR="00B20A3D" w:rsidRPr="00B666F9" w14:paraId="6A8EC2A0"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56DBF901" w14:textId="77777777" w:rsidR="00B20A3D" w:rsidRPr="00B666F9" w:rsidRDefault="00B20A3D" w:rsidP="00DB7958">
            <w:pPr>
              <w:numPr>
                <w:ilvl w:val="0"/>
                <w:numId w:val="7"/>
              </w:numPr>
              <w:ind w:left="284" w:hanging="284"/>
            </w:pPr>
            <w:bookmarkStart w:id="408" w:name="_Ref514330903"/>
          </w:p>
        </w:tc>
        <w:bookmarkEnd w:id="408"/>
        <w:tc>
          <w:tcPr>
            <w:tcW w:w="2778" w:type="dxa"/>
            <w:tcBorders>
              <w:top w:val="single" w:sz="4" w:space="0" w:color="auto"/>
              <w:left w:val="single" w:sz="4" w:space="0" w:color="auto"/>
              <w:bottom w:val="single" w:sz="4" w:space="0" w:color="auto"/>
              <w:right w:val="single" w:sz="4" w:space="0" w:color="auto"/>
            </w:tcBorders>
            <w:tcMar>
              <w:left w:w="0" w:type="dxa"/>
            </w:tcMar>
          </w:tcPr>
          <w:p w14:paraId="4FEC866F" w14:textId="77777777" w:rsidR="00B20A3D" w:rsidRPr="00B666F9" w:rsidRDefault="00B20A3D" w:rsidP="000679EC">
            <w:pPr>
              <w:jc w:val="left"/>
            </w:pPr>
            <w:r w:rsidRPr="00B666F9">
              <w:t>If d</w:t>
            </w:r>
            <w:r w:rsidRPr="00B666F9">
              <w:sym w:font="Symbol" w:char="F0CE"/>
            </w:r>
            <w:r w:rsidRPr="00B666F9">
              <w:t>[</w:t>
            </w:r>
            <w:proofErr w:type="spellStart"/>
            <w:r w:rsidRPr="00B666F9">
              <w:rPr>
                <w:b/>
              </w:rPr>
              <w:t>TRE</w:t>
            </w:r>
            <w:r w:rsidRPr="00B666F9">
              <w:rPr>
                <w:rStyle w:val="Indice"/>
                <w:b/>
              </w:rPr>
              <w:t>w</w:t>
            </w:r>
            <w:proofErr w:type="spellEnd"/>
            <w:r w:rsidRPr="00B666F9">
              <w:t>,</w:t>
            </w:r>
            <w:r w:rsidRPr="00B666F9">
              <w:rPr>
                <w:b/>
              </w:rPr>
              <w:t xml:space="preserve"> </w:t>
            </w:r>
            <w:proofErr w:type="spellStart"/>
            <w:r w:rsidRPr="00B666F9">
              <w:rPr>
                <w:b/>
              </w:rPr>
              <w:t>TIO</w:t>
            </w:r>
            <w:r w:rsidRPr="00B666F9">
              <w:rPr>
                <w:rStyle w:val="Indice"/>
                <w:b/>
              </w:rPr>
              <w:t>w</w:t>
            </w:r>
            <w:proofErr w:type="spellEnd"/>
            <w:r w:rsidRPr="00B666F9">
              <w:t>]</w:t>
            </w:r>
          </w:p>
          <w:p w14:paraId="3FEE3FD1"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3213198E" w14:textId="77777777" w:rsidR="00B20A3D" w:rsidRPr="00B666F9" w:rsidRDefault="00B20A3D" w:rsidP="000679EC">
            <w:pPr>
              <w:jc w:val="left"/>
            </w:pPr>
            <w:r w:rsidRPr="00B666F9">
              <w:t>Low dormancy</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21C83441"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t xml:space="preserve"> = </w:t>
            </w:r>
            <w:proofErr w:type="spellStart"/>
            <w:r w:rsidRPr="00B666F9">
              <w:rPr>
                <w:b/>
              </w:rPr>
              <w:t>ndmax</w:t>
            </w:r>
            <w:r w:rsidRPr="00B666F9">
              <w:rPr>
                <w:rStyle w:val="Indice"/>
                <w:b/>
              </w:rPr>
              <w:t>wa</w:t>
            </w:r>
            <w:proofErr w:type="spellEnd"/>
          </w:p>
        </w:tc>
        <w:tc>
          <w:tcPr>
            <w:tcW w:w="5356" w:type="dxa"/>
            <w:tcBorders>
              <w:top w:val="single" w:sz="4" w:space="0" w:color="auto"/>
              <w:left w:val="single" w:sz="4" w:space="0" w:color="auto"/>
              <w:bottom w:val="single" w:sz="4" w:space="0" w:color="auto"/>
              <w:right w:val="single" w:sz="4" w:space="0" w:color="auto"/>
            </w:tcBorders>
            <w:tcMar>
              <w:left w:w="0" w:type="dxa"/>
            </w:tcMar>
          </w:tcPr>
          <w:p w14:paraId="18896906" w14:textId="77777777" w:rsidR="00B20A3D" w:rsidRPr="00B666F9" w:rsidRDefault="00B20A3D" w:rsidP="000679EC">
            <w:pPr>
              <w:jc w:val="left"/>
            </w:pPr>
            <w:proofErr w:type="spellStart"/>
            <w:r w:rsidRPr="00B666F9">
              <w:rPr>
                <w:b/>
              </w:rPr>
              <w:t>TIO</w:t>
            </w:r>
            <w:r w:rsidRPr="00B666F9">
              <w:rPr>
                <w:rStyle w:val="Indice"/>
                <w:b/>
              </w:rPr>
              <w:t>w</w:t>
            </w:r>
            <w:proofErr w:type="spellEnd"/>
            <w:r w:rsidRPr="00B666F9">
              <w:t xml:space="preserve"> = date of dormancy induction onset </w:t>
            </w:r>
          </w:p>
        </w:tc>
      </w:tr>
      <w:tr w:rsidR="00B20A3D" w:rsidRPr="00B666F9" w14:paraId="013445A7" w14:textId="77777777" w:rsidTr="00B46FCF">
        <w:trPr>
          <w:trHeight w:val="798"/>
        </w:trPr>
        <w:tc>
          <w:tcPr>
            <w:tcW w:w="433" w:type="dxa"/>
            <w:tcBorders>
              <w:top w:val="single" w:sz="4" w:space="0" w:color="auto"/>
              <w:left w:val="single" w:sz="4" w:space="0" w:color="auto"/>
              <w:bottom w:val="single" w:sz="4" w:space="0" w:color="auto"/>
              <w:right w:val="single" w:sz="4" w:space="0" w:color="auto"/>
            </w:tcBorders>
            <w:tcMar>
              <w:left w:w="0" w:type="dxa"/>
            </w:tcMar>
          </w:tcPr>
          <w:p w14:paraId="01CD5DDA" w14:textId="77777777" w:rsidR="00B20A3D" w:rsidRPr="00B666F9" w:rsidRDefault="00B20A3D" w:rsidP="00DB7958">
            <w:pPr>
              <w:numPr>
                <w:ilvl w:val="0"/>
                <w:numId w:val="7"/>
              </w:numPr>
              <w:ind w:left="284" w:hanging="284"/>
            </w:pPr>
            <w:bookmarkStart w:id="409" w:name="_Ref514330913"/>
          </w:p>
        </w:tc>
        <w:bookmarkEnd w:id="409"/>
        <w:tc>
          <w:tcPr>
            <w:tcW w:w="2778" w:type="dxa"/>
            <w:tcBorders>
              <w:top w:val="single" w:sz="4" w:space="0" w:color="auto"/>
              <w:left w:val="single" w:sz="4" w:space="0" w:color="auto"/>
              <w:bottom w:val="single" w:sz="4" w:space="0" w:color="auto"/>
              <w:right w:val="single" w:sz="4" w:space="0" w:color="auto"/>
            </w:tcBorders>
            <w:tcMar>
              <w:left w:w="0" w:type="dxa"/>
            </w:tcMar>
          </w:tcPr>
          <w:p w14:paraId="3E9632FC" w14:textId="77777777" w:rsidR="00B20A3D" w:rsidRPr="00B666F9" w:rsidRDefault="00B20A3D" w:rsidP="000679EC">
            <w:pPr>
              <w:jc w:val="left"/>
            </w:pPr>
            <w:r w:rsidRPr="00B666F9">
              <w:t>If d</w:t>
            </w:r>
            <w:r w:rsidRPr="00B666F9">
              <w:sym w:font="Symbol" w:char="F0CE"/>
            </w:r>
            <w:r w:rsidRPr="00B666F9">
              <w:t>[</w:t>
            </w:r>
            <w:proofErr w:type="spellStart"/>
            <w:r w:rsidRPr="00B666F9">
              <w:rPr>
                <w:b/>
              </w:rPr>
              <w:t>TIO</w:t>
            </w:r>
            <w:r w:rsidRPr="00B666F9">
              <w:rPr>
                <w:rStyle w:val="Indice"/>
                <w:b/>
              </w:rPr>
              <w:t>w</w:t>
            </w:r>
            <w:proofErr w:type="spellEnd"/>
            <w:r w:rsidRPr="00B666F9">
              <w:t>,</w:t>
            </w:r>
            <w:r w:rsidRPr="00B666F9">
              <w:rPr>
                <w:b/>
              </w:rPr>
              <w:t xml:space="preserve"> </w:t>
            </w:r>
            <w:proofErr w:type="spellStart"/>
            <w:r w:rsidRPr="00B666F9">
              <w:rPr>
                <w:b/>
              </w:rPr>
              <w:t>TIE</w:t>
            </w:r>
            <w:r w:rsidRPr="00B666F9">
              <w:rPr>
                <w:rStyle w:val="Indice"/>
                <w:b/>
              </w:rPr>
              <w:t>w</w:t>
            </w:r>
            <w:proofErr w:type="spellEnd"/>
            <w:r w:rsidRPr="00B666F9">
              <w:t>]</w:t>
            </w:r>
          </w:p>
          <w:p w14:paraId="232ECFA2"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55E03B6A" w14:textId="77777777" w:rsidR="00B20A3D" w:rsidRPr="00B666F9" w:rsidRDefault="00B20A3D" w:rsidP="000679EC">
            <w:pPr>
              <w:jc w:val="left"/>
            </w:pPr>
            <w:r w:rsidRPr="00B666F9">
              <w:t>Dormancy induction</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165428E1"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t xml:space="preserve"> = </w:t>
            </w:r>
            <w:proofErr w:type="spellStart"/>
            <w:r w:rsidRPr="00B666F9">
              <w:rPr>
                <w:b/>
              </w:rPr>
              <w:t>ndmin</w:t>
            </w:r>
            <w:r w:rsidRPr="00B666F9">
              <w:rPr>
                <w:rStyle w:val="Indice"/>
                <w:b/>
              </w:rPr>
              <w:t>w</w:t>
            </w:r>
            <w:proofErr w:type="spellEnd"/>
            <w:r w:rsidRPr="00B666F9">
              <w:rPr>
                <w:rStyle w:val="Indice"/>
                <w:b/>
              </w:rPr>
              <w:t xml:space="preserve"> old</w:t>
            </w:r>
            <w:r w:rsidRPr="00B666F9">
              <w:t xml:space="preserve">  + (</w:t>
            </w:r>
            <w:proofErr w:type="spellStart"/>
            <w:r w:rsidRPr="00B666F9">
              <w:rPr>
                <w:b/>
              </w:rPr>
              <w:t>TIE</w:t>
            </w:r>
            <w:r w:rsidRPr="00B666F9">
              <w:rPr>
                <w:rStyle w:val="Indice"/>
                <w:b/>
              </w:rPr>
              <w:t>w</w:t>
            </w:r>
            <w:proofErr w:type="spellEnd"/>
            <w:r w:rsidRPr="00B666F9">
              <w:t xml:space="preserve">-d) </w:t>
            </w:r>
            <w:r w:rsidRPr="00B666F9">
              <w:br/>
              <w:t>∙ (</w:t>
            </w:r>
            <w:proofErr w:type="spellStart"/>
            <w:r w:rsidRPr="00B666F9">
              <w:rPr>
                <w:b/>
              </w:rPr>
              <w:t>ndmax</w:t>
            </w:r>
            <w:r w:rsidRPr="00B666F9">
              <w:rPr>
                <w:rStyle w:val="Indice"/>
                <w:b/>
              </w:rPr>
              <w:t>wa</w:t>
            </w:r>
            <w:r w:rsidRPr="00B666F9">
              <w:t>-</w:t>
            </w:r>
            <w:r w:rsidRPr="00B666F9">
              <w:rPr>
                <w:b/>
              </w:rPr>
              <w:t>ndmin</w:t>
            </w:r>
            <w:r w:rsidRPr="00B666F9">
              <w:rPr>
                <w:rStyle w:val="Indice"/>
                <w:b/>
              </w:rPr>
              <w:t>w</w:t>
            </w:r>
            <w:proofErr w:type="spellEnd"/>
            <w:r w:rsidRPr="00B666F9">
              <w:rPr>
                <w:rStyle w:val="Indice"/>
                <w:b/>
              </w:rPr>
              <w:t> old</w:t>
            </w:r>
            <w:r w:rsidRPr="00B666F9">
              <w:t>) / (</w:t>
            </w:r>
            <w:proofErr w:type="spellStart"/>
            <w:r w:rsidRPr="00B666F9">
              <w:rPr>
                <w:b/>
              </w:rPr>
              <w:t>TIE</w:t>
            </w:r>
            <w:r w:rsidRPr="00B666F9">
              <w:rPr>
                <w:rStyle w:val="Indice"/>
                <w:b/>
              </w:rPr>
              <w:t>w</w:t>
            </w:r>
            <w:r w:rsidRPr="00B666F9">
              <w:t>-</w:t>
            </w:r>
            <w:r w:rsidRPr="00B666F9">
              <w:rPr>
                <w:b/>
              </w:rPr>
              <w:t>TIO</w:t>
            </w:r>
            <w:r w:rsidRPr="00B666F9">
              <w:rPr>
                <w:rStyle w:val="Indice"/>
                <w:b/>
              </w:rPr>
              <w:t>w</w:t>
            </w:r>
            <w:proofErr w:type="spellEnd"/>
            <w:r w:rsidRPr="00B666F9">
              <w:t xml:space="preserve">) </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35B0EB46" w14:textId="77777777" w:rsidR="00B20A3D" w:rsidRPr="00B666F9" w:rsidRDefault="00B20A3D" w:rsidP="000679EC">
            <w:pPr>
              <w:jc w:val="left"/>
            </w:pPr>
            <w:proofErr w:type="spellStart"/>
            <w:r w:rsidRPr="00B666F9">
              <w:rPr>
                <w:b/>
              </w:rPr>
              <w:t>TIE</w:t>
            </w:r>
            <w:r w:rsidRPr="00B666F9">
              <w:rPr>
                <w:rStyle w:val="Indice"/>
                <w:b/>
              </w:rPr>
              <w:t>w</w:t>
            </w:r>
            <w:proofErr w:type="spellEnd"/>
            <w:r w:rsidRPr="00B666F9">
              <w:t xml:space="preserve">= date of dormancy induction end </w:t>
            </w:r>
          </w:p>
          <w:p w14:paraId="5F3EA45C" w14:textId="77777777" w:rsidR="00B20A3D" w:rsidRPr="00B666F9" w:rsidRDefault="00B20A3D" w:rsidP="000679EC">
            <w:pPr>
              <w:jc w:val="left"/>
            </w:pPr>
            <w:proofErr w:type="spellStart"/>
            <w:r w:rsidRPr="00B666F9">
              <w:rPr>
                <w:b/>
              </w:rPr>
              <w:t>ndmin</w:t>
            </w:r>
            <w:r w:rsidRPr="00B666F9">
              <w:rPr>
                <w:rStyle w:val="Indice"/>
                <w:b/>
              </w:rPr>
              <w:t>w</w:t>
            </w:r>
            <w:proofErr w:type="spellEnd"/>
            <w:r w:rsidRPr="00B666F9">
              <w:rPr>
                <w:rStyle w:val="Indice"/>
                <w:b/>
              </w:rPr>
              <w:t> old</w:t>
            </w:r>
            <w:r w:rsidRPr="00B666F9">
              <w:t xml:space="preserve"> = minimum rate of non-dormant seeds for the years after seed shed</w:t>
            </w:r>
          </w:p>
        </w:tc>
      </w:tr>
      <w:tr w:rsidR="00B20A3D" w:rsidRPr="00B666F9" w14:paraId="2EA8CB98"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4D60BE2E" w14:textId="77777777" w:rsidR="00B20A3D" w:rsidRPr="00B666F9" w:rsidRDefault="00B20A3D" w:rsidP="00DB7958">
            <w:pPr>
              <w:numPr>
                <w:ilvl w:val="0"/>
                <w:numId w:val="7"/>
              </w:numPr>
              <w:ind w:left="284" w:hanging="284"/>
            </w:pPr>
            <w:bookmarkStart w:id="410" w:name="_Ref514330923"/>
          </w:p>
        </w:tc>
        <w:bookmarkEnd w:id="410"/>
        <w:tc>
          <w:tcPr>
            <w:tcW w:w="2778" w:type="dxa"/>
            <w:tcBorders>
              <w:top w:val="single" w:sz="4" w:space="0" w:color="auto"/>
              <w:left w:val="single" w:sz="4" w:space="0" w:color="auto"/>
              <w:bottom w:val="single" w:sz="4" w:space="0" w:color="auto"/>
              <w:right w:val="single" w:sz="4" w:space="0" w:color="auto"/>
            </w:tcBorders>
            <w:tcMar>
              <w:left w:w="0" w:type="dxa"/>
            </w:tcMar>
          </w:tcPr>
          <w:p w14:paraId="136CD27E" w14:textId="77777777" w:rsidR="00B20A3D" w:rsidRPr="00B666F9" w:rsidRDefault="00B20A3D" w:rsidP="000679EC">
            <w:pPr>
              <w:jc w:val="left"/>
            </w:pPr>
            <w:r w:rsidRPr="00B666F9">
              <w:t>If d</w:t>
            </w:r>
            <w:r w:rsidRPr="00B666F9">
              <w:sym w:font="Symbol" w:char="F0CE"/>
            </w:r>
            <w:r w:rsidRPr="00B666F9">
              <w:t>[</w:t>
            </w:r>
            <w:proofErr w:type="spellStart"/>
            <w:r w:rsidRPr="00B666F9">
              <w:rPr>
                <w:b/>
              </w:rPr>
              <w:t>TIE</w:t>
            </w:r>
            <w:r w:rsidRPr="00B666F9">
              <w:rPr>
                <w:rStyle w:val="Indice"/>
                <w:b/>
              </w:rPr>
              <w:t>w</w:t>
            </w:r>
            <w:proofErr w:type="spellEnd"/>
            <w:r w:rsidRPr="00B666F9">
              <w:t>,</w:t>
            </w:r>
            <w:r w:rsidRPr="00B666F9">
              <w:rPr>
                <w:b/>
              </w:rPr>
              <w:t xml:space="preserve"> </w:t>
            </w:r>
            <w:proofErr w:type="spellStart"/>
            <w:r w:rsidRPr="00B666F9">
              <w:rPr>
                <w:b/>
              </w:rPr>
              <w:t>TRO</w:t>
            </w:r>
            <w:r w:rsidRPr="00B666F9">
              <w:rPr>
                <w:rStyle w:val="Indice"/>
                <w:b/>
              </w:rPr>
              <w:t>w</w:t>
            </w:r>
            <w:proofErr w:type="spellEnd"/>
            <w:r w:rsidRPr="00B666F9">
              <w:t>]</w:t>
            </w:r>
          </w:p>
          <w:p w14:paraId="50D3DA4E"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6A6AB475" w14:textId="77777777" w:rsidR="00B20A3D" w:rsidRPr="00B666F9" w:rsidRDefault="00B20A3D" w:rsidP="000679EC">
            <w:pPr>
              <w:jc w:val="left"/>
            </w:pPr>
            <w:r w:rsidRPr="00B666F9">
              <w:t>Secondary dormancy</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1A99C958"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t xml:space="preserve"> = </w:t>
            </w:r>
            <w:proofErr w:type="spellStart"/>
            <w:r w:rsidRPr="00B666F9">
              <w:rPr>
                <w:b/>
              </w:rPr>
              <w:t>ndmin</w:t>
            </w:r>
            <w:r w:rsidRPr="00B666F9">
              <w:rPr>
                <w:rStyle w:val="Indice"/>
                <w:b/>
              </w:rPr>
              <w:t>w</w:t>
            </w:r>
            <w:proofErr w:type="spellEnd"/>
            <w:r w:rsidRPr="00B666F9">
              <w:rPr>
                <w:rStyle w:val="Indice"/>
                <w:b/>
              </w:rPr>
              <w:t xml:space="preserve"> old</w:t>
            </w:r>
            <w:r w:rsidRPr="00B666F9">
              <w:t xml:space="preserve"> </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18CDEA78" w14:textId="77777777" w:rsidR="00B20A3D" w:rsidRPr="00B666F9" w:rsidRDefault="00B20A3D" w:rsidP="000679EC">
            <w:pPr>
              <w:jc w:val="left"/>
            </w:pPr>
          </w:p>
        </w:tc>
      </w:tr>
      <w:tr w:rsidR="00B20A3D" w:rsidRPr="00B666F9" w14:paraId="1685A3CA"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1C97636F" w14:textId="77777777" w:rsidR="00B20A3D" w:rsidRPr="00B666F9" w:rsidRDefault="00B20A3D" w:rsidP="00DB7958">
            <w:pPr>
              <w:numPr>
                <w:ilvl w:val="0"/>
                <w:numId w:val="7"/>
              </w:numPr>
              <w:ind w:left="284" w:hanging="284"/>
            </w:pPr>
            <w:bookmarkStart w:id="411" w:name="_Ref514330935"/>
          </w:p>
        </w:tc>
        <w:bookmarkEnd w:id="411"/>
        <w:tc>
          <w:tcPr>
            <w:tcW w:w="2778" w:type="dxa"/>
            <w:tcBorders>
              <w:top w:val="single" w:sz="4" w:space="0" w:color="auto"/>
              <w:left w:val="single" w:sz="4" w:space="0" w:color="auto"/>
              <w:bottom w:val="single" w:sz="4" w:space="0" w:color="auto"/>
              <w:right w:val="single" w:sz="4" w:space="0" w:color="auto"/>
            </w:tcBorders>
            <w:tcMar>
              <w:left w:w="0" w:type="dxa"/>
            </w:tcMar>
          </w:tcPr>
          <w:p w14:paraId="76CE4B4C" w14:textId="77777777" w:rsidR="00B20A3D" w:rsidRPr="00B666F9" w:rsidRDefault="00B20A3D" w:rsidP="000679EC">
            <w:pPr>
              <w:jc w:val="left"/>
            </w:pPr>
            <w:r w:rsidRPr="00B666F9">
              <w:t>Daily</w:t>
            </w:r>
          </w:p>
          <w:p w14:paraId="632BA8BB" w14:textId="77777777" w:rsidR="00B20A3D" w:rsidRPr="00B666F9" w:rsidRDefault="00B20A3D" w:rsidP="000679EC">
            <w:pPr>
              <w:jc w:val="left"/>
            </w:pPr>
            <w:r w:rsidRPr="00B666F9">
              <w:sym w:font="Symbol" w:char="F022"/>
            </w:r>
            <w:proofErr w:type="spellStart"/>
            <w:r w:rsidRPr="00B666F9">
              <w:t>w,a,l</w:t>
            </w:r>
            <w:proofErr w:type="spellEnd"/>
            <w:r w:rsidRPr="00B666F9">
              <w:t xml:space="preserve"> </w:t>
            </w:r>
          </w:p>
          <w:p w14:paraId="1CF4ED2B" w14:textId="77777777" w:rsidR="00B20A3D" w:rsidRPr="00B666F9" w:rsidRDefault="00B20A3D" w:rsidP="000679EC">
            <w:pPr>
              <w:jc w:val="left"/>
            </w:pPr>
            <w:r w:rsidRPr="00B666F9">
              <w:t>p = no</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7B3B5F49" w14:textId="77777777" w:rsidR="00B20A3D" w:rsidRPr="00B666F9" w:rsidRDefault="00B20A3D" w:rsidP="000679EC">
            <w:pPr>
              <w:jc w:val="left"/>
            </w:pPr>
            <w:r w:rsidRPr="00B666F9">
              <w:t>Light stimulation effect</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2FC37D77" w14:textId="77777777" w:rsidR="00B20A3D" w:rsidRPr="00B666F9" w:rsidRDefault="00B20A3D" w:rsidP="000679EC">
            <w:pPr>
              <w:jc w:val="left"/>
            </w:pPr>
            <w:proofErr w:type="spellStart"/>
            <w:r w:rsidRPr="00B666F9">
              <w:t>pND'</w:t>
            </w:r>
            <w:r w:rsidRPr="00B666F9">
              <w:rPr>
                <w:rStyle w:val="Indice"/>
              </w:rPr>
              <w:t>wa</w:t>
            </w:r>
            <w:proofErr w:type="spellEnd"/>
            <w:r w:rsidRPr="00B666F9">
              <w:rPr>
                <w:rStyle w:val="Indice"/>
              </w:rPr>
              <w:t xml:space="preserve"> no </w:t>
            </w:r>
            <w:proofErr w:type="spellStart"/>
            <w:r w:rsidRPr="00B666F9">
              <w:rPr>
                <w:vertAlign w:val="subscript"/>
              </w:rPr>
              <w:t>ld</w:t>
            </w:r>
            <w:proofErr w:type="spellEnd"/>
            <w:r w:rsidRPr="00B666F9">
              <w:t xml:space="preserve"> = </w:t>
            </w:r>
            <w:proofErr w:type="spellStart"/>
            <w:r w:rsidRPr="00B666F9">
              <w:rPr>
                <w:b/>
              </w:rPr>
              <w:t>rp</w:t>
            </w:r>
            <w:r w:rsidRPr="00B666F9">
              <w:rPr>
                <w:rStyle w:val="Indice"/>
                <w:b/>
              </w:rPr>
              <w:t>wa</w:t>
            </w:r>
            <w:proofErr w:type="spellEnd"/>
            <w:r w:rsidRPr="00B666F9">
              <w:t xml:space="preserve"> ∙ </w:t>
            </w:r>
            <w:proofErr w:type="spellStart"/>
            <w:r w:rsidRPr="00B666F9">
              <w:t>pND</w:t>
            </w:r>
            <w:r w:rsidRPr="00B666F9">
              <w:rPr>
                <w:rStyle w:val="Indice"/>
              </w:rPr>
              <w:t>wa</w:t>
            </w:r>
            <w:proofErr w:type="spellEnd"/>
            <w:r w:rsidRPr="00B666F9">
              <w:rPr>
                <w:rStyle w:val="Indice"/>
              </w:rPr>
              <w:t xml:space="preserve"> no </w:t>
            </w:r>
            <w:proofErr w:type="spellStart"/>
            <w:r w:rsidRPr="00B666F9">
              <w:rPr>
                <w:vertAlign w:val="subscript"/>
              </w:rPr>
              <w:t>ld</w:t>
            </w:r>
            <w:proofErr w:type="spellEnd"/>
          </w:p>
        </w:tc>
        <w:tc>
          <w:tcPr>
            <w:tcW w:w="5356" w:type="dxa"/>
            <w:tcBorders>
              <w:top w:val="single" w:sz="4" w:space="0" w:color="auto"/>
              <w:left w:val="single" w:sz="4" w:space="0" w:color="auto"/>
              <w:bottom w:val="single" w:sz="4" w:space="0" w:color="auto"/>
              <w:right w:val="single" w:sz="4" w:space="0" w:color="auto"/>
            </w:tcBorders>
            <w:tcMar>
              <w:left w:w="0" w:type="dxa"/>
            </w:tcMar>
          </w:tcPr>
          <w:p w14:paraId="79B10123" w14:textId="77777777" w:rsidR="00B20A3D" w:rsidRPr="00B666F9" w:rsidRDefault="00B20A3D" w:rsidP="000679EC">
            <w:pPr>
              <w:jc w:val="left"/>
            </w:pPr>
            <w:proofErr w:type="spellStart"/>
            <w:r w:rsidRPr="00B666F9">
              <w:rPr>
                <w:b/>
              </w:rPr>
              <w:t>rp</w:t>
            </w:r>
            <w:r w:rsidRPr="00B666F9">
              <w:rPr>
                <w:rStyle w:val="Indice"/>
                <w:b/>
              </w:rPr>
              <w:t>wa</w:t>
            </w:r>
            <w:proofErr w:type="spellEnd"/>
            <w:r w:rsidRPr="00B666F9">
              <w:t xml:space="preserve"> = relative variation in the rate of non-dormant seeds in case of light stimulation.</w:t>
            </w:r>
          </w:p>
        </w:tc>
      </w:tr>
      <w:tr w:rsidR="00B20A3D" w:rsidRPr="00B666F9" w14:paraId="30BB2C8B"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1FE92A77" w14:textId="77777777" w:rsidR="00B20A3D" w:rsidRPr="00B666F9" w:rsidRDefault="00B20A3D" w:rsidP="00DB7958">
            <w:pPr>
              <w:numPr>
                <w:ilvl w:val="0"/>
                <w:numId w:val="7"/>
              </w:numPr>
              <w:ind w:left="284" w:hanging="284"/>
            </w:pPr>
            <w:bookmarkStart w:id="412" w:name="_Ref514330959"/>
          </w:p>
        </w:tc>
        <w:bookmarkEnd w:id="412"/>
        <w:tc>
          <w:tcPr>
            <w:tcW w:w="2778" w:type="dxa"/>
            <w:tcBorders>
              <w:top w:val="single" w:sz="4" w:space="0" w:color="auto"/>
              <w:left w:val="single" w:sz="4" w:space="0" w:color="auto"/>
              <w:bottom w:val="single" w:sz="4" w:space="0" w:color="auto"/>
              <w:right w:val="single" w:sz="4" w:space="0" w:color="auto"/>
            </w:tcBorders>
            <w:tcMar>
              <w:left w:w="0" w:type="dxa"/>
            </w:tcMar>
          </w:tcPr>
          <w:p w14:paraId="4F0EE5E8" w14:textId="77777777" w:rsidR="00B20A3D" w:rsidRPr="00B666F9" w:rsidRDefault="00B20A3D" w:rsidP="000679EC">
            <w:pPr>
              <w:jc w:val="left"/>
            </w:pPr>
            <w:r w:rsidRPr="00B666F9">
              <w:t>Daily</w:t>
            </w:r>
          </w:p>
          <w:p w14:paraId="0996C47C"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77FC7C4B" w14:textId="77777777" w:rsidR="00B20A3D" w:rsidRPr="00B666F9" w:rsidRDefault="00B20A3D" w:rsidP="000679EC">
            <w:pPr>
              <w:jc w:val="left"/>
            </w:pPr>
            <w:r w:rsidRPr="00B666F9">
              <w:t>Seed depth effect</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2C3952BE" w14:textId="77777777" w:rsidR="00B20A3D" w:rsidRPr="00B666F9" w:rsidRDefault="00B20A3D" w:rsidP="000679EC">
            <w:pPr>
              <w:jc w:val="left"/>
              <w:rPr>
                <w:rStyle w:val="Indice"/>
              </w:rPr>
            </w:pPr>
            <w:r w:rsidRPr="00B666F9">
              <w:t xml:space="preserve">If </w:t>
            </w:r>
            <w:r w:rsidRPr="00B666F9">
              <w:rPr>
                <w:i/>
              </w:rPr>
              <w:t xml:space="preserve">l </w:t>
            </w:r>
            <w:r w:rsidRPr="00B666F9">
              <w:t>&lt; 1/</w:t>
            </w:r>
            <w:proofErr w:type="spellStart"/>
            <w:r w:rsidRPr="00B666F9">
              <w:rPr>
                <w:b/>
              </w:rPr>
              <w:t>rd</w:t>
            </w:r>
            <w:r w:rsidRPr="00B666F9">
              <w:rPr>
                <w:rStyle w:val="Indice"/>
                <w:b/>
              </w:rPr>
              <w:t>w</w:t>
            </w:r>
            <w:proofErr w:type="spellEnd"/>
          </w:p>
          <w:p w14:paraId="2E28027D"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rPr>
                <w:vertAlign w:val="subscript"/>
              </w:rPr>
              <w:t xml:space="preserve"> </w:t>
            </w:r>
            <w:r w:rsidRPr="00B666F9">
              <w:t xml:space="preserve">= (1 - </w:t>
            </w:r>
            <w:proofErr w:type="spellStart"/>
            <w:r w:rsidRPr="00B666F9">
              <w:rPr>
                <w:b/>
              </w:rPr>
              <w:t>rd</w:t>
            </w:r>
            <w:r w:rsidRPr="00B666F9">
              <w:rPr>
                <w:rStyle w:val="Indice"/>
                <w:b/>
              </w:rPr>
              <w:t>w</w:t>
            </w:r>
            <w:proofErr w:type="spellEnd"/>
            <w:r w:rsidRPr="00B666F9">
              <w:t xml:space="preserve"> ∙</w:t>
            </w:r>
            <w:r w:rsidRPr="00B666F9">
              <w:rPr>
                <w:i/>
              </w:rPr>
              <w:t>l</w:t>
            </w:r>
            <w:r w:rsidRPr="00B666F9">
              <w:t>)∙</w:t>
            </w:r>
            <w:proofErr w:type="spellStart"/>
            <w:r w:rsidRPr="00B666F9">
              <w:t>ND</w:t>
            </w:r>
            <w:r w:rsidRPr="00B666F9">
              <w:rPr>
                <w:rStyle w:val="Indice"/>
              </w:rPr>
              <w:t>wap</w:t>
            </w:r>
            <w:r w:rsidRPr="00B666F9">
              <w:rPr>
                <w:vertAlign w:val="subscript"/>
              </w:rPr>
              <w:t>ld</w:t>
            </w:r>
            <w:proofErr w:type="spellEnd"/>
          </w:p>
          <w:p w14:paraId="4FF4497B" w14:textId="77777777" w:rsidR="00B20A3D" w:rsidRPr="00B666F9" w:rsidRDefault="00B20A3D" w:rsidP="000679EC">
            <w:pPr>
              <w:jc w:val="left"/>
            </w:pPr>
            <w:r w:rsidRPr="00B666F9">
              <w:t xml:space="preserve">else </w:t>
            </w:r>
            <w:proofErr w:type="spellStart"/>
            <w:r w:rsidRPr="00B666F9">
              <w:t>pND'</w:t>
            </w:r>
            <w:r w:rsidRPr="00B666F9">
              <w:rPr>
                <w:rStyle w:val="Indice"/>
              </w:rPr>
              <w:t>wap</w:t>
            </w:r>
            <w:r w:rsidRPr="00B666F9">
              <w:rPr>
                <w:vertAlign w:val="subscript"/>
              </w:rPr>
              <w:t>ld</w:t>
            </w:r>
            <w:proofErr w:type="spellEnd"/>
            <w:r w:rsidRPr="00B666F9">
              <w:rPr>
                <w:vertAlign w:val="subscript"/>
              </w:rPr>
              <w:t xml:space="preserve"> </w:t>
            </w:r>
            <w:r w:rsidRPr="00B666F9">
              <w:t>= 0</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69B3C5E1" w14:textId="77777777" w:rsidR="00B20A3D" w:rsidRPr="00B666F9" w:rsidRDefault="00B20A3D" w:rsidP="000679EC">
            <w:pPr>
              <w:jc w:val="left"/>
            </w:pPr>
            <w:proofErr w:type="spellStart"/>
            <w:r w:rsidRPr="00B666F9">
              <w:rPr>
                <w:b/>
              </w:rPr>
              <w:t>rd</w:t>
            </w:r>
            <w:r w:rsidRPr="00B666F9">
              <w:rPr>
                <w:rStyle w:val="Indice"/>
                <w:b/>
              </w:rPr>
              <w:t>w</w:t>
            </w:r>
            <w:proofErr w:type="spellEnd"/>
            <w:r w:rsidRPr="00B666F9">
              <w:t xml:space="preserve"> = relative reduction in the rate of non-dormant seeds with increasing seed depth </w:t>
            </w:r>
            <w:r w:rsidRPr="00B666F9">
              <w:rPr>
                <w:i/>
              </w:rPr>
              <w:t>l</w:t>
            </w:r>
          </w:p>
        </w:tc>
      </w:tr>
      <w:tr w:rsidR="00B20A3D" w:rsidRPr="00B666F9" w14:paraId="129FC69E"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17A8A83D" w14:textId="77777777" w:rsidR="00B20A3D" w:rsidRPr="00B666F9" w:rsidRDefault="00B20A3D" w:rsidP="00DB7958">
            <w:pPr>
              <w:numPr>
                <w:ilvl w:val="0"/>
                <w:numId w:val="7"/>
              </w:numPr>
              <w:ind w:left="284" w:hanging="284"/>
            </w:pPr>
            <w:bookmarkStart w:id="413" w:name="_Ref514330966"/>
          </w:p>
        </w:tc>
        <w:bookmarkEnd w:id="413"/>
        <w:tc>
          <w:tcPr>
            <w:tcW w:w="2778" w:type="dxa"/>
            <w:tcBorders>
              <w:top w:val="single" w:sz="4" w:space="0" w:color="auto"/>
              <w:left w:val="single" w:sz="4" w:space="0" w:color="auto"/>
              <w:bottom w:val="single" w:sz="4" w:space="0" w:color="auto"/>
              <w:right w:val="single" w:sz="4" w:space="0" w:color="auto"/>
            </w:tcBorders>
            <w:tcMar>
              <w:left w:w="0" w:type="dxa"/>
            </w:tcMar>
          </w:tcPr>
          <w:p w14:paraId="3C4AFA89" w14:textId="77777777" w:rsidR="00B20A3D" w:rsidRPr="00B666F9" w:rsidRDefault="00B20A3D" w:rsidP="000679EC">
            <w:pPr>
              <w:jc w:val="left"/>
            </w:pPr>
            <w:r w:rsidRPr="00B666F9">
              <w:t>Daily</w:t>
            </w:r>
          </w:p>
          <w:p w14:paraId="237A3376" w14:textId="77777777" w:rsidR="00B20A3D" w:rsidRPr="00B666F9" w:rsidRDefault="00B20A3D" w:rsidP="000679EC">
            <w:pPr>
              <w:jc w:val="left"/>
            </w:pPr>
            <w:r w:rsidRPr="00B666F9">
              <w:sym w:font="Symbol" w:char="F022"/>
            </w:r>
            <w:proofErr w:type="spellStart"/>
            <w:r w:rsidRPr="00B666F9">
              <w:t>w,a,p</w:t>
            </w:r>
            <w:proofErr w:type="spellEnd"/>
          </w:p>
          <w:p w14:paraId="2214F99B" w14:textId="77777777" w:rsidR="00B20A3D" w:rsidRPr="00B666F9" w:rsidRDefault="00B20A3D" w:rsidP="000679EC">
            <w:pPr>
              <w:jc w:val="left"/>
            </w:pPr>
            <w:r w:rsidRPr="00B666F9">
              <w:t>l = 0</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19B86A94" w14:textId="77777777" w:rsidR="00B20A3D" w:rsidRPr="00B666F9" w:rsidRDefault="00B20A3D" w:rsidP="000679EC">
            <w:pPr>
              <w:jc w:val="left"/>
            </w:pPr>
            <w:r w:rsidRPr="00B666F9">
              <w:t>Soil surface effect</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52DD7D3E" w14:textId="77777777" w:rsidR="00B20A3D" w:rsidRPr="00B666F9" w:rsidRDefault="00B20A3D" w:rsidP="000679EC">
            <w:pPr>
              <w:jc w:val="left"/>
            </w:pPr>
            <w:proofErr w:type="spellStart"/>
            <w:r w:rsidRPr="00B666F9">
              <w:t>pND'</w:t>
            </w:r>
            <w:r w:rsidRPr="00B666F9">
              <w:rPr>
                <w:rStyle w:val="Indice"/>
              </w:rPr>
              <w:t>wap</w:t>
            </w:r>
            <w:proofErr w:type="spellEnd"/>
            <w:r w:rsidRPr="00B666F9">
              <w:rPr>
                <w:vertAlign w:val="subscript"/>
              </w:rPr>
              <w:t xml:space="preserve"> 0d </w:t>
            </w:r>
            <w:r w:rsidRPr="00B666F9">
              <w:t xml:space="preserve">= </w:t>
            </w:r>
            <w:r w:rsidRPr="00B666F9">
              <w:rPr>
                <w:b/>
              </w:rPr>
              <w:t>r0</w:t>
            </w:r>
            <w:r w:rsidRPr="00B666F9">
              <w:rPr>
                <w:rStyle w:val="Indice"/>
                <w:b/>
              </w:rPr>
              <w:t>w</w:t>
            </w:r>
            <w:r w:rsidRPr="00B666F9">
              <w:t>∙pND</w:t>
            </w:r>
            <w:r w:rsidRPr="00B666F9">
              <w:rPr>
                <w:rStyle w:val="Indice"/>
              </w:rPr>
              <w:t>wap 0</w:t>
            </w:r>
            <w:r w:rsidRPr="00B666F9">
              <w:rPr>
                <w:vertAlign w:val="subscript"/>
              </w:rPr>
              <w:t>ld</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161A8652" w14:textId="77777777" w:rsidR="00B20A3D" w:rsidRPr="00B666F9" w:rsidRDefault="00B20A3D" w:rsidP="000679EC">
            <w:pPr>
              <w:jc w:val="left"/>
            </w:pPr>
            <w:r w:rsidRPr="00B666F9">
              <w:rPr>
                <w:b/>
              </w:rPr>
              <w:t>r0</w:t>
            </w:r>
            <w:r w:rsidRPr="00B666F9">
              <w:rPr>
                <w:rStyle w:val="Indice"/>
                <w:b/>
              </w:rPr>
              <w:t>w</w:t>
            </w:r>
            <w:r w:rsidRPr="00B666F9">
              <w:t xml:space="preserve"> = relative reduction in the rate of non-dormant seeds for seeds located on soil surface</w:t>
            </w:r>
          </w:p>
        </w:tc>
      </w:tr>
      <w:tr w:rsidR="00B20A3D" w:rsidRPr="00B666F9" w14:paraId="4E54E84A"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1693522D" w14:textId="77777777" w:rsidR="00B20A3D" w:rsidRPr="00B666F9" w:rsidRDefault="00B20A3D" w:rsidP="00DB7958">
            <w:pPr>
              <w:numPr>
                <w:ilvl w:val="0"/>
                <w:numId w:val="7"/>
              </w:numPr>
              <w:ind w:left="284" w:hanging="284"/>
            </w:pPr>
            <w:bookmarkStart w:id="414" w:name="_Ref514330973"/>
          </w:p>
        </w:tc>
        <w:bookmarkEnd w:id="414"/>
        <w:tc>
          <w:tcPr>
            <w:tcW w:w="2778" w:type="dxa"/>
            <w:tcBorders>
              <w:top w:val="single" w:sz="4" w:space="0" w:color="auto"/>
              <w:left w:val="single" w:sz="4" w:space="0" w:color="auto"/>
              <w:bottom w:val="single" w:sz="4" w:space="0" w:color="auto"/>
              <w:right w:val="single" w:sz="4" w:space="0" w:color="auto"/>
            </w:tcBorders>
            <w:tcMar>
              <w:left w:w="0" w:type="dxa"/>
            </w:tcMar>
          </w:tcPr>
          <w:p w14:paraId="2CC4335C" w14:textId="77777777" w:rsidR="00B20A3D" w:rsidRPr="00B666F9" w:rsidRDefault="00B20A3D" w:rsidP="000679EC">
            <w:pPr>
              <w:jc w:val="left"/>
            </w:pPr>
            <w:r w:rsidRPr="00B666F9">
              <w:t>Daily</w:t>
            </w:r>
          </w:p>
          <w:p w14:paraId="7DF30DEF" w14:textId="77777777" w:rsidR="00B20A3D" w:rsidRPr="00B666F9" w:rsidRDefault="00B20A3D" w:rsidP="000679EC">
            <w:pPr>
              <w:jc w:val="left"/>
            </w:pPr>
            <w:r w:rsidRPr="00B666F9">
              <w:sym w:font="Symbol" w:char="F022"/>
            </w:r>
            <w:proofErr w:type="spellStart"/>
            <w:r w:rsidRPr="00B666F9">
              <w:t>w,a,p,l</w:t>
            </w:r>
            <w:proofErr w:type="spellEnd"/>
          </w:p>
          <w:p w14:paraId="706A8EE5" w14:textId="77777777" w:rsidR="00B20A3D" w:rsidRPr="00B666F9" w:rsidRDefault="00B20A3D" w:rsidP="000679EC">
            <w:pPr>
              <w:jc w:val="left"/>
            </w:pPr>
            <w:r w:rsidRPr="00B666F9">
              <w:t xml:space="preserve">If </w:t>
            </w:r>
            <w:proofErr w:type="spellStart"/>
            <w:r w:rsidRPr="00B666F9">
              <w:t>ψ</w:t>
            </w:r>
            <w:r w:rsidRPr="00B666F9">
              <w:rPr>
                <w:rStyle w:val="Indice"/>
              </w:rPr>
              <w:t>ld</w:t>
            </w:r>
            <w:proofErr w:type="spellEnd"/>
            <w:r w:rsidRPr="00B666F9">
              <w:rPr>
                <w:rStyle w:val="Indice"/>
              </w:rPr>
              <w:t xml:space="preserve"> </w:t>
            </w:r>
            <w:r w:rsidRPr="00B666F9">
              <w:t>&lt; 0</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42F8D7CF" w14:textId="77777777" w:rsidR="00B20A3D" w:rsidRPr="00B666F9" w:rsidRDefault="00B20A3D" w:rsidP="000679EC">
            <w:pPr>
              <w:jc w:val="left"/>
            </w:pPr>
            <w:r w:rsidRPr="00B666F9">
              <w:t>Water potential effect</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5F7BFA56" w14:textId="77777777" w:rsidR="00B20A3D" w:rsidRPr="00B666F9" w:rsidRDefault="00B20A3D" w:rsidP="000679EC">
            <w:pPr>
              <w:jc w:val="left"/>
            </w:pPr>
            <w:proofErr w:type="spellStart"/>
            <w:r w:rsidRPr="00B666F9">
              <w:t>pND'</w:t>
            </w:r>
            <w:r w:rsidRPr="00B666F9">
              <w:rPr>
                <w:rStyle w:val="Indice"/>
              </w:rPr>
              <w:t>wap</w:t>
            </w:r>
            <w:r w:rsidRPr="00B666F9">
              <w:rPr>
                <w:vertAlign w:val="subscript"/>
              </w:rPr>
              <w:t>ld</w:t>
            </w:r>
            <w:proofErr w:type="spellEnd"/>
            <w:r w:rsidRPr="00B666F9">
              <w:t xml:space="preserve"> = </w:t>
            </w:r>
            <w:proofErr w:type="spellStart"/>
            <w:r w:rsidRPr="00B666F9">
              <w:t>pND</w:t>
            </w:r>
            <w:r w:rsidRPr="00B666F9">
              <w:rPr>
                <w:rStyle w:val="Indice"/>
              </w:rPr>
              <w:t>wap</w:t>
            </w:r>
            <w:r w:rsidRPr="00B666F9">
              <w:rPr>
                <w:vertAlign w:val="subscript"/>
              </w:rPr>
              <w:t>ld</w:t>
            </w:r>
            <w:proofErr w:type="spellEnd"/>
            <w:r w:rsidRPr="00B666F9">
              <w:rPr>
                <w:vertAlign w:val="subscript"/>
              </w:rPr>
              <w:t xml:space="preserve"> </w:t>
            </w:r>
            <w:r w:rsidRPr="00B666F9">
              <w:t>∙  (</w:t>
            </w:r>
            <w:proofErr w:type="spellStart"/>
            <w:r w:rsidRPr="00B666F9">
              <w:t>ψ</w:t>
            </w:r>
            <w:r w:rsidRPr="00B666F9">
              <w:rPr>
                <w:rStyle w:val="Indice"/>
              </w:rPr>
              <w:t>ld</w:t>
            </w:r>
            <w:r w:rsidRPr="00B666F9">
              <w:t>-</w:t>
            </w:r>
            <w:r w:rsidRPr="00B666F9">
              <w:rPr>
                <w:b/>
              </w:rPr>
              <w:t>ψbase</w:t>
            </w:r>
            <w:r w:rsidRPr="00B666F9">
              <w:rPr>
                <w:rStyle w:val="Indice"/>
                <w:b/>
              </w:rPr>
              <w:t>w</w:t>
            </w:r>
            <w:proofErr w:type="spellEnd"/>
            <w:r w:rsidRPr="00B666F9">
              <w:t xml:space="preserve">)/ </w:t>
            </w:r>
            <w:proofErr w:type="spellStart"/>
            <w:r w:rsidRPr="00B666F9">
              <w:t>ψ</w:t>
            </w:r>
            <w:r w:rsidRPr="00B666F9">
              <w:rPr>
                <w:rStyle w:val="Indice"/>
              </w:rPr>
              <w:t>ld</w:t>
            </w:r>
            <w:proofErr w:type="spellEnd"/>
            <w:r w:rsidRPr="00B666F9">
              <w:t xml:space="preserve"> </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323FA2CA" w14:textId="77777777" w:rsidR="00B20A3D" w:rsidRPr="00B666F9" w:rsidRDefault="00B20A3D" w:rsidP="000679EC">
            <w:pPr>
              <w:jc w:val="left"/>
            </w:pPr>
          </w:p>
        </w:tc>
      </w:tr>
      <w:tr w:rsidR="00B20A3D" w:rsidRPr="00B666F9" w14:paraId="46E8D456" w14:textId="77777777" w:rsidTr="00B46FCF">
        <w:tc>
          <w:tcPr>
            <w:tcW w:w="15026" w:type="dxa"/>
            <w:gridSpan w:val="6"/>
            <w:tcBorders>
              <w:top w:val="single" w:sz="4" w:space="0" w:color="auto"/>
              <w:left w:val="single" w:sz="4" w:space="0" w:color="auto"/>
              <w:bottom w:val="single" w:sz="4" w:space="0" w:color="auto"/>
              <w:right w:val="single" w:sz="4" w:space="0" w:color="auto"/>
            </w:tcBorders>
            <w:tcMar>
              <w:left w:w="0" w:type="dxa"/>
            </w:tcMar>
          </w:tcPr>
          <w:p w14:paraId="2A602E9C" w14:textId="77777777" w:rsidR="00B20A3D" w:rsidRPr="00B666F9" w:rsidRDefault="00B20A3D" w:rsidP="000679EC">
            <w:pPr>
              <w:jc w:val="left"/>
              <w:rPr>
                <w:b/>
                <w:i/>
              </w:rPr>
            </w:pPr>
            <w:r w:rsidRPr="00B666F9">
              <w:rPr>
                <w:b/>
                <w:i/>
              </w:rPr>
              <w:t xml:space="preserve">         Seed germination</w:t>
            </w:r>
          </w:p>
        </w:tc>
      </w:tr>
      <w:tr w:rsidR="00B20A3D" w:rsidRPr="00B666F9" w14:paraId="4FCDD9E9"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6D26D3E3" w14:textId="77777777" w:rsidR="00B20A3D" w:rsidRPr="00B666F9" w:rsidRDefault="00B20A3D" w:rsidP="00DB7958">
            <w:pPr>
              <w:numPr>
                <w:ilvl w:val="0"/>
                <w:numId w:val="7"/>
              </w:numPr>
              <w:ind w:left="284" w:hanging="284"/>
            </w:pPr>
            <w:bookmarkStart w:id="415" w:name="_Ref514332772"/>
          </w:p>
        </w:tc>
        <w:bookmarkEnd w:id="415"/>
        <w:tc>
          <w:tcPr>
            <w:tcW w:w="2778" w:type="dxa"/>
            <w:tcBorders>
              <w:top w:val="single" w:sz="4" w:space="0" w:color="auto"/>
              <w:left w:val="single" w:sz="4" w:space="0" w:color="auto"/>
              <w:bottom w:val="single" w:sz="4" w:space="0" w:color="auto"/>
              <w:right w:val="single" w:sz="4" w:space="0" w:color="auto"/>
            </w:tcBorders>
            <w:tcMar>
              <w:left w:w="0" w:type="dxa"/>
            </w:tcMar>
          </w:tcPr>
          <w:p w14:paraId="059B93D8" w14:textId="77777777" w:rsidR="00B20A3D" w:rsidRPr="00B666F9" w:rsidRDefault="00B20A3D" w:rsidP="000679EC">
            <w:pPr>
              <w:jc w:val="left"/>
            </w:pPr>
            <w:r w:rsidRPr="00B666F9">
              <w:t>Tillage operation</w:t>
            </w:r>
          </w:p>
          <w:p w14:paraId="3C8379FE" w14:textId="77777777" w:rsidR="00B20A3D" w:rsidRPr="00B666F9" w:rsidRDefault="00B20A3D" w:rsidP="000679EC">
            <w:pPr>
              <w:jc w:val="left"/>
            </w:pPr>
            <w:r w:rsidRPr="00B666F9">
              <w:sym w:font="Symbol" w:char="F022"/>
            </w:r>
            <w:proofErr w:type="spellStart"/>
            <w:r w:rsidRPr="00B666F9">
              <w:t>w,a,p,l</w:t>
            </w:r>
            <w:proofErr w:type="spellEnd"/>
          </w:p>
          <w:p w14:paraId="1AEBEBC7" w14:textId="77777777" w:rsidR="00B20A3D" w:rsidRPr="00B666F9" w:rsidRDefault="00B20A3D" w:rsidP="000679EC">
            <w:pPr>
              <w:jc w:val="left"/>
            </w:pPr>
            <w:r w:rsidRPr="00B666F9">
              <w:t>If l &lt; tillage depth</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67C0F759" w14:textId="77777777" w:rsidR="00B20A3D" w:rsidRPr="00B666F9" w:rsidRDefault="00B20A3D" w:rsidP="000679EC">
            <w:pPr>
              <w:jc w:val="left"/>
            </w:pPr>
            <w:r w:rsidRPr="00B666F9">
              <w:t>Germination triggering</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70DE0B2A" w14:textId="77777777" w:rsidR="00B20A3D" w:rsidRPr="00B666F9" w:rsidRDefault="00B20A3D" w:rsidP="000679EC">
            <w:pPr>
              <w:jc w:val="left"/>
            </w:pPr>
            <w:proofErr w:type="spellStart"/>
            <w:r w:rsidRPr="00B666F9">
              <w:t>HTT</w:t>
            </w:r>
            <w:r w:rsidRPr="00B666F9">
              <w:rPr>
                <w:rStyle w:val="Indice"/>
              </w:rPr>
              <w:t>w</w:t>
            </w:r>
            <w:r w:rsidRPr="00B666F9">
              <w:rPr>
                <w:vertAlign w:val="subscript"/>
              </w:rPr>
              <w:t>ld</w:t>
            </w:r>
            <w:proofErr w:type="spellEnd"/>
            <w:r w:rsidRPr="00B666F9">
              <w:t xml:space="preserve"> = 0</w:t>
            </w:r>
          </w:p>
          <w:p w14:paraId="115F3170" w14:textId="77777777" w:rsidR="00B20A3D" w:rsidRPr="00B666F9" w:rsidRDefault="00B20A3D" w:rsidP="000679EC">
            <w:pPr>
              <w:jc w:val="left"/>
            </w:pPr>
            <w:proofErr w:type="spellStart"/>
            <w:r w:rsidRPr="00B666F9">
              <w:t>SBG</w:t>
            </w:r>
            <w:r w:rsidRPr="00B666F9">
              <w:rPr>
                <w:rStyle w:val="Indice"/>
              </w:rPr>
              <w:t>wapld</w:t>
            </w:r>
            <w:proofErr w:type="spellEnd"/>
            <w:r w:rsidRPr="00B666F9">
              <w:t xml:space="preserve"> = </w:t>
            </w:r>
            <w:proofErr w:type="spellStart"/>
            <w:r w:rsidRPr="00B666F9">
              <w:t>SB</w:t>
            </w:r>
            <w:r w:rsidRPr="00B666F9">
              <w:rPr>
                <w:rStyle w:val="Indice"/>
              </w:rPr>
              <w:t>wap</w:t>
            </w:r>
            <w:r w:rsidRPr="00B666F9">
              <w:rPr>
                <w:vertAlign w:val="subscript"/>
              </w:rPr>
              <w:t>ld</w:t>
            </w:r>
            <w:proofErr w:type="spellEnd"/>
          </w:p>
        </w:tc>
        <w:tc>
          <w:tcPr>
            <w:tcW w:w="5356" w:type="dxa"/>
            <w:tcBorders>
              <w:top w:val="single" w:sz="4" w:space="0" w:color="auto"/>
              <w:left w:val="single" w:sz="4" w:space="0" w:color="auto"/>
              <w:bottom w:val="single" w:sz="4" w:space="0" w:color="auto"/>
              <w:right w:val="single" w:sz="4" w:space="0" w:color="auto"/>
            </w:tcBorders>
            <w:tcMar>
              <w:left w:w="0" w:type="dxa"/>
            </w:tcMar>
          </w:tcPr>
          <w:p w14:paraId="0BF84DD0" w14:textId="77777777" w:rsidR="00B20A3D" w:rsidRPr="00B666F9" w:rsidRDefault="00B20A3D" w:rsidP="000679EC">
            <w:pPr>
              <w:jc w:val="left"/>
            </w:pPr>
            <w:r w:rsidRPr="00B666F9">
              <w:t>HTT = hydro-thermal time since germination triggering (equivalent to thermal time in optimal soil water potential conditions, in °</w:t>
            </w:r>
            <w:proofErr w:type="spellStart"/>
            <w:r w:rsidRPr="00B666F9">
              <w:t>C·MPa∙days</w:t>
            </w:r>
            <w:proofErr w:type="spellEnd"/>
          </w:p>
        </w:tc>
      </w:tr>
      <w:tr w:rsidR="00B20A3D" w:rsidRPr="00B666F9" w14:paraId="7F5483BB"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272DA613" w14:textId="77777777" w:rsidR="00B20A3D" w:rsidRPr="00B666F9" w:rsidRDefault="00B20A3D" w:rsidP="00DB7958">
            <w:pPr>
              <w:numPr>
                <w:ilvl w:val="0"/>
                <w:numId w:val="7"/>
              </w:numPr>
              <w:ind w:left="284" w:hanging="284"/>
            </w:pPr>
            <w:bookmarkStart w:id="416" w:name="_Ref514332782"/>
          </w:p>
        </w:tc>
        <w:bookmarkEnd w:id="416"/>
        <w:tc>
          <w:tcPr>
            <w:tcW w:w="2778" w:type="dxa"/>
            <w:tcBorders>
              <w:top w:val="single" w:sz="4" w:space="0" w:color="auto"/>
              <w:left w:val="single" w:sz="4" w:space="0" w:color="auto"/>
              <w:bottom w:val="single" w:sz="4" w:space="0" w:color="auto"/>
              <w:right w:val="single" w:sz="4" w:space="0" w:color="auto"/>
            </w:tcBorders>
            <w:tcMar>
              <w:left w:w="0" w:type="dxa"/>
            </w:tcMar>
          </w:tcPr>
          <w:p w14:paraId="1D48E5FF" w14:textId="77777777" w:rsidR="00B20A3D" w:rsidRPr="00B666F9" w:rsidRDefault="00B20A3D" w:rsidP="000679EC">
            <w:pPr>
              <w:jc w:val="left"/>
            </w:pPr>
            <w:r w:rsidRPr="00B666F9">
              <w:t xml:space="preserve">Rain </w:t>
            </w:r>
          </w:p>
          <w:p w14:paraId="10AC18DE" w14:textId="77777777" w:rsidR="00B20A3D" w:rsidRPr="00B666F9" w:rsidRDefault="00B20A3D" w:rsidP="000679EC">
            <w:pPr>
              <w:jc w:val="left"/>
            </w:pPr>
            <w:r w:rsidRPr="00B666F9">
              <w:sym w:font="Symbol" w:char="F022"/>
            </w:r>
            <w:proofErr w:type="spellStart"/>
            <w:r w:rsidRPr="00B666F9">
              <w:t>w,a,p,l</w:t>
            </w:r>
            <w:proofErr w:type="spellEnd"/>
            <w:r w:rsidRPr="00B666F9">
              <w:t xml:space="preserve"> </w:t>
            </w:r>
          </w:p>
          <w:p w14:paraId="3542BD16" w14:textId="77777777" w:rsidR="00B20A3D" w:rsidRPr="00B666F9" w:rsidRDefault="00B20A3D" w:rsidP="000679EC">
            <w:pPr>
              <w:jc w:val="left"/>
            </w:pPr>
            <w:r w:rsidRPr="00B666F9">
              <w:t xml:space="preserve">If </w:t>
            </w:r>
            <w:proofErr w:type="spellStart"/>
            <w:r w:rsidRPr="00B666F9">
              <w:t>ψ</w:t>
            </w:r>
            <w:r w:rsidRPr="00B666F9">
              <w:rPr>
                <w:rStyle w:val="Indice"/>
              </w:rPr>
              <w:t>ld</w:t>
            </w:r>
            <w:proofErr w:type="spellEnd"/>
            <w:r w:rsidRPr="00B666F9">
              <w:t xml:space="preserve"> &gt; </w:t>
            </w:r>
            <w:proofErr w:type="spellStart"/>
            <w:r w:rsidRPr="00B666F9">
              <w:rPr>
                <w:b/>
              </w:rPr>
              <w:t>ψbase</w:t>
            </w:r>
            <w:r w:rsidRPr="00B666F9">
              <w:rPr>
                <w:rStyle w:val="Indice"/>
                <w:b/>
              </w:rPr>
              <w:t>w</w:t>
            </w:r>
            <w:proofErr w:type="spellEnd"/>
            <w:r w:rsidRPr="00B666F9">
              <w:rPr>
                <w:rStyle w:val="Indice"/>
                <w:b/>
              </w:rPr>
              <w:t xml:space="preserve"> </w:t>
            </w:r>
            <w:r w:rsidRPr="00B666F9">
              <w:rPr>
                <w:rStyle w:val="Indice"/>
                <w:b/>
              </w:rPr>
              <w:br/>
            </w:r>
            <w:r w:rsidRPr="00B666F9">
              <w:t xml:space="preserve">and </w:t>
            </w:r>
            <w:proofErr w:type="spellStart"/>
            <w:r w:rsidRPr="00B666F9">
              <w:t>ψ</w:t>
            </w:r>
            <w:r w:rsidRPr="00B666F9">
              <w:rPr>
                <w:rStyle w:val="Indice"/>
              </w:rPr>
              <w:t>l</w:t>
            </w:r>
            <w:proofErr w:type="spellEnd"/>
            <w:r w:rsidRPr="00B666F9">
              <w:rPr>
                <w:rStyle w:val="Indice"/>
              </w:rPr>
              <w:t xml:space="preserve"> d-1</w:t>
            </w:r>
            <w:r w:rsidRPr="00B666F9">
              <w:t xml:space="preserve"> ≤ </w:t>
            </w:r>
            <w:proofErr w:type="spellStart"/>
            <w:r w:rsidRPr="00B666F9">
              <w:rPr>
                <w:b/>
              </w:rPr>
              <w:t>ψbase</w:t>
            </w:r>
            <w:r w:rsidRPr="00B666F9">
              <w:rPr>
                <w:rStyle w:val="Indice"/>
                <w:b/>
              </w:rPr>
              <w:t>w</w:t>
            </w:r>
            <w:proofErr w:type="spellEnd"/>
            <w:r w:rsidRPr="00B666F9">
              <w:t xml:space="preserve"> </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5C5CD6EC" w14:textId="77777777" w:rsidR="00B20A3D" w:rsidRPr="00B666F9" w:rsidRDefault="00B20A3D" w:rsidP="000679EC">
            <w:pPr>
              <w:jc w:val="left"/>
            </w:pPr>
            <w:r w:rsidRPr="00B666F9">
              <w:t>Idem</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70AE0515" w14:textId="77777777" w:rsidR="00B20A3D" w:rsidRPr="00B666F9" w:rsidRDefault="00B20A3D" w:rsidP="000679EC">
            <w:pPr>
              <w:jc w:val="left"/>
            </w:pPr>
            <w:r w:rsidRPr="00B666F9">
              <w:t>Idem</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5F05DF4D" w14:textId="77777777" w:rsidR="00B20A3D" w:rsidRPr="00B666F9" w:rsidRDefault="00B20A3D" w:rsidP="000679EC">
            <w:r w:rsidRPr="00B666F9">
              <w:t>Idem</w:t>
            </w:r>
          </w:p>
        </w:tc>
      </w:tr>
      <w:tr w:rsidR="00B20A3D" w:rsidRPr="00B666F9" w14:paraId="63416B59"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684E9950" w14:textId="77777777" w:rsidR="00B20A3D" w:rsidRPr="00B666F9" w:rsidRDefault="00B20A3D" w:rsidP="00DB7958">
            <w:pPr>
              <w:numPr>
                <w:ilvl w:val="0"/>
                <w:numId w:val="7"/>
              </w:numPr>
              <w:ind w:left="284" w:hanging="284"/>
            </w:pPr>
            <w:bookmarkStart w:id="417" w:name="_Ref514332790"/>
          </w:p>
        </w:tc>
        <w:bookmarkEnd w:id="417"/>
        <w:tc>
          <w:tcPr>
            <w:tcW w:w="2778" w:type="dxa"/>
            <w:tcBorders>
              <w:top w:val="single" w:sz="4" w:space="0" w:color="auto"/>
              <w:left w:val="single" w:sz="4" w:space="0" w:color="auto"/>
              <w:bottom w:val="single" w:sz="4" w:space="0" w:color="auto"/>
              <w:right w:val="single" w:sz="4" w:space="0" w:color="auto"/>
            </w:tcBorders>
            <w:tcMar>
              <w:left w:w="0" w:type="dxa"/>
            </w:tcMar>
          </w:tcPr>
          <w:p w14:paraId="2A5C7FFC" w14:textId="77777777" w:rsidR="00B20A3D" w:rsidRPr="00B666F9" w:rsidRDefault="00B20A3D" w:rsidP="000679EC">
            <w:pPr>
              <w:jc w:val="left"/>
            </w:pPr>
            <w:r w:rsidRPr="00B666F9">
              <w:t>Seed shed (if d=</w:t>
            </w:r>
            <w:proofErr w:type="spellStart"/>
            <w:r w:rsidRPr="00B666F9">
              <w:rPr>
                <w:b/>
              </w:rPr>
              <w:t>TSS</w:t>
            </w:r>
            <w:r w:rsidRPr="00B666F9">
              <w:rPr>
                <w:rStyle w:val="Indice"/>
              </w:rPr>
              <w:t>w</w:t>
            </w:r>
            <w:proofErr w:type="spellEnd"/>
            <w:r w:rsidRPr="00B666F9">
              <w:t>)</w:t>
            </w:r>
          </w:p>
          <w:p w14:paraId="39A6ABEE" w14:textId="77777777" w:rsidR="00B20A3D" w:rsidRPr="00B666F9" w:rsidRDefault="00B20A3D" w:rsidP="000679EC">
            <w:pPr>
              <w:jc w:val="left"/>
            </w:pPr>
            <w:r w:rsidRPr="00B666F9">
              <w:sym w:font="Symbol" w:char="F022"/>
            </w:r>
            <w:proofErr w:type="spellStart"/>
            <w:r w:rsidRPr="00B666F9">
              <w:t>w,p,l</w:t>
            </w:r>
            <w:proofErr w:type="spellEnd"/>
          </w:p>
          <w:p w14:paraId="4A1EAAF1" w14:textId="77777777" w:rsidR="00B20A3D" w:rsidRPr="00B666F9" w:rsidRDefault="00B20A3D" w:rsidP="000679EC">
            <w:pPr>
              <w:jc w:val="left"/>
            </w:pPr>
            <w:r w:rsidRPr="00B666F9">
              <w:t>a = young</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1590C575" w14:textId="77777777" w:rsidR="00B20A3D" w:rsidRPr="00B666F9" w:rsidRDefault="00B20A3D" w:rsidP="000679EC">
            <w:pPr>
              <w:jc w:val="left"/>
            </w:pPr>
            <w:r w:rsidRPr="00B666F9">
              <w:t>Idem</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6DF3CE2D" w14:textId="77777777" w:rsidR="00B20A3D" w:rsidRPr="00B666F9" w:rsidRDefault="00B20A3D" w:rsidP="000679EC">
            <w:pPr>
              <w:jc w:val="left"/>
            </w:pPr>
            <w:r w:rsidRPr="00B666F9">
              <w:t>Idem</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3D3988C9" w14:textId="77777777" w:rsidR="00B20A3D" w:rsidRPr="00B666F9" w:rsidRDefault="00B20A3D" w:rsidP="000679EC">
            <w:r w:rsidRPr="00B666F9">
              <w:t>Idem</w:t>
            </w:r>
          </w:p>
        </w:tc>
      </w:tr>
      <w:tr w:rsidR="00B20A3D" w:rsidRPr="00B666F9" w14:paraId="272BFA7B"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5FC0177D" w14:textId="77777777" w:rsidR="00B20A3D" w:rsidRPr="00B666F9" w:rsidRDefault="00B20A3D" w:rsidP="00DB7958">
            <w:pPr>
              <w:numPr>
                <w:ilvl w:val="0"/>
                <w:numId w:val="7"/>
              </w:numPr>
              <w:ind w:left="284" w:hanging="284"/>
            </w:pPr>
            <w:bookmarkStart w:id="418" w:name="_Ref514332848"/>
          </w:p>
        </w:tc>
        <w:bookmarkEnd w:id="418"/>
        <w:tc>
          <w:tcPr>
            <w:tcW w:w="2778" w:type="dxa"/>
            <w:tcBorders>
              <w:top w:val="single" w:sz="4" w:space="0" w:color="auto"/>
              <w:left w:val="single" w:sz="4" w:space="0" w:color="auto"/>
              <w:bottom w:val="single" w:sz="4" w:space="0" w:color="auto"/>
              <w:right w:val="single" w:sz="4" w:space="0" w:color="auto"/>
            </w:tcBorders>
            <w:tcMar>
              <w:left w:w="0" w:type="dxa"/>
            </w:tcMar>
          </w:tcPr>
          <w:p w14:paraId="6751EE4D" w14:textId="77777777" w:rsidR="00B20A3D" w:rsidRPr="00B666F9" w:rsidRDefault="00B20A3D" w:rsidP="000679EC">
            <w:pPr>
              <w:jc w:val="left"/>
            </w:pPr>
            <w:r w:rsidRPr="00B666F9">
              <w:t xml:space="preserve">On moist and warm days </w:t>
            </w:r>
          </w:p>
          <w:p w14:paraId="4D2FDC49" w14:textId="77777777" w:rsidR="00B20A3D" w:rsidRPr="00B666F9" w:rsidRDefault="00B20A3D" w:rsidP="000679EC">
            <w:pPr>
              <w:jc w:val="left"/>
            </w:pPr>
            <w:r w:rsidRPr="00B666F9">
              <w:sym w:font="Symbol" w:char="F022"/>
            </w:r>
            <w:proofErr w:type="spellStart"/>
            <w:r w:rsidRPr="00B666F9">
              <w:t>w,l</w:t>
            </w:r>
            <w:proofErr w:type="spellEnd"/>
            <w:r w:rsidRPr="00B666F9">
              <w:t xml:space="preserve"> </w:t>
            </w:r>
          </w:p>
          <w:p w14:paraId="4022ADF8" w14:textId="77777777" w:rsidR="00B20A3D" w:rsidRPr="00B666F9" w:rsidRDefault="00B20A3D" w:rsidP="000679EC">
            <w:pPr>
              <w:jc w:val="left"/>
            </w:pPr>
            <w:r w:rsidRPr="00B666F9">
              <w:t xml:space="preserve">If </w:t>
            </w:r>
            <w:proofErr w:type="spellStart"/>
            <w:r w:rsidRPr="00B666F9">
              <w:t>ψ</w:t>
            </w:r>
            <w:r w:rsidRPr="00B666F9">
              <w:rPr>
                <w:rStyle w:val="Indice"/>
              </w:rPr>
              <w:t>ld</w:t>
            </w:r>
            <w:proofErr w:type="spellEnd"/>
            <w:r w:rsidRPr="00B666F9">
              <w:t xml:space="preserve"> &gt; </w:t>
            </w:r>
            <w:proofErr w:type="spellStart"/>
            <w:r w:rsidRPr="00B666F9">
              <w:rPr>
                <w:b/>
              </w:rPr>
              <w:t>ψbase</w:t>
            </w:r>
            <w:r w:rsidRPr="00B666F9">
              <w:rPr>
                <w:rStyle w:val="Indice"/>
                <w:b/>
              </w:rPr>
              <w:t>w</w:t>
            </w:r>
            <w:proofErr w:type="spellEnd"/>
            <w:r w:rsidRPr="00B666F9">
              <w:t xml:space="preserve"> and </w:t>
            </w:r>
            <w:r w:rsidRPr="00B666F9">
              <w:br/>
              <w:t xml:space="preserve">if </w:t>
            </w:r>
            <w:r w:rsidRPr="00B666F9">
              <w:sym w:font="Symbol" w:char="F071"/>
            </w:r>
            <w:proofErr w:type="spellStart"/>
            <w:r w:rsidRPr="00B666F9">
              <w:rPr>
                <w:rStyle w:val="Indice"/>
              </w:rPr>
              <w:t>ld</w:t>
            </w:r>
            <w:proofErr w:type="spellEnd"/>
            <w:r w:rsidRPr="00B666F9">
              <w:t>&gt;</w:t>
            </w:r>
            <w:r w:rsidRPr="00B666F9">
              <w:rPr>
                <w:b/>
              </w:rPr>
              <w:sym w:font="Symbol" w:char="F071"/>
            </w:r>
            <w:proofErr w:type="spellStart"/>
            <w:r w:rsidRPr="00B666F9">
              <w:rPr>
                <w:b/>
              </w:rPr>
              <w:t>base</w:t>
            </w:r>
            <w:r w:rsidRPr="00B666F9">
              <w:rPr>
                <w:rStyle w:val="Indice"/>
                <w:b/>
              </w:rPr>
              <w:t>w</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0D78C795" w14:textId="77777777" w:rsidR="00B20A3D" w:rsidRPr="00B666F9" w:rsidRDefault="00B20A3D" w:rsidP="000679EC">
            <w:pPr>
              <w:jc w:val="left"/>
            </w:pPr>
            <w:r w:rsidRPr="00B666F9">
              <w:t>Driving germination</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6D8D535A" w14:textId="77777777" w:rsidR="00B20A3D" w:rsidRPr="00B666F9" w:rsidRDefault="00B20A3D" w:rsidP="000679EC">
            <w:pPr>
              <w:jc w:val="left"/>
            </w:pPr>
            <w:proofErr w:type="spellStart"/>
            <w:r w:rsidRPr="00B666F9">
              <w:t>HTT</w:t>
            </w:r>
            <w:r w:rsidRPr="00B666F9">
              <w:rPr>
                <w:rStyle w:val="Indice"/>
              </w:rPr>
              <w:t>w</w:t>
            </w:r>
            <w:r w:rsidRPr="00B666F9">
              <w:rPr>
                <w:vertAlign w:val="subscript"/>
              </w:rPr>
              <w:t>ld</w:t>
            </w:r>
            <w:proofErr w:type="spellEnd"/>
            <w:r w:rsidRPr="00B666F9">
              <w:t xml:space="preserve"> = </w:t>
            </w:r>
            <w:proofErr w:type="spellStart"/>
            <w:r w:rsidRPr="00B666F9">
              <w:t>HTT</w:t>
            </w:r>
            <w:r w:rsidRPr="00B666F9">
              <w:rPr>
                <w:rStyle w:val="Indice"/>
              </w:rPr>
              <w:t>w</w:t>
            </w:r>
            <w:r w:rsidRPr="00B666F9">
              <w:rPr>
                <w:vertAlign w:val="subscript"/>
              </w:rPr>
              <w:t>l</w:t>
            </w:r>
            <w:proofErr w:type="spellEnd"/>
            <w:r w:rsidRPr="00B666F9">
              <w:rPr>
                <w:vertAlign w:val="subscript"/>
              </w:rPr>
              <w:t xml:space="preserve"> d-1</w:t>
            </w:r>
            <w:r w:rsidRPr="00B666F9">
              <w:t xml:space="preserve"> + (</w:t>
            </w:r>
            <w:r w:rsidRPr="00B666F9">
              <w:sym w:font="Symbol" w:char="F071"/>
            </w:r>
            <w:proofErr w:type="spellStart"/>
            <w:r w:rsidRPr="00B666F9">
              <w:rPr>
                <w:rStyle w:val="Indice"/>
              </w:rPr>
              <w:t>ld</w:t>
            </w:r>
            <w:proofErr w:type="spellEnd"/>
            <w:r w:rsidRPr="00B666F9">
              <w:t>-</w:t>
            </w:r>
            <w:r w:rsidRPr="00B666F9">
              <w:rPr>
                <w:b/>
              </w:rPr>
              <w:sym w:font="Symbol" w:char="F071"/>
            </w:r>
            <w:proofErr w:type="spellStart"/>
            <w:r w:rsidRPr="00B666F9">
              <w:rPr>
                <w:b/>
              </w:rPr>
              <w:t>base</w:t>
            </w:r>
            <w:r w:rsidRPr="00B666F9">
              <w:rPr>
                <w:rStyle w:val="Indice"/>
                <w:b/>
              </w:rPr>
              <w:t>w</w:t>
            </w:r>
            <w:proofErr w:type="spellEnd"/>
            <w:r w:rsidRPr="00B666F9">
              <w:t>)</w:t>
            </w:r>
            <w:r w:rsidRPr="00B666F9">
              <w:br/>
              <w:t>∙ (</w:t>
            </w:r>
            <w:proofErr w:type="spellStart"/>
            <w:r w:rsidRPr="00B666F9">
              <w:t>ψ</w:t>
            </w:r>
            <w:r w:rsidRPr="00B666F9">
              <w:rPr>
                <w:rStyle w:val="Indice"/>
              </w:rPr>
              <w:t>ld</w:t>
            </w:r>
            <w:r w:rsidRPr="00B666F9">
              <w:t>-</w:t>
            </w:r>
            <w:r w:rsidRPr="00B666F9">
              <w:rPr>
                <w:b/>
              </w:rPr>
              <w:t>ψbase</w:t>
            </w:r>
            <w:r w:rsidRPr="00B666F9">
              <w:rPr>
                <w:rStyle w:val="Indice"/>
                <w:b/>
              </w:rPr>
              <w:t>w</w:t>
            </w:r>
            <w:proofErr w:type="spellEnd"/>
            <w:r w:rsidRPr="00B666F9">
              <w:t xml:space="preserve">)/( </w:t>
            </w:r>
            <w:proofErr w:type="spellStart"/>
            <w:r w:rsidRPr="00B666F9">
              <w:t>ψ</w:t>
            </w:r>
            <w:r w:rsidRPr="00B666F9">
              <w:rPr>
                <w:rStyle w:val="Indice"/>
              </w:rPr>
              <w:t>optimal</w:t>
            </w:r>
            <w:r w:rsidRPr="00B666F9">
              <w:t>-</w:t>
            </w:r>
            <w:r w:rsidRPr="00B666F9">
              <w:rPr>
                <w:b/>
              </w:rPr>
              <w:t>ψbase</w:t>
            </w:r>
            <w:r w:rsidRPr="00B666F9">
              <w:rPr>
                <w:rStyle w:val="Indice"/>
                <w:b/>
              </w:rPr>
              <w:t>w</w:t>
            </w:r>
            <w:proofErr w:type="spellEnd"/>
            <w:r w:rsidRPr="00B666F9">
              <w:t>)</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61C394AF" w14:textId="77777777" w:rsidR="00B20A3D" w:rsidRPr="00B666F9" w:rsidRDefault="00B20A3D" w:rsidP="000679EC">
            <w:pPr>
              <w:jc w:val="left"/>
            </w:pPr>
            <w:proofErr w:type="spellStart"/>
            <w:r w:rsidRPr="00B666F9">
              <w:t>ψ</w:t>
            </w:r>
            <w:r w:rsidRPr="00B666F9">
              <w:rPr>
                <w:rStyle w:val="Indice"/>
              </w:rPr>
              <w:t>optimal</w:t>
            </w:r>
            <w:proofErr w:type="spellEnd"/>
            <w:r w:rsidRPr="00B666F9">
              <w:t xml:space="preserve"> = optimal soil water potential for germination (= 0 MPa)</w:t>
            </w:r>
          </w:p>
        </w:tc>
      </w:tr>
      <w:tr w:rsidR="00B20A3D" w:rsidRPr="00B666F9" w14:paraId="2E99B241" w14:textId="77777777" w:rsidTr="00B46FCF">
        <w:trPr>
          <w:trHeight w:val="770"/>
        </w:trPr>
        <w:tc>
          <w:tcPr>
            <w:tcW w:w="433" w:type="dxa"/>
            <w:tcBorders>
              <w:top w:val="single" w:sz="4" w:space="0" w:color="auto"/>
              <w:left w:val="single" w:sz="4" w:space="0" w:color="auto"/>
              <w:bottom w:val="single" w:sz="4" w:space="0" w:color="auto"/>
              <w:right w:val="single" w:sz="4" w:space="0" w:color="auto"/>
            </w:tcBorders>
            <w:tcMar>
              <w:left w:w="0" w:type="dxa"/>
            </w:tcMar>
          </w:tcPr>
          <w:p w14:paraId="5D3512A7" w14:textId="77777777" w:rsidR="00B20A3D" w:rsidRPr="00B666F9" w:rsidRDefault="00B20A3D" w:rsidP="00DB7958">
            <w:pPr>
              <w:numPr>
                <w:ilvl w:val="0"/>
                <w:numId w:val="7"/>
              </w:numPr>
              <w:ind w:left="284" w:hanging="284"/>
            </w:pPr>
            <w:bookmarkStart w:id="419" w:name="_Ref514332857"/>
          </w:p>
        </w:tc>
        <w:bookmarkEnd w:id="419"/>
        <w:tc>
          <w:tcPr>
            <w:tcW w:w="2778" w:type="dxa"/>
            <w:tcBorders>
              <w:top w:val="single" w:sz="4" w:space="0" w:color="auto"/>
              <w:left w:val="single" w:sz="4" w:space="0" w:color="auto"/>
              <w:bottom w:val="single" w:sz="4" w:space="0" w:color="auto"/>
              <w:right w:val="single" w:sz="4" w:space="0" w:color="auto"/>
            </w:tcBorders>
            <w:tcMar>
              <w:left w:w="0" w:type="dxa"/>
            </w:tcMar>
          </w:tcPr>
          <w:p w14:paraId="581985EE" w14:textId="77777777" w:rsidR="00B20A3D" w:rsidRPr="00B666F9" w:rsidRDefault="00B20A3D" w:rsidP="000679EC">
            <w:pPr>
              <w:jc w:val="left"/>
            </w:pPr>
            <w:r w:rsidRPr="00B666F9">
              <w:t>On dry days</w:t>
            </w:r>
          </w:p>
          <w:p w14:paraId="6633DF90" w14:textId="77777777" w:rsidR="00B20A3D" w:rsidRPr="00B666F9" w:rsidRDefault="00B20A3D" w:rsidP="000679EC">
            <w:pPr>
              <w:jc w:val="left"/>
            </w:pPr>
            <w:r w:rsidRPr="00B666F9">
              <w:sym w:font="Symbol" w:char="F022"/>
            </w:r>
            <w:proofErr w:type="spellStart"/>
            <w:r w:rsidRPr="00B666F9">
              <w:t>w,p,l</w:t>
            </w:r>
            <w:proofErr w:type="spellEnd"/>
          </w:p>
          <w:p w14:paraId="6F148AED" w14:textId="77777777" w:rsidR="00B20A3D" w:rsidRPr="00B666F9" w:rsidRDefault="00B20A3D" w:rsidP="000679EC">
            <w:pPr>
              <w:jc w:val="left"/>
            </w:pPr>
            <w:r w:rsidRPr="00B666F9">
              <w:t xml:space="preserve">If </w:t>
            </w:r>
            <w:proofErr w:type="spellStart"/>
            <w:r w:rsidRPr="00B666F9">
              <w:t>ψ</w:t>
            </w:r>
            <w:r w:rsidRPr="00B666F9">
              <w:rPr>
                <w:rStyle w:val="Indice"/>
              </w:rPr>
              <w:t>ld</w:t>
            </w:r>
            <w:proofErr w:type="spellEnd"/>
            <w:r w:rsidRPr="00B666F9">
              <w:t xml:space="preserve"> ≤ </w:t>
            </w:r>
            <w:proofErr w:type="spellStart"/>
            <w:r w:rsidRPr="00B666F9">
              <w:rPr>
                <w:b/>
              </w:rPr>
              <w:t>ψbase</w:t>
            </w:r>
            <w:r w:rsidRPr="00B666F9">
              <w:rPr>
                <w:rStyle w:val="Indice"/>
                <w:b/>
              </w:rPr>
              <w:t>w</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02228A5B" w14:textId="77777777" w:rsidR="00B20A3D" w:rsidRPr="00B666F9" w:rsidRDefault="00B20A3D" w:rsidP="000679EC">
            <w:pPr>
              <w:jc w:val="left"/>
            </w:pPr>
            <w:r w:rsidRPr="00B666F9">
              <w:t>Stopping germination</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02227A09" w14:textId="77777777" w:rsidR="00B20A3D" w:rsidRPr="00B666F9" w:rsidRDefault="00B20A3D" w:rsidP="000679EC">
            <w:pPr>
              <w:jc w:val="left"/>
            </w:pPr>
            <w:proofErr w:type="spellStart"/>
            <w:r w:rsidRPr="00B666F9">
              <w:t>HTT</w:t>
            </w:r>
            <w:r w:rsidRPr="00B666F9">
              <w:rPr>
                <w:rStyle w:val="Indice"/>
              </w:rPr>
              <w:t>w</w:t>
            </w:r>
            <w:r w:rsidRPr="00B666F9">
              <w:rPr>
                <w:vertAlign w:val="subscript"/>
              </w:rPr>
              <w:t>ld</w:t>
            </w:r>
            <w:proofErr w:type="spellEnd"/>
            <w:r w:rsidRPr="00B666F9">
              <w:t xml:space="preserve"> = 0</w: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7FB06EDB" w14:textId="77777777" w:rsidR="00B20A3D" w:rsidRPr="00B666F9" w:rsidRDefault="00B20A3D" w:rsidP="000679EC">
            <w:pPr>
              <w:jc w:val="left"/>
            </w:pPr>
          </w:p>
        </w:tc>
      </w:tr>
      <w:tr w:rsidR="00B20A3D" w:rsidRPr="00B666F9" w14:paraId="1EF20E2E"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59582CC5" w14:textId="77777777" w:rsidR="00B20A3D" w:rsidRPr="00B666F9" w:rsidRDefault="00B20A3D" w:rsidP="00DB7958">
            <w:pPr>
              <w:numPr>
                <w:ilvl w:val="0"/>
                <w:numId w:val="7"/>
              </w:numPr>
              <w:ind w:left="284" w:hanging="284"/>
            </w:pPr>
            <w:bookmarkStart w:id="420" w:name="_Ref514333108"/>
          </w:p>
        </w:tc>
        <w:bookmarkEnd w:id="420"/>
        <w:tc>
          <w:tcPr>
            <w:tcW w:w="2778" w:type="dxa"/>
            <w:tcBorders>
              <w:top w:val="single" w:sz="4" w:space="0" w:color="auto"/>
              <w:left w:val="single" w:sz="4" w:space="0" w:color="auto"/>
              <w:bottom w:val="single" w:sz="4" w:space="0" w:color="auto"/>
              <w:right w:val="single" w:sz="4" w:space="0" w:color="auto"/>
            </w:tcBorders>
            <w:tcMar>
              <w:left w:w="0" w:type="dxa"/>
            </w:tcMar>
          </w:tcPr>
          <w:p w14:paraId="26BA7482" w14:textId="77777777" w:rsidR="00B20A3D" w:rsidRPr="00B666F9" w:rsidRDefault="00B20A3D" w:rsidP="000679EC">
            <w:pPr>
              <w:jc w:val="left"/>
            </w:pPr>
            <w:r w:rsidRPr="00B666F9">
              <w:t>Daily</w:t>
            </w:r>
          </w:p>
          <w:p w14:paraId="5A146B21" w14:textId="77777777" w:rsidR="00B20A3D" w:rsidRPr="00B666F9" w:rsidRDefault="00B20A3D" w:rsidP="000679EC">
            <w:pPr>
              <w:jc w:val="left"/>
            </w:pPr>
            <w:r w:rsidRPr="00B666F9">
              <w:sym w:font="Symbol" w:char="F022"/>
            </w:r>
            <w:proofErr w:type="spellStart"/>
            <w:r w:rsidRPr="00B666F9">
              <w:t>w,a,p,l</w:t>
            </w:r>
            <w:proofErr w:type="spellEnd"/>
            <w:r w:rsidRPr="00B666F9">
              <w:t xml:space="preserve"> </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5C5EAAE7" w14:textId="77777777" w:rsidR="00B20A3D" w:rsidRPr="00B666F9" w:rsidRDefault="00B20A3D" w:rsidP="000679EC">
            <w:pPr>
              <w:jc w:val="left"/>
            </w:pPr>
            <w:r w:rsidRPr="00B666F9">
              <w:t>Germination (cumulated)</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36CF388F" w14:textId="31C81C95" w:rsidR="00B20A3D" w:rsidRPr="00B666F9" w:rsidRDefault="00B20A3D" w:rsidP="000679EC">
            <w:pPr>
              <w:jc w:val="left"/>
            </w:pPr>
            <w:r w:rsidRPr="00B666F9">
              <w:rPr>
                <w:position w:val="-84"/>
              </w:rPr>
              <w:object w:dxaOrig="4280" w:dyaOrig="1780" w14:anchorId="6B647558">
                <v:shape id="_x0000_i1042" type="#_x0000_t75" style="width:206pt;height:82.35pt" o:ole="">
                  <v:imagedata r:id="rId172" o:title=""/>
                </v:shape>
                <o:OLEObject Type="Embed" ProgID="Equation.3" ShapeID="_x0000_i1042" DrawAspect="Content" ObjectID="_1777803356" r:id="rId173"/>
              </w:object>
            </w:r>
          </w:p>
        </w:tc>
        <w:tc>
          <w:tcPr>
            <w:tcW w:w="5356" w:type="dxa"/>
            <w:tcBorders>
              <w:top w:val="single" w:sz="4" w:space="0" w:color="auto"/>
              <w:left w:val="single" w:sz="4" w:space="0" w:color="auto"/>
              <w:bottom w:val="single" w:sz="4" w:space="0" w:color="auto"/>
              <w:right w:val="single" w:sz="4" w:space="0" w:color="auto"/>
            </w:tcBorders>
            <w:tcMar>
              <w:left w:w="0" w:type="dxa"/>
            </w:tcMar>
          </w:tcPr>
          <w:p w14:paraId="46B99B38" w14:textId="77777777" w:rsidR="00B20A3D" w:rsidRPr="00B666F9" w:rsidRDefault="00B20A3D" w:rsidP="000679EC">
            <w:pPr>
              <w:jc w:val="left"/>
            </w:pPr>
            <w:r w:rsidRPr="00B666F9">
              <w:t xml:space="preserve">CG = cumulated numbers of germinated seeds since germination triggering on day </w:t>
            </w:r>
            <w:r w:rsidRPr="00B666F9">
              <w:rPr>
                <w:i/>
                <w:iCs/>
              </w:rPr>
              <w:t>d'</w:t>
            </w:r>
            <w:r w:rsidRPr="00B666F9">
              <w:t xml:space="preserve"> to the current day </w:t>
            </w:r>
            <w:r w:rsidRPr="00B666F9">
              <w:rPr>
                <w:i/>
                <w:iCs/>
              </w:rPr>
              <w:t>d</w:t>
            </w:r>
          </w:p>
          <w:p w14:paraId="598481F1" w14:textId="77777777" w:rsidR="00B20A3D" w:rsidRPr="00B666F9" w:rsidRDefault="00B20A3D" w:rsidP="000679EC">
            <w:pPr>
              <w:jc w:val="left"/>
            </w:pPr>
            <w:r w:rsidRPr="00B666F9">
              <w:rPr>
                <w:b/>
              </w:rPr>
              <w:t>xg0</w:t>
            </w:r>
            <w:r w:rsidRPr="00B666F9">
              <w:rPr>
                <w:rStyle w:val="Indice"/>
              </w:rPr>
              <w:t>wd</w:t>
            </w:r>
            <w:r w:rsidRPr="00B666F9">
              <w:t xml:space="preserve">, </w:t>
            </w:r>
            <w:r w:rsidRPr="00B666F9">
              <w:rPr>
                <w:b/>
              </w:rPr>
              <w:t>xg50</w:t>
            </w:r>
            <w:r w:rsidRPr="00B666F9">
              <w:rPr>
                <w:rStyle w:val="Indice"/>
              </w:rPr>
              <w:t>wd</w:t>
            </w:r>
            <w:r w:rsidRPr="00B666F9">
              <w:t xml:space="preserve"> = time (°</w:t>
            </w:r>
            <w:proofErr w:type="spellStart"/>
            <w:r w:rsidRPr="00B666F9">
              <w:t>C∙days</w:t>
            </w:r>
            <w:proofErr w:type="spellEnd"/>
            <w:r w:rsidRPr="00B666F9">
              <w:t>) from germination triggering to first germination and 50% of final germination, respectively</w:t>
            </w:r>
          </w:p>
          <w:p w14:paraId="4B79E925" w14:textId="77777777" w:rsidR="00B20A3D" w:rsidRPr="00B666F9" w:rsidRDefault="00B20A3D" w:rsidP="000679EC">
            <w:proofErr w:type="spellStart"/>
            <w:r w:rsidRPr="00B666F9">
              <w:rPr>
                <w:b/>
              </w:rPr>
              <w:t>bg</w:t>
            </w:r>
            <w:r w:rsidRPr="00B666F9">
              <w:rPr>
                <w:rStyle w:val="Indice"/>
                <w:b/>
              </w:rPr>
              <w:t>wd</w:t>
            </w:r>
            <w:proofErr w:type="spellEnd"/>
            <w:r w:rsidRPr="00B666F9">
              <w:t xml:space="preserve"> = shape parameter (</w:t>
            </w:r>
            <w:proofErr w:type="spellStart"/>
            <w:r w:rsidRPr="00B666F9">
              <w:t>adimensional</w:t>
            </w:r>
            <w:proofErr w:type="spellEnd"/>
            <w:r w:rsidRPr="00B666F9">
              <w:t>)</w:t>
            </w:r>
          </w:p>
        </w:tc>
      </w:tr>
      <w:tr w:rsidR="00B20A3D" w:rsidRPr="00B666F9" w14:paraId="5AD6A931"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4716B71A" w14:textId="77777777" w:rsidR="00B20A3D" w:rsidRPr="00B666F9" w:rsidRDefault="00B20A3D" w:rsidP="00DB7958">
            <w:pPr>
              <w:numPr>
                <w:ilvl w:val="0"/>
                <w:numId w:val="7"/>
              </w:numPr>
              <w:ind w:left="284" w:hanging="284"/>
            </w:pPr>
          </w:p>
        </w:tc>
        <w:tc>
          <w:tcPr>
            <w:tcW w:w="2778" w:type="dxa"/>
            <w:tcBorders>
              <w:top w:val="single" w:sz="4" w:space="0" w:color="auto"/>
              <w:left w:val="single" w:sz="4" w:space="0" w:color="auto"/>
              <w:bottom w:val="single" w:sz="4" w:space="0" w:color="auto"/>
              <w:right w:val="single" w:sz="4" w:space="0" w:color="auto"/>
            </w:tcBorders>
            <w:tcMar>
              <w:left w:w="0" w:type="dxa"/>
            </w:tcMar>
          </w:tcPr>
          <w:p w14:paraId="4D7B49B8" w14:textId="77777777" w:rsidR="00B20A3D" w:rsidRPr="00B666F9" w:rsidRDefault="00B20A3D" w:rsidP="000679EC">
            <w:pPr>
              <w:jc w:val="left"/>
            </w:pPr>
            <w:r w:rsidRPr="00B666F9">
              <w:t>Daily</w:t>
            </w:r>
          </w:p>
          <w:p w14:paraId="0DC7F98E" w14:textId="77777777" w:rsidR="00B20A3D" w:rsidRPr="00B666F9" w:rsidRDefault="00B20A3D" w:rsidP="000679EC">
            <w:pPr>
              <w:jc w:val="left"/>
            </w:pPr>
            <w:r w:rsidRPr="00B666F9">
              <w:sym w:font="Symbol" w:char="F022"/>
            </w:r>
            <w:proofErr w:type="spellStart"/>
            <w:r w:rsidRPr="00B666F9">
              <w:t>w,a,p,l</w:t>
            </w:r>
            <w:proofErr w:type="spellEnd"/>
            <w:r w:rsidRPr="00B666F9">
              <w:t xml:space="preserve"> </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4BBD6AAB" w14:textId="77777777" w:rsidR="00B20A3D" w:rsidRPr="00B666F9" w:rsidRDefault="00B20A3D" w:rsidP="000679EC">
            <w:pPr>
              <w:jc w:val="left"/>
            </w:pPr>
            <w:r w:rsidRPr="00B666F9">
              <w:t>Germination (per day)</w:t>
            </w:r>
          </w:p>
        </w:tc>
        <w:tc>
          <w:tcPr>
            <w:tcW w:w="4708" w:type="dxa"/>
            <w:gridSpan w:val="2"/>
            <w:tcBorders>
              <w:top w:val="single" w:sz="4" w:space="0" w:color="auto"/>
              <w:left w:val="single" w:sz="4" w:space="0" w:color="auto"/>
              <w:bottom w:val="single" w:sz="4" w:space="0" w:color="auto"/>
              <w:right w:val="single" w:sz="4" w:space="0" w:color="auto"/>
            </w:tcBorders>
            <w:tcMar>
              <w:left w:w="0" w:type="dxa"/>
            </w:tcMar>
          </w:tcPr>
          <w:p w14:paraId="3CB1F0CC" w14:textId="77777777" w:rsidR="00B20A3D" w:rsidRPr="00B666F9" w:rsidRDefault="00B20A3D" w:rsidP="000679EC">
            <w:pPr>
              <w:jc w:val="left"/>
            </w:pPr>
            <w:proofErr w:type="spellStart"/>
            <w:r w:rsidRPr="00B666F9">
              <w:t>G</w:t>
            </w:r>
            <w:r w:rsidRPr="00B666F9">
              <w:rPr>
                <w:rStyle w:val="Indice"/>
              </w:rPr>
              <w:t>wapld</w:t>
            </w:r>
            <w:proofErr w:type="spellEnd"/>
            <w:r w:rsidRPr="00B666F9">
              <w:t xml:space="preserve"> = </w:t>
            </w:r>
            <w:proofErr w:type="spellStart"/>
            <w:r w:rsidRPr="00B666F9">
              <w:t>CG</w:t>
            </w:r>
            <w:r w:rsidRPr="00B666F9">
              <w:rPr>
                <w:rStyle w:val="Indice"/>
              </w:rPr>
              <w:t>wapldd</w:t>
            </w:r>
            <w:proofErr w:type="spellEnd"/>
            <w:r w:rsidRPr="00B666F9">
              <w:rPr>
                <w:rStyle w:val="Indice"/>
              </w:rPr>
              <w:t>'</w:t>
            </w:r>
            <w:r w:rsidRPr="00B666F9">
              <w:t xml:space="preserve"> - </w:t>
            </w:r>
            <w:proofErr w:type="spellStart"/>
            <w:r w:rsidRPr="00B666F9">
              <w:t>CG</w:t>
            </w:r>
            <w:r w:rsidRPr="00B666F9">
              <w:rPr>
                <w:rStyle w:val="Indice"/>
              </w:rPr>
              <w:t>wapl</w:t>
            </w:r>
            <w:proofErr w:type="spellEnd"/>
            <w:r w:rsidRPr="00B666F9">
              <w:rPr>
                <w:rStyle w:val="Indice"/>
              </w:rPr>
              <w:t xml:space="preserve"> d-1 d'</w:t>
            </w:r>
          </w:p>
          <w:p w14:paraId="116F9150" w14:textId="77777777" w:rsidR="00B20A3D" w:rsidRPr="00B666F9" w:rsidRDefault="00B20A3D" w:rsidP="000679EC">
            <w:pPr>
              <w:jc w:val="left"/>
            </w:pPr>
            <w:proofErr w:type="spellStart"/>
            <w:r w:rsidRPr="00B666F9">
              <w:t>SB'</w:t>
            </w:r>
            <w:r w:rsidRPr="00B666F9">
              <w:rPr>
                <w:rStyle w:val="Indice"/>
              </w:rPr>
              <w:t>wap</w:t>
            </w:r>
            <w:r w:rsidRPr="00B666F9">
              <w:rPr>
                <w:vertAlign w:val="subscript"/>
              </w:rPr>
              <w:t>ld</w:t>
            </w:r>
            <w:proofErr w:type="spellEnd"/>
            <w:r w:rsidRPr="00B666F9">
              <w:rPr>
                <w:vertAlign w:val="subscript"/>
              </w:rPr>
              <w:t xml:space="preserve"> </w:t>
            </w:r>
            <w:r w:rsidRPr="00B666F9">
              <w:t xml:space="preserve"> = </w:t>
            </w:r>
            <w:proofErr w:type="spellStart"/>
            <w:r w:rsidRPr="00B666F9">
              <w:t>SB</w:t>
            </w:r>
            <w:r w:rsidRPr="00B666F9">
              <w:rPr>
                <w:rStyle w:val="Indice"/>
              </w:rPr>
              <w:t>wap</w:t>
            </w:r>
            <w:r w:rsidRPr="00B666F9">
              <w:rPr>
                <w:vertAlign w:val="subscript"/>
              </w:rPr>
              <w:t>ld</w:t>
            </w:r>
            <w:proofErr w:type="spellEnd"/>
            <w:r w:rsidRPr="00B666F9">
              <w:t xml:space="preserve"> - </w:t>
            </w:r>
            <w:proofErr w:type="spellStart"/>
            <w:r w:rsidRPr="00B666F9">
              <w:t>G</w:t>
            </w:r>
            <w:r w:rsidRPr="00B666F9">
              <w:rPr>
                <w:rStyle w:val="Indice"/>
              </w:rPr>
              <w:t>wapld</w:t>
            </w:r>
            <w:proofErr w:type="spellEnd"/>
          </w:p>
        </w:tc>
        <w:tc>
          <w:tcPr>
            <w:tcW w:w="5356" w:type="dxa"/>
            <w:tcBorders>
              <w:top w:val="single" w:sz="4" w:space="0" w:color="auto"/>
              <w:left w:val="single" w:sz="4" w:space="0" w:color="auto"/>
              <w:bottom w:val="single" w:sz="4" w:space="0" w:color="auto"/>
              <w:right w:val="single" w:sz="4" w:space="0" w:color="auto"/>
            </w:tcBorders>
            <w:tcMar>
              <w:left w:w="0" w:type="dxa"/>
            </w:tcMar>
          </w:tcPr>
          <w:p w14:paraId="00265D51" w14:textId="77777777" w:rsidR="00B20A3D" w:rsidRPr="00B666F9" w:rsidRDefault="00B20A3D" w:rsidP="000679EC">
            <w:pPr>
              <w:jc w:val="left"/>
              <w:rPr>
                <w:i/>
              </w:rPr>
            </w:pPr>
            <w:r w:rsidRPr="00B666F9">
              <w:t xml:space="preserve">G = germinated seeds/m² during day </w:t>
            </w:r>
            <w:r w:rsidRPr="00B666F9">
              <w:rPr>
                <w:i/>
              </w:rPr>
              <w:t>d</w:t>
            </w:r>
          </w:p>
        </w:tc>
      </w:tr>
      <w:tr w:rsidR="00B20A3D" w:rsidRPr="00B666F9" w14:paraId="56D9FD13" w14:textId="77777777" w:rsidTr="00B46FCF">
        <w:tc>
          <w:tcPr>
            <w:tcW w:w="15026" w:type="dxa"/>
            <w:gridSpan w:val="6"/>
            <w:tcBorders>
              <w:top w:val="single" w:sz="4" w:space="0" w:color="auto"/>
              <w:left w:val="single" w:sz="4" w:space="0" w:color="auto"/>
              <w:bottom w:val="single" w:sz="4" w:space="0" w:color="auto"/>
              <w:right w:val="single" w:sz="4" w:space="0" w:color="auto"/>
            </w:tcBorders>
            <w:tcMar>
              <w:left w:w="0" w:type="dxa"/>
            </w:tcMar>
          </w:tcPr>
          <w:p w14:paraId="7825A28D" w14:textId="77777777" w:rsidR="00B20A3D" w:rsidRPr="00B666F9" w:rsidRDefault="00B20A3D" w:rsidP="000679EC">
            <w:pPr>
              <w:jc w:val="left"/>
              <w:rPr>
                <w:b/>
                <w:i/>
              </w:rPr>
            </w:pPr>
            <w:r w:rsidRPr="00B666F9">
              <w:rPr>
                <w:b/>
                <w:i/>
              </w:rPr>
              <w:t xml:space="preserve">         Pre-emergent seedling growth and mortality</w:t>
            </w:r>
          </w:p>
        </w:tc>
      </w:tr>
      <w:tr w:rsidR="00B20A3D" w:rsidRPr="00B666F9" w14:paraId="78364873"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03CE9381" w14:textId="77777777" w:rsidR="00B20A3D" w:rsidRPr="00B666F9" w:rsidRDefault="00B20A3D" w:rsidP="00DB7958">
            <w:pPr>
              <w:numPr>
                <w:ilvl w:val="0"/>
                <w:numId w:val="7"/>
              </w:numPr>
              <w:ind w:left="284" w:hanging="284"/>
            </w:pPr>
            <w:bookmarkStart w:id="421" w:name="_Ref514333428"/>
          </w:p>
        </w:tc>
        <w:bookmarkEnd w:id="421"/>
        <w:tc>
          <w:tcPr>
            <w:tcW w:w="2778" w:type="dxa"/>
            <w:tcBorders>
              <w:top w:val="single" w:sz="4" w:space="0" w:color="auto"/>
              <w:left w:val="single" w:sz="4" w:space="0" w:color="auto"/>
              <w:bottom w:val="single" w:sz="4" w:space="0" w:color="auto"/>
              <w:right w:val="single" w:sz="4" w:space="0" w:color="auto"/>
            </w:tcBorders>
            <w:tcMar>
              <w:left w:w="0" w:type="dxa"/>
            </w:tcMar>
          </w:tcPr>
          <w:p w14:paraId="26FD67EC" w14:textId="77777777" w:rsidR="00B20A3D" w:rsidRPr="00B666F9" w:rsidRDefault="00B20A3D" w:rsidP="000679EC">
            <w:pPr>
              <w:jc w:val="left"/>
            </w:pPr>
            <w:r w:rsidRPr="00B666F9">
              <w:t>On warm days</w:t>
            </w:r>
          </w:p>
          <w:p w14:paraId="62889B14" w14:textId="77777777" w:rsidR="00B20A3D" w:rsidRPr="00B666F9" w:rsidRDefault="00B20A3D" w:rsidP="000679EC">
            <w:pPr>
              <w:jc w:val="left"/>
            </w:pPr>
            <w:r w:rsidRPr="00B666F9">
              <w:sym w:font="Symbol" w:char="F022"/>
            </w:r>
            <w:proofErr w:type="spellStart"/>
            <w:r w:rsidRPr="00B666F9">
              <w:t>w,l,d</w:t>
            </w:r>
            <w:proofErr w:type="spellEnd"/>
            <w:r w:rsidRPr="00B666F9">
              <w:t>''</w:t>
            </w:r>
          </w:p>
          <w:p w14:paraId="2DB24002" w14:textId="77777777" w:rsidR="00B20A3D" w:rsidRPr="00B666F9" w:rsidRDefault="00B20A3D" w:rsidP="000679EC">
            <w:pPr>
              <w:jc w:val="left"/>
            </w:pPr>
            <w:r w:rsidRPr="00B666F9">
              <w:t xml:space="preserve">If </w:t>
            </w:r>
            <w:r w:rsidRPr="00B666F9">
              <w:sym w:font="Symbol" w:char="F071"/>
            </w:r>
            <w:proofErr w:type="spellStart"/>
            <w:r w:rsidRPr="00B666F9">
              <w:rPr>
                <w:rStyle w:val="Indice"/>
              </w:rPr>
              <w:t>ld</w:t>
            </w:r>
            <w:proofErr w:type="spellEnd"/>
            <w:r w:rsidRPr="00B666F9">
              <w:t>&gt;</w:t>
            </w:r>
            <w:r w:rsidRPr="00B666F9">
              <w:rPr>
                <w:b/>
              </w:rPr>
              <w:sym w:font="Symbol" w:char="F071"/>
            </w:r>
            <w:proofErr w:type="spellStart"/>
            <w:r w:rsidRPr="00B666F9">
              <w:rPr>
                <w:b/>
              </w:rPr>
              <w:t>base</w:t>
            </w:r>
            <w:r w:rsidRPr="00B666F9">
              <w:rPr>
                <w:rStyle w:val="Indice"/>
                <w:b/>
              </w:rPr>
              <w:t>w</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2A4E5C3A" w14:textId="77777777" w:rsidR="00B20A3D" w:rsidRPr="00B666F9" w:rsidRDefault="00B20A3D" w:rsidP="000679EC">
            <w:pPr>
              <w:jc w:val="left"/>
            </w:pPr>
            <w:r w:rsidRPr="00B666F9">
              <w:t>Driving growth</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1B34EC32" w14:textId="77777777" w:rsidR="00B20A3D" w:rsidRPr="00B666F9" w:rsidRDefault="00B20A3D" w:rsidP="000679EC">
            <w:pPr>
              <w:jc w:val="left"/>
            </w:pPr>
            <w:proofErr w:type="spellStart"/>
            <w:r w:rsidRPr="00B666F9">
              <w:t>ST</w:t>
            </w:r>
            <w:r w:rsidRPr="00B666F9">
              <w:rPr>
                <w:rStyle w:val="Indice"/>
              </w:rPr>
              <w:t>wldd</w:t>
            </w:r>
            <w:proofErr w:type="spellEnd"/>
            <w:r w:rsidRPr="00B666F9">
              <w:rPr>
                <w:rStyle w:val="Indice"/>
              </w:rPr>
              <w:t>''</w:t>
            </w:r>
            <w:r w:rsidRPr="00B666F9">
              <w:t xml:space="preserve"> = ST</w:t>
            </w:r>
            <w:r w:rsidRPr="00B666F9">
              <w:rPr>
                <w:rStyle w:val="Indice"/>
              </w:rPr>
              <w:t>wld-1 d''</w:t>
            </w:r>
            <w:r w:rsidRPr="00B666F9">
              <w:t xml:space="preserve"> + </w:t>
            </w:r>
            <w:r w:rsidRPr="00B666F9">
              <w:rPr>
                <w:b/>
              </w:rPr>
              <w:sym w:font="Symbol" w:char="F071"/>
            </w:r>
            <w:proofErr w:type="spellStart"/>
            <w:r w:rsidRPr="00B666F9">
              <w:rPr>
                <w:rStyle w:val="Indice"/>
                <w:b/>
              </w:rPr>
              <w:t>ld</w:t>
            </w:r>
            <w:proofErr w:type="spellEnd"/>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58560CCF" w14:textId="77777777" w:rsidR="00B20A3D" w:rsidRPr="00B666F9" w:rsidRDefault="00B20A3D" w:rsidP="000679EC">
            <w:pPr>
              <w:jc w:val="left"/>
            </w:pPr>
            <w:r w:rsidRPr="00B666F9">
              <w:t xml:space="preserve">ST = thermal time on day </w:t>
            </w:r>
            <w:r w:rsidRPr="00B666F9">
              <w:rPr>
                <w:i/>
              </w:rPr>
              <w:t>d</w:t>
            </w:r>
            <w:r w:rsidRPr="00B666F9">
              <w:t xml:space="preserve"> since germination on day </w:t>
            </w:r>
            <w:r w:rsidRPr="00B666F9">
              <w:rPr>
                <w:i/>
              </w:rPr>
              <w:t>d''</w:t>
            </w:r>
            <w:r w:rsidRPr="00B666F9">
              <w:t xml:space="preserve"> </w:t>
            </w:r>
          </w:p>
        </w:tc>
      </w:tr>
      <w:tr w:rsidR="00B20A3D" w:rsidRPr="00B666F9" w14:paraId="29273C1D"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55864928" w14:textId="77777777" w:rsidR="00B20A3D" w:rsidRPr="00B666F9" w:rsidRDefault="00B20A3D" w:rsidP="00DB7958">
            <w:pPr>
              <w:numPr>
                <w:ilvl w:val="0"/>
                <w:numId w:val="7"/>
              </w:numPr>
              <w:ind w:left="284" w:hanging="284"/>
            </w:pPr>
            <w:bookmarkStart w:id="422" w:name="_Ref514333460"/>
          </w:p>
        </w:tc>
        <w:bookmarkEnd w:id="422"/>
        <w:tc>
          <w:tcPr>
            <w:tcW w:w="2778" w:type="dxa"/>
            <w:tcBorders>
              <w:top w:val="single" w:sz="4" w:space="0" w:color="auto"/>
              <w:left w:val="single" w:sz="4" w:space="0" w:color="auto"/>
              <w:bottom w:val="single" w:sz="4" w:space="0" w:color="auto"/>
              <w:right w:val="single" w:sz="4" w:space="0" w:color="auto"/>
            </w:tcBorders>
            <w:tcMar>
              <w:left w:w="0" w:type="dxa"/>
            </w:tcMar>
          </w:tcPr>
          <w:p w14:paraId="1BB1543B" w14:textId="77777777" w:rsidR="00B20A3D" w:rsidRPr="00B666F9" w:rsidRDefault="00B20A3D" w:rsidP="000679EC">
            <w:pPr>
              <w:jc w:val="left"/>
            </w:pPr>
            <w:r w:rsidRPr="00B666F9">
              <w:t>Daily</w:t>
            </w:r>
          </w:p>
          <w:p w14:paraId="7CF926F5" w14:textId="77777777" w:rsidR="00B20A3D" w:rsidRPr="00B666F9" w:rsidRDefault="00B20A3D" w:rsidP="000679EC">
            <w:pPr>
              <w:jc w:val="left"/>
            </w:pPr>
            <w:r w:rsidRPr="00B666F9">
              <w:sym w:font="Symbol" w:char="F022"/>
            </w:r>
            <w:proofErr w:type="spellStart"/>
            <w:r w:rsidRPr="00B666F9">
              <w:t>w,l,d</w:t>
            </w:r>
            <w:proofErr w:type="spellEnd"/>
            <w:r w:rsidRPr="00B666F9">
              <w:t>''</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7D5888CD" w14:textId="77777777" w:rsidR="00B20A3D" w:rsidRPr="00B666F9" w:rsidRDefault="00B20A3D" w:rsidP="000679EC">
            <w:pPr>
              <w:jc w:val="left"/>
            </w:pPr>
            <w:r w:rsidRPr="00B666F9">
              <w:t>Pre-emergent growth</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48850DCB" w14:textId="64FD3E18" w:rsidR="00B20A3D" w:rsidRPr="00B666F9" w:rsidRDefault="00B20A3D" w:rsidP="000679EC">
            <w:pPr>
              <w:jc w:val="left"/>
            </w:pPr>
            <w:r w:rsidRPr="00B666F9">
              <w:rPr>
                <w:rStyle w:val="A"/>
                <w:rFonts w:ascii="Times New Roman" w:hAnsi="Times New Roman"/>
              </w:rPr>
              <w:object w:dxaOrig="4300" w:dyaOrig="1500" w14:anchorId="07F6A556">
                <v:shape id="_x0000_i1043" type="#_x0000_t75" style="width:195.35pt;height:1in" o:ole="">
                  <v:imagedata r:id="rId174" o:title=""/>
                </v:shape>
                <o:OLEObject Type="Embed" ProgID="Equation.3" ShapeID="_x0000_i1043" DrawAspect="Content" ObjectID="_1777803357" r:id="rId175"/>
              </w:objec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336EFF30" w14:textId="77777777" w:rsidR="00B20A3D" w:rsidRPr="00B666F9" w:rsidRDefault="00B20A3D" w:rsidP="000679EC">
            <w:pPr>
              <w:jc w:val="left"/>
            </w:pPr>
            <w:r w:rsidRPr="00B666F9">
              <w:t xml:space="preserve">L = length of shoot (mm) on day </w:t>
            </w:r>
            <w:r w:rsidRPr="00B666F9">
              <w:rPr>
                <w:i/>
              </w:rPr>
              <w:t>d</w:t>
            </w:r>
            <w:r w:rsidRPr="00B666F9">
              <w:t xml:space="preserve"> of seed germinated on day</w:t>
            </w:r>
            <w:r w:rsidRPr="00B666F9">
              <w:rPr>
                <w:i/>
              </w:rPr>
              <w:t xml:space="preserve"> d''</w:t>
            </w:r>
          </w:p>
          <w:p w14:paraId="44409121" w14:textId="77777777" w:rsidR="00B20A3D" w:rsidRPr="00B666F9" w:rsidRDefault="00B20A3D" w:rsidP="000679EC">
            <w:pPr>
              <w:jc w:val="left"/>
            </w:pPr>
            <w:proofErr w:type="spellStart"/>
            <w:r w:rsidRPr="00B666F9">
              <w:rPr>
                <w:b/>
              </w:rPr>
              <w:t>Lmax</w:t>
            </w:r>
            <w:r w:rsidRPr="00B666F9">
              <w:rPr>
                <w:rStyle w:val="Indice"/>
                <w:b/>
              </w:rPr>
              <w:t>w</w:t>
            </w:r>
            <w:proofErr w:type="spellEnd"/>
            <w:r w:rsidRPr="00B666F9">
              <w:t xml:space="preserve"> = maximum length (mm) of shoot during pre-emergent growth</w:t>
            </w:r>
          </w:p>
          <w:p w14:paraId="7C0C7DC5" w14:textId="77777777" w:rsidR="00B20A3D" w:rsidRPr="00B666F9" w:rsidRDefault="00B20A3D" w:rsidP="000679EC">
            <w:pPr>
              <w:jc w:val="left"/>
            </w:pPr>
            <w:r w:rsidRPr="00B666F9">
              <w:rPr>
                <w:b/>
              </w:rPr>
              <w:t>xl50</w:t>
            </w:r>
            <w:r w:rsidRPr="00B666F9">
              <w:rPr>
                <w:rStyle w:val="Indice"/>
              </w:rPr>
              <w:t>w</w:t>
            </w:r>
            <w:r w:rsidRPr="00B666F9">
              <w:t xml:space="preserve"> = time necessary for the shoot to reach </w:t>
            </w:r>
            <w:proofErr w:type="spellStart"/>
            <w:r w:rsidRPr="00B666F9">
              <w:rPr>
                <w:b/>
              </w:rPr>
              <w:t>Lmax</w:t>
            </w:r>
            <w:r w:rsidRPr="00B666F9">
              <w:rPr>
                <w:rStyle w:val="Indice"/>
                <w:b/>
              </w:rPr>
              <w:t>w</w:t>
            </w:r>
            <w:proofErr w:type="spellEnd"/>
            <w:r w:rsidRPr="00B666F9">
              <w:t>/2 (°</w:t>
            </w:r>
            <w:proofErr w:type="spellStart"/>
            <w:r w:rsidRPr="00B666F9">
              <w:t>C∙days</w:t>
            </w:r>
            <w:proofErr w:type="spellEnd"/>
            <w:r w:rsidRPr="00B666F9">
              <w:t>)</w:t>
            </w:r>
          </w:p>
          <w:p w14:paraId="0641E628" w14:textId="77777777" w:rsidR="00B20A3D" w:rsidRPr="00B666F9" w:rsidRDefault="00B20A3D" w:rsidP="000679EC">
            <w:pPr>
              <w:jc w:val="left"/>
            </w:pPr>
            <w:proofErr w:type="spellStart"/>
            <w:r w:rsidRPr="00B666F9">
              <w:rPr>
                <w:b/>
              </w:rPr>
              <w:t>bl</w:t>
            </w:r>
            <w:r w:rsidRPr="00B666F9">
              <w:rPr>
                <w:rStyle w:val="Indice"/>
                <w:b/>
              </w:rPr>
              <w:t>w</w:t>
            </w:r>
            <w:proofErr w:type="spellEnd"/>
            <w:r w:rsidRPr="00B666F9">
              <w:t xml:space="preserve"> = shape parameter (</w:t>
            </w:r>
            <w:proofErr w:type="spellStart"/>
            <w:r w:rsidRPr="00B666F9">
              <w:t>adimensional</w:t>
            </w:r>
            <w:proofErr w:type="spellEnd"/>
            <w:r w:rsidRPr="00B666F9">
              <w:t>)</w:t>
            </w:r>
          </w:p>
        </w:tc>
      </w:tr>
      <w:tr w:rsidR="00B20A3D" w:rsidRPr="00B666F9" w14:paraId="56AAA57F"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6139E51F" w14:textId="77777777" w:rsidR="00B20A3D" w:rsidRPr="00B666F9" w:rsidRDefault="00B20A3D" w:rsidP="00DB7958">
            <w:pPr>
              <w:numPr>
                <w:ilvl w:val="0"/>
                <w:numId w:val="7"/>
              </w:numPr>
              <w:ind w:left="284" w:hanging="284"/>
            </w:pPr>
            <w:bookmarkStart w:id="423" w:name="_Ref514333469"/>
          </w:p>
        </w:tc>
        <w:bookmarkEnd w:id="423"/>
        <w:tc>
          <w:tcPr>
            <w:tcW w:w="2778" w:type="dxa"/>
            <w:tcBorders>
              <w:top w:val="single" w:sz="4" w:space="0" w:color="auto"/>
              <w:left w:val="single" w:sz="4" w:space="0" w:color="auto"/>
              <w:bottom w:val="single" w:sz="4" w:space="0" w:color="auto"/>
              <w:right w:val="single" w:sz="4" w:space="0" w:color="auto"/>
            </w:tcBorders>
            <w:tcMar>
              <w:left w:w="0" w:type="dxa"/>
            </w:tcMar>
          </w:tcPr>
          <w:p w14:paraId="0517C622" w14:textId="77777777" w:rsidR="00B20A3D" w:rsidRPr="00B666F9" w:rsidRDefault="00B20A3D" w:rsidP="000679EC">
            <w:pPr>
              <w:jc w:val="left"/>
            </w:pPr>
            <w:r w:rsidRPr="00B666F9">
              <w:t>Daily</w:t>
            </w:r>
          </w:p>
          <w:p w14:paraId="7C18C118" w14:textId="77777777" w:rsidR="00B20A3D" w:rsidRPr="00B666F9" w:rsidRDefault="00B20A3D" w:rsidP="000679EC">
            <w:pPr>
              <w:jc w:val="left"/>
            </w:pPr>
            <w:r w:rsidRPr="00B666F9">
              <w:sym w:font="Symbol" w:char="F022"/>
            </w:r>
            <w:proofErr w:type="spellStart"/>
            <w:r w:rsidRPr="00B666F9">
              <w:t>w,l,d</w:t>
            </w:r>
            <w:proofErr w:type="spellEnd"/>
            <w:r w:rsidRPr="00B666F9">
              <w:t>''</w:t>
            </w:r>
          </w:p>
          <w:p w14:paraId="5CB49F24" w14:textId="77777777" w:rsidR="00B20A3D" w:rsidRPr="00B666F9" w:rsidRDefault="00B20A3D" w:rsidP="000679EC">
            <w:pPr>
              <w:jc w:val="left"/>
            </w:pPr>
          </w:p>
        </w:tc>
        <w:tc>
          <w:tcPr>
            <w:tcW w:w="1751" w:type="dxa"/>
            <w:tcBorders>
              <w:top w:val="single" w:sz="4" w:space="0" w:color="auto"/>
              <w:left w:val="single" w:sz="4" w:space="0" w:color="auto"/>
              <w:bottom w:val="single" w:sz="4" w:space="0" w:color="auto"/>
              <w:right w:val="single" w:sz="4" w:space="0" w:color="auto"/>
            </w:tcBorders>
            <w:tcMar>
              <w:left w:w="0" w:type="dxa"/>
            </w:tcMar>
          </w:tcPr>
          <w:p w14:paraId="184A17CD" w14:textId="77777777" w:rsidR="00B20A3D" w:rsidRPr="00B666F9" w:rsidRDefault="00B20A3D" w:rsidP="000679EC">
            <w:pPr>
              <w:jc w:val="left"/>
            </w:pPr>
            <w:r w:rsidRPr="00B666F9">
              <w:t>Idem</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6D7FC047" w14:textId="77777777" w:rsidR="00B20A3D" w:rsidRPr="00B666F9" w:rsidRDefault="00B20A3D" w:rsidP="000679EC">
            <w:pPr>
              <w:jc w:val="left"/>
            </w:pPr>
            <w:r w:rsidRPr="00B666F9">
              <w:rPr>
                <w:rStyle w:val="A"/>
                <w:rFonts w:ascii="Times New Roman" w:hAnsi="Times New Roman"/>
              </w:rPr>
              <w:object w:dxaOrig="4340" w:dyaOrig="1500" w14:anchorId="1C318B2B">
                <v:shape id="_x0000_i1044" type="#_x0000_t75" style="width:205.65pt;height:1in" o:ole="">
                  <v:imagedata r:id="rId176" o:title=""/>
                </v:shape>
                <o:OLEObject Type="Embed" ProgID="Equation.3" ShapeID="_x0000_i1044" DrawAspect="Content" ObjectID="_1777803358" r:id="rId177"/>
              </w:objec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59005575" w14:textId="77777777" w:rsidR="00B20A3D" w:rsidRPr="00B666F9" w:rsidRDefault="00B20A3D" w:rsidP="000679EC">
            <w:pPr>
              <w:jc w:val="left"/>
            </w:pPr>
            <w:r w:rsidRPr="00B666F9">
              <w:t xml:space="preserve">R = length of the first root (mm) on day </w:t>
            </w:r>
            <w:r w:rsidRPr="00B666F9">
              <w:rPr>
                <w:i/>
              </w:rPr>
              <w:t>d</w:t>
            </w:r>
            <w:r w:rsidRPr="00B666F9">
              <w:t xml:space="preserve"> of seed germinated on day</w:t>
            </w:r>
            <w:r w:rsidRPr="00B666F9">
              <w:rPr>
                <w:i/>
              </w:rPr>
              <w:t xml:space="preserve"> d''</w:t>
            </w:r>
          </w:p>
          <w:p w14:paraId="7CDB5878" w14:textId="77777777" w:rsidR="00B20A3D" w:rsidRPr="00B666F9" w:rsidRDefault="00B20A3D" w:rsidP="000679EC">
            <w:pPr>
              <w:jc w:val="left"/>
            </w:pPr>
            <w:proofErr w:type="spellStart"/>
            <w:r w:rsidRPr="00B666F9">
              <w:rPr>
                <w:b/>
              </w:rPr>
              <w:t>Rmax</w:t>
            </w:r>
            <w:r w:rsidRPr="00B666F9">
              <w:rPr>
                <w:rStyle w:val="Indice"/>
                <w:b/>
              </w:rPr>
              <w:t>w</w:t>
            </w:r>
            <w:proofErr w:type="spellEnd"/>
            <w:r w:rsidRPr="00B666F9">
              <w:t xml:space="preserve"> = maximum length (mm) of root during pre-emergent growth</w:t>
            </w:r>
          </w:p>
          <w:p w14:paraId="05DDF42D" w14:textId="77777777" w:rsidR="00B20A3D" w:rsidRPr="00B666F9" w:rsidRDefault="00B20A3D" w:rsidP="000679EC">
            <w:pPr>
              <w:jc w:val="left"/>
            </w:pPr>
            <w:r w:rsidRPr="00B666F9">
              <w:rPr>
                <w:b/>
              </w:rPr>
              <w:t>xr50</w:t>
            </w:r>
            <w:r w:rsidRPr="00B666F9">
              <w:rPr>
                <w:rStyle w:val="Indice"/>
              </w:rPr>
              <w:t>w</w:t>
            </w:r>
            <w:r w:rsidRPr="00B666F9">
              <w:t xml:space="preserve"> = time (°</w:t>
            </w:r>
            <w:proofErr w:type="spellStart"/>
            <w:r w:rsidRPr="00B666F9">
              <w:t>C∙days</w:t>
            </w:r>
            <w:proofErr w:type="spellEnd"/>
            <w:r w:rsidRPr="00B666F9">
              <w:t xml:space="preserve">) necessary for the root to reach </w:t>
            </w:r>
            <w:proofErr w:type="spellStart"/>
            <w:r w:rsidRPr="00B666F9">
              <w:rPr>
                <w:b/>
              </w:rPr>
              <w:t>Rmax</w:t>
            </w:r>
            <w:r w:rsidRPr="00B666F9">
              <w:rPr>
                <w:rStyle w:val="Indice"/>
                <w:b/>
              </w:rPr>
              <w:t>w</w:t>
            </w:r>
            <w:proofErr w:type="spellEnd"/>
            <w:r w:rsidRPr="00B666F9">
              <w:t xml:space="preserve">/2 </w:t>
            </w:r>
          </w:p>
          <w:p w14:paraId="2EED0A23" w14:textId="77777777" w:rsidR="00B20A3D" w:rsidRPr="00B666F9" w:rsidRDefault="00B20A3D" w:rsidP="000679EC">
            <w:pPr>
              <w:ind w:left="708"/>
              <w:jc w:val="left"/>
            </w:pPr>
            <w:proofErr w:type="spellStart"/>
            <w:r w:rsidRPr="00B666F9">
              <w:rPr>
                <w:b/>
              </w:rPr>
              <w:t>br</w:t>
            </w:r>
            <w:r w:rsidRPr="00B666F9">
              <w:rPr>
                <w:rStyle w:val="Indice"/>
                <w:b/>
              </w:rPr>
              <w:t>w</w:t>
            </w:r>
            <w:proofErr w:type="spellEnd"/>
            <w:r w:rsidRPr="00B666F9">
              <w:t xml:space="preserve"> = shape parameter (</w:t>
            </w:r>
            <w:proofErr w:type="spellStart"/>
            <w:r w:rsidRPr="00B666F9">
              <w:t>adimensional</w:t>
            </w:r>
            <w:proofErr w:type="spellEnd"/>
            <w:r w:rsidRPr="00B666F9">
              <w:t>)</w:t>
            </w:r>
          </w:p>
        </w:tc>
      </w:tr>
      <w:tr w:rsidR="00B20A3D" w:rsidRPr="00B666F9" w14:paraId="4C37AA8A"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6B9BEF99" w14:textId="77777777" w:rsidR="00B20A3D" w:rsidRPr="00B666F9" w:rsidRDefault="00B20A3D" w:rsidP="00DB7958">
            <w:pPr>
              <w:numPr>
                <w:ilvl w:val="0"/>
                <w:numId w:val="7"/>
              </w:numPr>
              <w:ind w:left="284" w:hanging="284"/>
            </w:pPr>
            <w:bookmarkStart w:id="424" w:name="_Ref514333759"/>
          </w:p>
        </w:tc>
        <w:bookmarkEnd w:id="424"/>
        <w:tc>
          <w:tcPr>
            <w:tcW w:w="2778" w:type="dxa"/>
            <w:tcBorders>
              <w:top w:val="single" w:sz="4" w:space="0" w:color="auto"/>
              <w:left w:val="single" w:sz="4" w:space="0" w:color="auto"/>
              <w:bottom w:val="single" w:sz="4" w:space="0" w:color="auto"/>
              <w:right w:val="single" w:sz="4" w:space="0" w:color="auto"/>
            </w:tcBorders>
            <w:tcMar>
              <w:left w:w="0" w:type="dxa"/>
            </w:tcMar>
          </w:tcPr>
          <w:p w14:paraId="5843A117" w14:textId="77777777" w:rsidR="00B20A3D" w:rsidRPr="00B666F9" w:rsidRDefault="00B20A3D" w:rsidP="000679EC">
            <w:pPr>
              <w:jc w:val="left"/>
            </w:pPr>
            <w:r w:rsidRPr="00B666F9">
              <w:t>Daily</w:t>
            </w:r>
          </w:p>
          <w:p w14:paraId="3587C766" w14:textId="77777777" w:rsidR="00B20A3D" w:rsidRPr="00B666F9" w:rsidRDefault="00B20A3D" w:rsidP="000679EC">
            <w:pPr>
              <w:jc w:val="left"/>
            </w:pPr>
            <w:r w:rsidRPr="00B666F9">
              <w:sym w:font="Symbol" w:char="F022"/>
            </w:r>
            <w:proofErr w:type="spellStart"/>
            <w:r w:rsidRPr="00B666F9">
              <w:t>w,l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34F957F1" w14:textId="77777777" w:rsidR="00B20A3D" w:rsidRPr="00B666F9" w:rsidRDefault="00B20A3D" w:rsidP="000679EC">
            <w:pPr>
              <w:jc w:val="left"/>
            </w:pPr>
            <w:r w:rsidRPr="00B666F9">
              <w:t>Pre-emergent growth path</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5CAF81C1" w14:textId="77777777" w:rsidR="00B20A3D" w:rsidRPr="00B666F9" w:rsidRDefault="00B20A3D" w:rsidP="000679EC">
            <w:pPr>
              <w:jc w:val="left"/>
            </w:pPr>
            <w:proofErr w:type="spellStart"/>
            <w:r w:rsidRPr="00B666F9">
              <w:t>LP</w:t>
            </w:r>
            <w:r w:rsidRPr="00B666F9">
              <w:rPr>
                <w:rStyle w:val="Indice"/>
              </w:rPr>
              <w:t>ld</w:t>
            </w:r>
            <w:proofErr w:type="spellEnd"/>
            <w:r w:rsidRPr="00B666F9">
              <w:t xml:space="preserve"> = </w:t>
            </w:r>
            <w:r w:rsidRPr="00B666F9">
              <w:rPr>
                <w:iCs/>
              </w:rPr>
              <w:sym w:font="Symbol" w:char="F061"/>
            </w:r>
            <w:r w:rsidRPr="00B666F9">
              <w:rPr>
                <w:rStyle w:val="Indice"/>
              </w:rPr>
              <w:t>soil structure</w:t>
            </w:r>
            <w:r w:rsidRPr="00B666F9">
              <w:t>∙10∙</w:t>
            </w:r>
            <w:r w:rsidRPr="00B666F9">
              <w:rPr>
                <w:i/>
              </w:rPr>
              <w:t>l</w: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5411B4B6" w14:textId="77777777" w:rsidR="00B20A3D" w:rsidRPr="00B666F9" w:rsidRDefault="00B20A3D" w:rsidP="000679EC">
            <w:pPr>
              <w:jc w:val="left"/>
            </w:pPr>
            <w:r w:rsidRPr="00B666F9">
              <w:t xml:space="preserve">LP = length of growth path (mm) from seed location at depth </w:t>
            </w:r>
            <w:r w:rsidRPr="00B666F9">
              <w:rPr>
                <w:i/>
              </w:rPr>
              <w:t>l</w:t>
            </w:r>
            <w:r w:rsidRPr="00B666F9">
              <w:t xml:space="preserve"> (cm) to soil surface</w:t>
            </w:r>
          </w:p>
          <w:p w14:paraId="464E7DAA" w14:textId="77777777" w:rsidR="00B20A3D" w:rsidRPr="00B666F9" w:rsidRDefault="00B20A3D" w:rsidP="000679EC">
            <w:pPr>
              <w:jc w:val="left"/>
            </w:pPr>
            <w:r w:rsidRPr="00B666F9">
              <w:rPr>
                <w:iCs/>
              </w:rPr>
              <w:sym w:font="Symbol" w:char="F061"/>
            </w:r>
            <w:r w:rsidRPr="00B666F9">
              <w:rPr>
                <w:rStyle w:val="Indice"/>
              </w:rPr>
              <w:t>soil structure</w:t>
            </w:r>
            <w:r w:rsidRPr="00B666F9">
              <w:rPr>
                <w:iCs/>
              </w:rPr>
              <w:t xml:space="preserve"> </w:t>
            </w:r>
            <w:r w:rsidRPr="00B666F9">
              <w:t>= 1.02, 1.03 and 1.04 for fragmentary, intermediate and large-clod structures, respectively</w:t>
            </w:r>
          </w:p>
        </w:tc>
      </w:tr>
      <w:tr w:rsidR="00B20A3D" w:rsidRPr="00B666F9" w14:paraId="0CF62373"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0E964A6D" w14:textId="77777777" w:rsidR="00B20A3D" w:rsidRPr="00B666F9" w:rsidRDefault="00B20A3D" w:rsidP="00DB7958">
            <w:pPr>
              <w:numPr>
                <w:ilvl w:val="0"/>
                <w:numId w:val="7"/>
              </w:numPr>
              <w:ind w:left="284" w:hanging="284"/>
            </w:pPr>
            <w:bookmarkStart w:id="425" w:name="_Ref514333749"/>
          </w:p>
        </w:tc>
        <w:bookmarkEnd w:id="425"/>
        <w:tc>
          <w:tcPr>
            <w:tcW w:w="2778" w:type="dxa"/>
            <w:tcBorders>
              <w:top w:val="single" w:sz="4" w:space="0" w:color="auto"/>
              <w:left w:val="single" w:sz="4" w:space="0" w:color="auto"/>
              <w:bottom w:val="single" w:sz="4" w:space="0" w:color="auto"/>
              <w:right w:val="single" w:sz="4" w:space="0" w:color="auto"/>
            </w:tcBorders>
            <w:tcMar>
              <w:left w:w="0" w:type="dxa"/>
            </w:tcMar>
          </w:tcPr>
          <w:p w14:paraId="36B1E65B" w14:textId="77777777" w:rsidR="00B20A3D" w:rsidRPr="00B666F9" w:rsidRDefault="00B20A3D" w:rsidP="000679EC">
            <w:pPr>
              <w:jc w:val="left"/>
            </w:pPr>
            <w:r w:rsidRPr="00B666F9">
              <w:t>Daily, for freshly germinated seeds</w:t>
            </w:r>
          </w:p>
          <w:p w14:paraId="61DEF1B8" w14:textId="77777777" w:rsidR="00B20A3D" w:rsidRPr="00B666F9" w:rsidRDefault="00B20A3D" w:rsidP="000679EC">
            <w:pPr>
              <w:jc w:val="left"/>
            </w:pPr>
            <w:r w:rsidRPr="00B666F9">
              <w:lastRenderedPageBreak/>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40EC16AE" w14:textId="77777777" w:rsidR="00B20A3D" w:rsidRPr="00B666F9" w:rsidRDefault="00B20A3D" w:rsidP="000679EC">
            <w:pPr>
              <w:jc w:val="left"/>
            </w:pPr>
            <w:r w:rsidRPr="00B666F9">
              <w:lastRenderedPageBreak/>
              <w:t>Pre-emergent mortality</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3C2EEE33" w14:textId="77777777" w:rsidR="00B20A3D" w:rsidRPr="00B666F9" w:rsidRDefault="00B20A3D" w:rsidP="000679EC">
            <w:pPr>
              <w:jc w:val="left"/>
            </w:pPr>
            <w:r w:rsidRPr="00B666F9">
              <w:t xml:space="preserve">If </w:t>
            </w:r>
            <w:proofErr w:type="spellStart"/>
            <w:r w:rsidRPr="00B666F9">
              <w:t>LP</w:t>
            </w:r>
            <w:r w:rsidRPr="00B666F9">
              <w:rPr>
                <w:rStyle w:val="Indice"/>
              </w:rPr>
              <w:t>ld</w:t>
            </w:r>
            <w:proofErr w:type="spellEnd"/>
            <w:r w:rsidRPr="00B666F9">
              <w:t xml:space="preserve"> &gt; </w:t>
            </w:r>
            <w:proofErr w:type="spellStart"/>
            <w:r w:rsidRPr="00B666F9">
              <w:rPr>
                <w:b/>
              </w:rPr>
              <w:t>Lmax</w:t>
            </w:r>
            <w:r w:rsidRPr="00B666F9">
              <w:rPr>
                <w:rStyle w:val="Indice"/>
                <w:b/>
              </w:rPr>
              <w:t>w</w:t>
            </w:r>
            <w:proofErr w:type="spellEnd"/>
          </w:p>
          <w:p w14:paraId="6F74DDF6" w14:textId="77777777" w:rsidR="00B20A3D" w:rsidRPr="00B666F9" w:rsidRDefault="00B20A3D" w:rsidP="000679EC">
            <w:pPr>
              <w:jc w:val="left"/>
            </w:pPr>
            <w:proofErr w:type="spellStart"/>
            <w:r w:rsidRPr="00B666F9">
              <w:t>G</w:t>
            </w:r>
            <w:r w:rsidRPr="00B666F9">
              <w:rPr>
                <w:rStyle w:val="Indice"/>
              </w:rPr>
              <w:t>wapld</w:t>
            </w:r>
            <w:proofErr w:type="spellEnd"/>
            <w:r w:rsidRPr="00B666F9">
              <w:rPr>
                <w:rStyle w:val="Indice"/>
              </w:rPr>
              <w:t xml:space="preserve"> </w:t>
            </w:r>
            <w:r w:rsidRPr="00B666F9">
              <w:t xml:space="preserve"> = 0</w: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7174127C" w14:textId="77777777" w:rsidR="00B20A3D" w:rsidRPr="00B666F9" w:rsidRDefault="00B20A3D" w:rsidP="000679EC">
            <w:pPr>
              <w:jc w:val="left"/>
            </w:pPr>
          </w:p>
        </w:tc>
      </w:tr>
      <w:tr w:rsidR="00B20A3D" w:rsidRPr="00B666F9" w14:paraId="244811A8"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59BAA4C1" w14:textId="77777777" w:rsidR="00B20A3D" w:rsidRPr="00B666F9" w:rsidRDefault="00B20A3D" w:rsidP="00DB7958">
            <w:pPr>
              <w:numPr>
                <w:ilvl w:val="0"/>
                <w:numId w:val="7"/>
              </w:numPr>
              <w:ind w:left="284" w:hanging="284"/>
            </w:pPr>
          </w:p>
        </w:tc>
        <w:tc>
          <w:tcPr>
            <w:tcW w:w="2778" w:type="dxa"/>
            <w:tcBorders>
              <w:top w:val="single" w:sz="4" w:space="0" w:color="auto"/>
              <w:left w:val="single" w:sz="4" w:space="0" w:color="auto"/>
              <w:bottom w:val="single" w:sz="4" w:space="0" w:color="auto"/>
              <w:right w:val="single" w:sz="4" w:space="0" w:color="auto"/>
            </w:tcBorders>
            <w:tcMar>
              <w:left w:w="0" w:type="dxa"/>
            </w:tcMar>
          </w:tcPr>
          <w:p w14:paraId="684F5FDF" w14:textId="77777777" w:rsidR="00B20A3D" w:rsidRPr="00B666F9" w:rsidRDefault="00B20A3D" w:rsidP="000679EC">
            <w:pPr>
              <w:jc w:val="left"/>
            </w:pPr>
            <w:r w:rsidRPr="00B666F9">
              <w:t>Daily, for freshly germinated seeds</w:t>
            </w:r>
          </w:p>
          <w:p w14:paraId="481DCD18" w14:textId="77777777" w:rsidR="00B20A3D" w:rsidRPr="00B666F9" w:rsidRDefault="00B20A3D" w:rsidP="000679EC">
            <w:pPr>
              <w:jc w:val="left"/>
            </w:pPr>
            <w:r w:rsidRPr="00B666F9">
              <w:sym w:font="Symbol" w:char="F022"/>
            </w:r>
            <w:proofErr w:type="spellStart"/>
            <w:r w:rsidRPr="00B666F9">
              <w:t>w,a,p,l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3A51FED1" w14:textId="77777777" w:rsidR="00B20A3D" w:rsidRPr="00B666F9" w:rsidRDefault="00B20A3D" w:rsidP="000679EC">
            <w:pPr>
              <w:jc w:val="left"/>
            </w:pPr>
            <w:r w:rsidRPr="00B666F9">
              <w:t>Time to emergence</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76A95D62" w14:textId="624400DF" w:rsidR="00B20A3D" w:rsidRPr="00B666F9" w:rsidRDefault="00B20A3D" w:rsidP="000679EC">
            <w:pPr>
              <w:jc w:val="left"/>
            </w:pPr>
            <w:r w:rsidRPr="00B666F9">
              <w:rPr>
                <w:rStyle w:val="A"/>
                <w:rFonts w:ascii="Times New Roman" w:hAnsi="Times New Roman"/>
              </w:rPr>
              <w:object w:dxaOrig="3980" w:dyaOrig="859" w14:anchorId="33B4A991">
                <v:shape id="_x0000_i1045" type="#_x0000_t75" style="width:3in;height:46.35pt" o:ole="">
                  <v:imagedata r:id="rId178" o:title=""/>
                </v:shape>
                <o:OLEObject Type="Embed" ProgID="Equation.3" ShapeID="_x0000_i1045" DrawAspect="Content" ObjectID="_1777803359" r:id="rId179"/>
              </w:objec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5A70610D" w14:textId="77777777" w:rsidR="00B20A3D" w:rsidRPr="00B666F9" w:rsidRDefault="00B20A3D" w:rsidP="000679EC">
            <w:pPr>
              <w:jc w:val="left"/>
            </w:pPr>
            <w:proofErr w:type="spellStart"/>
            <w:r w:rsidRPr="00B666F9">
              <w:t>TE</w:t>
            </w:r>
            <w:proofErr w:type="spellEnd"/>
            <w:r w:rsidRPr="00B666F9">
              <w:t xml:space="preserve"> = thermal time necessary for the shoot to grow from layer </w:t>
            </w:r>
            <w:r w:rsidRPr="00B666F9">
              <w:rPr>
                <w:i/>
              </w:rPr>
              <w:t>l</w:t>
            </w:r>
            <w:r w:rsidRPr="00B666F9">
              <w:t xml:space="preserve"> to soil surface (°</w:t>
            </w:r>
            <w:proofErr w:type="spellStart"/>
            <w:r w:rsidRPr="00B666F9">
              <w:t>C∙days</w:t>
            </w:r>
            <w:proofErr w:type="spellEnd"/>
            <w:r w:rsidRPr="00B666F9">
              <w:t>)</w:t>
            </w:r>
          </w:p>
        </w:tc>
      </w:tr>
      <w:tr w:rsidR="00B20A3D" w:rsidRPr="00B666F9" w14:paraId="626A20A4"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7BDA1D04" w14:textId="77777777" w:rsidR="00B20A3D" w:rsidRPr="00B666F9" w:rsidRDefault="00B20A3D" w:rsidP="00DB7958">
            <w:pPr>
              <w:numPr>
                <w:ilvl w:val="0"/>
                <w:numId w:val="7"/>
              </w:numPr>
              <w:ind w:left="284" w:hanging="284"/>
            </w:pPr>
            <w:bookmarkStart w:id="426" w:name="_Ref514333800"/>
          </w:p>
        </w:tc>
        <w:bookmarkEnd w:id="426"/>
        <w:tc>
          <w:tcPr>
            <w:tcW w:w="2778" w:type="dxa"/>
            <w:tcBorders>
              <w:top w:val="single" w:sz="4" w:space="0" w:color="auto"/>
              <w:left w:val="single" w:sz="4" w:space="0" w:color="auto"/>
              <w:bottom w:val="single" w:sz="4" w:space="0" w:color="auto"/>
              <w:right w:val="single" w:sz="4" w:space="0" w:color="auto"/>
            </w:tcBorders>
            <w:tcMar>
              <w:left w:w="0" w:type="dxa"/>
            </w:tcMar>
          </w:tcPr>
          <w:p w14:paraId="79980B20" w14:textId="77777777" w:rsidR="00B20A3D" w:rsidRPr="00B666F9" w:rsidRDefault="00B20A3D" w:rsidP="000679EC">
            <w:pPr>
              <w:jc w:val="left"/>
            </w:pPr>
            <w:r w:rsidRPr="00B666F9">
              <w:t>Daily</w:t>
            </w:r>
          </w:p>
          <w:p w14:paraId="58EFC163" w14:textId="77777777" w:rsidR="00B20A3D" w:rsidRPr="00B666F9" w:rsidRDefault="00B20A3D" w:rsidP="000679EC">
            <w:pPr>
              <w:jc w:val="left"/>
            </w:pPr>
            <w:r w:rsidRPr="00B666F9">
              <w:sym w:font="Symbol" w:char="F022"/>
            </w:r>
            <w:proofErr w:type="spellStart"/>
            <w:r w:rsidRPr="00B666F9">
              <w:t>w,a,p,l,d</w:t>
            </w:r>
            <w:proofErr w:type="spellEnd"/>
            <w:r w:rsidRPr="00B666F9">
              <w:t>''</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00DAC910" w14:textId="77777777" w:rsidR="00B20A3D" w:rsidRPr="00B666F9" w:rsidRDefault="00B20A3D" w:rsidP="000679EC">
            <w:pPr>
              <w:jc w:val="left"/>
            </w:pPr>
            <w:r w:rsidRPr="00B666F9">
              <w:t>Pre-emergent mortality</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646012F9" w14:textId="77777777" w:rsidR="00B20A3D" w:rsidRPr="00B666F9" w:rsidRDefault="00B20A3D" w:rsidP="000679EC">
            <w:pPr>
              <w:jc w:val="left"/>
            </w:pPr>
            <w:r w:rsidRPr="00B666F9">
              <w:t>If d &gt; d'' + 60</w:t>
            </w:r>
          </w:p>
          <w:p w14:paraId="54C4C215" w14:textId="77777777" w:rsidR="00B20A3D" w:rsidRPr="00B666F9" w:rsidRDefault="00B20A3D" w:rsidP="000679EC">
            <w:pPr>
              <w:jc w:val="left"/>
            </w:pPr>
            <w:proofErr w:type="spellStart"/>
            <w:r w:rsidRPr="00B666F9">
              <w:t>G</w:t>
            </w:r>
            <w:r w:rsidRPr="00B666F9">
              <w:rPr>
                <w:rStyle w:val="Indice"/>
              </w:rPr>
              <w:t>wapld</w:t>
            </w:r>
            <w:proofErr w:type="spellEnd"/>
            <w:r w:rsidRPr="00B666F9">
              <w:rPr>
                <w:rStyle w:val="Indice"/>
              </w:rPr>
              <w:t>''</w:t>
            </w:r>
            <w:r w:rsidRPr="00B666F9">
              <w:t xml:space="preserve"> = 0</w: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1B568CF4" w14:textId="77777777" w:rsidR="00B20A3D" w:rsidRPr="00B666F9" w:rsidRDefault="00B20A3D" w:rsidP="000679EC">
            <w:pPr>
              <w:jc w:val="left"/>
            </w:pPr>
          </w:p>
        </w:tc>
      </w:tr>
      <w:tr w:rsidR="00B20A3D" w:rsidRPr="00B666F9" w14:paraId="54DA8FF3"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1C730FAB" w14:textId="77777777" w:rsidR="00B20A3D" w:rsidRPr="00B666F9" w:rsidRDefault="00B20A3D" w:rsidP="00DB7958">
            <w:pPr>
              <w:numPr>
                <w:ilvl w:val="0"/>
                <w:numId w:val="7"/>
              </w:numPr>
              <w:ind w:left="284" w:hanging="284"/>
            </w:pPr>
            <w:bookmarkStart w:id="427" w:name="_Ref514333841"/>
          </w:p>
        </w:tc>
        <w:bookmarkEnd w:id="427"/>
        <w:tc>
          <w:tcPr>
            <w:tcW w:w="2778" w:type="dxa"/>
            <w:tcBorders>
              <w:top w:val="single" w:sz="4" w:space="0" w:color="auto"/>
              <w:left w:val="single" w:sz="4" w:space="0" w:color="auto"/>
              <w:bottom w:val="single" w:sz="4" w:space="0" w:color="auto"/>
              <w:right w:val="single" w:sz="4" w:space="0" w:color="auto"/>
            </w:tcBorders>
            <w:tcMar>
              <w:left w:w="0" w:type="dxa"/>
            </w:tcMar>
          </w:tcPr>
          <w:p w14:paraId="052CCFAB" w14:textId="29D423CF" w:rsidR="00B20A3D" w:rsidRPr="00B666F9" w:rsidRDefault="005B56A0" w:rsidP="000679EC">
            <w:pPr>
              <w:jc w:val="left"/>
            </w:pPr>
            <w:r>
              <w:t>If d</w:t>
            </w:r>
            <w:r w:rsidR="00CB33AE">
              <w:t xml:space="preserve"> in [</w:t>
            </w:r>
            <w:r w:rsidR="00CB33AE" w:rsidRPr="00B666F9">
              <w:t>d''</w:t>
            </w:r>
            <w:r w:rsidR="00CB33AE">
              <w:t>,</w:t>
            </w:r>
            <w:r w:rsidR="00CB33AE" w:rsidRPr="00B666F9">
              <w:t xml:space="preserve"> d''</w:t>
            </w:r>
            <w:r w:rsidR="00CB33AE">
              <w:t>+2]</w:t>
            </w:r>
          </w:p>
          <w:p w14:paraId="23277D9C" w14:textId="77777777" w:rsidR="00B20A3D" w:rsidRPr="00B666F9" w:rsidRDefault="00B20A3D" w:rsidP="000679EC">
            <w:pPr>
              <w:jc w:val="left"/>
            </w:pPr>
            <w:r w:rsidRPr="00B666F9">
              <w:sym w:font="Symbol" w:char="F022"/>
            </w:r>
            <w:proofErr w:type="spellStart"/>
            <w:r w:rsidRPr="00B666F9">
              <w:t>w,a,p,l,d</w:t>
            </w:r>
            <w:proofErr w:type="spellEnd"/>
            <w:r w:rsidRPr="00B666F9">
              <w:t>''</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3D0A7CC6" w14:textId="77777777" w:rsidR="00B20A3D" w:rsidRPr="00B666F9" w:rsidRDefault="00B20A3D" w:rsidP="000679EC">
            <w:pPr>
              <w:jc w:val="left"/>
            </w:pPr>
            <w:r w:rsidRPr="00B666F9">
              <w:t>Idem</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56618D1F" w14:textId="77777777" w:rsidR="00B20A3D" w:rsidRPr="00B666F9" w:rsidRDefault="00B20A3D" w:rsidP="000679EC">
            <w:pPr>
              <w:jc w:val="left"/>
            </w:pPr>
            <w:r w:rsidRPr="00B666F9">
              <w:t xml:space="preserve">If not </w:t>
            </w:r>
            <w:r w:rsidRPr="00B666F9">
              <w:sym w:font="Symbol" w:char="F024"/>
            </w:r>
            <w:r w:rsidRPr="00B666F9">
              <w:t xml:space="preserve"> l </w:t>
            </w:r>
            <w:r w:rsidRPr="00B666F9">
              <w:sym w:font="Symbol" w:char="F0CE"/>
            </w:r>
            <w:r w:rsidRPr="00B666F9">
              <w:t xml:space="preserve"> [l, </w:t>
            </w:r>
            <w:proofErr w:type="spellStart"/>
            <w:r w:rsidRPr="00B666F9">
              <w:t>l+R</w:t>
            </w:r>
            <w:r w:rsidRPr="00B666F9">
              <w:rPr>
                <w:rStyle w:val="Indice"/>
              </w:rPr>
              <w:t>wldd</w:t>
            </w:r>
            <w:proofErr w:type="spellEnd"/>
            <w:r w:rsidRPr="00B666F9">
              <w:rPr>
                <w:rStyle w:val="Indice"/>
              </w:rPr>
              <w:t>''</w:t>
            </w:r>
            <w:r w:rsidRPr="00B666F9">
              <w:t xml:space="preserve">] with </w:t>
            </w:r>
            <w:proofErr w:type="spellStart"/>
            <w:r w:rsidRPr="00B666F9">
              <w:t>ψ</w:t>
            </w:r>
            <w:r w:rsidRPr="00B666F9">
              <w:rPr>
                <w:rStyle w:val="Indice"/>
              </w:rPr>
              <w:t>ld</w:t>
            </w:r>
            <w:proofErr w:type="spellEnd"/>
            <w:r w:rsidRPr="00B666F9">
              <w:t xml:space="preserve"> &gt; </w:t>
            </w:r>
            <w:proofErr w:type="spellStart"/>
            <w:r w:rsidRPr="00B666F9">
              <w:rPr>
                <w:b/>
              </w:rPr>
              <w:t>ψbase</w:t>
            </w:r>
            <w:r w:rsidRPr="00B666F9">
              <w:rPr>
                <w:rStyle w:val="Indice"/>
                <w:b/>
              </w:rPr>
              <w:t>w</w:t>
            </w:r>
            <w:proofErr w:type="spellEnd"/>
          </w:p>
          <w:p w14:paraId="776FCC41" w14:textId="77777777" w:rsidR="00B20A3D" w:rsidRPr="00B666F9" w:rsidRDefault="00B20A3D" w:rsidP="000679EC">
            <w:pPr>
              <w:jc w:val="left"/>
            </w:pPr>
            <w:proofErr w:type="spellStart"/>
            <w:r w:rsidRPr="00B666F9">
              <w:t>G</w:t>
            </w:r>
            <w:r w:rsidRPr="00B666F9">
              <w:rPr>
                <w:rStyle w:val="Indice"/>
              </w:rPr>
              <w:t>wapld</w:t>
            </w:r>
            <w:proofErr w:type="spellEnd"/>
            <w:r w:rsidRPr="00B666F9">
              <w:rPr>
                <w:rStyle w:val="Indice"/>
              </w:rPr>
              <w:t>''</w:t>
            </w:r>
            <w:r w:rsidRPr="00B666F9">
              <w:t xml:space="preserve"> = 0</w: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16FBCC55" w14:textId="77777777" w:rsidR="00B20A3D" w:rsidRPr="00B666F9" w:rsidRDefault="00B20A3D" w:rsidP="000679EC">
            <w:pPr>
              <w:jc w:val="left"/>
            </w:pPr>
          </w:p>
        </w:tc>
      </w:tr>
      <w:tr w:rsidR="00B20A3D" w:rsidRPr="00B666F9" w14:paraId="7D5E7470"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5FD14A85" w14:textId="77777777" w:rsidR="00B20A3D" w:rsidRPr="00B666F9" w:rsidRDefault="00B20A3D" w:rsidP="00DB7958">
            <w:pPr>
              <w:numPr>
                <w:ilvl w:val="0"/>
                <w:numId w:val="7"/>
              </w:numPr>
              <w:ind w:left="284" w:hanging="284"/>
            </w:pPr>
            <w:bookmarkStart w:id="428" w:name="_Ref514333875"/>
          </w:p>
        </w:tc>
        <w:bookmarkEnd w:id="428"/>
        <w:tc>
          <w:tcPr>
            <w:tcW w:w="2778" w:type="dxa"/>
            <w:tcBorders>
              <w:top w:val="single" w:sz="4" w:space="0" w:color="auto"/>
              <w:left w:val="single" w:sz="4" w:space="0" w:color="auto"/>
              <w:bottom w:val="single" w:sz="4" w:space="0" w:color="auto"/>
              <w:right w:val="single" w:sz="4" w:space="0" w:color="auto"/>
            </w:tcBorders>
            <w:tcMar>
              <w:left w:w="0" w:type="dxa"/>
            </w:tcMar>
          </w:tcPr>
          <w:p w14:paraId="7B24CA12" w14:textId="77777777" w:rsidR="00B20A3D" w:rsidRPr="00B666F9" w:rsidRDefault="00B20A3D" w:rsidP="000679EC">
            <w:pPr>
              <w:jc w:val="left"/>
            </w:pPr>
            <w:r w:rsidRPr="00B666F9">
              <w:t>Daily, for emerging seedlings</w:t>
            </w:r>
          </w:p>
          <w:p w14:paraId="4D691B1C" w14:textId="77777777" w:rsidR="00B20A3D" w:rsidRPr="00B666F9" w:rsidRDefault="00B20A3D" w:rsidP="000679EC">
            <w:pPr>
              <w:jc w:val="left"/>
            </w:pPr>
            <w:r w:rsidRPr="00B666F9">
              <w:sym w:font="Symbol" w:char="F022"/>
            </w:r>
            <w:proofErr w:type="spellStart"/>
            <w:r w:rsidRPr="00B666F9">
              <w:t>w,a,p,l,d</w:t>
            </w:r>
            <w:proofErr w:type="spellEnd"/>
            <w:r w:rsidRPr="00B666F9">
              <w:t>''</w:t>
            </w:r>
          </w:p>
          <w:p w14:paraId="5441E3B4" w14:textId="77777777" w:rsidR="00B20A3D" w:rsidRPr="00B666F9" w:rsidRDefault="00B20A3D" w:rsidP="000679EC">
            <w:pPr>
              <w:jc w:val="left"/>
              <w:rPr>
                <w:rStyle w:val="Indice"/>
              </w:rPr>
            </w:pPr>
            <w:r w:rsidRPr="00B666F9">
              <w:t xml:space="preserve">If </w:t>
            </w:r>
            <w:proofErr w:type="spellStart"/>
            <w:r w:rsidRPr="00B666F9">
              <w:t>ST</w:t>
            </w:r>
            <w:r w:rsidRPr="00B666F9">
              <w:rPr>
                <w:rStyle w:val="Indice"/>
              </w:rPr>
              <w:t>wldd</w:t>
            </w:r>
            <w:proofErr w:type="spellEnd"/>
            <w:r w:rsidRPr="00B666F9">
              <w:rPr>
                <w:rStyle w:val="Indice"/>
              </w:rPr>
              <w:t>''</w:t>
            </w:r>
            <w:r w:rsidRPr="00B666F9">
              <w:t xml:space="preserve"> &gt; </w:t>
            </w:r>
            <w:proofErr w:type="spellStart"/>
            <w:r w:rsidRPr="00B666F9">
              <w:t>TE</w:t>
            </w:r>
            <w:r w:rsidRPr="00B666F9">
              <w:rPr>
                <w:rStyle w:val="Indice"/>
              </w:rPr>
              <w:t>wl</w:t>
            </w:r>
            <w:proofErr w:type="spellEnd"/>
          </w:p>
        </w:tc>
        <w:tc>
          <w:tcPr>
            <w:tcW w:w="1751" w:type="dxa"/>
            <w:tcBorders>
              <w:top w:val="single" w:sz="4" w:space="0" w:color="auto"/>
              <w:left w:val="single" w:sz="4" w:space="0" w:color="auto"/>
              <w:bottom w:val="single" w:sz="4" w:space="0" w:color="auto"/>
              <w:right w:val="single" w:sz="4" w:space="0" w:color="auto"/>
            </w:tcBorders>
            <w:tcMar>
              <w:left w:w="0" w:type="dxa"/>
            </w:tcMar>
          </w:tcPr>
          <w:p w14:paraId="7EC944C2" w14:textId="77777777" w:rsidR="00B20A3D" w:rsidRPr="00B666F9" w:rsidRDefault="00B20A3D" w:rsidP="000679EC">
            <w:pPr>
              <w:jc w:val="left"/>
            </w:pPr>
            <w:r w:rsidRPr="00B666F9">
              <w:t>Idem</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0A5FB48D" w14:textId="65E26944" w:rsidR="00B20A3D" w:rsidRPr="00B666F9" w:rsidRDefault="00B20A3D" w:rsidP="000679EC">
            <w:pPr>
              <w:jc w:val="left"/>
            </w:pPr>
            <w:r w:rsidRPr="00B666F9">
              <w:rPr>
                <w:rStyle w:val="A"/>
                <w:rFonts w:ascii="Times New Roman" w:hAnsi="Times New Roman"/>
              </w:rPr>
              <w:object w:dxaOrig="3140" w:dyaOrig="460" w14:anchorId="34D9FB50">
                <v:shape id="_x0000_i1046" type="#_x0000_t75" style="width:205.65pt;height:36pt" o:ole="">
                  <v:imagedata r:id="rId180" o:title=""/>
                </v:shape>
                <o:OLEObject Type="Embed" ProgID="Equation.3" ShapeID="_x0000_i1046" DrawAspect="Content" ObjectID="_1777803360" r:id="rId181"/>
              </w:object>
            </w:r>
          </w:p>
          <w:p w14:paraId="149E3242" w14:textId="77777777" w:rsidR="00B20A3D" w:rsidRPr="00B666F9" w:rsidRDefault="00B20A3D" w:rsidP="000679EC">
            <w:pPr>
              <w:jc w:val="left"/>
            </w:pPr>
          </w:p>
          <w:p w14:paraId="13FAC7D3" w14:textId="67A08DCF" w:rsidR="00B20A3D" w:rsidRPr="00B666F9" w:rsidRDefault="00B20A3D" w:rsidP="000679EC">
            <w:pPr>
              <w:jc w:val="left"/>
            </w:pPr>
            <w:proofErr w:type="spellStart"/>
            <w:r w:rsidRPr="00B666F9">
              <w:t>G'</w:t>
            </w:r>
            <w:r w:rsidRPr="00B666F9">
              <w:rPr>
                <w:rStyle w:val="Indice"/>
              </w:rPr>
              <w:t>wapld</w:t>
            </w:r>
            <w:proofErr w:type="spellEnd"/>
            <w:r w:rsidRPr="00B666F9">
              <w:rPr>
                <w:rStyle w:val="Indice"/>
              </w:rPr>
              <w:t>''</w:t>
            </w:r>
            <w:r w:rsidRPr="00B666F9">
              <w:t xml:space="preserve"> = </w:t>
            </w:r>
            <w:r w:rsidR="00A15839">
              <w:t xml:space="preserve">(1 – </w:t>
            </w:r>
            <w:proofErr w:type="spellStart"/>
            <w:r w:rsidRPr="00B666F9">
              <w:t>pM</w:t>
            </w:r>
            <w:r w:rsidRPr="00B666F9">
              <w:rPr>
                <w:rStyle w:val="Indice"/>
              </w:rPr>
              <w:t>wld</w:t>
            </w:r>
            <w:proofErr w:type="spellEnd"/>
            <w:r w:rsidR="00A15839">
              <w:t>)</w:t>
            </w:r>
            <w:r w:rsidRPr="00B666F9">
              <w:t xml:space="preserve"> ∙ </w:t>
            </w:r>
            <w:proofErr w:type="spellStart"/>
            <w:r w:rsidRPr="00B666F9">
              <w:t>G</w:t>
            </w:r>
            <w:r w:rsidRPr="00B666F9">
              <w:rPr>
                <w:rStyle w:val="Indice"/>
              </w:rPr>
              <w:t>wapld</w:t>
            </w:r>
            <w:proofErr w:type="spellEnd"/>
            <w:r w:rsidRPr="00B666F9">
              <w:rPr>
                <w:rStyle w:val="Indice"/>
              </w:rPr>
              <w:t>''</w: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16D0A5D3" w14:textId="77777777" w:rsidR="00B20A3D" w:rsidRPr="00B666F9" w:rsidRDefault="00B20A3D" w:rsidP="000679EC">
            <w:pPr>
              <w:jc w:val="left"/>
            </w:pPr>
            <w:proofErr w:type="spellStart"/>
            <w:r w:rsidRPr="00B666F9">
              <w:t>pM</w:t>
            </w:r>
            <w:proofErr w:type="spellEnd"/>
            <w:r w:rsidRPr="00B666F9">
              <w:t xml:space="preserve"> = proportion of germinated seeds blocked by soil clods</w:t>
            </w:r>
          </w:p>
          <w:p w14:paraId="5D763DA8" w14:textId="77777777" w:rsidR="00B20A3D" w:rsidRPr="00B666F9" w:rsidRDefault="00B20A3D" w:rsidP="000679EC">
            <w:pPr>
              <w:jc w:val="left"/>
            </w:pPr>
            <w:proofErr w:type="spellStart"/>
            <w:r w:rsidRPr="00B666F9">
              <w:rPr>
                <w:b/>
              </w:rPr>
              <w:t>ß</w:t>
            </w:r>
            <w:r w:rsidRPr="00B666F9">
              <w:rPr>
                <w:rStyle w:val="Indice"/>
              </w:rPr>
              <w:t>w</w:t>
            </w:r>
            <w:proofErr w:type="spellEnd"/>
            <w:r w:rsidRPr="00B666F9">
              <w:t xml:space="preserve"> = seedling mortality rate on soil surface in intermediate soil structure</w:t>
            </w:r>
          </w:p>
          <w:p w14:paraId="1C28441A" w14:textId="77777777" w:rsidR="00B20A3D" w:rsidRPr="00B666F9" w:rsidRDefault="00B20A3D" w:rsidP="000679EC">
            <w:pPr>
              <w:jc w:val="left"/>
            </w:pPr>
            <w:proofErr w:type="spellStart"/>
            <w:r w:rsidRPr="00B666F9">
              <w:rPr>
                <w:b/>
              </w:rPr>
              <w:t>ßs</w:t>
            </w:r>
            <w:r w:rsidRPr="00B666F9">
              <w:rPr>
                <w:rStyle w:val="Indice"/>
              </w:rPr>
              <w:t>w</w:t>
            </w:r>
            <w:proofErr w:type="spellEnd"/>
            <w:r w:rsidRPr="00B666F9">
              <w:t xml:space="preserve"> = additional seedling mortality in case of fine-earth and compacted soil structures, respectively</w:t>
            </w:r>
          </w:p>
          <w:p w14:paraId="4FC96CC4" w14:textId="77777777" w:rsidR="00B20A3D" w:rsidRPr="00B666F9" w:rsidRDefault="00B20A3D" w:rsidP="000679EC">
            <w:pPr>
              <w:jc w:val="left"/>
            </w:pPr>
            <w:proofErr w:type="spellStart"/>
            <w:r w:rsidRPr="00B666F9">
              <w:rPr>
                <w:b/>
              </w:rPr>
              <w:t>y</w:t>
            </w:r>
            <w:r w:rsidRPr="00B666F9">
              <w:rPr>
                <w:rStyle w:val="Indice"/>
              </w:rPr>
              <w:t>w</w:t>
            </w:r>
            <w:proofErr w:type="spellEnd"/>
            <w:r w:rsidRPr="00B666F9">
              <w:t xml:space="preserve"> = increase in seedling mortality per additional seed depth mm</w:t>
            </w:r>
          </w:p>
        </w:tc>
      </w:tr>
      <w:tr w:rsidR="00B20A3D" w:rsidRPr="00B666F9" w14:paraId="718CF978" w14:textId="77777777" w:rsidTr="00B46FCF">
        <w:tc>
          <w:tcPr>
            <w:tcW w:w="433" w:type="dxa"/>
            <w:tcBorders>
              <w:top w:val="single" w:sz="4" w:space="0" w:color="auto"/>
              <w:left w:val="single" w:sz="4" w:space="0" w:color="auto"/>
              <w:bottom w:val="single" w:sz="4" w:space="0" w:color="auto"/>
              <w:right w:val="single" w:sz="4" w:space="0" w:color="auto"/>
            </w:tcBorders>
            <w:tcMar>
              <w:left w:w="0" w:type="dxa"/>
            </w:tcMar>
          </w:tcPr>
          <w:p w14:paraId="2BA5F9B4" w14:textId="77777777" w:rsidR="00B20A3D" w:rsidRPr="00B666F9" w:rsidRDefault="00B20A3D" w:rsidP="00DB7958">
            <w:pPr>
              <w:numPr>
                <w:ilvl w:val="0"/>
                <w:numId w:val="7"/>
              </w:numPr>
              <w:ind w:left="284" w:hanging="284"/>
            </w:pPr>
            <w:bookmarkStart w:id="429" w:name="_Ref514335810"/>
          </w:p>
        </w:tc>
        <w:bookmarkEnd w:id="429"/>
        <w:tc>
          <w:tcPr>
            <w:tcW w:w="2778" w:type="dxa"/>
            <w:tcBorders>
              <w:top w:val="single" w:sz="4" w:space="0" w:color="auto"/>
              <w:left w:val="single" w:sz="4" w:space="0" w:color="auto"/>
              <w:bottom w:val="single" w:sz="4" w:space="0" w:color="auto"/>
              <w:right w:val="single" w:sz="4" w:space="0" w:color="auto"/>
            </w:tcBorders>
            <w:tcMar>
              <w:left w:w="0" w:type="dxa"/>
            </w:tcMar>
          </w:tcPr>
          <w:p w14:paraId="1969428A" w14:textId="77777777" w:rsidR="00B20A3D" w:rsidRPr="00B666F9" w:rsidRDefault="00B20A3D" w:rsidP="000679EC">
            <w:pPr>
              <w:jc w:val="left"/>
            </w:pPr>
            <w:r w:rsidRPr="00B666F9">
              <w:t>Daily</w:t>
            </w:r>
          </w:p>
          <w:p w14:paraId="762A5AEE" w14:textId="77777777" w:rsidR="00B20A3D" w:rsidRPr="00B666F9" w:rsidRDefault="00B20A3D" w:rsidP="000679EC">
            <w:pPr>
              <w:jc w:val="left"/>
            </w:pPr>
            <w:r w:rsidRPr="00B666F9">
              <w:sym w:font="Symbol" w:char="F022"/>
            </w:r>
            <w:r w:rsidRPr="00B666F9">
              <w:t>w</w:t>
            </w:r>
          </w:p>
        </w:tc>
        <w:tc>
          <w:tcPr>
            <w:tcW w:w="1751" w:type="dxa"/>
            <w:tcBorders>
              <w:top w:val="single" w:sz="4" w:space="0" w:color="auto"/>
              <w:left w:val="single" w:sz="4" w:space="0" w:color="auto"/>
              <w:bottom w:val="single" w:sz="4" w:space="0" w:color="auto"/>
              <w:right w:val="single" w:sz="4" w:space="0" w:color="auto"/>
            </w:tcBorders>
            <w:tcMar>
              <w:left w:w="0" w:type="dxa"/>
            </w:tcMar>
          </w:tcPr>
          <w:p w14:paraId="51EF6282" w14:textId="77777777" w:rsidR="00B20A3D" w:rsidRPr="00B666F9" w:rsidRDefault="00B20A3D" w:rsidP="000679EC">
            <w:pPr>
              <w:jc w:val="left"/>
            </w:pPr>
            <w:r w:rsidRPr="00B666F9">
              <w:t>Emergence</w:t>
            </w:r>
          </w:p>
        </w:tc>
        <w:tc>
          <w:tcPr>
            <w:tcW w:w="4536" w:type="dxa"/>
            <w:tcBorders>
              <w:top w:val="single" w:sz="4" w:space="0" w:color="auto"/>
              <w:left w:val="single" w:sz="4" w:space="0" w:color="auto"/>
              <w:bottom w:val="single" w:sz="4" w:space="0" w:color="auto"/>
              <w:right w:val="single" w:sz="4" w:space="0" w:color="auto"/>
            </w:tcBorders>
            <w:tcMar>
              <w:left w:w="0" w:type="dxa"/>
            </w:tcMar>
          </w:tcPr>
          <w:p w14:paraId="67A2ED6A" w14:textId="77777777" w:rsidR="00B20A3D" w:rsidRPr="00B666F9" w:rsidRDefault="00B20A3D" w:rsidP="000679EC">
            <w:pPr>
              <w:jc w:val="left"/>
            </w:pPr>
            <w:r w:rsidRPr="00B666F9">
              <w:sym w:font="Symbol" w:char="F022"/>
            </w:r>
            <w:r w:rsidRPr="00B666F9">
              <w:t>a</w:t>
            </w:r>
            <w:r w:rsidRPr="00B666F9">
              <w:sym w:font="Symbol" w:char="F0CE"/>
            </w:r>
            <w:r w:rsidRPr="00B666F9">
              <w:t>{ young, old }</w:t>
            </w:r>
          </w:p>
          <w:p w14:paraId="707AF3B1" w14:textId="77777777" w:rsidR="00B20A3D" w:rsidRPr="00B666F9" w:rsidRDefault="00B20A3D" w:rsidP="000679EC">
            <w:pPr>
              <w:jc w:val="left"/>
            </w:pPr>
            <w:r w:rsidRPr="00B666F9">
              <w:sym w:font="Symbol" w:char="F022"/>
            </w:r>
            <w:r w:rsidRPr="00B666F9">
              <w:t>p</w:t>
            </w:r>
            <w:r w:rsidRPr="00B666F9">
              <w:sym w:font="Symbol" w:char="F0CE"/>
            </w:r>
            <w:r w:rsidRPr="00B666F9">
              <w:t>d</w:t>
            </w:r>
          </w:p>
          <w:p w14:paraId="37E3B4A1" w14:textId="77777777" w:rsidR="00B20A3D" w:rsidRPr="00B666F9" w:rsidRDefault="00B20A3D" w:rsidP="000679EC">
            <w:pPr>
              <w:jc w:val="left"/>
            </w:pPr>
            <w:r w:rsidRPr="00B666F9">
              <w:sym w:font="Symbol" w:char="F022"/>
            </w:r>
            <w:r w:rsidRPr="00B666F9">
              <w:t>l</w:t>
            </w:r>
            <w:r w:rsidRPr="00B666F9">
              <w:sym w:font="Symbol" w:char="F0CE"/>
            </w:r>
            <w:r w:rsidRPr="00B666F9">
              <w:t>[0,29]</w:t>
            </w:r>
          </w:p>
          <w:p w14:paraId="35954A8C" w14:textId="77777777" w:rsidR="00B20A3D" w:rsidRPr="00B666F9" w:rsidRDefault="00B20A3D" w:rsidP="000679EC">
            <w:pPr>
              <w:jc w:val="left"/>
            </w:pPr>
            <w:r w:rsidRPr="00B666F9">
              <w:sym w:font="Symbol" w:char="F022"/>
            </w:r>
            <w:r w:rsidRPr="00B666F9">
              <w:t>d''</w:t>
            </w:r>
            <w:r w:rsidRPr="00B666F9">
              <w:sym w:font="Symbol" w:char="F0CE"/>
            </w:r>
            <w:r w:rsidRPr="00B666F9">
              <w:t>[d-60,d]</w:t>
            </w:r>
          </w:p>
          <w:p w14:paraId="3B59B055" w14:textId="77777777" w:rsidR="00B20A3D" w:rsidRPr="00B666F9" w:rsidRDefault="00B20A3D" w:rsidP="000679EC">
            <w:r w:rsidRPr="00B666F9">
              <w:t xml:space="preserve">If </w:t>
            </w:r>
            <w:proofErr w:type="spellStart"/>
            <w:r w:rsidRPr="00B666F9">
              <w:t>ST</w:t>
            </w:r>
            <w:r w:rsidRPr="00B666F9">
              <w:rPr>
                <w:rStyle w:val="Indice"/>
              </w:rPr>
              <w:t>wldd</w:t>
            </w:r>
            <w:proofErr w:type="spellEnd"/>
            <w:r w:rsidRPr="00B666F9">
              <w:rPr>
                <w:rStyle w:val="Indice"/>
              </w:rPr>
              <w:t>''</w:t>
            </w:r>
            <w:r w:rsidRPr="00B666F9">
              <w:t xml:space="preserve"> &gt; </w:t>
            </w:r>
            <w:proofErr w:type="spellStart"/>
            <w:r w:rsidRPr="00B666F9">
              <w:t>TE</w:t>
            </w:r>
            <w:r w:rsidRPr="00B666F9">
              <w:rPr>
                <w:rStyle w:val="Indice"/>
              </w:rPr>
              <w:t>wl</w:t>
            </w:r>
            <w:proofErr w:type="spellEnd"/>
          </w:p>
          <w:p w14:paraId="7ACE6DB0" w14:textId="39ED3204" w:rsidR="00B20A3D" w:rsidRPr="00B666F9" w:rsidRDefault="00B20A3D" w:rsidP="000679EC">
            <w:pPr>
              <w:jc w:val="left"/>
            </w:pPr>
            <w:r w:rsidRPr="00B666F9">
              <w:rPr>
                <w:position w:val="-14"/>
              </w:rPr>
              <w:object w:dxaOrig="1860" w:dyaOrig="380" w14:anchorId="298B0B86">
                <v:shape id="_x0000_i1047" type="#_x0000_t75" style="width:108pt;height:20.3pt" o:ole="">
                  <v:imagedata r:id="rId182" o:title=""/>
                </v:shape>
                <o:OLEObject Type="Embed" ProgID="Equation.3" ShapeID="_x0000_i1047" DrawAspect="Content" ObjectID="_1777803361" r:id="rId183"/>
              </w:object>
            </w:r>
          </w:p>
          <w:p w14:paraId="5C52FDB6" w14:textId="77777777" w:rsidR="00B20A3D" w:rsidRPr="00B666F9" w:rsidRDefault="00B20A3D" w:rsidP="000679EC">
            <w:pPr>
              <w:jc w:val="left"/>
            </w:pPr>
            <w:proofErr w:type="spellStart"/>
            <w:r w:rsidRPr="00B666F9">
              <w:t>G</w:t>
            </w:r>
            <w:r w:rsidRPr="00B666F9">
              <w:rPr>
                <w:rStyle w:val="Indice"/>
              </w:rPr>
              <w:t>wapld</w:t>
            </w:r>
            <w:proofErr w:type="spellEnd"/>
            <w:r w:rsidRPr="00B666F9">
              <w:rPr>
                <w:rStyle w:val="Indice"/>
              </w:rPr>
              <w:t>''</w:t>
            </w:r>
            <w:r w:rsidRPr="00B666F9">
              <w:t xml:space="preserve"> = 0</w:t>
            </w:r>
          </w:p>
        </w:tc>
        <w:tc>
          <w:tcPr>
            <w:tcW w:w="5528" w:type="dxa"/>
            <w:gridSpan w:val="2"/>
            <w:tcBorders>
              <w:top w:val="single" w:sz="4" w:space="0" w:color="auto"/>
              <w:left w:val="single" w:sz="4" w:space="0" w:color="auto"/>
              <w:bottom w:val="single" w:sz="4" w:space="0" w:color="auto"/>
              <w:right w:val="single" w:sz="4" w:space="0" w:color="auto"/>
            </w:tcBorders>
            <w:tcMar>
              <w:left w:w="0" w:type="dxa"/>
            </w:tcMar>
          </w:tcPr>
          <w:p w14:paraId="76DC03DC" w14:textId="77777777" w:rsidR="00B20A3D" w:rsidRPr="00B666F9" w:rsidRDefault="00B20A3D" w:rsidP="000679EC">
            <w:pPr>
              <w:jc w:val="left"/>
            </w:pPr>
            <w:r w:rsidRPr="00B666F9">
              <w:t xml:space="preserve">E = seedlings/m² emerged on day </w:t>
            </w:r>
            <w:r w:rsidRPr="00B666F9">
              <w:rPr>
                <w:i/>
              </w:rPr>
              <w:t>d</w:t>
            </w:r>
          </w:p>
        </w:tc>
      </w:tr>
      <w:tr w:rsidR="00B20A3D" w:rsidRPr="00B666F9" w14:paraId="50EAEC9C" w14:textId="77777777" w:rsidTr="000679EC">
        <w:tc>
          <w:tcPr>
            <w:tcW w:w="15026" w:type="dxa"/>
            <w:gridSpan w:val="6"/>
            <w:tcBorders>
              <w:top w:val="single" w:sz="4" w:space="0" w:color="auto"/>
            </w:tcBorders>
            <w:tcMar>
              <w:left w:w="0" w:type="dxa"/>
            </w:tcMar>
          </w:tcPr>
          <w:p w14:paraId="484B55D2" w14:textId="77777777" w:rsidR="00B20A3D" w:rsidRPr="00B666F9" w:rsidRDefault="00B20A3D" w:rsidP="000679EC">
            <w:pPr>
              <w:rPr>
                <w:sz w:val="20"/>
              </w:rPr>
            </w:pPr>
          </w:p>
          <w:p w14:paraId="0D28426B" w14:textId="77777777" w:rsidR="00B20A3D" w:rsidRPr="00B666F9" w:rsidRDefault="00B20A3D" w:rsidP="000679EC">
            <w:pPr>
              <w:rPr>
                <w:szCs w:val="22"/>
              </w:rPr>
            </w:pPr>
            <w:r w:rsidRPr="00B666F9">
              <w:rPr>
                <w:szCs w:val="22"/>
              </w:rPr>
              <w:t>w = weed species, a = seed age class (young vs. old), p = photo-stimulation (yes vs. no), l = soil layer (from 0 to 29), d = current day, d' = date of germination triggering, d'' = date of germination, s = soil structure class (fine earth, intermediate, compacted).</w:t>
            </w:r>
          </w:p>
          <w:p w14:paraId="5C88B047" w14:textId="77777777" w:rsidR="00B20A3D" w:rsidRPr="00B666F9" w:rsidRDefault="00B20A3D" w:rsidP="000679EC">
            <w:pPr>
              <w:rPr>
                <w:szCs w:val="22"/>
              </w:rPr>
            </w:pPr>
            <w:r w:rsidRPr="00B666F9">
              <w:rPr>
                <w:szCs w:val="22"/>
              </w:rPr>
              <w:t>Variable names are explained at their first occurrence. A variable name V' refers to variable V after the application of a process (ex. seed movements).</w:t>
            </w:r>
          </w:p>
          <w:p w14:paraId="02DF707C" w14:textId="77777777" w:rsidR="00B20A3D" w:rsidRPr="00B666F9" w:rsidRDefault="00B20A3D" w:rsidP="000679EC">
            <w:pPr>
              <w:rPr>
                <w:szCs w:val="22"/>
              </w:rPr>
            </w:pPr>
            <w:r w:rsidRPr="00B666F9">
              <w:rPr>
                <w:szCs w:val="22"/>
              </w:rPr>
              <w:t>Species-dependent parameters are in bold and are detailed in Table 1.</w:t>
            </w:r>
          </w:p>
        </w:tc>
      </w:tr>
    </w:tbl>
    <w:p w14:paraId="5F83F2EA" w14:textId="77777777" w:rsidR="00B20A3D" w:rsidRPr="00B666F9" w:rsidRDefault="00B20A3D" w:rsidP="00B20A3D">
      <w:pPr>
        <w:spacing w:line="480" w:lineRule="auto"/>
        <w:sectPr w:rsidR="00B20A3D" w:rsidRPr="00B666F9" w:rsidSect="009937DB">
          <w:pgSz w:w="16838" w:h="11906" w:orient="landscape" w:code="9"/>
          <w:pgMar w:top="1622" w:right="1418" w:bottom="1418" w:left="1418" w:header="709" w:footer="709" w:gutter="0"/>
          <w:cols w:space="708"/>
          <w:docGrid w:linePitch="360"/>
        </w:sectPr>
      </w:pPr>
    </w:p>
    <w:p w14:paraId="640AEE78" w14:textId="0C483AAA" w:rsidR="00B20A3D" w:rsidRPr="00B666F9" w:rsidRDefault="00784155" w:rsidP="001742DA">
      <w:pPr>
        <w:pStyle w:val="Lgende"/>
        <w:rPr>
          <w:rStyle w:val="Petitesmajuscules0"/>
        </w:rPr>
      </w:pPr>
      <w:bookmarkStart w:id="430" w:name="_Ref514761099"/>
      <w:bookmarkStart w:id="431" w:name="_Ref297110438"/>
      <w:r w:rsidRPr="00B666F9">
        <w:lastRenderedPageBreak/>
        <w:t xml:space="preserve">Appendix </w:t>
      </w:r>
      <w:r w:rsidR="00AC4E20">
        <w:fldChar w:fldCharType="begin"/>
      </w:r>
      <w:r w:rsidR="00AC4E20">
        <w:instrText xml:space="preserve"> SEQ Appendix \* ALPHABETIC </w:instrText>
      </w:r>
      <w:r w:rsidR="00AC4E20">
        <w:fldChar w:fldCharType="separate"/>
      </w:r>
      <w:r w:rsidR="004E51F6">
        <w:rPr>
          <w:noProof/>
        </w:rPr>
        <w:t>B</w:t>
      </w:r>
      <w:r w:rsidR="00AC4E20">
        <w:rPr>
          <w:noProof/>
        </w:rPr>
        <w:fldChar w:fldCharType="end"/>
      </w:r>
      <w:bookmarkEnd w:id="430"/>
      <w:r w:rsidR="00B20A3D" w:rsidRPr="00B666F9">
        <w:t xml:space="preserve">. List of state variables used in </w:t>
      </w:r>
      <w:proofErr w:type="spellStart"/>
      <w:r w:rsidR="00B20A3D" w:rsidRPr="00B666F9">
        <w:rPr>
          <w:rStyle w:val="Petitesmajuscules0"/>
        </w:rPr>
        <w:t>FlorSys</w:t>
      </w:r>
      <w:proofErr w:type="spellEnd"/>
      <w:r w:rsidR="00B20A3D" w:rsidRPr="00B666F9">
        <w:rPr>
          <w:rStyle w:val="Petitesmajuscules0"/>
        </w:rPr>
        <w:t xml:space="preserve"> </w:t>
      </w:r>
      <w:r w:rsidR="00B20A3D" w:rsidRPr="00B666F9">
        <w:t>emergence model</w:t>
      </w:r>
      <w:r w:rsidR="0030153A" w:rsidRPr="00B666F9">
        <w:t xml:space="preserve"> </w:t>
      </w:r>
      <w:r w:rsidR="00C6647A"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6647A" w:rsidRPr="00B666F9">
        <w:fldChar w:fldCharType="separate"/>
      </w:r>
      <w:r w:rsidR="00C6647A"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6647A" w:rsidRPr="00B666F9">
        <w:rPr>
          <w:noProof/>
        </w:rPr>
        <w:t>)</w:t>
      </w:r>
      <w:r w:rsidR="00C6647A" w:rsidRPr="00B666F9">
        <w:fldChar w:fldCharType="end"/>
      </w:r>
    </w:p>
    <w:tbl>
      <w:tblPr>
        <w:tblW w:w="10316" w:type="dxa"/>
        <w:tblInd w:w="-72" w:type="dxa"/>
        <w:tblCellMar>
          <w:left w:w="70" w:type="dxa"/>
          <w:right w:w="70" w:type="dxa"/>
        </w:tblCellMar>
        <w:tblLook w:val="04A0" w:firstRow="1" w:lastRow="0" w:firstColumn="1" w:lastColumn="0" w:noHBand="0" w:noVBand="1"/>
      </w:tblPr>
      <w:tblGrid>
        <w:gridCol w:w="280"/>
        <w:gridCol w:w="996"/>
        <w:gridCol w:w="9040"/>
      </w:tblGrid>
      <w:tr w:rsidR="00B20A3D" w:rsidRPr="00B666F9" w14:paraId="634F1B0D" w14:textId="77777777" w:rsidTr="00B65850">
        <w:trPr>
          <w:trHeight w:val="300"/>
        </w:trPr>
        <w:tc>
          <w:tcPr>
            <w:tcW w:w="280" w:type="dxa"/>
            <w:tcBorders>
              <w:top w:val="single" w:sz="4" w:space="0" w:color="auto"/>
              <w:left w:val="nil"/>
              <w:bottom w:val="single" w:sz="4" w:space="0" w:color="auto"/>
              <w:right w:val="nil"/>
            </w:tcBorders>
            <w:shd w:val="clear" w:color="auto" w:fill="F2F2F2" w:themeFill="background1" w:themeFillShade="F2"/>
            <w:noWrap/>
            <w:vAlign w:val="center"/>
            <w:hideMark/>
          </w:tcPr>
          <w:p w14:paraId="126B6E47" w14:textId="77777777" w:rsidR="00B20A3D" w:rsidRPr="00B666F9" w:rsidRDefault="00B20A3D" w:rsidP="000679EC">
            <w:pPr>
              <w:jc w:val="left"/>
              <w:rPr>
                <w:color w:val="000000"/>
                <w:szCs w:val="22"/>
              </w:rPr>
            </w:pPr>
          </w:p>
        </w:tc>
        <w:tc>
          <w:tcPr>
            <w:tcW w:w="996" w:type="dxa"/>
            <w:tcBorders>
              <w:top w:val="single" w:sz="4" w:space="0" w:color="auto"/>
              <w:left w:val="nil"/>
              <w:bottom w:val="single" w:sz="4" w:space="0" w:color="auto"/>
              <w:right w:val="nil"/>
            </w:tcBorders>
            <w:shd w:val="clear" w:color="auto" w:fill="F2F2F2" w:themeFill="background1" w:themeFillShade="F2"/>
            <w:noWrap/>
            <w:vAlign w:val="center"/>
            <w:hideMark/>
          </w:tcPr>
          <w:p w14:paraId="3E7256DC" w14:textId="77777777" w:rsidR="00B20A3D" w:rsidRPr="00B666F9" w:rsidRDefault="00B20A3D" w:rsidP="000679EC">
            <w:pPr>
              <w:jc w:val="left"/>
              <w:rPr>
                <w:b/>
                <w:bCs/>
                <w:color w:val="000000"/>
                <w:szCs w:val="22"/>
              </w:rPr>
            </w:pPr>
            <w:r w:rsidRPr="00B666F9">
              <w:rPr>
                <w:b/>
                <w:bCs/>
                <w:color w:val="000000"/>
                <w:szCs w:val="22"/>
              </w:rPr>
              <w:t>Symbol</w:t>
            </w:r>
          </w:p>
        </w:tc>
        <w:tc>
          <w:tcPr>
            <w:tcW w:w="9040" w:type="dxa"/>
            <w:tcBorders>
              <w:top w:val="single" w:sz="4" w:space="0" w:color="auto"/>
              <w:left w:val="nil"/>
              <w:bottom w:val="single" w:sz="4" w:space="0" w:color="auto"/>
              <w:right w:val="nil"/>
            </w:tcBorders>
            <w:shd w:val="clear" w:color="auto" w:fill="F2F2F2" w:themeFill="background1" w:themeFillShade="F2"/>
            <w:noWrap/>
            <w:vAlign w:val="center"/>
            <w:hideMark/>
          </w:tcPr>
          <w:p w14:paraId="437B112F" w14:textId="77777777" w:rsidR="00B20A3D" w:rsidRPr="00B666F9" w:rsidRDefault="00B20A3D" w:rsidP="000679EC">
            <w:pPr>
              <w:jc w:val="left"/>
              <w:rPr>
                <w:b/>
                <w:bCs/>
                <w:color w:val="000000"/>
                <w:szCs w:val="22"/>
              </w:rPr>
            </w:pPr>
            <w:r w:rsidRPr="00B666F9">
              <w:rPr>
                <w:b/>
                <w:bCs/>
                <w:color w:val="000000"/>
                <w:szCs w:val="22"/>
              </w:rPr>
              <w:t>Meaning and unit</w:t>
            </w:r>
          </w:p>
        </w:tc>
      </w:tr>
      <w:tr w:rsidR="00B20A3D" w:rsidRPr="00B666F9" w14:paraId="2C47D643" w14:textId="77777777" w:rsidTr="000679EC">
        <w:trPr>
          <w:trHeight w:val="300"/>
        </w:trPr>
        <w:tc>
          <w:tcPr>
            <w:tcW w:w="10316" w:type="dxa"/>
            <w:gridSpan w:val="3"/>
            <w:tcBorders>
              <w:top w:val="nil"/>
              <w:left w:val="nil"/>
              <w:bottom w:val="nil"/>
              <w:right w:val="nil"/>
            </w:tcBorders>
            <w:shd w:val="clear" w:color="auto" w:fill="auto"/>
            <w:noWrap/>
            <w:vAlign w:val="center"/>
            <w:hideMark/>
          </w:tcPr>
          <w:p w14:paraId="6CCDBFE6" w14:textId="77777777" w:rsidR="00B20A3D" w:rsidRPr="00B666F9" w:rsidRDefault="00B20A3D" w:rsidP="000679EC">
            <w:pPr>
              <w:jc w:val="left"/>
              <w:rPr>
                <w:i/>
                <w:iCs/>
                <w:color w:val="000000"/>
                <w:szCs w:val="22"/>
              </w:rPr>
            </w:pPr>
            <w:r w:rsidRPr="00B666F9">
              <w:rPr>
                <w:i/>
                <w:iCs/>
                <w:color w:val="000000"/>
                <w:szCs w:val="22"/>
              </w:rPr>
              <w:t>Weed dynamics variables</w:t>
            </w:r>
          </w:p>
        </w:tc>
      </w:tr>
      <w:tr w:rsidR="00B20A3D" w:rsidRPr="00B666F9" w14:paraId="0EDBCB26" w14:textId="77777777" w:rsidTr="000679EC">
        <w:trPr>
          <w:trHeight w:val="360"/>
        </w:trPr>
        <w:tc>
          <w:tcPr>
            <w:tcW w:w="280" w:type="dxa"/>
            <w:tcBorders>
              <w:top w:val="nil"/>
              <w:left w:val="nil"/>
              <w:bottom w:val="nil"/>
              <w:right w:val="nil"/>
            </w:tcBorders>
            <w:shd w:val="clear" w:color="auto" w:fill="auto"/>
            <w:noWrap/>
            <w:vAlign w:val="center"/>
            <w:hideMark/>
          </w:tcPr>
          <w:p w14:paraId="5AF39DFB"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4F0097A0" w14:textId="77777777" w:rsidR="00B20A3D" w:rsidRPr="00B666F9" w:rsidRDefault="00B20A3D" w:rsidP="000679EC">
            <w:pPr>
              <w:jc w:val="left"/>
              <w:rPr>
                <w:color w:val="000000"/>
                <w:szCs w:val="22"/>
              </w:rPr>
            </w:pPr>
            <w:proofErr w:type="spellStart"/>
            <w:r w:rsidRPr="00B666F9">
              <w:rPr>
                <w:color w:val="000000"/>
                <w:szCs w:val="22"/>
              </w:rPr>
              <w:t>SB</w:t>
            </w:r>
            <w:r w:rsidRPr="00B666F9">
              <w:rPr>
                <w:color w:val="000000"/>
                <w:szCs w:val="22"/>
                <w:vertAlign w:val="subscript"/>
              </w:rPr>
              <w:t>wapld</w:t>
            </w:r>
            <w:proofErr w:type="spellEnd"/>
          </w:p>
        </w:tc>
        <w:tc>
          <w:tcPr>
            <w:tcW w:w="9040" w:type="dxa"/>
            <w:tcBorders>
              <w:top w:val="nil"/>
              <w:left w:val="nil"/>
              <w:bottom w:val="nil"/>
              <w:right w:val="nil"/>
            </w:tcBorders>
            <w:shd w:val="clear" w:color="auto" w:fill="auto"/>
            <w:vAlign w:val="center"/>
            <w:hideMark/>
          </w:tcPr>
          <w:p w14:paraId="64C5AF1D" w14:textId="77777777" w:rsidR="00B20A3D" w:rsidRPr="00B666F9" w:rsidRDefault="00B20A3D" w:rsidP="000679EC">
            <w:pPr>
              <w:jc w:val="left"/>
              <w:rPr>
                <w:color w:val="000000"/>
                <w:szCs w:val="22"/>
              </w:rPr>
            </w:pPr>
            <w:r w:rsidRPr="00B666F9">
              <w:rPr>
                <w:color w:val="000000"/>
                <w:szCs w:val="22"/>
              </w:rPr>
              <w:t>Viable seeds in the seedbank (seeds·m</w:t>
            </w:r>
            <w:r w:rsidRPr="00B666F9">
              <w:rPr>
                <w:color w:val="000000"/>
                <w:szCs w:val="22"/>
                <w:vertAlign w:val="superscript"/>
              </w:rPr>
              <w:t>-2</w:t>
            </w:r>
            <w:r w:rsidRPr="00B666F9">
              <w:rPr>
                <w:color w:val="000000"/>
                <w:szCs w:val="22"/>
              </w:rPr>
              <w:t>)</w:t>
            </w:r>
          </w:p>
        </w:tc>
      </w:tr>
      <w:tr w:rsidR="00B20A3D" w:rsidRPr="00B666F9" w14:paraId="088AD97D" w14:textId="77777777" w:rsidTr="000679EC">
        <w:trPr>
          <w:trHeight w:val="330"/>
        </w:trPr>
        <w:tc>
          <w:tcPr>
            <w:tcW w:w="280" w:type="dxa"/>
            <w:tcBorders>
              <w:top w:val="nil"/>
              <w:left w:val="nil"/>
              <w:bottom w:val="nil"/>
              <w:right w:val="nil"/>
            </w:tcBorders>
            <w:shd w:val="clear" w:color="auto" w:fill="auto"/>
            <w:noWrap/>
            <w:vAlign w:val="center"/>
            <w:hideMark/>
          </w:tcPr>
          <w:p w14:paraId="210D1B97"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0EE83ED5" w14:textId="77777777" w:rsidR="00B20A3D" w:rsidRPr="00B666F9" w:rsidRDefault="00B20A3D" w:rsidP="000679EC">
            <w:pPr>
              <w:jc w:val="left"/>
              <w:rPr>
                <w:color w:val="000000"/>
                <w:szCs w:val="22"/>
              </w:rPr>
            </w:pPr>
            <w:proofErr w:type="spellStart"/>
            <w:r w:rsidRPr="00B666F9">
              <w:rPr>
                <w:color w:val="000000"/>
                <w:szCs w:val="22"/>
              </w:rPr>
              <w:t>age</w:t>
            </w:r>
            <w:r w:rsidRPr="00B666F9">
              <w:rPr>
                <w:color w:val="000000"/>
                <w:szCs w:val="22"/>
                <w:vertAlign w:val="subscript"/>
              </w:rPr>
              <w:t>wapld</w:t>
            </w:r>
            <w:proofErr w:type="spellEnd"/>
          </w:p>
        </w:tc>
        <w:tc>
          <w:tcPr>
            <w:tcW w:w="9040" w:type="dxa"/>
            <w:tcBorders>
              <w:top w:val="nil"/>
              <w:left w:val="nil"/>
              <w:bottom w:val="nil"/>
              <w:right w:val="nil"/>
            </w:tcBorders>
            <w:shd w:val="clear" w:color="auto" w:fill="auto"/>
            <w:vAlign w:val="center"/>
            <w:hideMark/>
          </w:tcPr>
          <w:p w14:paraId="7EBF3616" w14:textId="77777777" w:rsidR="00B20A3D" w:rsidRPr="00B666F9" w:rsidRDefault="00B20A3D" w:rsidP="000679EC">
            <w:pPr>
              <w:jc w:val="left"/>
              <w:rPr>
                <w:color w:val="000000"/>
                <w:szCs w:val="22"/>
              </w:rPr>
            </w:pPr>
            <w:r w:rsidRPr="00B666F9">
              <w:rPr>
                <w:color w:val="000000"/>
                <w:szCs w:val="22"/>
              </w:rPr>
              <w:t>Age of seeds (days since dissemination)</w:t>
            </w:r>
          </w:p>
        </w:tc>
      </w:tr>
      <w:tr w:rsidR="00B20A3D" w:rsidRPr="00B666F9" w14:paraId="471C043B" w14:textId="77777777" w:rsidTr="000679EC">
        <w:trPr>
          <w:trHeight w:val="360"/>
        </w:trPr>
        <w:tc>
          <w:tcPr>
            <w:tcW w:w="280" w:type="dxa"/>
            <w:tcBorders>
              <w:top w:val="nil"/>
              <w:left w:val="nil"/>
              <w:bottom w:val="nil"/>
              <w:right w:val="nil"/>
            </w:tcBorders>
            <w:shd w:val="clear" w:color="auto" w:fill="auto"/>
            <w:noWrap/>
            <w:vAlign w:val="center"/>
            <w:hideMark/>
          </w:tcPr>
          <w:p w14:paraId="51C64EAD"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3FC51A84" w14:textId="77777777" w:rsidR="00B20A3D" w:rsidRPr="00B666F9" w:rsidRDefault="00B20A3D" w:rsidP="000679EC">
            <w:pPr>
              <w:jc w:val="left"/>
              <w:rPr>
                <w:color w:val="000000"/>
                <w:szCs w:val="22"/>
              </w:rPr>
            </w:pPr>
            <w:proofErr w:type="spellStart"/>
            <w:r w:rsidRPr="00B666F9">
              <w:rPr>
                <w:color w:val="000000"/>
                <w:szCs w:val="22"/>
              </w:rPr>
              <w:t>SBG</w:t>
            </w:r>
            <w:r w:rsidRPr="00B666F9">
              <w:rPr>
                <w:color w:val="000000"/>
                <w:szCs w:val="22"/>
                <w:vertAlign w:val="subscript"/>
              </w:rPr>
              <w:t>wapld</w:t>
            </w:r>
            <w:proofErr w:type="spellEnd"/>
          </w:p>
        </w:tc>
        <w:tc>
          <w:tcPr>
            <w:tcW w:w="9040" w:type="dxa"/>
            <w:tcBorders>
              <w:top w:val="nil"/>
              <w:left w:val="nil"/>
              <w:bottom w:val="nil"/>
              <w:right w:val="nil"/>
            </w:tcBorders>
            <w:shd w:val="clear" w:color="auto" w:fill="auto"/>
            <w:vAlign w:val="center"/>
            <w:hideMark/>
          </w:tcPr>
          <w:p w14:paraId="0797015D" w14:textId="77777777" w:rsidR="00B20A3D" w:rsidRPr="00B666F9" w:rsidRDefault="00B20A3D" w:rsidP="000679EC">
            <w:pPr>
              <w:jc w:val="left"/>
              <w:rPr>
                <w:color w:val="000000"/>
                <w:szCs w:val="22"/>
              </w:rPr>
            </w:pPr>
            <w:r w:rsidRPr="00B666F9">
              <w:rPr>
                <w:color w:val="000000"/>
                <w:szCs w:val="22"/>
              </w:rPr>
              <w:t>Viable seeds on the day of germination triggering (seeds·m</w:t>
            </w:r>
            <w:r w:rsidRPr="00B666F9">
              <w:rPr>
                <w:color w:val="000000"/>
                <w:szCs w:val="22"/>
                <w:vertAlign w:val="superscript"/>
              </w:rPr>
              <w:t>-2</w:t>
            </w:r>
            <w:r w:rsidRPr="00B666F9">
              <w:rPr>
                <w:color w:val="000000"/>
                <w:szCs w:val="22"/>
              </w:rPr>
              <w:t>)</w:t>
            </w:r>
          </w:p>
        </w:tc>
      </w:tr>
      <w:tr w:rsidR="00B20A3D" w:rsidRPr="00B666F9" w14:paraId="437810F4" w14:textId="77777777" w:rsidTr="000679EC">
        <w:trPr>
          <w:trHeight w:val="360"/>
        </w:trPr>
        <w:tc>
          <w:tcPr>
            <w:tcW w:w="280" w:type="dxa"/>
            <w:tcBorders>
              <w:top w:val="nil"/>
              <w:left w:val="nil"/>
              <w:bottom w:val="nil"/>
              <w:right w:val="nil"/>
            </w:tcBorders>
            <w:shd w:val="clear" w:color="auto" w:fill="auto"/>
            <w:noWrap/>
            <w:vAlign w:val="center"/>
            <w:hideMark/>
          </w:tcPr>
          <w:p w14:paraId="18DB3529"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2C9324B0" w14:textId="77777777" w:rsidR="00B20A3D" w:rsidRPr="00B666F9" w:rsidRDefault="00B20A3D" w:rsidP="000679EC">
            <w:pPr>
              <w:jc w:val="left"/>
              <w:rPr>
                <w:color w:val="000000"/>
                <w:szCs w:val="22"/>
              </w:rPr>
            </w:pPr>
            <w:proofErr w:type="spellStart"/>
            <w:r w:rsidRPr="00B666F9">
              <w:rPr>
                <w:color w:val="000000"/>
                <w:szCs w:val="22"/>
              </w:rPr>
              <w:t>pND</w:t>
            </w:r>
            <w:r w:rsidRPr="00B666F9">
              <w:rPr>
                <w:color w:val="000000"/>
                <w:szCs w:val="22"/>
                <w:vertAlign w:val="subscript"/>
              </w:rPr>
              <w:t>wapld</w:t>
            </w:r>
            <w:proofErr w:type="spellEnd"/>
          </w:p>
        </w:tc>
        <w:tc>
          <w:tcPr>
            <w:tcW w:w="9040" w:type="dxa"/>
            <w:tcBorders>
              <w:top w:val="nil"/>
              <w:left w:val="nil"/>
              <w:bottom w:val="nil"/>
              <w:right w:val="nil"/>
            </w:tcBorders>
            <w:shd w:val="clear" w:color="auto" w:fill="auto"/>
            <w:vAlign w:val="center"/>
            <w:hideMark/>
          </w:tcPr>
          <w:p w14:paraId="23F32FA8" w14:textId="77777777" w:rsidR="00B20A3D" w:rsidRPr="00B666F9" w:rsidRDefault="00B20A3D" w:rsidP="000679EC">
            <w:pPr>
              <w:ind w:left="-192" w:firstLine="192"/>
              <w:jc w:val="left"/>
              <w:rPr>
                <w:color w:val="000000"/>
                <w:szCs w:val="22"/>
              </w:rPr>
            </w:pPr>
            <w:r w:rsidRPr="00B666F9">
              <w:rPr>
                <w:color w:val="000000"/>
                <w:szCs w:val="22"/>
              </w:rPr>
              <w:t>Proportion of non-dormant seeds (seeds·seeds</w:t>
            </w:r>
            <w:r w:rsidRPr="00B666F9">
              <w:rPr>
                <w:color w:val="000000"/>
                <w:szCs w:val="22"/>
                <w:vertAlign w:val="superscript"/>
              </w:rPr>
              <w:t>-1</w:t>
            </w:r>
            <w:r w:rsidRPr="00B666F9">
              <w:rPr>
                <w:color w:val="000000"/>
                <w:szCs w:val="22"/>
              </w:rPr>
              <w:t>)</w:t>
            </w:r>
          </w:p>
        </w:tc>
      </w:tr>
      <w:tr w:rsidR="00B20A3D" w:rsidRPr="00B666F9" w14:paraId="066BC997" w14:textId="77777777" w:rsidTr="000679EC">
        <w:trPr>
          <w:trHeight w:val="330"/>
        </w:trPr>
        <w:tc>
          <w:tcPr>
            <w:tcW w:w="280" w:type="dxa"/>
            <w:tcBorders>
              <w:top w:val="nil"/>
              <w:left w:val="nil"/>
              <w:bottom w:val="nil"/>
              <w:right w:val="nil"/>
            </w:tcBorders>
            <w:shd w:val="clear" w:color="auto" w:fill="auto"/>
            <w:noWrap/>
            <w:vAlign w:val="center"/>
            <w:hideMark/>
          </w:tcPr>
          <w:p w14:paraId="702F4112"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5FE046F9" w14:textId="77777777" w:rsidR="00B20A3D" w:rsidRPr="00B666F9" w:rsidRDefault="00B20A3D" w:rsidP="000679EC">
            <w:pPr>
              <w:jc w:val="left"/>
              <w:rPr>
                <w:color w:val="000000"/>
                <w:szCs w:val="22"/>
              </w:rPr>
            </w:pPr>
            <w:proofErr w:type="spellStart"/>
            <w:r w:rsidRPr="00B666F9">
              <w:rPr>
                <w:color w:val="000000"/>
                <w:szCs w:val="22"/>
              </w:rPr>
              <w:t>CG</w:t>
            </w:r>
            <w:r w:rsidRPr="00B666F9">
              <w:rPr>
                <w:color w:val="000000"/>
                <w:szCs w:val="22"/>
                <w:vertAlign w:val="subscript"/>
              </w:rPr>
              <w:t>wapldd</w:t>
            </w:r>
            <w:proofErr w:type="spellEnd"/>
            <w:r w:rsidRPr="00B666F9">
              <w:rPr>
                <w:color w:val="000000"/>
                <w:szCs w:val="22"/>
                <w:vertAlign w:val="subscript"/>
              </w:rPr>
              <w:t>'</w:t>
            </w:r>
          </w:p>
        </w:tc>
        <w:tc>
          <w:tcPr>
            <w:tcW w:w="9040" w:type="dxa"/>
            <w:tcBorders>
              <w:top w:val="nil"/>
              <w:left w:val="nil"/>
              <w:bottom w:val="nil"/>
              <w:right w:val="nil"/>
            </w:tcBorders>
            <w:shd w:val="clear" w:color="auto" w:fill="auto"/>
            <w:vAlign w:val="center"/>
            <w:hideMark/>
          </w:tcPr>
          <w:p w14:paraId="3A0FACFA" w14:textId="77777777" w:rsidR="00B20A3D" w:rsidRPr="00B666F9" w:rsidRDefault="00B20A3D" w:rsidP="000679EC">
            <w:pPr>
              <w:jc w:val="left"/>
              <w:rPr>
                <w:color w:val="000000"/>
                <w:szCs w:val="22"/>
              </w:rPr>
            </w:pPr>
            <w:r w:rsidRPr="00B666F9">
              <w:rPr>
                <w:color w:val="000000"/>
                <w:szCs w:val="22"/>
              </w:rPr>
              <w:t xml:space="preserve">Cumulated number of germinated seeds since germination triggering on day </w:t>
            </w:r>
            <w:r w:rsidRPr="00B666F9">
              <w:rPr>
                <w:i/>
                <w:iCs/>
                <w:color w:val="000000"/>
                <w:szCs w:val="22"/>
              </w:rPr>
              <w:t>d'</w:t>
            </w:r>
            <w:r w:rsidRPr="00B666F9">
              <w:rPr>
                <w:color w:val="000000"/>
                <w:szCs w:val="22"/>
              </w:rPr>
              <w:t xml:space="preserve"> to the current day </w:t>
            </w:r>
            <w:r w:rsidRPr="00B666F9">
              <w:rPr>
                <w:i/>
                <w:iCs/>
                <w:color w:val="000000"/>
                <w:szCs w:val="22"/>
              </w:rPr>
              <w:t>d</w:t>
            </w:r>
          </w:p>
        </w:tc>
      </w:tr>
      <w:tr w:rsidR="00B20A3D" w:rsidRPr="00B666F9" w14:paraId="6F8BE58A" w14:textId="77777777" w:rsidTr="000679EC">
        <w:trPr>
          <w:trHeight w:val="360"/>
        </w:trPr>
        <w:tc>
          <w:tcPr>
            <w:tcW w:w="280" w:type="dxa"/>
            <w:tcBorders>
              <w:top w:val="nil"/>
              <w:left w:val="nil"/>
              <w:bottom w:val="nil"/>
              <w:right w:val="nil"/>
            </w:tcBorders>
            <w:shd w:val="clear" w:color="auto" w:fill="auto"/>
            <w:noWrap/>
            <w:vAlign w:val="center"/>
            <w:hideMark/>
          </w:tcPr>
          <w:p w14:paraId="7021665E"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4C610D0C" w14:textId="77777777" w:rsidR="00B20A3D" w:rsidRPr="00B666F9" w:rsidRDefault="00B20A3D" w:rsidP="000679EC">
            <w:pPr>
              <w:jc w:val="left"/>
              <w:rPr>
                <w:color w:val="000000"/>
                <w:szCs w:val="22"/>
              </w:rPr>
            </w:pPr>
            <w:proofErr w:type="spellStart"/>
            <w:r w:rsidRPr="00B666F9">
              <w:rPr>
                <w:color w:val="000000"/>
                <w:szCs w:val="22"/>
              </w:rPr>
              <w:t>G</w:t>
            </w:r>
            <w:r w:rsidRPr="00B666F9">
              <w:rPr>
                <w:color w:val="000000"/>
                <w:szCs w:val="22"/>
                <w:vertAlign w:val="subscript"/>
              </w:rPr>
              <w:t>wapld</w:t>
            </w:r>
            <w:proofErr w:type="spellEnd"/>
          </w:p>
        </w:tc>
        <w:tc>
          <w:tcPr>
            <w:tcW w:w="9040" w:type="dxa"/>
            <w:tcBorders>
              <w:top w:val="nil"/>
              <w:left w:val="nil"/>
              <w:bottom w:val="nil"/>
              <w:right w:val="nil"/>
            </w:tcBorders>
            <w:shd w:val="clear" w:color="auto" w:fill="auto"/>
            <w:vAlign w:val="center"/>
            <w:hideMark/>
          </w:tcPr>
          <w:p w14:paraId="423E6A96" w14:textId="77777777" w:rsidR="00B20A3D" w:rsidRPr="00B666F9" w:rsidRDefault="00B20A3D" w:rsidP="000679EC">
            <w:pPr>
              <w:jc w:val="left"/>
              <w:rPr>
                <w:color w:val="000000"/>
                <w:szCs w:val="22"/>
              </w:rPr>
            </w:pPr>
            <w:r w:rsidRPr="00B666F9">
              <w:rPr>
                <w:color w:val="000000"/>
                <w:szCs w:val="22"/>
              </w:rPr>
              <w:t xml:space="preserve">Germinated seeds during day </w:t>
            </w:r>
            <w:r w:rsidRPr="00B666F9">
              <w:rPr>
                <w:i/>
                <w:iCs/>
                <w:color w:val="000000"/>
                <w:szCs w:val="22"/>
              </w:rPr>
              <w:t xml:space="preserve">d </w:t>
            </w:r>
            <w:r w:rsidRPr="00B666F9">
              <w:rPr>
                <w:color w:val="000000"/>
                <w:szCs w:val="22"/>
              </w:rPr>
              <w:t>(seeds·m</w:t>
            </w:r>
            <w:r w:rsidRPr="00B666F9">
              <w:rPr>
                <w:color w:val="000000"/>
                <w:szCs w:val="22"/>
                <w:vertAlign w:val="superscript"/>
              </w:rPr>
              <w:t>-2</w:t>
            </w:r>
            <w:r w:rsidRPr="00B666F9">
              <w:rPr>
                <w:color w:val="000000"/>
                <w:szCs w:val="22"/>
              </w:rPr>
              <w:t>)</w:t>
            </w:r>
          </w:p>
        </w:tc>
      </w:tr>
      <w:tr w:rsidR="00B20A3D" w:rsidRPr="00B666F9" w14:paraId="11ABAEE4" w14:textId="77777777" w:rsidTr="000679EC">
        <w:trPr>
          <w:trHeight w:val="330"/>
        </w:trPr>
        <w:tc>
          <w:tcPr>
            <w:tcW w:w="280" w:type="dxa"/>
            <w:tcBorders>
              <w:top w:val="nil"/>
              <w:left w:val="nil"/>
              <w:bottom w:val="nil"/>
              <w:right w:val="nil"/>
            </w:tcBorders>
            <w:shd w:val="clear" w:color="auto" w:fill="auto"/>
            <w:noWrap/>
            <w:vAlign w:val="center"/>
            <w:hideMark/>
          </w:tcPr>
          <w:p w14:paraId="64F1D24C"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2C1D8E7E" w14:textId="77777777" w:rsidR="00B20A3D" w:rsidRPr="00B666F9" w:rsidRDefault="00B20A3D" w:rsidP="000679EC">
            <w:pPr>
              <w:jc w:val="left"/>
              <w:rPr>
                <w:color w:val="000000"/>
                <w:szCs w:val="22"/>
              </w:rPr>
            </w:pPr>
            <w:proofErr w:type="spellStart"/>
            <w:r w:rsidRPr="00B666F9">
              <w:rPr>
                <w:color w:val="000000"/>
                <w:szCs w:val="22"/>
              </w:rPr>
              <w:t>L</w:t>
            </w:r>
            <w:r w:rsidRPr="00B666F9">
              <w:rPr>
                <w:color w:val="000000"/>
                <w:szCs w:val="22"/>
                <w:vertAlign w:val="subscript"/>
              </w:rPr>
              <w:t>wldd</w:t>
            </w:r>
            <w:proofErr w:type="spellEnd"/>
            <w:r w:rsidRPr="00B666F9">
              <w:rPr>
                <w:color w:val="000000"/>
                <w:szCs w:val="22"/>
                <w:vertAlign w:val="subscript"/>
              </w:rPr>
              <w:t>"</w:t>
            </w:r>
          </w:p>
        </w:tc>
        <w:tc>
          <w:tcPr>
            <w:tcW w:w="9040" w:type="dxa"/>
            <w:tcBorders>
              <w:top w:val="nil"/>
              <w:left w:val="nil"/>
              <w:bottom w:val="nil"/>
              <w:right w:val="nil"/>
            </w:tcBorders>
            <w:shd w:val="clear" w:color="auto" w:fill="auto"/>
            <w:vAlign w:val="center"/>
            <w:hideMark/>
          </w:tcPr>
          <w:p w14:paraId="04F04C4C" w14:textId="77777777" w:rsidR="00B20A3D" w:rsidRPr="00B666F9" w:rsidRDefault="00B20A3D" w:rsidP="000679EC">
            <w:pPr>
              <w:jc w:val="left"/>
              <w:rPr>
                <w:color w:val="000000"/>
                <w:szCs w:val="22"/>
              </w:rPr>
            </w:pPr>
            <w:r w:rsidRPr="00B666F9">
              <w:rPr>
                <w:color w:val="000000"/>
                <w:szCs w:val="22"/>
              </w:rPr>
              <w:t xml:space="preserve">Length of shoot on day </w:t>
            </w:r>
            <w:r w:rsidRPr="00B666F9">
              <w:rPr>
                <w:i/>
                <w:iCs/>
                <w:color w:val="000000"/>
                <w:szCs w:val="22"/>
              </w:rPr>
              <w:t>d</w:t>
            </w:r>
            <w:r w:rsidRPr="00B666F9">
              <w:rPr>
                <w:color w:val="000000"/>
                <w:szCs w:val="22"/>
              </w:rPr>
              <w:t xml:space="preserve"> of seed germinated on day</w:t>
            </w:r>
            <w:r w:rsidRPr="00B666F9">
              <w:rPr>
                <w:i/>
                <w:iCs/>
                <w:color w:val="000000"/>
                <w:szCs w:val="22"/>
              </w:rPr>
              <w:t xml:space="preserve"> d''</w:t>
            </w:r>
            <w:r w:rsidRPr="00B666F9">
              <w:rPr>
                <w:color w:val="000000"/>
                <w:szCs w:val="22"/>
              </w:rPr>
              <w:t xml:space="preserve"> (mm)</w:t>
            </w:r>
          </w:p>
        </w:tc>
      </w:tr>
      <w:tr w:rsidR="00B20A3D" w:rsidRPr="00B666F9" w14:paraId="2D205800" w14:textId="77777777" w:rsidTr="000679EC">
        <w:trPr>
          <w:trHeight w:val="330"/>
        </w:trPr>
        <w:tc>
          <w:tcPr>
            <w:tcW w:w="280" w:type="dxa"/>
            <w:tcBorders>
              <w:top w:val="nil"/>
              <w:left w:val="nil"/>
              <w:bottom w:val="nil"/>
              <w:right w:val="nil"/>
            </w:tcBorders>
            <w:shd w:val="clear" w:color="auto" w:fill="auto"/>
            <w:noWrap/>
            <w:vAlign w:val="center"/>
            <w:hideMark/>
          </w:tcPr>
          <w:p w14:paraId="02612BE9"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64DE3D45" w14:textId="77777777" w:rsidR="00B20A3D" w:rsidRPr="00B666F9" w:rsidRDefault="00B20A3D" w:rsidP="000679EC">
            <w:pPr>
              <w:jc w:val="left"/>
              <w:rPr>
                <w:color w:val="000000"/>
                <w:szCs w:val="22"/>
              </w:rPr>
            </w:pPr>
            <w:proofErr w:type="spellStart"/>
            <w:r w:rsidRPr="00B666F9">
              <w:rPr>
                <w:color w:val="000000"/>
                <w:szCs w:val="22"/>
              </w:rPr>
              <w:t>R</w:t>
            </w:r>
            <w:r w:rsidRPr="00B666F9">
              <w:rPr>
                <w:color w:val="000000"/>
                <w:szCs w:val="22"/>
                <w:vertAlign w:val="subscript"/>
              </w:rPr>
              <w:t>wldd</w:t>
            </w:r>
            <w:proofErr w:type="spellEnd"/>
            <w:r w:rsidRPr="00B666F9">
              <w:rPr>
                <w:color w:val="000000"/>
                <w:szCs w:val="22"/>
                <w:vertAlign w:val="subscript"/>
              </w:rPr>
              <w:t>"</w:t>
            </w:r>
          </w:p>
        </w:tc>
        <w:tc>
          <w:tcPr>
            <w:tcW w:w="9040" w:type="dxa"/>
            <w:tcBorders>
              <w:top w:val="nil"/>
              <w:left w:val="nil"/>
              <w:bottom w:val="nil"/>
              <w:right w:val="nil"/>
            </w:tcBorders>
            <w:shd w:val="clear" w:color="auto" w:fill="auto"/>
            <w:vAlign w:val="center"/>
            <w:hideMark/>
          </w:tcPr>
          <w:p w14:paraId="3CE15FAE" w14:textId="77777777" w:rsidR="00B20A3D" w:rsidRPr="00B666F9" w:rsidRDefault="00B20A3D" w:rsidP="000679EC">
            <w:pPr>
              <w:jc w:val="left"/>
              <w:rPr>
                <w:color w:val="000000"/>
                <w:szCs w:val="22"/>
              </w:rPr>
            </w:pPr>
            <w:r w:rsidRPr="00B666F9">
              <w:rPr>
                <w:color w:val="000000"/>
                <w:szCs w:val="22"/>
              </w:rPr>
              <w:t xml:space="preserve">Length of the first root on day </w:t>
            </w:r>
            <w:r w:rsidRPr="00B666F9">
              <w:rPr>
                <w:i/>
                <w:iCs/>
                <w:color w:val="000000"/>
                <w:szCs w:val="22"/>
              </w:rPr>
              <w:t>d</w:t>
            </w:r>
            <w:r w:rsidRPr="00B666F9">
              <w:rPr>
                <w:color w:val="000000"/>
                <w:szCs w:val="22"/>
              </w:rPr>
              <w:t xml:space="preserve"> of seed germinated on day</w:t>
            </w:r>
            <w:r w:rsidRPr="00B666F9">
              <w:rPr>
                <w:i/>
                <w:iCs/>
                <w:color w:val="000000"/>
                <w:szCs w:val="22"/>
              </w:rPr>
              <w:t xml:space="preserve"> d''</w:t>
            </w:r>
            <w:r w:rsidRPr="00B666F9">
              <w:rPr>
                <w:color w:val="000000"/>
                <w:szCs w:val="22"/>
              </w:rPr>
              <w:t xml:space="preserve"> (mm)</w:t>
            </w:r>
          </w:p>
        </w:tc>
      </w:tr>
      <w:tr w:rsidR="00B20A3D" w:rsidRPr="00B666F9" w14:paraId="7556F6DC" w14:textId="77777777" w:rsidTr="000679EC">
        <w:trPr>
          <w:trHeight w:val="360"/>
        </w:trPr>
        <w:tc>
          <w:tcPr>
            <w:tcW w:w="280" w:type="dxa"/>
            <w:tcBorders>
              <w:top w:val="nil"/>
              <w:left w:val="nil"/>
              <w:bottom w:val="nil"/>
              <w:right w:val="nil"/>
            </w:tcBorders>
            <w:shd w:val="clear" w:color="auto" w:fill="auto"/>
            <w:noWrap/>
            <w:vAlign w:val="center"/>
            <w:hideMark/>
          </w:tcPr>
          <w:p w14:paraId="4CDCBDE8"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4B6E592D" w14:textId="77777777" w:rsidR="00B20A3D" w:rsidRPr="00B666F9" w:rsidRDefault="00B20A3D" w:rsidP="000679EC">
            <w:pPr>
              <w:jc w:val="left"/>
              <w:rPr>
                <w:color w:val="000000"/>
                <w:szCs w:val="22"/>
              </w:rPr>
            </w:pPr>
            <w:proofErr w:type="spellStart"/>
            <w:r w:rsidRPr="00B666F9">
              <w:rPr>
                <w:color w:val="000000"/>
                <w:szCs w:val="22"/>
              </w:rPr>
              <w:t>pM</w:t>
            </w:r>
            <w:r w:rsidRPr="00B666F9">
              <w:rPr>
                <w:color w:val="000000"/>
                <w:szCs w:val="22"/>
                <w:vertAlign w:val="subscript"/>
              </w:rPr>
              <w:t>wld</w:t>
            </w:r>
            <w:proofErr w:type="spellEnd"/>
          </w:p>
        </w:tc>
        <w:tc>
          <w:tcPr>
            <w:tcW w:w="9040" w:type="dxa"/>
            <w:tcBorders>
              <w:top w:val="nil"/>
              <w:left w:val="nil"/>
              <w:bottom w:val="nil"/>
              <w:right w:val="nil"/>
            </w:tcBorders>
            <w:shd w:val="clear" w:color="auto" w:fill="auto"/>
            <w:vAlign w:val="center"/>
            <w:hideMark/>
          </w:tcPr>
          <w:p w14:paraId="636002C4" w14:textId="77777777" w:rsidR="00B20A3D" w:rsidRPr="00B666F9" w:rsidRDefault="00B20A3D" w:rsidP="000679EC">
            <w:pPr>
              <w:jc w:val="left"/>
              <w:rPr>
                <w:color w:val="000000"/>
                <w:szCs w:val="22"/>
              </w:rPr>
            </w:pPr>
            <w:r w:rsidRPr="00B666F9">
              <w:rPr>
                <w:color w:val="000000"/>
                <w:szCs w:val="22"/>
              </w:rPr>
              <w:t>Proportion of seedlings blocked by soil clods (seeds·seeds</w:t>
            </w:r>
            <w:r w:rsidRPr="00B666F9">
              <w:rPr>
                <w:color w:val="000000"/>
                <w:szCs w:val="22"/>
                <w:vertAlign w:val="superscript"/>
              </w:rPr>
              <w:t>-1</w:t>
            </w:r>
            <w:r w:rsidRPr="00B666F9">
              <w:rPr>
                <w:color w:val="000000"/>
                <w:szCs w:val="22"/>
              </w:rPr>
              <w:t>)</w:t>
            </w:r>
          </w:p>
        </w:tc>
      </w:tr>
      <w:tr w:rsidR="00B20A3D" w:rsidRPr="00B666F9" w14:paraId="174B7964" w14:textId="77777777" w:rsidTr="000679EC">
        <w:trPr>
          <w:trHeight w:val="360"/>
        </w:trPr>
        <w:tc>
          <w:tcPr>
            <w:tcW w:w="280" w:type="dxa"/>
            <w:tcBorders>
              <w:top w:val="nil"/>
              <w:left w:val="nil"/>
              <w:bottom w:val="single" w:sz="4" w:space="0" w:color="auto"/>
              <w:right w:val="nil"/>
            </w:tcBorders>
            <w:shd w:val="clear" w:color="auto" w:fill="auto"/>
            <w:noWrap/>
            <w:vAlign w:val="center"/>
            <w:hideMark/>
          </w:tcPr>
          <w:p w14:paraId="24495813" w14:textId="77777777" w:rsidR="00B20A3D" w:rsidRPr="00B666F9" w:rsidRDefault="00B20A3D" w:rsidP="000679EC">
            <w:pPr>
              <w:jc w:val="left"/>
              <w:rPr>
                <w:color w:val="000000"/>
                <w:szCs w:val="22"/>
              </w:rPr>
            </w:pPr>
          </w:p>
        </w:tc>
        <w:tc>
          <w:tcPr>
            <w:tcW w:w="996" w:type="dxa"/>
            <w:tcBorders>
              <w:top w:val="nil"/>
              <w:left w:val="nil"/>
              <w:bottom w:val="single" w:sz="4" w:space="0" w:color="auto"/>
              <w:right w:val="nil"/>
            </w:tcBorders>
            <w:shd w:val="clear" w:color="auto" w:fill="auto"/>
            <w:noWrap/>
            <w:vAlign w:val="center"/>
            <w:hideMark/>
          </w:tcPr>
          <w:p w14:paraId="2CC49803" w14:textId="77777777" w:rsidR="00B20A3D" w:rsidRPr="00B666F9" w:rsidRDefault="00B20A3D" w:rsidP="000679EC">
            <w:pPr>
              <w:jc w:val="left"/>
              <w:rPr>
                <w:color w:val="000000"/>
                <w:szCs w:val="22"/>
              </w:rPr>
            </w:pPr>
            <w:proofErr w:type="spellStart"/>
            <w:r w:rsidRPr="00B666F9">
              <w:rPr>
                <w:color w:val="000000"/>
                <w:szCs w:val="22"/>
              </w:rPr>
              <w:t>E</w:t>
            </w:r>
            <w:r w:rsidRPr="00B666F9">
              <w:rPr>
                <w:color w:val="000000"/>
                <w:szCs w:val="22"/>
                <w:vertAlign w:val="subscript"/>
              </w:rPr>
              <w:t>wd</w:t>
            </w:r>
            <w:proofErr w:type="spellEnd"/>
          </w:p>
        </w:tc>
        <w:tc>
          <w:tcPr>
            <w:tcW w:w="9040" w:type="dxa"/>
            <w:tcBorders>
              <w:top w:val="nil"/>
              <w:left w:val="nil"/>
              <w:bottom w:val="single" w:sz="4" w:space="0" w:color="auto"/>
              <w:right w:val="nil"/>
            </w:tcBorders>
            <w:shd w:val="clear" w:color="auto" w:fill="auto"/>
            <w:vAlign w:val="center"/>
            <w:hideMark/>
          </w:tcPr>
          <w:p w14:paraId="0D086D08" w14:textId="77777777" w:rsidR="00B20A3D" w:rsidRPr="00B666F9" w:rsidRDefault="00B20A3D" w:rsidP="000679EC">
            <w:pPr>
              <w:jc w:val="left"/>
              <w:rPr>
                <w:color w:val="000000"/>
                <w:szCs w:val="22"/>
              </w:rPr>
            </w:pPr>
            <w:r w:rsidRPr="00B666F9">
              <w:rPr>
                <w:color w:val="000000"/>
                <w:szCs w:val="22"/>
              </w:rPr>
              <w:t xml:space="preserve">Seedlings emerged on day </w:t>
            </w:r>
            <w:r w:rsidRPr="00B666F9">
              <w:rPr>
                <w:i/>
                <w:iCs/>
                <w:color w:val="000000"/>
                <w:szCs w:val="22"/>
              </w:rPr>
              <w:t>d</w:t>
            </w:r>
            <w:r w:rsidRPr="00B666F9">
              <w:rPr>
                <w:color w:val="000000"/>
                <w:szCs w:val="22"/>
              </w:rPr>
              <w:t xml:space="preserve"> (seedlings·m</w:t>
            </w:r>
            <w:r w:rsidRPr="00B666F9">
              <w:rPr>
                <w:color w:val="000000"/>
                <w:szCs w:val="22"/>
                <w:vertAlign w:val="superscript"/>
              </w:rPr>
              <w:t>-2</w:t>
            </w:r>
            <w:r w:rsidRPr="00B666F9">
              <w:rPr>
                <w:color w:val="000000"/>
                <w:szCs w:val="22"/>
              </w:rPr>
              <w:t>)</w:t>
            </w:r>
          </w:p>
        </w:tc>
      </w:tr>
      <w:tr w:rsidR="00B20A3D" w:rsidRPr="00B666F9" w14:paraId="5B43D391" w14:textId="77777777" w:rsidTr="000679EC">
        <w:trPr>
          <w:trHeight w:val="300"/>
        </w:trPr>
        <w:tc>
          <w:tcPr>
            <w:tcW w:w="10316" w:type="dxa"/>
            <w:gridSpan w:val="3"/>
            <w:tcBorders>
              <w:top w:val="nil"/>
              <w:left w:val="nil"/>
              <w:bottom w:val="nil"/>
              <w:right w:val="nil"/>
            </w:tcBorders>
            <w:shd w:val="clear" w:color="auto" w:fill="auto"/>
            <w:noWrap/>
            <w:vAlign w:val="center"/>
            <w:hideMark/>
          </w:tcPr>
          <w:p w14:paraId="457CAE9F" w14:textId="77777777" w:rsidR="00B20A3D" w:rsidRPr="00B666F9" w:rsidRDefault="00B20A3D" w:rsidP="000679EC">
            <w:pPr>
              <w:jc w:val="left"/>
              <w:rPr>
                <w:i/>
                <w:iCs/>
                <w:color w:val="000000"/>
                <w:szCs w:val="22"/>
              </w:rPr>
            </w:pPr>
            <w:r w:rsidRPr="00B666F9">
              <w:rPr>
                <w:i/>
                <w:iCs/>
                <w:color w:val="000000"/>
                <w:szCs w:val="22"/>
              </w:rPr>
              <w:t>Soil climate variables</w:t>
            </w:r>
          </w:p>
        </w:tc>
      </w:tr>
      <w:tr w:rsidR="00B20A3D" w:rsidRPr="00B666F9" w14:paraId="19200C76" w14:textId="77777777" w:rsidTr="000679EC">
        <w:trPr>
          <w:trHeight w:val="330"/>
        </w:trPr>
        <w:tc>
          <w:tcPr>
            <w:tcW w:w="280" w:type="dxa"/>
            <w:tcBorders>
              <w:top w:val="nil"/>
              <w:left w:val="nil"/>
              <w:bottom w:val="nil"/>
              <w:right w:val="nil"/>
            </w:tcBorders>
            <w:shd w:val="clear" w:color="auto" w:fill="auto"/>
            <w:noWrap/>
            <w:vAlign w:val="center"/>
            <w:hideMark/>
          </w:tcPr>
          <w:p w14:paraId="5418384B"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40346E30" w14:textId="77777777" w:rsidR="00B20A3D" w:rsidRPr="00B666F9" w:rsidRDefault="00B20A3D" w:rsidP="000679EC">
            <w:pPr>
              <w:jc w:val="left"/>
              <w:rPr>
                <w:color w:val="000000"/>
                <w:szCs w:val="22"/>
              </w:rPr>
            </w:pPr>
            <w:proofErr w:type="spellStart"/>
            <w:r w:rsidRPr="00B666F9">
              <w:rPr>
                <w:color w:val="000000"/>
                <w:szCs w:val="22"/>
              </w:rPr>
              <w:t>ψ</w:t>
            </w:r>
            <w:r w:rsidRPr="00B666F9">
              <w:rPr>
                <w:color w:val="000000"/>
                <w:szCs w:val="22"/>
                <w:vertAlign w:val="subscript"/>
              </w:rPr>
              <w:t>ld</w:t>
            </w:r>
            <w:proofErr w:type="spellEnd"/>
          </w:p>
        </w:tc>
        <w:tc>
          <w:tcPr>
            <w:tcW w:w="9040" w:type="dxa"/>
            <w:tcBorders>
              <w:top w:val="nil"/>
              <w:left w:val="nil"/>
              <w:bottom w:val="nil"/>
              <w:right w:val="nil"/>
            </w:tcBorders>
            <w:shd w:val="clear" w:color="auto" w:fill="auto"/>
            <w:vAlign w:val="center"/>
            <w:hideMark/>
          </w:tcPr>
          <w:p w14:paraId="3673F238" w14:textId="77777777" w:rsidR="00B20A3D" w:rsidRPr="00B666F9" w:rsidRDefault="00B20A3D" w:rsidP="000679EC">
            <w:pPr>
              <w:jc w:val="left"/>
              <w:rPr>
                <w:color w:val="000000"/>
                <w:szCs w:val="22"/>
              </w:rPr>
            </w:pPr>
            <w:r w:rsidRPr="00B666F9">
              <w:rPr>
                <w:color w:val="000000"/>
                <w:szCs w:val="22"/>
              </w:rPr>
              <w:t xml:space="preserve">Soil water potential in layer </w:t>
            </w:r>
            <w:r w:rsidRPr="00B666F9">
              <w:rPr>
                <w:i/>
                <w:iCs/>
                <w:color w:val="000000"/>
                <w:szCs w:val="22"/>
              </w:rPr>
              <w:t>l</w:t>
            </w:r>
            <w:r w:rsidRPr="00B666F9">
              <w:rPr>
                <w:color w:val="000000"/>
                <w:szCs w:val="22"/>
              </w:rPr>
              <w:t xml:space="preserve"> (MPa)</w:t>
            </w:r>
          </w:p>
        </w:tc>
      </w:tr>
      <w:tr w:rsidR="00B20A3D" w:rsidRPr="00B666F9" w14:paraId="04AB9F6A" w14:textId="77777777" w:rsidTr="000679EC">
        <w:trPr>
          <w:trHeight w:val="330"/>
        </w:trPr>
        <w:tc>
          <w:tcPr>
            <w:tcW w:w="280" w:type="dxa"/>
            <w:tcBorders>
              <w:top w:val="nil"/>
              <w:left w:val="nil"/>
              <w:bottom w:val="nil"/>
              <w:right w:val="nil"/>
            </w:tcBorders>
            <w:shd w:val="clear" w:color="auto" w:fill="auto"/>
            <w:noWrap/>
            <w:vAlign w:val="center"/>
            <w:hideMark/>
          </w:tcPr>
          <w:p w14:paraId="7D8AD498" w14:textId="77777777" w:rsidR="00B20A3D" w:rsidRPr="00B666F9" w:rsidRDefault="00B20A3D" w:rsidP="000679EC">
            <w:pPr>
              <w:jc w:val="left"/>
              <w:rPr>
                <w:color w:val="000000"/>
                <w:szCs w:val="22"/>
              </w:rPr>
            </w:pPr>
          </w:p>
        </w:tc>
        <w:tc>
          <w:tcPr>
            <w:tcW w:w="996" w:type="dxa"/>
            <w:tcBorders>
              <w:top w:val="nil"/>
              <w:left w:val="nil"/>
              <w:bottom w:val="nil"/>
              <w:right w:val="nil"/>
            </w:tcBorders>
            <w:shd w:val="clear" w:color="auto" w:fill="auto"/>
            <w:noWrap/>
            <w:vAlign w:val="center"/>
            <w:hideMark/>
          </w:tcPr>
          <w:p w14:paraId="520AC13B" w14:textId="77777777" w:rsidR="00B20A3D" w:rsidRPr="00B666F9" w:rsidRDefault="00B20A3D" w:rsidP="000679EC">
            <w:pPr>
              <w:jc w:val="left"/>
              <w:rPr>
                <w:color w:val="000000"/>
                <w:szCs w:val="22"/>
              </w:rPr>
            </w:pPr>
            <w:proofErr w:type="spellStart"/>
            <w:r w:rsidRPr="00B666F9">
              <w:rPr>
                <w:color w:val="000000"/>
                <w:szCs w:val="22"/>
              </w:rPr>
              <w:t>ST</w:t>
            </w:r>
            <w:r w:rsidRPr="00B666F9">
              <w:rPr>
                <w:color w:val="000000"/>
                <w:szCs w:val="22"/>
                <w:vertAlign w:val="subscript"/>
              </w:rPr>
              <w:t>wldd</w:t>
            </w:r>
            <w:proofErr w:type="spellEnd"/>
            <w:r w:rsidRPr="00B666F9">
              <w:rPr>
                <w:color w:val="000000"/>
                <w:szCs w:val="22"/>
                <w:vertAlign w:val="subscript"/>
              </w:rPr>
              <w:t>'</w:t>
            </w:r>
          </w:p>
        </w:tc>
        <w:tc>
          <w:tcPr>
            <w:tcW w:w="9040" w:type="dxa"/>
            <w:tcBorders>
              <w:top w:val="nil"/>
              <w:left w:val="nil"/>
              <w:bottom w:val="nil"/>
              <w:right w:val="nil"/>
            </w:tcBorders>
            <w:shd w:val="clear" w:color="auto" w:fill="auto"/>
            <w:vAlign w:val="center"/>
            <w:hideMark/>
          </w:tcPr>
          <w:p w14:paraId="01A3D193" w14:textId="77777777" w:rsidR="00B20A3D" w:rsidRPr="00B666F9" w:rsidRDefault="00B20A3D" w:rsidP="000679EC">
            <w:pPr>
              <w:jc w:val="left"/>
              <w:rPr>
                <w:color w:val="000000"/>
                <w:szCs w:val="22"/>
              </w:rPr>
            </w:pPr>
            <w:r w:rsidRPr="00B666F9">
              <w:rPr>
                <w:color w:val="000000"/>
                <w:szCs w:val="22"/>
              </w:rPr>
              <w:t xml:space="preserve">Thermal time on day </w:t>
            </w:r>
            <w:r w:rsidRPr="00B666F9">
              <w:rPr>
                <w:i/>
                <w:iCs/>
                <w:color w:val="000000"/>
                <w:szCs w:val="22"/>
              </w:rPr>
              <w:t>d</w:t>
            </w:r>
            <w:r w:rsidRPr="00B666F9">
              <w:rPr>
                <w:color w:val="000000"/>
                <w:szCs w:val="22"/>
              </w:rPr>
              <w:t xml:space="preserve"> since germination on day </w:t>
            </w:r>
            <w:r w:rsidRPr="00B666F9">
              <w:rPr>
                <w:i/>
                <w:iCs/>
                <w:color w:val="000000"/>
                <w:szCs w:val="22"/>
              </w:rPr>
              <w:t>d''</w:t>
            </w:r>
            <w:r w:rsidRPr="00B666F9">
              <w:rPr>
                <w:color w:val="000000"/>
                <w:szCs w:val="22"/>
              </w:rPr>
              <w:t xml:space="preserve"> (°</w:t>
            </w:r>
            <w:proofErr w:type="spellStart"/>
            <w:r w:rsidRPr="00B666F9">
              <w:rPr>
                <w:color w:val="000000"/>
                <w:szCs w:val="22"/>
              </w:rPr>
              <w:t>C·MPa·days</w:t>
            </w:r>
            <w:proofErr w:type="spellEnd"/>
            <w:r w:rsidRPr="00B666F9">
              <w:rPr>
                <w:color w:val="000000"/>
                <w:szCs w:val="22"/>
              </w:rPr>
              <w:t>)</w:t>
            </w:r>
          </w:p>
        </w:tc>
      </w:tr>
      <w:tr w:rsidR="00B20A3D" w:rsidRPr="00B666F9" w14:paraId="30F9D141" w14:textId="77777777" w:rsidTr="000679EC">
        <w:trPr>
          <w:trHeight w:val="330"/>
        </w:trPr>
        <w:tc>
          <w:tcPr>
            <w:tcW w:w="280" w:type="dxa"/>
            <w:tcBorders>
              <w:top w:val="nil"/>
              <w:left w:val="nil"/>
              <w:bottom w:val="single" w:sz="4" w:space="0" w:color="auto"/>
              <w:right w:val="nil"/>
            </w:tcBorders>
            <w:shd w:val="clear" w:color="auto" w:fill="auto"/>
            <w:noWrap/>
            <w:vAlign w:val="center"/>
            <w:hideMark/>
          </w:tcPr>
          <w:p w14:paraId="470F6306" w14:textId="77777777" w:rsidR="00B20A3D" w:rsidRPr="00B666F9" w:rsidRDefault="00B20A3D" w:rsidP="000679EC">
            <w:pPr>
              <w:jc w:val="left"/>
              <w:rPr>
                <w:color w:val="000000"/>
                <w:szCs w:val="22"/>
              </w:rPr>
            </w:pPr>
          </w:p>
        </w:tc>
        <w:tc>
          <w:tcPr>
            <w:tcW w:w="996" w:type="dxa"/>
            <w:tcBorders>
              <w:top w:val="nil"/>
              <w:left w:val="nil"/>
              <w:bottom w:val="single" w:sz="4" w:space="0" w:color="auto"/>
              <w:right w:val="nil"/>
            </w:tcBorders>
            <w:shd w:val="clear" w:color="auto" w:fill="auto"/>
            <w:noWrap/>
            <w:vAlign w:val="center"/>
            <w:hideMark/>
          </w:tcPr>
          <w:p w14:paraId="3456C763" w14:textId="77777777" w:rsidR="00B20A3D" w:rsidRPr="00B666F9" w:rsidRDefault="00B20A3D" w:rsidP="000679EC">
            <w:pPr>
              <w:jc w:val="left"/>
              <w:rPr>
                <w:color w:val="000000"/>
                <w:szCs w:val="22"/>
              </w:rPr>
            </w:pPr>
            <w:proofErr w:type="spellStart"/>
            <w:r w:rsidRPr="00B666F9">
              <w:rPr>
                <w:color w:val="000000"/>
                <w:szCs w:val="22"/>
              </w:rPr>
              <w:t>HTT</w:t>
            </w:r>
            <w:r w:rsidRPr="00B666F9">
              <w:rPr>
                <w:color w:val="000000"/>
                <w:szCs w:val="22"/>
                <w:vertAlign w:val="subscript"/>
              </w:rPr>
              <w:t>wld</w:t>
            </w:r>
            <w:proofErr w:type="spellEnd"/>
          </w:p>
        </w:tc>
        <w:tc>
          <w:tcPr>
            <w:tcW w:w="9040" w:type="dxa"/>
            <w:tcBorders>
              <w:top w:val="nil"/>
              <w:left w:val="nil"/>
              <w:bottom w:val="single" w:sz="4" w:space="0" w:color="auto"/>
              <w:right w:val="nil"/>
            </w:tcBorders>
            <w:shd w:val="clear" w:color="auto" w:fill="auto"/>
            <w:vAlign w:val="center"/>
            <w:hideMark/>
          </w:tcPr>
          <w:p w14:paraId="002BF244" w14:textId="77777777" w:rsidR="00B20A3D" w:rsidRPr="00B666F9" w:rsidRDefault="00B20A3D" w:rsidP="000679EC">
            <w:pPr>
              <w:jc w:val="left"/>
              <w:rPr>
                <w:color w:val="000000"/>
                <w:szCs w:val="22"/>
              </w:rPr>
            </w:pPr>
            <w:r w:rsidRPr="00B666F9">
              <w:rPr>
                <w:color w:val="000000"/>
                <w:szCs w:val="22"/>
              </w:rPr>
              <w:t>Hydro-thermal time since germination triggering (°</w:t>
            </w:r>
            <w:proofErr w:type="spellStart"/>
            <w:r w:rsidRPr="00B666F9">
              <w:rPr>
                <w:color w:val="000000"/>
                <w:szCs w:val="22"/>
              </w:rPr>
              <w:t>C·MPa·days</w:t>
            </w:r>
            <w:proofErr w:type="spellEnd"/>
            <w:r w:rsidRPr="00B666F9">
              <w:rPr>
                <w:color w:val="000000"/>
                <w:szCs w:val="22"/>
              </w:rPr>
              <w:t>)</w:t>
            </w:r>
          </w:p>
        </w:tc>
      </w:tr>
      <w:tr w:rsidR="00B20A3D" w:rsidRPr="00B666F9" w14:paraId="1AC868E6" w14:textId="77777777" w:rsidTr="000679EC">
        <w:trPr>
          <w:trHeight w:val="300"/>
        </w:trPr>
        <w:tc>
          <w:tcPr>
            <w:tcW w:w="10316" w:type="dxa"/>
            <w:gridSpan w:val="3"/>
            <w:tcBorders>
              <w:top w:val="nil"/>
              <w:left w:val="nil"/>
              <w:right w:val="nil"/>
            </w:tcBorders>
            <w:shd w:val="clear" w:color="auto" w:fill="auto"/>
            <w:noWrap/>
            <w:vAlign w:val="center"/>
            <w:hideMark/>
          </w:tcPr>
          <w:p w14:paraId="7ADD6714" w14:textId="77777777" w:rsidR="00B20A3D" w:rsidRPr="00B666F9" w:rsidRDefault="00B20A3D" w:rsidP="000679EC">
            <w:pPr>
              <w:jc w:val="left"/>
              <w:rPr>
                <w:i/>
                <w:iCs/>
                <w:color w:val="000000"/>
                <w:szCs w:val="22"/>
              </w:rPr>
            </w:pPr>
            <w:r w:rsidRPr="00B666F9">
              <w:rPr>
                <w:i/>
                <w:iCs/>
                <w:color w:val="000000"/>
                <w:szCs w:val="22"/>
              </w:rPr>
              <w:t>Cropping system-related variable</w:t>
            </w:r>
          </w:p>
        </w:tc>
      </w:tr>
      <w:tr w:rsidR="00B20A3D" w:rsidRPr="00B666F9" w14:paraId="67307852" w14:textId="77777777" w:rsidTr="000679EC">
        <w:trPr>
          <w:trHeight w:val="330"/>
        </w:trPr>
        <w:tc>
          <w:tcPr>
            <w:tcW w:w="280" w:type="dxa"/>
            <w:tcBorders>
              <w:top w:val="nil"/>
              <w:left w:val="nil"/>
              <w:bottom w:val="single" w:sz="4" w:space="0" w:color="auto"/>
              <w:right w:val="nil"/>
            </w:tcBorders>
            <w:shd w:val="clear" w:color="auto" w:fill="auto"/>
            <w:noWrap/>
            <w:vAlign w:val="center"/>
            <w:hideMark/>
          </w:tcPr>
          <w:p w14:paraId="156CF222" w14:textId="77777777" w:rsidR="00B20A3D" w:rsidRPr="00B666F9" w:rsidRDefault="00B20A3D" w:rsidP="000679EC">
            <w:pPr>
              <w:jc w:val="left"/>
              <w:rPr>
                <w:color w:val="000000"/>
                <w:szCs w:val="22"/>
              </w:rPr>
            </w:pPr>
          </w:p>
        </w:tc>
        <w:tc>
          <w:tcPr>
            <w:tcW w:w="996" w:type="dxa"/>
            <w:tcBorders>
              <w:top w:val="nil"/>
              <w:left w:val="nil"/>
              <w:bottom w:val="single" w:sz="4" w:space="0" w:color="auto"/>
              <w:right w:val="nil"/>
            </w:tcBorders>
            <w:shd w:val="clear" w:color="auto" w:fill="auto"/>
            <w:noWrap/>
            <w:vAlign w:val="center"/>
            <w:hideMark/>
          </w:tcPr>
          <w:p w14:paraId="0F91CD22" w14:textId="77777777" w:rsidR="00B20A3D" w:rsidRPr="00B666F9" w:rsidRDefault="00B20A3D" w:rsidP="000679EC">
            <w:pPr>
              <w:jc w:val="left"/>
              <w:rPr>
                <w:color w:val="000000"/>
                <w:szCs w:val="22"/>
              </w:rPr>
            </w:pPr>
            <w:proofErr w:type="spellStart"/>
            <w:r w:rsidRPr="00B666F9">
              <w:rPr>
                <w:color w:val="000000"/>
                <w:szCs w:val="22"/>
              </w:rPr>
              <w:t>LP</w:t>
            </w:r>
            <w:r w:rsidRPr="00B666F9">
              <w:rPr>
                <w:color w:val="000000"/>
                <w:szCs w:val="22"/>
                <w:vertAlign w:val="subscript"/>
              </w:rPr>
              <w:t>ld</w:t>
            </w:r>
            <w:proofErr w:type="spellEnd"/>
          </w:p>
        </w:tc>
        <w:tc>
          <w:tcPr>
            <w:tcW w:w="9040" w:type="dxa"/>
            <w:tcBorders>
              <w:top w:val="nil"/>
              <w:left w:val="nil"/>
              <w:bottom w:val="single" w:sz="4" w:space="0" w:color="auto"/>
              <w:right w:val="nil"/>
            </w:tcBorders>
            <w:shd w:val="clear" w:color="auto" w:fill="auto"/>
            <w:vAlign w:val="center"/>
            <w:hideMark/>
          </w:tcPr>
          <w:p w14:paraId="67774F77" w14:textId="77777777" w:rsidR="00B20A3D" w:rsidRPr="00B666F9" w:rsidRDefault="00B20A3D" w:rsidP="000679EC">
            <w:pPr>
              <w:jc w:val="left"/>
              <w:rPr>
                <w:color w:val="000000"/>
                <w:szCs w:val="22"/>
              </w:rPr>
            </w:pPr>
            <w:r w:rsidRPr="00B666F9">
              <w:rPr>
                <w:color w:val="000000"/>
                <w:szCs w:val="22"/>
              </w:rPr>
              <w:t>Length of growth path from seed location at depth l to soil surface (mm)</w:t>
            </w:r>
          </w:p>
        </w:tc>
      </w:tr>
      <w:tr w:rsidR="00B20A3D" w:rsidRPr="00B666F9" w14:paraId="271C422D" w14:textId="77777777" w:rsidTr="000679EC">
        <w:trPr>
          <w:trHeight w:val="330"/>
        </w:trPr>
        <w:tc>
          <w:tcPr>
            <w:tcW w:w="10316" w:type="dxa"/>
            <w:gridSpan w:val="3"/>
            <w:tcBorders>
              <w:top w:val="single" w:sz="4" w:space="0" w:color="auto"/>
              <w:left w:val="nil"/>
              <w:right w:val="nil"/>
            </w:tcBorders>
            <w:shd w:val="clear" w:color="auto" w:fill="auto"/>
            <w:noWrap/>
            <w:vAlign w:val="center"/>
            <w:hideMark/>
          </w:tcPr>
          <w:p w14:paraId="4984D7CD" w14:textId="77777777" w:rsidR="00B20A3D" w:rsidRPr="00B666F9" w:rsidRDefault="00B20A3D" w:rsidP="000679EC">
            <w:pPr>
              <w:jc w:val="left"/>
              <w:rPr>
                <w:szCs w:val="22"/>
              </w:rPr>
            </w:pPr>
          </w:p>
          <w:p w14:paraId="0857B08A" w14:textId="77777777" w:rsidR="00B20A3D" w:rsidRPr="00B666F9" w:rsidRDefault="00B20A3D" w:rsidP="000679EC">
            <w:pPr>
              <w:jc w:val="left"/>
              <w:rPr>
                <w:color w:val="000000"/>
                <w:sz w:val="20"/>
              </w:rPr>
            </w:pPr>
            <w:r w:rsidRPr="00B666F9">
              <w:rPr>
                <w:sz w:val="20"/>
              </w:rPr>
              <w:t>w = weed species, a = seed age class (young vs. old), p = photo-stimulation (yes vs. no), l = soil layer (from 0 to 29), d = current day.</w:t>
            </w:r>
          </w:p>
        </w:tc>
      </w:tr>
    </w:tbl>
    <w:p w14:paraId="022379FD" w14:textId="77777777" w:rsidR="00B20A3D" w:rsidRPr="00B666F9" w:rsidRDefault="00B20A3D" w:rsidP="001742DA">
      <w:pPr>
        <w:pStyle w:val="Lgende"/>
      </w:pPr>
    </w:p>
    <w:p w14:paraId="260B96E2" w14:textId="4B84E647" w:rsidR="00B20A3D" w:rsidRPr="00B666F9" w:rsidRDefault="00B20A3D" w:rsidP="0030153A">
      <w:r w:rsidRPr="00B666F9">
        <w:br w:type="page"/>
      </w:r>
      <w:r w:rsidR="0030153A" w:rsidRPr="00B666F9">
        <w:lastRenderedPageBreak/>
        <w:t xml:space="preserve">Appendix </w:t>
      </w:r>
      <w:r w:rsidR="00AD2C03" w:rsidRPr="00B666F9">
        <w:fldChar w:fldCharType="begin"/>
      </w:r>
      <w:r w:rsidR="00AD2C03" w:rsidRPr="00B666F9">
        <w:instrText xml:space="preserve"> SEQ Appendix \* ALPHABETIC </w:instrText>
      </w:r>
      <w:r w:rsidR="00AD2C03" w:rsidRPr="00B666F9">
        <w:fldChar w:fldCharType="separate"/>
      </w:r>
      <w:r w:rsidR="004E51F6">
        <w:rPr>
          <w:noProof/>
        </w:rPr>
        <w:t>C</w:t>
      </w:r>
      <w:r w:rsidR="00AD2C03" w:rsidRPr="00B666F9">
        <w:fldChar w:fldCharType="end"/>
      </w:r>
      <w:r w:rsidR="0030153A" w:rsidRPr="00B666F9">
        <w:t xml:space="preserve">. </w:t>
      </w:r>
      <w:bookmarkEnd w:id="400"/>
      <w:bookmarkEnd w:id="431"/>
      <w:r w:rsidRPr="00B666F9">
        <w:t xml:space="preserve">List of the parameters </w:t>
      </w:r>
      <w:r w:rsidR="0030153A" w:rsidRPr="00B666F9">
        <w:t xml:space="preserve">for the seed-to-seedling </w:t>
      </w:r>
      <w:proofErr w:type="spellStart"/>
      <w:r w:rsidR="0030153A" w:rsidRPr="00B666F9">
        <w:t>submodel</w:t>
      </w:r>
      <w:proofErr w:type="spellEnd"/>
      <w:r w:rsidR="0030153A" w:rsidRPr="00B666F9">
        <w:t xml:space="preserve"> of </w:t>
      </w:r>
      <w:proofErr w:type="spellStart"/>
      <w:r w:rsidR="0030153A" w:rsidRPr="00B666F9">
        <w:rPr>
          <w:rStyle w:val="PetitesMajuscules"/>
        </w:rPr>
        <w:t>FlorSys</w:t>
      </w:r>
      <w:proofErr w:type="spellEnd"/>
      <w:r w:rsidR="0030153A" w:rsidRPr="00B666F9">
        <w:rPr>
          <w:rStyle w:val="PetitesMajuscules"/>
        </w:rPr>
        <w:t xml:space="preserve"> </w:t>
      </w:r>
      <w:r w:rsidR="0030153A" w:rsidRPr="00B666F9">
        <w:t xml:space="preserve">with values for six weed species </w:t>
      </w:r>
      <w:r w:rsidRPr="00B666F9">
        <w:t>(see section</w:t>
      </w:r>
      <w:r w:rsidR="0030153A" w:rsidRPr="00B666F9">
        <w:t xml:space="preserve"> </w:t>
      </w:r>
      <w:r w:rsidR="0030153A" w:rsidRPr="00B666F9">
        <w:fldChar w:fldCharType="begin"/>
      </w:r>
      <w:r w:rsidR="0030153A" w:rsidRPr="00B666F9">
        <w:instrText xml:space="preserve"> REF _Ref514328353 \r \h </w:instrText>
      </w:r>
      <w:r w:rsidR="0030153A" w:rsidRPr="00B666F9">
        <w:fldChar w:fldCharType="separate"/>
      </w:r>
      <w:r w:rsidR="004E51F6">
        <w:t>3</w:t>
      </w:r>
      <w:r w:rsidR="0030153A" w:rsidRPr="00B666F9">
        <w:fldChar w:fldCharType="end"/>
      </w:r>
      <w:r w:rsidRPr="00B666F9">
        <w:t>). These parameters were either measured (case of the first three previously studied species for which all parameters had been experimentally measured), or estimated from seed traits based on the functional relationships (or else from literature when data was available)</w:t>
      </w:r>
      <w:r w:rsidR="0030153A" w:rsidRPr="00B666F9">
        <w:t xml:space="preserve"> </w:t>
      </w:r>
      <w:r w:rsidR="00C6647A" w:rsidRPr="00B666F9">
        <w:fldChar w:fldCharType="begin"/>
      </w:r>
      <w:r w:rsidR="00567DEE">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00C6647A" w:rsidRPr="00B666F9">
        <w:fldChar w:fldCharType="separate"/>
      </w:r>
      <w:r w:rsidR="00C6647A" w:rsidRPr="00B666F9">
        <w:rPr>
          <w:noProof/>
        </w:rPr>
        <w:t>(</w:t>
      </w:r>
      <w:hyperlink w:anchor="_ENREF_45" w:tooltip="Gardarin, 2012 #16231" w:history="1">
        <w:r w:rsidR="00C5415F" w:rsidRPr="00B666F9">
          <w:rPr>
            <w:noProof/>
          </w:rPr>
          <w:t>Gardarin</w:t>
        </w:r>
        <w:r w:rsidR="00C5415F" w:rsidRPr="00B666F9">
          <w:rPr>
            <w:i/>
            <w:noProof/>
          </w:rPr>
          <w:t xml:space="preserve"> et al.</w:t>
        </w:r>
        <w:r w:rsidR="00C5415F" w:rsidRPr="00B666F9">
          <w:rPr>
            <w:noProof/>
          </w:rPr>
          <w:t>, 2012</w:t>
        </w:r>
      </w:hyperlink>
      <w:r w:rsidR="00C6647A" w:rsidRPr="00B666F9">
        <w:rPr>
          <w:noProof/>
        </w:rPr>
        <w:t>)</w:t>
      </w:r>
      <w:r w:rsidR="00C6647A" w:rsidRPr="00B666F9">
        <w:fldChar w:fldCharType="end"/>
      </w:r>
      <w:r w:rsidRPr="00B666F9">
        <w:t>.</w:t>
      </w:r>
    </w:p>
    <w:p w14:paraId="25A829E2" w14:textId="77777777" w:rsidR="00B20A3D" w:rsidRPr="00B666F9" w:rsidRDefault="00B20A3D" w:rsidP="00B20A3D">
      <w:pPr>
        <w:pStyle w:val="Retraitcorpsdetexte"/>
        <w:rPr>
          <w:lang w:val="en-GB"/>
        </w:rPr>
      </w:pPr>
    </w:p>
    <w:p w14:paraId="3F5B7C0C" w14:textId="77777777" w:rsidR="00B20A3D" w:rsidRPr="00B666F9" w:rsidRDefault="00B20A3D" w:rsidP="00B20A3D">
      <w:pPr>
        <w:pStyle w:val="Retraitcorpsdetexte"/>
        <w:rPr>
          <w:lang w:val="en-GB"/>
        </w:rPr>
        <w:sectPr w:rsidR="00B20A3D" w:rsidRPr="00B666F9" w:rsidSect="009937DB">
          <w:footerReference w:type="even" r:id="rId184"/>
          <w:footerReference w:type="default" r:id="rId185"/>
          <w:pgSz w:w="11906" w:h="16838" w:code="9"/>
          <w:pgMar w:top="1418" w:right="1418" w:bottom="1418" w:left="1622" w:header="709" w:footer="709" w:gutter="0"/>
          <w:cols w:space="708"/>
          <w:docGrid w:linePitch="360"/>
        </w:sectPr>
      </w:pPr>
    </w:p>
    <w:tbl>
      <w:tblPr>
        <w:tblW w:w="10563" w:type="dxa"/>
        <w:tblInd w:w="-851" w:type="dxa"/>
        <w:tblLayout w:type="fixed"/>
        <w:tblCellMar>
          <w:left w:w="0" w:type="dxa"/>
          <w:right w:w="0" w:type="dxa"/>
        </w:tblCellMar>
        <w:tblLook w:val="0000" w:firstRow="0" w:lastRow="0" w:firstColumn="0" w:lastColumn="0" w:noHBand="0" w:noVBand="0"/>
      </w:tblPr>
      <w:tblGrid>
        <w:gridCol w:w="142"/>
        <w:gridCol w:w="2977"/>
        <w:gridCol w:w="992"/>
        <w:gridCol w:w="1133"/>
        <w:gridCol w:w="588"/>
        <w:gridCol w:w="406"/>
        <w:gridCol w:w="143"/>
        <w:gridCol w:w="253"/>
        <w:gridCol w:w="739"/>
        <w:gridCol w:w="1154"/>
        <w:gridCol w:w="1113"/>
        <w:gridCol w:w="709"/>
        <w:gridCol w:w="214"/>
      </w:tblGrid>
      <w:tr w:rsidR="00B20A3D" w:rsidRPr="00B666F9" w14:paraId="2B80E2F0" w14:textId="77777777" w:rsidTr="000679EC">
        <w:trPr>
          <w:gridAfter w:val="1"/>
          <w:wAfter w:w="214" w:type="dxa"/>
          <w:cantSplit/>
          <w:trHeight w:val="227"/>
        </w:trPr>
        <w:tc>
          <w:tcPr>
            <w:tcW w:w="142" w:type="dxa"/>
            <w:tcBorders>
              <w:top w:val="nil"/>
              <w:left w:val="nil"/>
              <w:bottom w:val="single" w:sz="4" w:space="0" w:color="auto"/>
              <w:right w:val="nil"/>
            </w:tcBorders>
            <w:shd w:val="clear" w:color="auto" w:fill="auto"/>
            <w:vAlign w:val="center"/>
          </w:tcPr>
          <w:p w14:paraId="33B2B3FF" w14:textId="77777777" w:rsidR="00B20A3D" w:rsidRPr="00B666F9" w:rsidRDefault="00B20A3D" w:rsidP="000679EC">
            <w:pPr>
              <w:keepNext/>
              <w:keepLines/>
              <w:contextualSpacing/>
              <w:jc w:val="center"/>
              <w:rPr>
                <w:i/>
                <w:iCs/>
                <w:sz w:val="20"/>
              </w:rPr>
            </w:pPr>
          </w:p>
        </w:tc>
        <w:tc>
          <w:tcPr>
            <w:tcW w:w="2977" w:type="dxa"/>
            <w:tcBorders>
              <w:top w:val="nil"/>
              <w:left w:val="nil"/>
              <w:bottom w:val="single" w:sz="4" w:space="0" w:color="auto"/>
              <w:right w:val="nil"/>
            </w:tcBorders>
            <w:shd w:val="clear" w:color="auto" w:fill="auto"/>
            <w:vAlign w:val="center"/>
          </w:tcPr>
          <w:p w14:paraId="69B01D18" w14:textId="77777777" w:rsidR="00B20A3D" w:rsidRPr="00B666F9" w:rsidRDefault="00B20A3D" w:rsidP="000679EC">
            <w:pPr>
              <w:keepNext/>
              <w:keepLines/>
              <w:contextualSpacing/>
              <w:jc w:val="center"/>
              <w:rPr>
                <w:i/>
                <w:iCs/>
                <w:sz w:val="20"/>
              </w:rPr>
            </w:pPr>
          </w:p>
        </w:tc>
        <w:tc>
          <w:tcPr>
            <w:tcW w:w="3119" w:type="dxa"/>
            <w:gridSpan w:val="4"/>
            <w:tcBorders>
              <w:top w:val="single" w:sz="4" w:space="0" w:color="auto"/>
              <w:left w:val="nil"/>
              <w:bottom w:val="single" w:sz="4" w:space="0" w:color="auto"/>
              <w:right w:val="nil"/>
            </w:tcBorders>
            <w:shd w:val="clear" w:color="auto" w:fill="auto"/>
            <w:vAlign w:val="center"/>
          </w:tcPr>
          <w:p w14:paraId="24590B4B" w14:textId="77777777" w:rsidR="00B20A3D" w:rsidRPr="00B666F9" w:rsidRDefault="00B20A3D" w:rsidP="000679EC">
            <w:pPr>
              <w:keepNext/>
              <w:keepLines/>
              <w:contextualSpacing/>
              <w:jc w:val="center"/>
              <w:rPr>
                <w:b/>
                <w:iCs/>
                <w:sz w:val="20"/>
              </w:rPr>
            </w:pPr>
            <w:r w:rsidRPr="00B666F9">
              <w:rPr>
                <w:b/>
                <w:iCs/>
                <w:sz w:val="20"/>
              </w:rPr>
              <w:t>Measured parameters</w:t>
            </w:r>
          </w:p>
        </w:tc>
        <w:tc>
          <w:tcPr>
            <w:tcW w:w="143" w:type="dxa"/>
            <w:tcBorders>
              <w:top w:val="single" w:sz="4" w:space="0" w:color="auto"/>
              <w:left w:val="nil"/>
              <w:right w:val="nil"/>
            </w:tcBorders>
          </w:tcPr>
          <w:p w14:paraId="07131377" w14:textId="77777777" w:rsidR="00B20A3D" w:rsidRPr="00B666F9" w:rsidRDefault="00B20A3D" w:rsidP="000679EC">
            <w:pPr>
              <w:keepNext/>
              <w:keepLines/>
              <w:contextualSpacing/>
              <w:jc w:val="center"/>
              <w:rPr>
                <w:i/>
                <w:iCs/>
                <w:sz w:val="20"/>
              </w:rPr>
            </w:pPr>
          </w:p>
        </w:tc>
        <w:tc>
          <w:tcPr>
            <w:tcW w:w="3968" w:type="dxa"/>
            <w:gridSpan w:val="5"/>
            <w:tcBorders>
              <w:top w:val="single" w:sz="4" w:space="0" w:color="auto"/>
              <w:left w:val="nil"/>
              <w:bottom w:val="single" w:sz="4" w:space="0" w:color="auto"/>
              <w:right w:val="nil"/>
            </w:tcBorders>
            <w:vAlign w:val="center"/>
          </w:tcPr>
          <w:p w14:paraId="01DE8032" w14:textId="77777777" w:rsidR="00B20A3D" w:rsidRPr="00B666F9" w:rsidRDefault="00B20A3D" w:rsidP="000679EC">
            <w:pPr>
              <w:keepNext/>
              <w:keepLines/>
              <w:contextualSpacing/>
              <w:jc w:val="center"/>
              <w:rPr>
                <w:b/>
                <w:iCs/>
                <w:sz w:val="20"/>
              </w:rPr>
            </w:pPr>
            <w:r w:rsidRPr="00B666F9">
              <w:rPr>
                <w:b/>
                <w:iCs/>
                <w:sz w:val="20"/>
              </w:rPr>
              <w:t>Parameters estimated from</w:t>
            </w:r>
          </w:p>
          <w:p w14:paraId="4FE8A7F9" w14:textId="77777777" w:rsidR="00B20A3D" w:rsidRPr="00B666F9" w:rsidRDefault="00B20A3D" w:rsidP="000679EC">
            <w:pPr>
              <w:keepNext/>
              <w:keepLines/>
              <w:contextualSpacing/>
              <w:jc w:val="center"/>
              <w:rPr>
                <w:iCs/>
                <w:sz w:val="20"/>
              </w:rPr>
            </w:pPr>
            <w:r w:rsidRPr="00B666F9">
              <w:rPr>
                <w:b/>
                <w:iCs/>
                <w:sz w:val="20"/>
              </w:rPr>
              <w:t>traits or expert knowledge</w:t>
            </w:r>
          </w:p>
        </w:tc>
      </w:tr>
      <w:tr w:rsidR="00B20A3D" w:rsidRPr="00B666F9" w14:paraId="7959D079" w14:textId="77777777" w:rsidTr="000679EC">
        <w:trPr>
          <w:gridAfter w:val="1"/>
          <w:wAfter w:w="214" w:type="dxa"/>
          <w:cantSplit/>
          <w:trHeight w:val="227"/>
        </w:trPr>
        <w:tc>
          <w:tcPr>
            <w:tcW w:w="142" w:type="dxa"/>
            <w:tcBorders>
              <w:top w:val="nil"/>
              <w:left w:val="nil"/>
              <w:bottom w:val="single" w:sz="4" w:space="0" w:color="auto"/>
              <w:right w:val="nil"/>
            </w:tcBorders>
            <w:shd w:val="clear" w:color="auto" w:fill="auto"/>
            <w:vAlign w:val="center"/>
          </w:tcPr>
          <w:p w14:paraId="0A8ED5C0" w14:textId="77777777" w:rsidR="00B20A3D" w:rsidRPr="00B666F9" w:rsidRDefault="00B20A3D" w:rsidP="000679EC">
            <w:pPr>
              <w:keepNext/>
              <w:keepLines/>
              <w:contextualSpacing/>
              <w:jc w:val="center"/>
              <w:rPr>
                <w:i/>
                <w:iCs/>
                <w:sz w:val="20"/>
              </w:rPr>
            </w:pPr>
            <w:r w:rsidRPr="00B666F9">
              <w:rPr>
                <w:i/>
                <w:iCs/>
                <w:sz w:val="20"/>
              </w:rPr>
              <w:t> </w:t>
            </w:r>
          </w:p>
        </w:tc>
        <w:tc>
          <w:tcPr>
            <w:tcW w:w="2977" w:type="dxa"/>
            <w:tcBorders>
              <w:top w:val="nil"/>
              <w:left w:val="nil"/>
              <w:bottom w:val="single" w:sz="4" w:space="0" w:color="auto"/>
              <w:right w:val="nil"/>
            </w:tcBorders>
            <w:shd w:val="clear" w:color="auto" w:fill="auto"/>
            <w:vAlign w:val="center"/>
          </w:tcPr>
          <w:p w14:paraId="24AAE1F2" w14:textId="77777777" w:rsidR="00B20A3D" w:rsidRPr="00B666F9" w:rsidRDefault="00B20A3D" w:rsidP="000679EC">
            <w:pPr>
              <w:keepNext/>
              <w:keepLines/>
              <w:contextualSpacing/>
              <w:jc w:val="center"/>
              <w:rPr>
                <w:i/>
                <w:iCs/>
                <w:sz w:val="20"/>
              </w:rPr>
            </w:pPr>
            <w:r w:rsidRPr="00B666F9">
              <w:rPr>
                <w:i/>
                <w:iCs/>
                <w:sz w:val="20"/>
              </w:rPr>
              <w:t> </w:t>
            </w:r>
          </w:p>
        </w:tc>
        <w:tc>
          <w:tcPr>
            <w:tcW w:w="992" w:type="dxa"/>
            <w:tcBorders>
              <w:top w:val="single" w:sz="4" w:space="0" w:color="auto"/>
              <w:left w:val="nil"/>
              <w:bottom w:val="single" w:sz="4" w:space="0" w:color="auto"/>
              <w:right w:val="nil"/>
            </w:tcBorders>
            <w:shd w:val="clear" w:color="auto" w:fill="auto"/>
            <w:vAlign w:val="center"/>
          </w:tcPr>
          <w:p w14:paraId="4AAAC76C" w14:textId="77777777" w:rsidR="00B20A3D" w:rsidRPr="00B666F9" w:rsidRDefault="00B20A3D" w:rsidP="000679EC">
            <w:pPr>
              <w:keepNext/>
              <w:keepLines/>
              <w:contextualSpacing/>
              <w:jc w:val="center"/>
              <w:rPr>
                <w:i/>
                <w:iCs/>
                <w:sz w:val="20"/>
              </w:rPr>
            </w:pPr>
            <w:proofErr w:type="spellStart"/>
            <w:r w:rsidRPr="00B666F9">
              <w:rPr>
                <w:i/>
                <w:iCs/>
                <w:sz w:val="20"/>
              </w:rPr>
              <w:t>Matricaria</w:t>
            </w:r>
            <w:proofErr w:type="spellEnd"/>
            <w:r w:rsidRPr="00B666F9">
              <w:rPr>
                <w:i/>
                <w:iCs/>
                <w:sz w:val="20"/>
              </w:rPr>
              <w:t xml:space="preserve"> </w:t>
            </w:r>
            <w:proofErr w:type="spellStart"/>
            <w:r w:rsidRPr="00B666F9">
              <w:rPr>
                <w:i/>
                <w:iCs/>
                <w:sz w:val="20"/>
              </w:rPr>
              <w:t>perforata</w:t>
            </w:r>
            <w:proofErr w:type="spellEnd"/>
          </w:p>
        </w:tc>
        <w:tc>
          <w:tcPr>
            <w:tcW w:w="1133" w:type="dxa"/>
            <w:tcBorders>
              <w:top w:val="single" w:sz="4" w:space="0" w:color="auto"/>
              <w:left w:val="nil"/>
              <w:bottom w:val="single" w:sz="4" w:space="0" w:color="auto"/>
              <w:right w:val="nil"/>
            </w:tcBorders>
            <w:shd w:val="clear" w:color="auto" w:fill="auto"/>
            <w:vAlign w:val="center"/>
          </w:tcPr>
          <w:p w14:paraId="14B15127" w14:textId="77777777" w:rsidR="00B20A3D" w:rsidRPr="00B666F9" w:rsidRDefault="00B20A3D" w:rsidP="000679EC">
            <w:pPr>
              <w:keepNext/>
              <w:keepLines/>
              <w:contextualSpacing/>
              <w:jc w:val="center"/>
              <w:rPr>
                <w:i/>
                <w:iCs/>
                <w:sz w:val="20"/>
              </w:rPr>
            </w:pPr>
            <w:r w:rsidRPr="00B666F9">
              <w:rPr>
                <w:i/>
                <w:iCs/>
                <w:sz w:val="20"/>
              </w:rPr>
              <w:t xml:space="preserve">Polygonum </w:t>
            </w:r>
            <w:proofErr w:type="spellStart"/>
            <w:r w:rsidRPr="00B666F9">
              <w:rPr>
                <w:i/>
                <w:iCs/>
                <w:sz w:val="20"/>
              </w:rPr>
              <w:t>lapathifolium</w:t>
            </w:r>
            <w:proofErr w:type="spellEnd"/>
          </w:p>
        </w:tc>
        <w:tc>
          <w:tcPr>
            <w:tcW w:w="994" w:type="dxa"/>
            <w:gridSpan w:val="2"/>
            <w:tcBorders>
              <w:top w:val="single" w:sz="4" w:space="0" w:color="auto"/>
              <w:left w:val="nil"/>
              <w:bottom w:val="single" w:sz="4" w:space="0" w:color="auto"/>
              <w:right w:val="nil"/>
            </w:tcBorders>
            <w:shd w:val="clear" w:color="auto" w:fill="auto"/>
            <w:vAlign w:val="center"/>
          </w:tcPr>
          <w:p w14:paraId="7183139D" w14:textId="77777777" w:rsidR="00B20A3D" w:rsidRPr="00B666F9" w:rsidRDefault="00B20A3D" w:rsidP="000679EC">
            <w:pPr>
              <w:keepNext/>
              <w:keepLines/>
              <w:contextualSpacing/>
              <w:jc w:val="center"/>
              <w:rPr>
                <w:i/>
                <w:iCs/>
                <w:sz w:val="20"/>
              </w:rPr>
            </w:pPr>
            <w:r w:rsidRPr="00B666F9">
              <w:rPr>
                <w:i/>
                <w:iCs/>
                <w:sz w:val="20"/>
              </w:rPr>
              <w:t>Amaranthus hybridus</w:t>
            </w:r>
          </w:p>
        </w:tc>
        <w:tc>
          <w:tcPr>
            <w:tcW w:w="143" w:type="dxa"/>
            <w:tcBorders>
              <w:left w:val="nil"/>
              <w:right w:val="nil"/>
            </w:tcBorders>
          </w:tcPr>
          <w:p w14:paraId="4C94750E" w14:textId="77777777" w:rsidR="00B20A3D" w:rsidRPr="00B666F9" w:rsidRDefault="00B20A3D" w:rsidP="000679EC">
            <w:pPr>
              <w:keepNext/>
              <w:keepLines/>
              <w:contextualSpacing/>
              <w:jc w:val="center"/>
              <w:rPr>
                <w:i/>
                <w:iCs/>
                <w:sz w:val="20"/>
              </w:rPr>
            </w:pPr>
          </w:p>
        </w:tc>
        <w:tc>
          <w:tcPr>
            <w:tcW w:w="992" w:type="dxa"/>
            <w:gridSpan w:val="2"/>
            <w:tcBorders>
              <w:top w:val="single" w:sz="4" w:space="0" w:color="auto"/>
              <w:left w:val="nil"/>
              <w:bottom w:val="single" w:sz="4" w:space="0" w:color="auto"/>
              <w:right w:val="nil"/>
            </w:tcBorders>
            <w:vAlign w:val="center"/>
          </w:tcPr>
          <w:p w14:paraId="765B8036" w14:textId="77777777" w:rsidR="00B20A3D" w:rsidRPr="00B666F9" w:rsidRDefault="00B20A3D" w:rsidP="000679EC">
            <w:pPr>
              <w:keepNext/>
              <w:keepLines/>
              <w:contextualSpacing/>
              <w:jc w:val="center"/>
              <w:rPr>
                <w:i/>
                <w:iCs/>
                <w:sz w:val="20"/>
              </w:rPr>
            </w:pPr>
            <w:proofErr w:type="spellStart"/>
            <w:r w:rsidRPr="00B666F9">
              <w:rPr>
                <w:i/>
                <w:iCs/>
                <w:sz w:val="20"/>
              </w:rPr>
              <w:t>Matricaria</w:t>
            </w:r>
            <w:proofErr w:type="spellEnd"/>
            <w:r w:rsidRPr="00B666F9">
              <w:rPr>
                <w:i/>
                <w:iCs/>
                <w:sz w:val="20"/>
              </w:rPr>
              <w:t xml:space="preserve"> </w:t>
            </w:r>
            <w:proofErr w:type="spellStart"/>
            <w:r w:rsidRPr="00B666F9">
              <w:rPr>
                <w:i/>
                <w:iCs/>
                <w:sz w:val="20"/>
              </w:rPr>
              <w:t>perforata</w:t>
            </w:r>
            <w:proofErr w:type="spellEnd"/>
          </w:p>
        </w:tc>
        <w:tc>
          <w:tcPr>
            <w:tcW w:w="1154" w:type="dxa"/>
            <w:tcBorders>
              <w:top w:val="single" w:sz="4" w:space="0" w:color="auto"/>
              <w:left w:val="nil"/>
              <w:bottom w:val="single" w:sz="4" w:space="0" w:color="auto"/>
              <w:right w:val="nil"/>
            </w:tcBorders>
            <w:vAlign w:val="center"/>
          </w:tcPr>
          <w:p w14:paraId="2F528790" w14:textId="77777777" w:rsidR="00B20A3D" w:rsidRPr="00B666F9" w:rsidRDefault="00B20A3D" w:rsidP="000679EC">
            <w:pPr>
              <w:keepNext/>
              <w:keepLines/>
              <w:contextualSpacing/>
              <w:jc w:val="center"/>
              <w:rPr>
                <w:i/>
                <w:iCs/>
                <w:sz w:val="20"/>
              </w:rPr>
            </w:pPr>
            <w:r w:rsidRPr="00B666F9">
              <w:rPr>
                <w:i/>
                <w:iCs/>
                <w:sz w:val="20"/>
              </w:rPr>
              <w:t xml:space="preserve">Polygonum </w:t>
            </w:r>
            <w:proofErr w:type="spellStart"/>
            <w:r w:rsidRPr="00B666F9">
              <w:rPr>
                <w:i/>
                <w:iCs/>
                <w:sz w:val="20"/>
              </w:rPr>
              <w:t>lapathifolium</w:t>
            </w:r>
            <w:proofErr w:type="spellEnd"/>
          </w:p>
        </w:tc>
        <w:tc>
          <w:tcPr>
            <w:tcW w:w="1113" w:type="dxa"/>
            <w:tcBorders>
              <w:top w:val="single" w:sz="4" w:space="0" w:color="auto"/>
              <w:left w:val="nil"/>
              <w:bottom w:val="single" w:sz="4" w:space="0" w:color="auto"/>
              <w:right w:val="nil"/>
            </w:tcBorders>
            <w:vAlign w:val="center"/>
          </w:tcPr>
          <w:p w14:paraId="0C27612E" w14:textId="77777777" w:rsidR="00B20A3D" w:rsidRPr="00B666F9" w:rsidRDefault="00B20A3D" w:rsidP="000679EC">
            <w:pPr>
              <w:keepNext/>
              <w:keepLines/>
              <w:contextualSpacing/>
              <w:jc w:val="center"/>
              <w:rPr>
                <w:i/>
                <w:iCs/>
                <w:sz w:val="20"/>
              </w:rPr>
            </w:pPr>
            <w:r w:rsidRPr="00B666F9">
              <w:rPr>
                <w:i/>
                <w:iCs/>
                <w:sz w:val="20"/>
              </w:rPr>
              <w:t>Amaranthus hybridus</w:t>
            </w:r>
          </w:p>
        </w:tc>
        <w:tc>
          <w:tcPr>
            <w:tcW w:w="709" w:type="dxa"/>
            <w:tcBorders>
              <w:top w:val="single" w:sz="4" w:space="0" w:color="auto"/>
              <w:left w:val="nil"/>
              <w:bottom w:val="single" w:sz="4" w:space="0" w:color="auto"/>
              <w:right w:val="nil"/>
            </w:tcBorders>
            <w:shd w:val="clear" w:color="auto" w:fill="auto"/>
            <w:vAlign w:val="center"/>
          </w:tcPr>
          <w:p w14:paraId="5DC7C839" w14:textId="77777777" w:rsidR="00B20A3D" w:rsidRPr="00B666F9" w:rsidRDefault="00B20A3D" w:rsidP="000679EC">
            <w:pPr>
              <w:keepNext/>
              <w:keepLines/>
              <w:contextualSpacing/>
              <w:jc w:val="center"/>
              <w:rPr>
                <w:i/>
                <w:iCs/>
                <w:sz w:val="20"/>
              </w:rPr>
            </w:pPr>
            <w:r w:rsidRPr="00B666F9">
              <w:rPr>
                <w:i/>
                <w:iCs/>
                <w:sz w:val="20"/>
              </w:rPr>
              <w:t xml:space="preserve">Bromus </w:t>
            </w:r>
          </w:p>
          <w:p w14:paraId="54591A7B" w14:textId="77777777" w:rsidR="00B20A3D" w:rsidRPr="00B666F9" w:rsidRDefault="00B20A3D" w:rsidP="000679EC">
            <w:pPr>
              <w:keepNext/>
              <w:keepLines/>
              <w:contextualSpacing/>
              <w:jc w:val="center"/>
              <w:rPr>
                <w:i/>
                <w:iCs/>
                <w:sz w:val="20"/>
              </w:rPr>
            </w:pPr>
            <w:proofErr w:type="spellStart"/>
            <w:r w:rsidRPr="00B666F9">
              <w:rPr>
                <w:i/>
                <w:iCs/>
                <w:sz w:val="20"/>
              </w:rPr>
              <w:t>sterilis</w:t>
            </w:r>
            <w:proofErr w:type="spellEnd"/>
          </w:p>
        </w:tc>
      </w:tr>
      <w:tr w:rsidR="00B20A3D" w:rsidRPr="00B666F9" w14:paraId="4990C354" w14:textId="77777777" w:rsidTr="000679EC">
        <w:trPr>
          <w:gridAfter w:val="1"/>
          <w:wAfter w:w="214" w:type="dxa"/>
          <w:cantSplit/>
          <w:trHeight w:val="227"/>
        </w:trPr>
        <w:tc>
          <w:tcPr>
            <w:tcW w:w="4111" w:type="dxa"/>
            <w:gridSpan w:val="3"/>
            <w:tcBorders>
              <w:top w:val="nil"/>
              <w:left w:val="nil"/>
              <w:bottom w:val="nil"/>
              <w:right w:val="nil"/>
            </w:tcBorders>
            <w:shd w:val="clear" w:color="auto" w:fill="auto"/>
            <w:noWrap/>
            <w:vAlign w:val="bottom"/>
          </w:tcPr>
          <w:p w14:paraId="059FB277" w14:textId="77777777" w:rsidR="00B20A3D" w:rsidRPr="00B666F9" w:rsidRDefault="00B20A3D" w:rsidP="000679EC">
            <w:pPr>
              <w:keepNext/>
              <w:keepLines/>
              <w:contextualSpacing/>
              <w:jc w:val="left"/>
              <w:rPr>
                <w:b/>
                <w:bCs/>
                <w:i/>
                <w:sz w:val="20"/>
              </w:rPr>
            </w:pPr>
            <w:r w:rsidRPr="00B666F9">
              <w:rPr>
                <w:b/>
                <w:bCs/>
                <w:i/>
                <w:sz w:val="20"/>
              </w:rPr>
              <w:t>Traits and expert knowledge</w:t>
            </w:r>
          </w:p>
        </w:tc>
        <w:tc>
          <w:tcPr>
            <w:tcW w:w="1133" w:type="dxa"/>
            <w:tcBorders>
              <w:top w:val="nil"/>
              <w:left w:val="nil"/>
              <w:bottom w:val="nil"/>
              <w:right w:val="nil"/>
            </w:tcBorders>
            <w:shd w:val="clear" w:color="auto" w:fill="auto"/>
            <w:noWrap/>
            <w:vAlign w:val="bottom"/>
          </w:tcPr>
          <w:p w14:paraId="5A8E201F"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19733B80" w14:textId="77777777" w:rsidR="00B20A3D" w:rsidRPr="00B666F9" w:rsidRDefault="00B20A3D" w:rsidP="000679EC">
            <w:pPr>
              <w:keepNext/>
              <w:keepLines/>
              <w:contextualSpacing/>
              <w:jc w:val="center"/>
              <w:rPr>
                <w:sz w:val="20"/>
              </w:rPr>
            </w:pPr>
          </w:p>
        </w:tc>
        <w:tc>
          <w:tcPr>
            <w:tcW w:w="143" w:type="dxa"/>
            <w:tcBorders>
              <w:left w:val="nil"/>
              <w:bottom w:val="nil"/>
              <w:right w:val="nil"/>
            </w:tcBorders>
          </w:tcPr>
          <w:p w14:paraId="74BE691A"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tcPr>
          <w:p w14:paraId="47D2EED9" w14:textId="77777777" w:rsidR="00B20A3D" w:rsidRPr="00B666F9" w:rsidRDefault="00B20A3D" w:rsidP="000679EC">
            <w:pPr>
              <w:keepNext/>
              <w:keepLines/>
              <w:contextualSpacing/>
              <w:jc w:val="center"/>
              <w:rPr>
                <w:sz w:val="20"/>
              </w:rPr>
            </w:pPr>
          </w:p>
        </w:tc>
        <w:tc>
          <w:tcPr>
            <w:tcW w:w="1154" w:type="dxa"/>
            <w:tcBorders>
              <w:top w:val="nil"/>
              <w:left w:val="nil"/>
              <w:bottom w:val="nil"/>
              <w:right w:val="nil"/>
            </w:tcBorders>
          </w:tcPr>
          <w:p w14:paraId="0221E3F6" w14:textId="77777777" w:rsidR="00B20A3D" w:rsidRPr="00B666F9" w:rsidRDefault="00B20A3D" w:rsidP="000679EC">
            <w:pPr>
              <w:keepNext/>
              <w:keepLines/>
              <w:contextualSpacing/>
              <w:jc w:val="center"/>
              <w:rPr>
                <w:sz w:val="20"/>
              </w:rPr>
            </w:pPr>
          </w:p>
        </w:tc>
        <w:tc>
          <w:tcPr>
            <w:tcW w:w="1113" w:type="dxa"/>
            <w:tcBorders>
              <w:top w:val="nil"/>
              <w:left w:val="nil"/>
              <w:bottom w:val="nil"/>
              <w:right w:val="nil"/>
            </w:tcBorders>
          </w:tcPr>
          <w:p w14:paraId="693301C6" w14:textId="77777777" w:rsidR="00B20A3D" w:rsidRPr="00B666F9" w:rsidRDefault="00B20A3D" w:rsidP="000679EC">
            <w:pPr>
              <w:keepNext/>
              <w:keepLines/>
              <w:contextualSpacing/>
              <w:jc w:val="center"/>
              <w:rPr>
                <w:sz w:val="20"/>
              </w:rPr>
            </w:pPr>
          </w:p>
        </w:tc>
        <w:tc>
          <w:tcPr>
            <w:tcW w:w="709" w:type="dxa"/>
            <w:tcBorders>
              <w:top w:val="nil"/>
              <w:left w:val="nil"/>
              <w:bottom w:val="nil"/>
              <w:right w:val="nil"/>
            </w:tcBorders>
            <w:shd w:val="clear" w:color="auto" w:fill="auto"/>
            <w:noWrap/>
            <w:vAlign w:val="bottom"/>
          </w:tcPr>
          <w:p w14:paraId="64D7E59E" w14:textId="77777777" w:rsidR="00B20A3D" w:rsidRPr="00B666F9" w:rsidRDefault="00B20A3D" w:rsidP="000679EC">
            <w:pPr>
              <w:keepNext/>
              <w:keepLines/>
              <w:contextualSpacing/>
              <w:jc w:val="center"/>
              <w:rPr>
                <w:sz w:val="20"/>
              </w:rPr>
            </w:pPr>
          </w:p>
        </w:tc>
      </w:tr>
      <w:tr w:rsidR="00B20A3D" w:rsidRPr="00B666F9" w14:paraId="6A713E8D"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51A23AB1"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tcPr>
          <w:p w14:paraId="57B27596" w14:textId="77777777" w:rsidR="00B20A3D" w:rsidRPr="00B666F9" w:rsidRDefault="00B20A3D" w:rsidP="000679EC">
            <w:pPr>
              <w:contextualSpacing/>
              <w:rPr>
                <w:sz w:val="20"/>
              </w:rPr>
            </w:pPr>
            <w:r w:rsidRPr="00B666F9">
              <w:rPr>
                <w:sz w:val="20"/>
              </w:rPr>
              <w:t>seed coat thickness (mm)</w:t>
            </w:r>
          </w:p>
        </w:tc>
        <w:tc>
          <w:tcPr>
            <w:tcW w:w="992" w:type="dxa"/>
            <w:tcBorders>
              <w:top w:val="nil"/>
              <w:left w:val="nil"/>
              <w:bottom w:val="nil"/>
              <w:right w:val="nil"/>
            </w:tcBorders>
            <w:shd w:val="clear" w:color="auto" w:fill="auto"/>
            <w:noWrap/>
            <w:vAlign w:val="bottom"/>
          </w:tcPr>
          <w:p w14:paraId="7455DACC"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1CB7C61D"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5137FFB4"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6C598CEE"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42807FEB" w14:textId="77777777" w:rsidR="00B20A3D" w:rsidRPr="00B666F9" w:rsidRDefault="00B20A3D" w:rsidP="000679EC">
            <w:pPr>
              <w:keepNext/>
              <w:keepLines/>
              <w:contextualSpacing/>
              <w:jc w:val="center"/>
              <w:rPr>
                <w:sz w:val="20"/>
              </w:rPr>
            </w:pPr>
            <w:r w:rsidRPr="00B666F9">
              <w:rPr>
                <w:sz w:val="20"/>
              </w:rPr>
              <w:t>0.024</w:t>
            </w:r>
          </w:p>
        </w:tc>
        <w:tc>
          <w:tcPr>
            <w:tcW w:w="1154" w:type="dxa"/>
            <w:tcBorders>
              <w:top w:val="nil"/>
              <w:left w:val="nil"/>
              <w:bottom w:val="nil"/>
              <w:right w:val="nil"/>
            </w:tcBorders>
            <w:vAlign w:val="bottom"/>
          </w:tcPr>
          <w:p w14:paraId="56B84525" w14:textId="77777777" w:rsidR="00B20A3D" w:rsidRPr="00B666F9" w:rsidRDefault="00B20A3D" w:rsidP="000679EC">
            <w:pPr>
              <w:keepNext/>
              <w:keepLines/>
              <w:contextualSpacing/>
              <w:jc w:val="center"/>
              <w:rPr>
                <w:sz w:val="20"/>
              </w:rPr>
            </w:pPr>
            <w:r w:rsidRPr="00B666F9">
              <w:rPr>
                <w:sz w:val="20"/>
              </w:rPr>
              <w:t>0.102</w:t>
            </w:r>
          </w:p>
        </w:tc>
        <w:tc>
          <w:tcPr>
            <w:tcW w:w="1113" w:type="dxa"/>
            <w:tcBorders>
              <w:top w:val="nil"/>
              <w:left w:val="nil"/>
              <w:bottom w:val="nil"/>
              <w:right w:val="nil"/>
            </w:tcBorders>
            <w:vAlign w:val="bottom"/>
          </w:tcPr>
          <w:p w14:paraId="7641700F" w14:textId="77777777" w:rsidR="00B20A3D" w:rsidRPr="00B666F9" w:rsidRDefault="00B20A3D" w:rsidP="000679EC">
            <w:pPr>
              <w:keepNext/>
              <w:keepLines/>
              <w:contextualSpacing/>
              <w:jc w:val="center"/>
              <w:rPr>
                <w:sz w:val="20"/>
              </w:rPr>
            </w:pPr>
            <w:r w:rsidRPr="00B666F9">
              <w:rPr>
                <w:sz w:val="20"/>
              </w:rPr>
              <w:t>0.021</w:t>
            </w:r>
          </w:p>
        </w:tc>
        <w:tc>
          <w:tcPr>
            <w:tcW w:w="709" w:type="dxa"/>
            <w:tcBorders>
              <w:top w:val="nil"/>
              <w:left w:val="nil"/>
              <w:bottom w:val="nil"/>
              <w:right w:val="nil"/>
            </w:tcBorders>
            <w:shd w:val="clear" w:color="auto" w:fill="auto"/>
            <w:noWrap/>
            <w:vAlign w:val="bottom"/>
          </w:tcPr>
          <w:p w14:paraId="4774E490" w14:textId="77777777" w:rsidR="00B20A3D" w:rsidRPr="00B666F9" w:rsidRDefault="00B20A3D" w:rsidP="000679EC">
            <w:pPr>
              <w:keepNext/>
              <w:keepLines/>
              <w:contextualSpacing/>
              <w:jc w:val="center"/>
              <w:rPr>
                <w:sz w:val="20"/>
              </w:rPr>
            </w:pPr>
            <w:r w:rsidRPr="00B666F9">
              <w:rPr>
                <w:sz w:val="20"/>
              </w:rPr>
              <w:t>-</w:t>
            </w:r>
          </w:p>
        </w:tc>
      </w:tr>
      <w:tr w:rsidR="00B20A3D" w:rsidRPr="00B666F9" w14:paraId="553298C2"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1579AA0D"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tcPr>
          <w:p w14:paraId="777D6DBD" w14:textId="77777777" w:rsidR="00B20A3D" w:rsidRPr="00B666F9" w:rsidRDefault="00B20A3D" w:rsidP="000679EC">
            <w:pPr>
              <w:contextualSpacing/>
              <w:rPr>
                <w:sz w:val="20"/>
              </w:rPr>
            </w:pPr>
            <w:r w:rsidRPr="00B666F9">
              <w:rPr>
                <w:sz w:val="20"/>
              </w:rPr>
              <w:t>shoot diameter (mm)</w:t>
            </w:r>
          </w:p>
        </w:tc>
        <w:tc>
          <w:tcPr>
            <w:tcW w:w="992" w:type="dxa"/>
            <w:tcBorders>
              <w:top w:val="nil"/>
              <w:left w:val="nil"/>
              <w:bottom w:val="nil"/>
              <w:right w:val="nil"/>
            </w:tcBorders>
            <w:shd w:val="clear" w:color="auto" w:fill="auto"/>
            <w:noWrap/>
            <w:vAlign w:val="bottom"/>
          </w:tcPr>
          <w:p w14:paraId="21E7F4A2"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5AA09FD3"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5F204B99"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750126A3"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4834374C" w14:textId="77777777" w:rsidR="00B20A3D" w:rsidRPr="00B666F9" w:rsidRDefault="00B20A3D" w:rsidP="000679EC">
            <w:pPr>
              <w:keepNext/>
              <w:keepLines/>
              <w:contextualSpacing/>
              <w:jc w:val="center"/>
              <w:rPr>
                <w:sz w:val="20"/>
              </w:rPr>
            </w:pPr>
            <w:r w:rsidRPr="00B666F9">
              <w:rPr>
                <w:sz w:val="20"/>
              </w:rPr>
              <w:t>0.4</w:t>
            </w:r>
          </w:p>
        </w:tc>
        <w:tc>
          <w:tcPr>
            <w:tcW w:w="1154" w:type="dxa"/>
            <w:tcBorders>
              <w:top w:val="nil"/>
              <w:left w:val="nil"/>
              <w:bottom w:val="nil"/>
              <w:right w:val="nil"/>
            </w:tcBorders>
            <w:vAlign w:val="bottom"/>
          </w:tcPr>
          <w:p w14:paraId="163A30A9" w14:textId="77777777" w:rsidR="00B20A3D" w:rsidRPr="00B666F9" w:rsidRDefault="00B20A3D" w:rsidP="000679EC">
            <w:pPr>
              <w:keepNext/>
              <w:keepLines/>
              <w:contextualSpacing/>
              <w:jc w:val="center"/>
              <w:rPr>
                <w:sz w:val="20"/>
              </w:rPr>
            </w:pPr>
            <w:r w:rsidRPr="00B666F9">
              <w:rPr>
                <w:sz w:val="20"/>
              </w:rPr>
              <w:t>0.52</w:t>
            </w:r>
          </w:p>
        </w:tc>
        <w:tc>
          <w:tcPr>
            <w:tcW w:w="1113" w:type="dxa"/>
            <w:tcBorders>
              <w:top w:val="nil"/>
              <w:left w:val="nil"/>
              <w:bottom w:val="nil"/>
              <w:right w:val="nil"/>
            </w:tcBorders>
            <w:vAlign w:val="bottom"/>
          </w:tcPr>
          <w:p w14:paraId="516972E6" w14:textId="77777777" w:rsidR="00B20A3D" w:rsidRPr="00B666F9" w:rsidRDefault="00B20A3D" w:rsidP="000679EC">
            <w:pPr>
              <w:keepNext/>
              <w:keepLines/>
              <w:contextualSpacing/>
              <w:jc w:val="center"/>
              <w:rPr>
                <w:sz w:val="20"/>
              </w:rPr>
            </w:pPr>
            <w:r w:rsidRPr="00B666F9">
              <w:rPr>
                <w:sz w:val="20"/>
              </w:rPr>
              <w:t>0.42</w:t>
            </w:r>
          </w:p>
        </w:tc>
        <w:tc>
          <w:tcPr>
            <w:tcW w:w="709" w:type="dxa"/>
            <w:tcBorders>
              <w:top w:val="nil"/>
              <w:left w:val="nil"/>
              <w:bottom w:val="nil"/>
              <w:right w:val="nil"/>
            </w:tcBorders>
            <w:shd w:val="clear" w:color="auto" w:fill="auto"/>
            <w:noWrap/>
            <w:vAlign w:val="bottom"/>
          </w:tcPr>
          <w:p w14:paraId="5569C189" w14:textId="77777777" w:rsidR="00B20A3D" w:rsidRPr="00B666F9" w:rsidRDefault="00B20A3D" w:rsidP="000679EC">
            <w:pPr>
              <w:keepNext/>
              <w:keepLines/>
              <w:contextualSpacing/>
              <w:jc w:val="center"/>
              <w:rPr>
                <w:sz w:val="20"/>
              </w:rPr>
            </w:pPr>
            <w:r w:rsidRPr="00B666F9">
              <w:rPr>
                <w:sz w:val="20"/>
              </w:rPr>
              <w:t>0.65</w:t>
            </w:r>
          </w:p>
        </w:tc>
      </w:tr>
      <w:tr w:rsidR="00B20A3D" w:rsidRPr="00B666F9" w14:paraId="31CA0FA0"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111B2B36"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tcPr>
          <w:p w14:paraId="5A557D33" w14:textId="77777777" w:rsidR="00B20A3D" w:rsidRPr="00B666F9" w:rsidRDefault="00B20A3D" w:rsidP="000679EC">
            <w:pPr>
              <w:contextualSpacing/>
              <w:rPr>
                <w:sz w:val="20"/>
              </w:rPr>
            </w:pPr>
            <w:r w:rsidRPr="00B666F9">
              <w:rPr>
                <w:sz w:val="20"/>
              </w:rPr>
              <w:t>seed lipid content (g·g</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1CB0EB6A"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4A440BD6"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2F86F1C7"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66F61B62"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0A85725F" w14:textId="77777777" w:rsidR="00B20A3D" w:rsidRPr="00B666F9" w:rsidRDefault="00B20A3D" w:rsidP="000679EC">
            <w:pPr>
              <w:keepNext/>
              <w:keepLines/>
              <w:contextualSpacing/>
              <w:jc w:val="center"/>
              <w:rPr>
                <w:sz w:val="20"/>
              </w:rPr>
            </w:pPr>
            <w:r w:rsidRPr="00B666F9">
              <w:rPr>
                <w:sz w:val="20"/>
              </w:rPr>
              <w:t>0.19</w:t>
            </w:r>
          </w:p>
        </w:tc>
        <w:tc>
          <w:tcPr>
            <w:tcW w:w="1154" w:type="dxa"/>
            <w:tcBorders>
              <w:top w:val="nil"/>
              <w:left w:val="nil"/>
              <w:bottom w:val="nil"/>
              <w:right w:val="nil"/>
            </w:tcBorders>
            <w:vAlign w:val="bottom"/>
          </w:tcPr>
          <w:p w14:paraId="3C814BFA" w14:textId="77777777" w:rsidR="00B20A3D" w:rsidRPr="00B666F9" w:rsidRDefault="00B20A3D" w:rsidP="000679EC">
            <w:pPr>
              <w:keepNext/>
              <w:keepLines/>
              <w:contextualSpacing/>
              <w:jc w:val="center"/>
              <w:rPr>
                <w:sz w:val="20"/>
              </w:rPr>
            </w:pPr>
            <w:r w:rsidRPr="00B666F9">
              <w:rPr>
                <w:sz w:val="20"/>
              </w:rPr>
              <w:t>0.06</w:t>
            </w:r>
          </w:p>
        </w:tc>
        <w:tc>
          <w:tcPr>
            <w:tcW w:w="1113" w:type="dxa"/>
            <w:tcBorders>
              <w:top w:val="nil"/>
              <w:left w:val="nil"/>
              <w:bottom w:val="nil"/>
              <w:right w:val="nil"/>
            </w:tcBorders>
            <w:vAlign w:val="bottom"/>
          </w:tcPr>
          <w:p w14:paraId="474C88C4" w14:textId="77777777" w:rsidR="00B20A3D" w:rsidRPr="00B666F9" w:rsidRDefault="00B20A3D" w:rsidP="000679EC">
            <w:pPr>
              <w:keepNext/>
              <w:keepLines/>
              <w:contextualSpacing/>
              <w:jc w:val="center"/>
              <w:rPr>
                <w:sz w:val="20"/>
              </w:rPr>
            </w:pPr>
            <w:r w:rsidRPr="00B666F9">
              <w:rPr>
                <w:sz w:val="20"/>
              </w:rPr>
              <w:t>0.09</w:t>
            </w:r>
          </w:p>
        </w:tc>
        <w:tc>
          <w:tcPr>
            <w:tcW w:w="709" w:type="dxa"/>
            <w:tcBorders>
              <w:top w:val="nil"/>
              <w:left w:val="nil"/>
              <w:bottom w:val="nil"/>
              <w:right w:val="nil"/>
            </w:tcBorders>
            <w:shd w:val="clear" w:color="auto" w:fill="auto"/>
            <w:noWrap/>
            <w:vAlign w:val="bottom"/>
          </w:tcPr>
          <w:p w14:paraId="5E27A3F6" w14:textId="77777777" w:rsidR="00B20A3D" w:rsidRPr="00B666F9" w:rsidRDefault="00B20A3D" w:rsidP="000679EC">
            <w:pPr>
              <w:keepNext/>
              <w:keepLines/>
              <w:contextualSpacing/>
              <w:jc w:val="center"/>
              <w:rPr>
                <w:sz w:val="20"/>
              </w:rPr>
            </w:pPr>
            <w:r w:rsidRPr="00B666F9">
              <w:rPr>
                <w:sz w:val="20"/>
              </w:rPr>
              <w:t>0.01</w:t>
            </w:r>
            <w:r w:rsidRPr="00B666F9">
              <w:rPr>
                <w:sz w:val="20"/>
                <w:vertAlign w:val="superscript"/>
              </w:rPr>
              <w:t>1</w:t>
            </w:r>
          </w:p>
        </w:tc>
      </w:tr>
      <w:tr w:rsidR="00B20A3D" w:rsidRPr="00B666F9" w14:paraId="18520B84"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2FC63F3F"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tcPr>
          <w:p w14:paraId="637530B9" w14:textId="77777777" w:rsidR="00B20A3D" w:rsidRPr="00B666F9" w:rsidRDefault="00B20A3D" w:rsidP="000679EC">
            <w:pPr>
              <w:contextualSpacing/>
              <w:rPr>
                <w:sz w:val="20"/>
              </w:rPr>
            </w:pPr>
            <w:r w:rsidRPr="00B666F9">
              <w:rPr>
                <w:sz w:val="20"/>
              </w:rPr>
              <w:t>seed dry mass (mg)</w:t>
            </w:r>
          </w:p>
        </w:tc>
        <w:tc>
          <w:tcPr>
            <w:tcW w:w="992" w:type="dxa"/>
            <w:tcBorders>
              <w:top w:val="nil"/>
              <w:left w:val="nil"/>
              <w:bottom w:val="nil"/>
              <w:right w:val="nil"/>
            </w:tcBorders>
            <w:shd w:val="clear" w:color="auto" w:fill="auto"/>
            <w:noWrap/>
            <w:vAlign w:val="bottom"/>
          </w:tcPr>
          <w:p w14:paraId="21DB0512"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6A5E518A"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3F6AF858"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05C62050"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1CD25676" w14:textId="77777777" w:rsidR="00B20A3D" w:rsidRPr="00B666F9" w:rsidRDefault="00B20A3D" w:rsidP="000679EC">
            <w:pPr>
              <w:keepNext/>
              <w:keepLines/>
              <w:contextualSpacing/>
              <w:jc w:val="center"/>
              <w:rPr>
                <w:sz w:val="20"/>
              </w:rPr>
            </w:pPr>
            <w:r w:rsidRPr="00B666F9">
              <w:rPr>
                <w:sz w:val="20"/>
              </w:rPr>
              <w:t>0.27</w:t>
            </w:r>
          </w:p>
        </w:tc>
        <w:tc>
          <w:tcPr>
            <w:tcW w:w="1154" w:type="dxa"/>
            <w:tcBorders>
              <w:top w:val="nil"/>
              <w:left w:val="nil"/>
              <w:bottom w:val="nil"/>
              <w:right w:val="nil"/>
            </w:tcBorders>
            <w:vAlign w:val="bottom"/>
          </w:tcPr>
          <w:p w14:paraId="4C4BA596" w14:textId="77777777" w:rsidR="00B20A3D" w:rsidRPr="00B666F9" w:rsidRDefault="00B20A3D" w:rsidP="000679EC">
            <w:pPr>
              <w:keepNext/>
              <w:keepLines/>
              <w:contextualSpacing/>
              <w:jc w:val="center"/>
              <w:rPr>
                <w:sz w:val="20"/>
              </w:rPr>
            </w:pPr>
            <w:r w:rsidRPr="00B666F9">
              <w:rPr>
                <w:sz w:val="20"/>
              </w:rPr>
              <w:t>2.04</w:t>
            </w:r>
          </w:p>
        </w:tc>
        <w:tc>
          <w:tcPr>
            <w:tcW w:w="1113" w:type="dxa"/>
            <w:tcBorders>
              <w:top w:val="nil"/>
              <w:left w:val="nil"/>
              <w:bottom w:val="nil"/>
              <w:right w:val="nil"/>
            </w:tcBorders>
            <w:vAlign w:val="bottom"/>
          </w:tcPr>
          <w:p w14:paraId="0D1C5897" w14:textId="77777777" w:rsidR="00B20A3D" w:rsidRPr="00B666F9" w:rsidRDefault="00B20A3D" w:rsidP="000679EC">
            <w:pPr>
              <w:keepNext/>
              <w:keepLines/>
              <w:contextualSpacing/>
              <w:jc w:val="center"/>
              <w:rPr>
                <w:sz w:val="20"/>
              </w:rPr>
            </w:pPr>
            <w:r w:rsidRPr="00B666F9">
              <w:rPr>
                <w:sz w:val="20"/>
              </w:rPr>
              <w:t>0.38</w:t>
            </w:r>
          </w:p>
        </w:tc>
        <w:tc>
          <w:tcPr>
            <w:tcW w:w="709" w:type="dxa"/>
            <w:tcBorders>
              <w:top w:val="nil"/>
              <w:left w:val="nil"/>
              <w:bottom w:val="nil"/>
              <w:right w:val="nil"/>
            </w:tcBorders>
            <w:shd w:val="clear" w:color="auto" w:fill="auto"/>
            <w:noWrap/>
            <w:vAlign w:val="bottom"/>
          </w:tcPr>
          <w:p w14:paraId="137F5E51" w14:textId="77777777" w:rsidR="00B20A3D" w:rsidRPr="00B666F9" w:rsidRDefault="00B20A3D" w:rsidP="000679EC">
            <w:pPr>
              <w:keepNext/>
              <w:keepLines/>
              <w:contextualSpacing/>
              <w:jc w:val="center"/>
              <w:rPr>
                <w:sz w:val="20"/>
              </w:rPr>
            </w:pPr>
            <w:r w:rsidRPr="00B666F9">
              <w:rPr>
                <w:sz w:val="20"/>
              </w:rPr>
              <w:t>7.38</w:t>
            </w:r>
          </w:p>
        </w:tc>
      </w:tr>
      <w:tr w:rsidR="00B20A3D" w:rsidRPr="00B666F9" w14:paraId="18AEC69C"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1E908260"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tcPr>
          <w:p w14:paraId="28E651ED" w14:textId="77777777" w:rsidR="00B20A3D" w:rsidRPr="00B666F9" w:rsidRDefault="00B20A3D" w:rsidP="000679EC">
            <w:pPr>
              <w:contextualSpacing/>
              <w:rPr>
                <w:sz w:val="20"/>
              </w:rPr>
            </w:pPr>
            <w:r w:rsidRPr="00B666F9">
              <w:rPr>
                <w:sz w:val="20"/>
              </w:rPr>
              <w:t>seed area per mass (mm²∙mg</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26E1BBA7"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3CE8C53E"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48E3B19E"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6221C8EC"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4525ED5C" w14:textId="77777777" w:rsidR="00B20A3D" w:rsidRPr="00B666F9" w:rsidRDefault="00B20A3D" w:rsidP="000679EC">
            <w:pPr>
              <w:keepNext/>
              <w:keepLines/>
              <w:contextualSpacing/>
              <w:jc w:val="center"/>
              <w:rPr>
                <w:sz w:val="20"/>
              </w:rPr>
            </w:pPr>
            <w:r w:rsidRPr="00B666F9">
              <w:rPr>
                <w:sz w:val="20"/>
              </w:rPr>
              <w:t>0.78</w:t>
            </w:r>
          </w:p>
        </w:tc>
        <w:tc>
          <w:tcPr>
            <w:tcW w:w="1154" w:type="dxa"/>
            <w:tcBorders>
              <w:top w:val="nil"/>
              <w:left w:val="nil"/>
              <w:bottom w:val="nil"/>
              <w:right w:val="nil"/>
            </w:tcBorders>
            <w:vAlign w:val="bottom"/>
          </w:tcPr>
          <w:p w14:paraId="5B0FC447" w14:textId="77777777" w:rsidR="00B20A3D" w:rsidRPr="00B666F9" w:rsidRDefault="00B20A3D" w:rsidP="000679EC">
            <w:pPr>
              <w:keepNext/>
              <w:keepLines/>
              <w:contextualSpacing/>
              <w:jc w:val="center"/>
              <w:rPr>
                <w:sz w:val="20"/>
              </w:rPr>
            </w:pPr>
            <w:r w:rsidRPr="00B666F9">
              <w:rPr>
                <w:sz w:val="20"/>
              </w:rPr>
              <w:t>2.44</w:t>
            </w:r>
          </w:p>
        </w:tc>
        <w:tc>
          <w:tcPr>
            <w:tcW w:w="1113" w:type="dxa"/>
            <w:tcBorders>
              <w:top w:val="nil"/>
              <w:left w:val="nil"/>
              <w:bottom w:val="nil"/>
              <w:right w:val="nil"/>
            </w:tcBorders>
            <w:vAlign w:val="bottom"/>
          </w:tcPr>
          <w:p w14:paraId="06E9BA2D" w14:textId="77777777" w:rsidR="00B20A3D" w:rsidRPr="00B666F9" w:rsidRDefault="00B20A3D" w:rsidP="000679EC">
            <w:pPr>
              <w:keepNext/>
              <w:keepLines/>
              <w:contextualSpacing/>
              <w:jc w:val="center"/>
              <w:rPr>
                <w:sz w:val="20"/>
              </w:rPr>
            </w:pPr>
            <w:r w:rsidRPr="00B666F9">
              <w:rPr>
                <w:sz w:val="20"/>
              </w:rPr>
              <w:t>3.71</w:t>
            </w:r>
          </w:p>
        </w:tc>
        <w:tc>
          <w:tcPr>
            <w:tcW w:w="709" w:type="dxa"/>
            <w:tcBorders>
              <w:top w:val="nil"/>
              <w:left w:val="nil"/>
              <w:bottom w:val="nil"/>
              <w:right w:val="nil"/>
            </w:tcBorders>
            <w:shd w:val="clear" w:color="auto" w:fill="auto"/>
            <w:noWrap/>
            <w:vAlign w:val="bottom"/>
          </w:tcPr>
          <w:p w14:paraId="4F9816C8" w14:textId="77777777" w:rsidR="00B20A3D" w:rsidRPr="00B666F9" w:rsidRDefault="00B20A3D" w:rsidP="000679EC">
            <w:pPr>
              <w:keepNext/>
              <w:keepLines/>
              <w:contextualSpacing/>
              <w:jc w:val="center"/>
              <w:rPr>
                <w:sz w:val="20"/>
              </w:rPr>
            </w:pPr>
            <w:r w:rsidRPr="00B666F9">
              <w:rPr>
                <w:sz w:val="20"/>
              </w:rPr>
              <w:t>1.14</w:t>
            </w:r>
            <w:r w:rsidRPr="00B666F9">
              <w:rPr>
                <w:sz w:val="20"/>
                <w:vertAlign w:val="superscript"/>
              </w:rPr>
              <w:t>2</w:t>
            </w:r>
          </w:p>
        </w:tc>
      </w:tr>
      <w:tr w:rsidR="00B20A3D" w:rsidRPr="00B666F9" w14:paraId="485444FB"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0405FAE2"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tcPr>
          <w:p w14:paraId="74766A05" w14:textId="77777777" w:rsidR="00B20A3D" w:rsidRPr="00B666F9" w:rsidRDefault="00B20A3D" w:rsidP="000679EC">
            <w:pPr>
              <w:contextualSpacing/>
              <w:rPr>
                <w:rStyle w:val="A"/>
                <w:rFonts w:ascii="Times New Roman" w:hAnsi="Times New Roman"/>
                <w:color w:val="000000"/>
              </w:rPr>
            </w:pPr>
            <w:r w:rsidRPr="00B666F9">
              <w:rPr>
                <w:color w:val="000000"/>
                <w:sz w:val="20"/>
              </w:rPr>
              <w:t xml:space="preserve">seed shape index </w:t>
            </w:r>
            <w:r w:rsidRPr="00B666F9">
              <w:rPr>
                <w:rStyle w:val="A"/>
                <w:rFonts w:ascii="Times New Roman" w:hAnsi="Times New Roman"/>
                <w:b w:val="0"/>
                <w:color w:val="000000"/>
              </w:rPr>
              <w:t>(mm²·mm</w:t>
            </w:r>
            <w:r w:rsidRPr="00B666F9">
              <w:rPr>
                <w:rStyle w:val="A"/>
                <w:rFonts w:ascii="Times New Roman" w:hAnsi="Times New Roman"/>
                <w:b w:val="0"/>
                <w:color w:val="000000"/>
                <w:vertAlign w:val="superscript"/>
              </w:rPr>
              <w:t>-2</w:t>
            </w:r>
            <w:r w:rsidRPr="00B666F9">
              <w:rPr>
                <w:rStyle w:val="A"/>
                <w:rFonts w:ascii="Times New Roman" w:hAnsi="Times New Roman"/>
                <w:b w:val="0"/>
                <w:color w:val="000000"/>
              </w:rPr>
              <w:t>)</w:t>
            </w:r>
          </w:p>
        </w:tc>
        <w:tc>
          <w:tcPr>
            <w:tcW w:w="992" w:type="dxa"/>
            <w:tcBorders>
              <w:top w:val="nil"/>
              <w:left w:val="nil"/>
              <w:bottom w:val="nil"/>
              <w:right w:val="nil"/>
            </w:tcBorders>
            <w:shd w:val="clear" w:color="auto" w:fill="auto"/>
            <w:noWrap/>
            <w:vAlign w:val="bottom"/>
          </w:tcPr>
          <w:p w14:paraId="7DCE2B50"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696092AC"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38E7BF01"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2D976022"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234FB8DE" w14:textId="77777777" w:rsidR="00B20A3D" w:rsidRPr="00B666F9" w:rsidRDefault="00B20A3D" w:rsidP="000679EC">
            <w:pPr>
              <w:keepNext/>
              <w:keepLines/>
              <w:contextualSpacing/>
              <w:jc w:val="center"/>
              <w:rPr>
                <w:sz w:val="20"/>
              </w:rPr>
            </w:pPr>
            <w:r w:rsidRPr="00B666F9">
              <w:rPr>
                <w:sz w:val="20"/>
              </w:rPr>
              <w:t>0.33</w:t>
            </w:r>
          </w:p>
        </w:tc>
        <w:tc>
          <w:tcPr>
            <w:tcW w:w="1154" w:type="dxa"/>
            <w:tcBorders>
              <w:top w:val="nil"/>
              <w:left w:val="nil"/>
              <w:bottom w:val="nil"/>
              <w:right w:val="nil"/>
            </w:tcBorders>
            <w:vAlign w:val="bottom"/>
          </w:tcPr>
          <w:p w14:paraId="4473DF2F" w14:textId="77777777" w:rsidR="00B20A3D" w:rsidRPr="00B666F9" w:rsidRDefault="00B20A3D" w:rsidP="000679EC">
            <w:pPr>
              <w:keepNext/>
              <w:keepLines/>
              <w:contextualSpacing/>
              <w:jc w:val="center"/>
              <w:rPr>
                <w:sz w:val="20"/>
              </w:rPr>
            </w:pPr>
            <w:r w:rsidRPr="00B666F9">
              <w:rPr>
                <w:sz w:val="20"/>
              </w:rPr>
              <w:t>0.22</w:t>
            </w:r>
          </w:p>
        </w:tc>
        <w:tc>
          <w:tcPr>
            <w:tcW w:w="1113" w:type="dxa"/>
            <w:tcBorders>
              <w:top w:val="nil"/>
              <w:left w:val="nil"/>
              <w:bottom w:val="nil"/>
              <w:right w:val="nil"/>
            </w:tcBorders>
            <w:vAlign w:val="bottom"/>
          </w:tcPr>
          <w:p w14:paraId="2C45F34E" w14:textId="77777777" w:rsidR="00B20A3D" w:rsidRPr="00B666F9" w:rsidRDefault="00B20A3D" w:rsidP="000679EC">
            <w:pPr>
              <w:keepNext/>
              <w:keepLines/>
              <w:contextualSpacing/>
              <w:jc w:val="center"/>
              <w:rPr>
                <w:sz w:val="20"/>
              </w:rPr>
            </w:pPr>
            <w:r w:rsidRPr="00B666F9">
              <w:rPr>
                <w:sz w:val="20"/>
              </w:rPr>
              <w:t>0.08</w:t>
            </w:r>
          </w:p>
        </w:tc>
        <w:tc>
          <w:tcPr>
            <w:tcW w:w="709" w:type="dxa"/>
            <w:tcBorders>
              <w:top w:val="nil"/>
              <w:left w:val="nil"/>
              <w:bottom w:val="nil"/>
              <w:right w:val="nil"/>
            </w:tcBorders>
            <w:shd w:val="clear" w:color="auto" w:fill="auto"/>
            <w:noWrap/>
            <w:vAlign w:val="bottom"/>
          </w:tcPr>
          <w:p w14:paraId="1293BA06" w14:textId="77777777" w:rsidR="00B20A3D" w:rsidRPr="00B666F9" w:rsidRDefault="00B20A3D" w:rsidP="000679EC">
            <w:pPr>
              <w:keepNext/>
              <w:keepLines/>
              <w:contextualSpacing/>
              <w:jc w:val="center"/>
              <w:rPr>
                <w:sz w:val="20"/>
              </w:rPr>
            </w:pPr>
            <w:r w:rsidRPr="00B666F9">
              <w:rPr>
                <w:sz w:val="20"/>
              </w:rPr>
              <w:t>0.53</w:t>
            </w:r>
            <w:r w:rsidRPr="00B666F9">
              <w:rPr>
                <w:sz w:val="20"/>
                <w:vertAlign w:val="superscript"/>
              </w:rPr>
              <w:t>3</w:t>
            </w:r>
          </w:p>
        </w:tc>
      </w:tr>
      <w:tr w:rsidR="00B20A3D" w:rsidRPr="00B666F9" w14:paraId="5781F7DE"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63E731FD"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tcPr>
          <w:p w14:paraId="3775AAD3" w14:textId="77777777" w:rsidR="00B20A3D" w:rsidRPr="00B666F9" w:rsidRDefault="00B20A3D" w:rsidP="000679EC">
            <w:pPr>
              <w:contextualSpacing/>
              <w:rPr>
                <w:color w:val="000000"/>
                <w:sz w:val="20"/>
              </w:rPr>
            </w:pPr>
            <w:r w:rsidRPr="00B666F9">
              <w:rPr>
                <w:color w:val="000000"/>
                <w:sz w:val="20"/>
              </w:rPr>
              <w:t>taxa</w:t>
            </w:r>
          </w:p>
        </w:tc>
        <w:tc>
          <w:tcPr>
            <w:tcW w:w="992" w:type="dxa"/>
            <w:tcBorders>
              <w:top w:val="nil"/>
              <w:left w:val="nil"/>
              <w:bottom w:val="nil"/>
              <w:right w:val="nil"/>
            </w:tcBorders>
            <w:shd w:val="clear" w:color="auto" w:fill="auto"/>
            <w:noWrap/>
            <w:vAlign w:val="bottom"/>
          </w:tcPr>
          <w:p w14:paraId="38273A6B"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53F8E593"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0E8C15EB"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2F317FDC"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bottom"/>
          </w:tcPr>
          <w:p w14:paraId="1902EA33" w14:textId="77777777" w:rsidR="00B20A3D" w:rsidRPr="00B666F9" w:rsidRDefault="00B20A3D" w:rsidP="000679EC">
            <w:pPr>
              <w:keepNext/>
              <w:keepLines/>
              <w:contextualSpacing/>
              <w:jc w:val="center"/>
              <w:rPr>
                <w:sz w:val="20"/>
              </w:rPr>
            </w:pPr>
            <w:r w:rsidRPr="00B666F9">
              <w:rPr>
                <w:sz w:val="20"/>
              </w:rPr>
              <w:t>dicot</w:t>
            </w:r>
          </w:p>
        </w:tc>
        <w:tc>
          <w:tcPr>
            <w:tcW w:w="1154" w:type="dxa"/>
            <w:tcBorders>
              <w:top w:val="nil"/>
              <w:left w:val="nil"/>
              <w:bottom w:val="nil"/>
              <w:right w:val="nil"/>
            </w:tcBorders>
            <w:vAlign w:val="bottom"/>
          </w:tcPr>
          <w:p w14:paraId="1FDF60C0" w14:textId="77777777" w:rsidR="00B20A3D" w:rsidRPr="00B666F9" w:rsidRDefault="00B20A3D" w:rsidP="000679EC">
            <w:pPr>
              <w:keepNext/>
              <w:keepLines/>
              <w:contextualSpacing/>
              <w:jc w:val="center"/>
              <w:rPr>
                <w:sz w:val="20"/>
              </w:rPr>
            </w:pPr>
            <w:r w:rsidRPr="00B666F9">
              <w:rPr>
                <w:sz w:val="20"/>
              </w:rPr>
              <w:t>dicot</w:t>
            </w:r>
          </w:p>
        </w:tc>
        <w:tc>
          <w:tcPr>
            <w:tcW w:w="1113" w:type="dxa"/>
            <w:tcBorders>
              <w:top w:val="nil"/>
              <w:left w:val="nil"/>
              <w:bottom w:val="nil"/>
              <w:right w:val="nil"/>
            </w:tcBorders>
            <w:vAlign w:val="bottom"/>
          </w:tcPr>
          <w:p w14:paraId="578F5E65" w14:textId="77777777" w:rsidR="00B20A3D" w:rsidRPr="00B666F9" w:rsidRDefault="00B20A3D" w:rsidP="000679EC">
            <w:pPr>
              <w:keepNext/>
              <w:keepLines/>
              <w:contextualSpacing/>
              <w:jc w:val="center"/>
              <w:rPr>
                <w:sz w:val="20"/>
              </w:rPr>
            </w:pPr>
            <w:r w:rsidRPr="00B666F9">
              <w:rPr>
                <w:sz w:val="20"/>
              </w:rPr>
              <w:t>dicot</w:t>
            </w:r>
          </w:p>
        </w:tc>
        <w:tc>
          <w:tcPr>
            <w:tcW w:w="709" w:type="dxa"/>
            <w:tcBorders>
              <w:top w:val="nil"/>
              <w:left w:val="nil"/>
              <w:bottom w:val="nil"/>
              <w:right w:val="nil"/>
            </w:tcBorders>
            <w:shd w:val="clear" w:color="auto" w:fill="auto"/>
            <w:noWrap/>
            <w:vAlign w:val="bottom"/>
          </w:tcPr>
          <w:p w14:paraId="32252ED2" w14:textId="77777777" w:rsidR="00B20A3D" w:rsidRPr="00B666F9" w:rsidRDefault="00B20A3D" w:rsidP="000679EC">
            <w:pPr>
              <w:keepNext/>
              <w:keepLines/>
              <w:contextualSpacing/>
              <w:jc w:val="center"/>
              <w:rPr>
                <w:sz w:val="20"/>
              </w:rPr>
            </w:pPr>
            <w:r w:rsidRPr="00B666F9">
              <w:rPr>
                <w:sz w:val="20"/>
              </w:rPr>
              <w:t>monocot</w:t>
            </w:r>
          </w:p>
        </w:tc>
      </w:tr>
      <w:tr w:rsidR="00B20A3D" w:rsidRPr="00B666F9" w14:paraId="08E6782F" w14:textId="77777777" w:rsidTr="000679EC">
        <w:trPr>
          <w:gridAfter w:val="1"/>
          <w:wAfter w:w="214" w:type="dxa"/>
          <w:cantSplit/>
          <w:trHeight w:val="227"/>
        </w:trPr>
        <w:tc>
          <w:tcPr>
            <w:tcW w:w="142" w:type="dxa"/>
            <w:tcBorders>
              <w:top w:val="nil"/>
              <w:left w:val="nil"/>
              <w:bottom w:val="nil"/>
              <w:right w:val="nil"/>
            </w:tcBorders>
            <w:shd w:val="clear" w:color="auto" w:fill="auto"/>
            <w:noWrap/>
          </w:tcPr>
          <w:p w14:paraId="300EE7BA" w14:textId="77777777" w:rsidR="00B20A3D" w:rsidRPr="00B666F9" w:rsidRDefault="00B20A3D" w:rsidP="000679EC">
            <w:pPr>
              <w:contextualSpacing/>
            </w:pPr>
          </w:p>
        </w:tc>
        <w:tc>
          <w:tcPr>
            <w:tcW w:w="2977" w:type="dxa"/>
            <w:tcBorders>
              <w:top w:val="nil"/>
              <w:left w:val="nil"/>
              <w:bottom w:val="nil"/>
              <w:right w:val="nil"/>
            </w:tcBorders>
            <w:shd w:val="clear" w:color="auto" w:fill="auto"/>
            <w:noWrap/>
            <w:vAlign w:val="center"/>
          </w:tcPr>
          <w:p w14:paraId="46DC8983" w14:textId="77777777" w:rsidR="00B20A3D" w:rsidRPr="00B666F9" w:rsidRDefault="00B20A3D" w:rsidP="000679EC">
            <w:pPr>
              <w:contextualSpacing/>
              <w:jc w:val="left"/>
              <w:rPr>
                <w:sz w:val="20"/>
              </w:rPr>
            </w:pPr>
            <w:r w:rsidRPr="00B666F9">
              <w:rPr>
                <w:sz w:val="20"/>
              </w:rPr>
              <w:t>date of  emergence onset (nº of ten-day periods since 1</w:t>
            </w:r>
            <w:r w:rsidRPr="00B666F9">
              <w:rPr>
                <w:sz w:val="20"/>
                <w:vertAlign w:val="superscript"/>
              </w:rPr>
              <w:t>st</w:t>
            </w:r>
            <w:r w:rsidRPr="00B666F9">
              <w:rPr>
                <w:sz w:val="20"/>
              </w:rPr>
              <w:t xml:space="preserve"> Jan.)</w:t>
            </w:r>
          </w:p>
        </w:tc>
        <w:tc>
          <w:tcPr>
            <w:tcW w:w="992" w:type="dxa"/>
            <w:tcBorders>
              <w:top w:val="nil"/>
              <w:left w:val="nil"/>
              <w:bottom w:val="nil"/>
              <w:right w:val="nil"/>
            </w:tcBorders>
            <w:shd w:val="clear" w:color="auto" w:fill="auto"/>
            <w:noWrap/>
            <w:vAlign w:val="center"/>
          </w:tcPr>
          <w:p w14:paraId="1594303F"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center"/>
          </w:tcPr>
          <w:p w14:paraId="710BA991"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center"/>
          </w:tcPr>
          <w:p w14:paraId="677500DB"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0EAEC207"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615652AB" w14:textId="77777777" w:rsidR="00B20A3D" w:rsidRPr="00B666F9" w:rsidRDefault="00B20A3D" w:rsidP="000679EC">
            <w:pPr>
              <w:keepNext/>
              <w:keepLines/>
              <w:contextualSpacing/>
              <w:jc w:val="center"/>
              <w:rPr>
                <w:sz w:val="20"/>
              </w:rPr>
            </w:pPr>
            <w:r w:rsidRPr="00B666F9">
              <w:rPr>
                <w:sz w:val="20"/>
              </w:rPr>
              <w:t>25</w:t>
            </w:r>
          </w:p>
        </w:tc>
        <w:tc>
          <w:tcPr>
            <w:tcW w:w="1154" w:type="dxa"/>
            <w:tcBorders>
              <w:top w:val="nil"/>
              <w:left w:val="nil"/>
              <w:bottom w:val="nil"/>
              <w:right w:val="nil"/>
            </w:tcBorders>
            <w:vAlign w:val="center"/>
          </w:tcPr>
          <w:p w14:paraId="47AE58F1" w14:textId="77777777" w:rsidR="00B20A3D" w:rsidRPr="00B666F9" w:rsidRDefault="00B20A3D" w:rsidP="000679EC">
            <w:pPr>
              <w:keepNext/>
              <w:keepLines/>
              <w:contextualSpacing/>
              <w:jc w:val="center"/>
              <w:rPr>
                <w:sz w:val="20"/>
              </w:rPr>
            </w:pPr>
            <w:r w:rsidRPr="00B666F9">
              <w:rPr>
                <w:sz w:val="20"/>
              </w:rPr>
              <w:t>8</w:t>
            </w:r>
          </w:p>
        </w:tc>
        <w:tc>
          <w:tcPr>
            <w:tcW w:w="1113" w:type="dxa"/>
            <w:tcBorders>
              <w:top w:val="nil"/>
              <w:left w:val="nil"/>
              <w:bottom w:val="nil"/>
              <w:right w:val="nil"/>
            </w:tcBorders>
            <w:vAlign w:val="center"/>
          </w:tcPr>
          <w:p w14:paraId="0696E1D5" w14:textId="77777777" w:rsidR="00B20A3D" w:rsidRPr="00B666F9" w:rsidRDefault="00B20A3D" w:rsidP="000679EC">
            <w:pPr>
              <w:keepNext/>
              <w:keepLines/>
              <w:contextualSpacing/>
              <w:jc w:val="center"/>
              <w:rPr>
                <w:sz w:val="20"/>
              </w:rPr>
            </w:pPr>
            <w:r w:rsidRPr="00B666F9">
              <w:rPr>
                <w:sz w:val="20"/>
              </w:rPr>
              <w:t>13</w:t>
            </w:r>
          </w:p>
        </w:tc>
        <w:tc>
          <w:tcPr>
            <w:tcW w:w="709" w:type="dxa"/>
            <w:tcBorders>
              <w:top w:val="nil"/>
              <w:left w:val="nil"/>
              <w:bottom w:val="nil"/>
              <w:right w:val="nil"/>
            </w:tcBorders>
            <w:shd w:val="clear" w:color="auto" w:fill="auto"/>
            <w:noWrap/>
            <w:vAlign w:val="center"/>
          </w:tcPr>
          <w:p w14:paraId="65625868" w14:textId="77777777" w:rsidR="00B20A3D" w:rsidRPr="00B666F9" w:rsidRDefault="00B20A3D" w:rsidP="000679EC">
            <w:pPr>
              <w:keepNext/>
              <w:keepLines/>
              <w:contextualSpacing/>
              <w:jc w:val="center"/>
              <w:rPr>
                <w:sz w:val="20"/>
              </w:rPr>
            </w:pPr>
            <w:r w:rsidRPr="00B666F9">
              <w:rPr>
                <w:sz w:val="20"/>
              </w:rPr>
              <w:t>24</w:t>
            </w:r>
          </w:p>
        </w:tc>
      </w:tr>
      <w:tr w:rsidR="00B20A3D" w:rsidRPr="00B666F9" w14:paraId="5639605A" w14:textId="77777777" w:rsidTr="000679EC">
        <w:trPr>
          <w:gridAfter w:val="1"/>
          <w:wAfter w:w="214" w:type="dxa"/>
          <w:cantSplit/>
          <w:trHeight w:val="227"/>
        </w:trPr>
        <w:tc>
          <w:tcPr>
            <w:tcW w:w="142" w:type="dxa"/>
            <w:tcBorders>
              <w:top w:val="nil"/>
              <w:left w:val="nil"/>
              <w:right w:val="nil"/>
            </w:tcBorders>
            <w:shd w:val="clear" w:color="auto" w:fill="auto"/>
            <w:noWrap/>
          </w:tcPr>
          <w:p w14:paraId="0C9D53DB" w14:textId="77777777" w:rsidR="00B20A3D" w:rsidRPr="00B666F9" w:rsidRDefault="00B20A3D" w:rsidP="000679EC">
            <w:pPr>
              <w:contextualSpacing/>
            </w:pPr>
          </w:p>
        </w:tc>
        <w:tc>
          <w:tcPr>
            <w:tcW w:w="2977" w:type="dxa"/>
            <w:tcBorders>
              <w:top w:val="nil"/>
              <w:left w:val="nil"/>
              <w:right w:val="nil"/>
            </w:tcBorders>
            <w:shd w:val="clear" w:color="auto" w:fill="auto"/>
            <w:noWrap/>
            <w:vAlign w:val="center"/>
          </w:tcPr>
          <w:p w14:paraId="0AA6B58E" w14:textId="77777777" w:rsidR="00B20A3D" w:rsidRPr="00B666F9" w:rsidRDefault="00B20A3D" w:rsidP="000679EC">
            <w:pPr>
              <w:contextualSpacing/>
              <w:jc w:val="left"/>
              <w:rPr>
                <w:sz w:val="20"/>
              </w:rPr>
            </w:pPr>
            <w:r w:rsidRPr="00B666F9">
              <w:rPr>
                <w:sz w:val="20"/>
              </w:rPr>
              <w:t>date of  emergence onset in spring</w:t>
            </w:r>
          </w:p>
        </w:tc>
        <w:tc>
          <w:tcPr>
            <w:tcW w:w="992" w:type="dxa"/>
            <w:tcBorders>
              <w:top w:val="nil"/>
              <w:left w:val="nil"/>
              <w:right w:val="nil"/>
            </w:tcBorders>
            <w:shd w:val="clear" w:color="auto" w:fill="auto"/>
            <w:noWrap/>
            <w:vAlign w:val="center"/>
          </w:tcPr>
          <w:p w14:paraId="388FB685" w14:textId="77777777" w:rsidR="00B20A3D" w:rsidRPr="00B666F9" w:rsidRDefault="00B20A3D" w:rsidP="000679EC">
            <w:pPr>
              <w:keepNext/>
              <w:keepLines/>
              <w:contextualSpacing/>
              <w:jc w:val="center"/>
              <w:rPr>
                <w:sz w:val="20"/>
              </w:rPr>
            </w:pPr>
          </w:p>
        </w:tc>
        <w:tc>
          <w:tcPr>
            <w:tcW w:w="1133" w:type="dxa"/>
            <w:tcBorders>
              <w:top w:val="nil"/>
              <w:left w:val="nil"/>
              <w:right w:val="nil"/>
            </w:tcBorders>
            <w:shd w:val="clear" w:color="auto" w:fill="auto"/>
            <w:noWrap/>
            <w:vAlign w:val="center"/>
          </w:tcPr>
          <w:p w14:paraId="7C59CD0D" w14:textId="77777777" w:rsidR="00B20A3D" w:rsidRPr="00B666F9" w:rsidRDefault="00B20A3D" w:rsidP="000679EC">
            <w:pPr>
              <w:keepNext/>
              <w:keepLines/>
              <w:contextualSpacing/>
              <w:jc w:val="center"/>
              <w:rPr>
                <w:sz w:val="20"/>
              </w:rPr>
            </w:pPr>
          </w:p>
        </w:tc>
        <w:tc>
          <w:tcPr>
            <w:tcW w:w="994" w:type="dxa"/>
            <w:gridSpan w:val="2"/>
            <w:tcBorders>
              <w:top w:val="nil"/>
              <w:left w:val="nil"/>
              <w:right w:val="nil"/>
            </w:tcBorders>
            <w:shd w:val="clear" w:color="auto" w:fill="auto"/>
            <w:noWrap/>
            <w:vAlign w:val="center"/>
          </w:tcPr>
          <w:p w14:paraId="1C1C6988" w14:textId="77777777" w:rsidR="00B20A3D" w:rsidRPr="00B666F9" w:rsidRDefault="00B20A3D" w:rsidP="000679EC">
            <w:pPr>
              <w:keepNext/>
              <w:keepLines/>
              <w:contextualSpacing/>
              <w:jc w:val="center"/>
              <w:rPr>
                <w:sz w:val="20"/>
              </w:rPr>
            </w:pPr>
          </w:p>
        </w:tc>
        <w:tc>
          <w:tcPr>
            <w:tcW w:w="143" w:type="dxa"/>
            <w:tcBorders>
              <w:top w:val="nil"/>
              <w:left w:val="nil"/>
              <w:right w:val="nil"/>
            </w:tcBorders>
          </w:tcPr>
          <w:p w14:paraId="090938FD" w14:textId="77777777" w:rsidR="00B20A3D" w:rsidRPr="00B666F9" w:rsidRDefault="00B20A3D" w:rsidP="000679EC">
            <w:pPr>
              <w:keepNext/>
              <w:keepLines/>
              <w:contextualSpacing/>
              <w:jc w:val="center"/>
              <w:rPr>
                <w:sz w:val="20"/>
              </w:rPr>
            </w:pPr>
          </w:p>
        </w:tc>
        <w:tc>
          <w:tcPr>
            <w:tcW w:w="992" w:type="dxa"/>
            <w:gridSpan w:val="2"/>
            <w:tcBorders>
              <w:top w:val="nil"/>
              <w:left w:val="nil"/>
              <w:right w:val="nil"/>
            </w:tcBorders>
            <w:vAlign w:val="center"/>
          </w:tcPr>
          <w:p w14:paraId="41DBE653" w14:textId="77777777" w:rsidR="00B20A3D" w:rsidRPr="00B666F9" w:rsidRDefault="00B20A3D" w:rsidP="000679EC">
            <w:pPr>
              <w:keepNext/>
              <w:keepLines/>
              <w:contextualSpacing/>
              <w:jc w:val="center"/>
              <w:rPr>
                <w:sz w:val="20"/>
              </w:rPr>
            </w:pPr>
            <w:r w:rsidRPr="00B666F9">
              <w:rPr>
                <w:sz w:val="20"/>
              </w:rPr>
              <w:t>6</w:t>
            </w:r>
          </w:p>
        </w:tc>
        <w:tc>
          <w:tcPr>
            <w:tcW w:w="1154" w:type="dxa"/>
            <w:tcBorders>
              <w:top w:val="nil"/>
              <w:left w:val="nil"/>
              <w:right w:val="nil"/>
            </w:tcBorders>
            <w:vAlign w:val="center"/>
          </w:tcPr>
          <w:p w14:paraId="2C1FE2A2" w14:textId="77777777" w:rsidR="00B20A3D" w:rsidRPr="00B666F9" w:rsidRDefault="00B20A3D" w:rsidP="000679EC">
            <w:pPr>
              <w:keepNext/>
              <w:keepLines/>
              <w:contextualSpacing/>
              <w:jc w:val="center"/>
              <w:rPr>
                <w:sz w:val="20"/>
              </w:rPr>
            </w:pPr>
            <w:r w:rsidRPr="00B666F9">
              <w:rPr>
                <w:sz w:val="20"/>
              </w:rPr>
              <w:t>8</w:t>
            </w:r>
          </w:p>
        </w:tc>
        <w:tc>
          <w:tcPr>
            <w:tcW w:w="1113" w:type="dxa"/>
            <w:tcBorders>
              <w:top w:val="nil"/>
              <w:left w:val="nil"/>
              <w:right w:val="nil"/>
            </w:tcBorders>
            <w:vAlign w:val="center"/>
          </w:tcPr>
          <w:p w14:paraId="5E462A94" w14:textId="77777777" w:rsidR="00B20A3D" w:rsidRPr="00B666F9" w:rsidRDefault="00B20A3D" w:rsidP="000679EC">
            <w:pPr>
              <w:keepNext/>
              <w:keepLines/>
              <w:contextualSpacing/>
              <w:jc w:val="center"/>
              <w:rPr>
                <w:sz w:val="20"/>
              </w:rPr>
            </w:pPr>
            <w:r w:rsidRPr="00B666F9">
              <w:rPr>
                <w:sz w:val="20"/>
              </w:rPr>
              <w:t>13</w:t>
            </w:r>
          </w:p>
        </w:tc>
        <w:tc>
          <w:tcPr>
            <w:tcW w:w="709" w:type="dxa"/>
            <w:tcBorders>
              <w:top w:val="nil"/>
              <w:left w:val="nil"/>
              <w:right w:val="nil"/>
            </w:tcBorders>
            <w:shd w:val="clear" w:color="auto" w:fill="auto"/>
            <w:noWrap/>
            <w:vAlign w:val="center"/>
          </w:tcPr>
          <w:p w14:paraId="44DC65C7" w14:textId="77777777" w:rsidR="00B20A3D" w:rsidRPr="00B666F9" w:rsidRDefault="00B20A3D" w:rsidP="000679EC">
            <w:pPr>
              <w:keepNext/>
              <w:keepLines/>
              <w:contextualSpacing/>
              <w:jc w:val="center"/>
              <w:rPr>
                <w:sz w:val="20"/>
              </w:rPr>
            </w:pPr>
            <w:r w:rsidRPr="00B666F9">
              <w:rPr>
                <w:sz w:val="20"/>
              </w:rPr>
              <w:t>6</w:t>
            </w:r>
          </w:p>
        </w:tc>
      </w:tr>
      <w:tr w:rsidR="00B20A3D" w:rsidRPr="00B666F9" w14:paraId="08B817E9" w14:textId="77777777" w:rsidTr="000679EC">
        <w:trPr>
          <w:gridAfter w:val="1"/>
          <w:wAfter w:w="214" w:type="dxa"/>
          <w:cantSplit/>
          <w:trHeight w:val="227"/>
        </w:trPr>
        <w:tc>
          <w:tcPr>
            <w:tcW w:w="142" w:type="dxa"/>
            <w:tcBorders>
              <w:top w:val="nil"/>
              <w:left w:val="nil"/>
              <w:bottom w:val="single" w:sz="4" w:space="0" w:color="auto"/>
              <w:right w:val="nil"/>
            </w:tcBorders>
            <w:shd w:val="clear" w:color="auto" w:fill="auto"/>
            <w:noWrap/>
          </w:tcPr>
          <w:p w14:paraId="72324D76" w14:textId="77777777" w:rsidR="00B20A3D" w:rsidRPr="00B666F9" w:rsidRDefault="00B20A3D" w:rsidP="000679EC">
            <w:pPr>
              <w:contextualSpacing/>
            </w:pPr>
          </w:p>
        </w:tc>
        <w:tc>
          <w:tcPr>
            <w:tcW w:w="2977" w:type="dxa"/>
            <w:tcBorders>
              <w:top w:val="nil"/>
              <w:left w:val="nil"/>
              <w:bottom w:val="single" w:sz="4" w:space="0" w:color="auto"/>
              <w:right w:val="nil"/>
            </w:tcBorders>
            <w:shd w:val="clear" w:color="auto" w:fill="auto"/>
            <w:noWrap/>
            <w:vAlign w:val="center"/>
          </w:tcPr>
          <w:p w14:paraId="0ED28FDF" w14:textId="77777777" w:rsidR="00B20A3D" w:rsidRPr="00B666F9" w:rsidRDefault="00B20A3D" w:rsidP="000679EC">
            <w:pPr>
              <w:contextualSpacing/>
              <w:jc w:val="left"/>
              <w:rPr>
                <w:sz w:val="20"/>
              </w:rPr>
            </w:pPr>
            <w:r w:rsidRPr="00B666F9">
              <w:rPr>
                <w:sz w:val="20"/>
              </w:rPr>
              <w:t>date of end of emergence</w:t>
            </w:r>
          </w:p>
        </w:tc>
        <w:tc>
          <w:tcPr>
            <w:tcW w:w="992" w:type="dxa"/>
            <w:tcBorders>
              <w:top w:val="nil"/>
              <w:left w:val="nil"/>
              <w:bottom w:val="single" w:sz="4" w:space="0" w:color="auto"/>
              <w:right w:val="nil"/>
            </w:tcBorders>
            <w:shd w:val="clear" w:color="auto" w:fill="auto"/>
            <w:noWrap/>
            <w:vAlign w:val="center"/>
          </w:tcPr>
          <w:p w14:paraId="3EE615FC" w14:textId="77777777" w:rsidR="00B20A3D" w:rsidRPr="00B666F9" w:rsidRDefault="00B20A3D" w:rsidP="000679EC">
            <w:pPr>
              <w:keepNext/>
              <w:keepLines/>
              <w:contextualSpacing/>
              <w:jc w:val="center"/>
              <w:rPr>
                <w:sz w:val="20"/>
              </w:rPr>
            </w:pPr>
          </w:p>
        </w:tc>
        <w:tc>
          <w:tcPr>
            <w:tcW w:w="1133" w:type="dxa"/>
            <w:tcBorders>
              <w:top w:val="nil"/>
              <w:left w:val="nil"/>
              <w:bottom w:val="single" w:sz="4" w:space="0" w:color="auto"/>
              <w:right w:val="nil"/>
            </w:tcBorders>
            <w:shd w:val="clear" w:color="auto" w:fill="auto"/>
            <w:noWrap/>
            <w:vAlign w:val="center"/>
          </w:tcPr>
          <w:p w14:paraId="1BE63253" w14:textId="77777777" w:rsidR="00B20A3D" w:rsidRPr="00B666F9" w:rsidRDefault="00B20A3D" w:rsidP="000679EC">
            <w:pPr>
              <w:keepNext/>
              <w:keepLines/>
              <w:contextualSpacing/>
              <w:jc w:val="center"/>
              <w:rPr>
                <w:sz w:val="20"/>
              </w:rPr>
            </w:pPr>
          </w:p>
        </w:tc>
        <w:tc>
          <w:tcPr>
            <w:tcW w:w="994" w:type="dxa"/>
            <w:gridSpan w:val="2"/>
            <w:tcBorders>
              <w:top w:val="nil"/>
              <w:left w:val="nil"/>
              <w:bottom w:val="single" w:sz="4" w:space="0" w:color="auto"/>
              <w:right w:val="nil"/>
            </w:tcBorders>
            <w:shd w:val="clear" w:color="auto" w:fill="auto"/>
            <w:noWrap/>
            <w:vAlign w:val="center"/>
          </w:tcPr>
          <w:p w14:paraId="69256275" w14:textId="77777777" w:rsidR="00B20A3D" w:rsidRPr="00B666F9" w:rsidRDefault="00B20A3D" w:rsidP="000679EC">
            <w:pPr>
              <w:keepNext/>
              <w:keepLines/>
              <w:contextualSpacing/>
              <w:jc w:val="center"/>
              <w:rPr>
                <w:sz w:val="20"/>
              </w:rPr>
            </w:pPr>
          </w:p>
        </w:tc>
        <w:tc>
          <w:tcPr>
            <w:tcW w:w="143" w:type="dxa"/>
            <w:tcBorders>
              <w:top w:val="nil"/>
              <w:left w:val="nil"/>
              <w:right w:val="nil"/>
            </w:tcBorders>
          </w:tcPr>
          <w:p w14:paraId="5A3F0735" w14:textId="77777777" w:rsidR="00B20A3D" w:rsidRPr="00B666F9" w:rsidRDefault="00B20A3D" w:rsidP="000679EC">
            <w:pPr>
              <w:keepNext/>
              <w:keepLines/>
              <w:contextualSpacing/>
              <w:jc w:val="center"/>
              <w:rPr>
                <w:sz w:val="20"/>
              </w:rPr>
            </w:pPr>
          </w:p>
        </w:tc>
        <w:tc>
          <w:tcPr>
            <w:tcW w:w="992" w:type="dxa"/>
            <w:gridSpan w:val="2"/>
            <w:tcBorders>
              <w:top w:val="nil"/>
              <w:left w:val="nil"/>
              <w:bottom w:val="single" w:sz="4" w:space="0" w:color="auto"/>
              <w:right w:val="nil"/>
            </w:tcBorders>
            <w:vAlign w:val="center"/>
          </w:tcPr>
          <w:p w14:paraId="3F045AE4" w14:textId="77777777" w:rsidR="00B20A3D" w:rsidRPr="00B666F9" w:rsidRDefault="00B20A3D" w:rsidP="000679EC">
            <w:pPr>
              <w:keepNext/>
              <w:keepLines/>
              <w:contextualSpacing/>
              <w:jc w:val="center"/>
              <w:rPr>
                <w:sz w:val="20"/>
              </w:rPr>
            </w:pPr>
            <w:r w:rsidRPr="00B666F9">
              <w:rPr>
                <w:sz w:val="20"/>
              </w:rPr>
              <w:t>10</w:t>
            </w:r>
          </w:p>
        </w:tc>
        <w:tc>
          <w:tcPr>
            <w:tcW w:w="1154" w:type="dxa"/>
            <w:tcBorders>
              <w:top w:val="nil"/>
              <w:left w:val="nil"/>
              <w:bottom w:val="single" w:sz="4" w:space="0" w:color="auto"/>
              <w:right w:val="nil"/>
            </w:tcBorders>
            <w:vAlign w:val="center"/>
          </w:tcPr>
          <w:p w14:paraId="251FA01E" w14:textId="77777777" w:rsidR="00B20A3D" w:rsidRPr="00B666F9" w:rsidRDefault="00B20A3D" w:rsidP="000679EC">
            <w:pPr>
              <w:keepNext/>
              <w:keepLines/>
              <w:contextualSpacing/>
              <w:jc w:val="center"/>
              <w:rPr>
                <w:sz w:val="20"/>
              </w:rPr>
            </w:pPr>
            <w:r w:rsidRPr="00B666F9">
              <w:rPr>
                <w:sz w:val="20"/>
              </w:rPr>
              <w:t>15</w:t>
            </w:r>
          </w:p>
        </w:tc>
        <w:tc>
          <w:tcPr>
            <w:tcW w:w="1113" w:type="dxa"/>
            <w:tcBorders>
              <w:top w:val="nil"/>
              <w:left w:val="nil"/>
              <w:bottom w:val="single" w:sz="4" w:space="0" w:color="auto"/>
              <w:right w:val="nil"/>
            </w:tcBorders>
            <w:vAlign w:val="center"/>
          </w:tcPr>
          <w:p w14:paraId="494E56B8" w14:textId="77777777" w:rsidR="00B20A3D" w:rsidRPr="00B666F9" w:rsidRDefault="00B20A3D" w:rsidP="000679EC">
            <w:pPr>
              <w:keepNext/>
              <w:keepLines/>
              <w:contextualSpacing/>
              <w:jc w:val="center"/>
              <w:rPr>
                <w:sz w:val="20"/>
              </w:rPr>
            </w:pPr>
            <w:r w:rsidRPr="00B666F9">
              <w:rPr>
                <w:sz w:val="20"/>
              </w:rPr>
              <w:t>21</w:t>
            </w:r>
          </w:p>
        </w:tc>
        <w:tc>
          <w:tcPr>
            <w:tcW w:w="709" w:type="dxa"/>
            <w:tcBorders>
              <w:top w:val="nil"/>
              <w:left w:val="nil"/>
              <w:bottom w:val="single" w:sz="4" w:space="0" w:color="auto"/>
              <w:right w:val="nil"/>
            </w:tcBorders>
            <w:shd w:val="clear" w:color="auto" w:fill="auto"/>
            <w:noWrap/>
            <w:vAlign w:val="center"/>
          </w:tcPr>
          <w:p w14:paraId="5D61B70B" w14:textId="77777777" w:rsidR="00B20A3D" w:rsidRPr="00B666F9" w:rsidRDefault="00B20A3D" w:rsidP="000679EC">
            <w:pPr>
              <w:keepNext/>
              <w:keepLines/>
              <w:contextualSpacing/>
              <w:jc w:val="center"/>
              <w:rPr>
                <w:sz w:val="20"/>
              </w:rPr>
            </w:pPr>
            <w:r w:rsidRPr="00B666F9">
              <w:rPr>
                <w:sz w:val="20"/>
              </w:rPr>
              <w:t>9</w:t>
            </w:r>
          </w:p>
        </w:tc>
      </w:tr>
      <w:tr w:rsidR="00B20A3D" w:rsidRPr="00B666F9" w14:paraId="661534FE" w14:textId="77777777" w:rsidTr="000679EC">
        <w:trPr>
          <w:gridAfter w:val="1"/>
          <w:wAfter w:w="214" w:type="dxa"/>
          <w:cantSplit/>
          <w:trHeight w:val="227"/>
        </w:trPr>
        <w:tc>
          <w:tcPr>
            <w:tcW w:w="3119" w:type="dxa"/>
            <w:gridSpan w:val="2"/>
            <w:tcBorders>
              <w:top w:val="single" w:sz="4" w:space="0" w:color="auto"/>
              <w:left w:val="nil"/>
              <w:bottom w:val="nil"/>
              <w:right w:val="nil"/>
            </w:tcBorders>
            <w:shd w:val="clear" w:color="auto" w:fill="auto"/>
            <w:noWrap/>
            <w:vAlign w:val="bottom"/>
          </w:tcPr>
          <w:p w14:paraId="197A033D" w14:textId="77777777" w:rsidR="00B20A3D" w:rsidRPr="00B666F9" w:rsidRDefault="00B20A3D" w:rsidP="000679EC">
            <w:pPr>
              <w:keepNext/>
              <w:keepLines/>
              <w:contextualSpacing/>
              <w:jc w:val="left"/>
              <w:rPr>
                <w:b/>
                <w:bCs/>
                <w:i/>
                <w:sz w:val="20"/>
              </w:rPr>
            </w:pPr>
            <w:r w:rsidRPr="00B666F9">
              <w:rPr>
                <w:b/>
                <w:bCs/>
                <w:i/>
                <w:sz w:val="20"/>
              </w:rPr>
              <w:t>Model parameters</w:t>
            </w:r>
          </w:p>
        </w:tc>
        <w:tc>
          <w:tcPr>
            <w:tcW w:w="992" w:type="dxa"/>
            <w:tcBorders>
              <w:top w:val="single" w:sz="4" w:space="0" w:color="auto"/>
              <w:left w:val="nil"/>
              <w:bottom w:val="nil"/>
              <w:right w:val="nil"/>
            </w:tcBorders>
            <w:shd w:val="clear" w:color="auto" w:fill="auto"/>
            <w:noWrap/>
            <w:vAlign w:val="bottom"/>
          </w:tcPr>
          <w:p w14:paraId="78DAFA79" w14:textId="77777777" w:rsidR="00B20A3D" w:rsidRPr="00B666F9" w:rsidRDefault="00B20A3D" w:rsidP="000679EC">
            <w:pPr>
              <w:keepNext/>
              <w:keepLines/>
              <w:contextualSpacing/>
              <w:jc w:val="center"/>
              <w:rPr>
                <w:sz w:val="20"/>
              </w:rPr>
            </w:pPr>
          </w:p>
        </w:tc>
        <w:tc>
          <w:tcPr>
            <w:tcW w:w="1133" w:type="dxa"/>
            <w:tcBorders>
              <w:top w:val="single" w:sz="4" w:space="0" w:color="auto"/>
              <w:left w:val="nil"/>
              <w:bottom w:val="nil"/>
              <w:right w:val="nil"/>
            </w:tcBorders>
            <w:shd w:val="clear" w:color="auto" w:fill="auto"/>
            <w:noWrap/>
            <w:vAlign w:val="bottom"/>
          </w:tcPr>
          <w:p w14:paraId="03C7E075" w14:textId="77777777" w:rsidR="00B20A3D" w:rsidRPr="00B666F9" w:rsidRDefault="00B20A3D" w:rsidP="000679EC">
            <w:pPr>
              <w:keepNext/>
              <w:keepLines/>
              <w:contextualSpacing/>
              <w:jc w:val="center"/>
              <w:rPr>
                <w:sz w:val="20"/>
              </w:rPr>
            </w:pPr>
          </w:p>
        </w:tc>
        <w:tc>
          <w:tcPr>
            <w:tcW w:w="994" w:type="dxa"/>
            <w:gridSpan w:val="2"/>
            <w:tcBorders>
              <w:top w:val="single" w:sz="4" w:space="0" w:color="auto"/>
              <w:left w:val="nil"/>
              <w:bottom w:val="nil"/>
              <w:right w:val="nil"/>
            </w:tcBorders>
            <w:shd w:val="clear" w:color="auto" w:fill="auto"/>
            <w:noWrap/>
            <w:vAlign w:val="bottom"/>
          </w:tcPr>
          <w:p w14:paraId="25FA9C95" w14:textId="77777777" w:rsidR="00B20A3D" w:rsidRPr="00B666F9" w:rsidRDefault="00B20A3D" w:rsidP="000679EC">
            <w:pPr>
              <w:keepNext/>
              <w:keepLines/>
              <w:contextualSpacing/>
              <w:jc w:val="center"/>
              <w:rPr>
                <w:sz w:val="20"/>
              </w:rPr>
            </w:pPr>
          </w:p>
        </w:tc>
        <w:tc>
          <w:tcPr>
            <w:tcW w:w="143" w:type="dxa"/>
            <w:tcBorders>
              <w:left w:val="nil"/>
              <w:bottom w:val="nil"/>
              <w:right w:val="nil"/>
            </w:tcBorders>
          </w:tcPr>
          <w:p w14:paraId="1A55BCD3" w14:textId="77777777" w:rsidR="00B20A3D" w:rsidRPr="00B666F9" w:rsidRDefault="00B20A3D" w:rsidP="000679EC">
            <w:pPr>
              <w:keepNext/>
              <w:keepLines/>
              <w:contextualSpacing/>
              <w:jc w:val="center"/>
              <w:rPr>
                <w:sz w:val="20"/>
              </w:rPr>
            </w:pPr>
          </w:p>
        </w:tc>
        <w:tc>
          <w:tcPr>
            <w:tcW w:w="992" w:type="dxa"/>
            <w:gridSpan w:val="2"/>
            <w:tcBorders>
              <w:top w:val="single" w:sz="4" w:space="0" w:color="auto"/>
              <w:left w:val="nil"/>
              <w:bottom w:val="nil"/>
              <w:right w:val="nil"/>
            </w:tcBorders>
          </w:tcPr>
          <w:p w14:paraId="6639A312" w14:textId="77777777" w:rsidR="00B20A3D" w:rsidRPr="00B666F9" w:rsidRDefault="00B20A3D" w:rsidP="000679EC">
            <w:pPr>
              <w:keepNext/>
              <w:keepLines/>
              <w:contextualSpacing/>
              <w:jc w:val="center"/>
              <w:rPr>
                <w:sz w:val="20"/>
              </w:rPr>
            </w:pPr>
          </w:p>
        </w:tc>
        <w:tc>
          <w:tcPr>
            <w:tcW w:w="1154" w:type="dxa"/>
            <w:tcBorders>
              <w:top w:val="single" w:sz="4" w:space="0" w:color="auto"/>
              <w:left w:val="nil"/>
              <w:bottom w:val="nil"/>
              <w:right w:val="nil"/>
            </w:tcBorders>
          </w:tcPr>
          <w:p w14:paraId="4C31E120" w14:textId="77777777" w:rsidR="00B20A3D" w:rsidRPr="00B666F9" w:rsidRDefault="00B20A3D" w:rsidP="000679EC">
            <w:pPr>
              <w:keepNext/>
              <w:keepLines/>
              <w:contextualSpacing/>
              <w:jc w:val="center"/>
              <w:rPr>
                <w:sz w:val="20"/>
              </w:rPr>
            </w:pPr>
          </w:p>
        </w:tc>
        <w:tc>
          <w:tcPr>
            <w:tcW w:w="1113" w:type="dxa"/>
            <w:tcBorders>
              <w:top w:val="single" w:sz="4" w:space="0" w:color="auto"/>
              <w:left w:val="nil"/>
              <w:bottom w:val="nil"/>
              <w:right w:val="nil"/>
            </w:tcBorders>
          </w:tcPr>
          <w:p w14:paraId="30965E92" w14:textId="77777777" w:rsidR="00B20A3D" w:rsidRPr="00B666F9" w:rsidRDefault="00B20A3D" w:rsidP="000679EC">
            <w:pPr>
              <w:keepNext/>
              <w:keepLines/>
              <w:contextualSpacing/>
              <w:jc w:val="center"/>
              <w:rPr>
                <w:sz w:val="20"/>
              </w:rPr>
            </w:pPr>
          </w:p>
        </w:tc>
        <w:tc>
          <w:tcPr>
            <w:tcW w:w="709" w:type="dxa"/>
            <w:tcBorders>
              <w:top w:val="single" w:sz="4" w:space="0" w:color="auto"/>
              <w:left w:val="nil"/>
              <w:bottom w:val="nil"/>
              <w:right w:val="nil"/>
            </w:tcBorders>
            <w:shd w:val="clear" w:color="auto" w:fill="auto"/>
            <w:noWrap/>
            <w:vAlign w:val="bottom"/>
          </w:tcPr>
          <w:p w14:paraId="13B6C7A1" w14:textId="77777777" w:rsidR="00B20A3D" w:rsidRPr="00B666F9" w:rsidRDefault="00B20A3D" w:rsidP="000679EC">
            <w:pPr>
              <w:keepNext/>
              <w:keepLines/>
              <w:contextualSpacing/>
              <w:jc w:val="center"/>
              <w:rPr>
                <w:sz w:val="20"/>
              </w:rPr>
            </w:pPr>
          </w:p>
        </w:tc>
      </w:tr>
      <w:tr w:rsidR="00B20A3D" w:rsidRPr="00B666F9" w14:paraId="065E7F39"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569ED561" w14:textId="77777777" w:rsidR="00B20A3D" w:rsidRPr="00B666F9" w:rsidRDefault="00B20A3D" w:rsidP="000679EC">
            <w:pPr>
              <w:keepNext/>
              <w:keepLines/>
              <w:contextualSpacing/>
              <w:jc w:val="left"/>
              <w:rPr>
                <w:i/>
                <w:sz w:val="20"/>
              </w:rPr>
            </w:pPr>
          </w:p>
        </w:tc>
        <w:tc>
          <w:tcPr>
            <w:tcW w:w="2977" w:type="dxa"/>
            <w:tcBorders>
              <w:top w:val="nil"/>
              <w:left w:val="nil"/>
              <w:bottom w:val="nil"/>
              <w:right w:val="nil"/>
            </w:tcBorders>
            <w:shd w:val="clear" w:color="auto" w:fill="auto"/>
            <w:noWrap/>
            <w:vAlign w:val="bottom"/>
          </w:tcPr>
          <w:p w14:paraId="266CD3AA" w14:textId="77777777" w:rsidR="00B20A3D" w:rsidRPr="00B666F9" w:rsidRDefault="00B20A3D" w:rsidP="000679EC">
            <w:pPr>
              <w:keepNext/>
              <w:keepLines/>
              <w:contextualSpacing/>
              <w:jc w:val="left"/>
              <w:rPr>
                <w:b/>
                <w:i/>
                <w:sz w:val="20"/>
              </w:rPr>
            </w:pPr>
            <w:r w:rsidRPr="00B666F9">
              <w:rPr>
                <w:b/>
                <w:i/>
                <w:sz w:val="20"/>
              </w:rPr>
              <w:t>Seed mortality</w:t>
            </w:r>
          </w:p>
        </w:tc>
        <w:tc>
          <w:tcPr>
            <w:tcW w:w="992" w:type="dxa"/>
            <w:tcBorders>
              <w:top w:val="nil"/>
              <w:left w:val="nil"/>
              <w:bottom w:val="nil"/>
              <w:right w:val="nil"/>
            </w:tcBorders>
            <w:shd w:val="clear" w:color="auto" w:fill="auto"/>
            <w:noWrap/>
            <w:vAlign w:val="bottom"/>
          </w:tcPr>
          <w:p w14:paraId="3800EA0A"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161F4DD6"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49F9DA2A"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11336BC8"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tcPr>
          <w:p w14:paraId="7CBA880E" w14:textId="77777777" w:rsidR="00B20A3D" w:rsidRPr="00B666F9" w:rsidRDefault="00B20A3D" w:rsidP="000679EC">
            <w:pPr>
              <w:keepNext/>
              <w:keepLines/>
              <w:contextualSpacing/>
              <w:jc w:val="center"/>
              <w:rPr>
                <w:sz w:val="20"/>
              </w:rPr>
            </w:pPr>
          </w:p>
        </w:tc>
        <w:tc>
          <w:tcPr>
            <w:tcW w:w="1154" w:type="dxa"/>
            <w:tcBorders>
              <w:top w:val="nil"/>
              <w:left w:val="nil"/>
              <w:bottom w:val="nil"/>
              <w:right w:val="nil"/>
            </w:tcBorders>
          </w:tcPr>
          <w:p w14:paraId="1B028E54" w14:textId="77777777" w:rsidR="00B20A3D" w:rsidRPr="00B666F9" w:rsidRDefault="00B20A3D" w:rsidP="000679EC">
            <w:pPr>
              <w:keepNext/>
              <w:keepLines/>
              <w:contextualSpacing/>
              <w:jc w:val="center"/>
              <w:rPr>
                <w:sz w:val="20"/>
              </w:rPr>
            </w:pPr>
          </w:p>
        </w:tc>
        <w:tc>
          <w:tcPr>
            <w:tcW w:w="1113" w:type="dxa"/>
            <w:tcBorders>
              <w:top w:val="nil"/>
              <w:left w:val="nil"/>
              <w:bottom w:val="nil"/>
              <w:right w:val="nil"/>
            </w:tcBorders>
          </w:tcPr>
          <w:p w14:paraId="4C1AEF20" w14:textId="77777777" w:rsidR="00B20A3D" w:rsidRPr="00B666F9" w:rsidRDefault="00B20A3D" w:rsidP="000679EC">
            <w:pPr>
              <w:keepNext/>
              <w:keepLines/>
              <w:contextualSpacing/>
              <w:jc w:val="center"/>
              <w:rPr>
                <w:sz w:val="20"/>
              </w:rPr>
            </w:pPr>
          </w:p>
        </w:tc>
        <w:tc>
          <w:tcPr>
            <w:tcW w:w="709" w:type="dxa"/>
            <w:tcBorders>
              <w:top w:val="nil"/>
              <w:left w:val="nil"/>
              <w:bottom w:val="nil"/>
              <w:right w:val="nil"/>
            </w:tcBorders>
            <w:shd w:val="clear" w:color="auto" w:fill="auto"/>
            <w:noWrap/>
            <w:vAlign w:val="bottom"/>
          </w:tcPr>
          <w:p w14:paraId="40548AD2" w14:textId="77777777" w:rsidR="00B20A3D" w:rsidRPr="00B666F9" w:rsidRDefault="00B20A3D" w:rsidP="000679EC">
            <w:pPr>
              <w:keepNext/>
              <w:keepLines/>
              <w:contextualSpacing/>
              <w:jc w:val="center"/>
              <w:rPr>
                <w:sz w:val="20"/>
              </w:rPr>
            </w:pPr>
          </w:p>
        </w:tc>
      </w:tr>
      <w:tr w:rsidR="00B20A3D" w:rsidRPr="00B666F9" w14:paraId="33E4E7E0"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72435484"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1C0E4F9B" w14:textId="77777777" w:rsidR="00B20A3D" w:rsidRPr="00B666F9" w:rsidRDefault="00B20A3D" w:rsidP="000679EC">
            <w:pPr>
              <w:keepNext/>
              <w:keepLines/>
              <w:contextualSpacing/>
              <w:jc w:val="left"/>
              <w:rPr>
                <w:sz w:val="20"/>
              </w:rPr>
            </w:pPr>
            <w:r w:rsidRPr="00B666F9">
              <w:rPr>
                <w:b/>
                <w:sz w:val="20"/>
              </w:rPr>
              <w:t>a</w:t>
            </w:r>
            <w:r w:rsidRPr="00B666F9">
              <w:rPr>
                <w:rStyle w:val="Indice"/>
                <w:b/>
                <w:sz w:val="20"/>
              </w:rPr>
              <w:t xml:space="preserve">w young </w:t>
            </w:r>
            <w:r w:rsidRPr="00B666F9">
              <w:rPr>
                <w:sz w:val="20"/>
              </w:rPr>
              <w:t>(seeds∙seeds</w:t>
            </w:r>
            <w:r w:rsidRPr="00B666F9">
              <w:rPr>
                <w:rStyle w:val="Exposant"/>
                <w:sz w:val="20"/>
              </w:rPr>
              <w:t>-1</w:t>
            </w:r>
            <w:r w:rsidRPr="00B666F9">
              <w:rPr>
                <w:sz w:val="20"/>
              </w:rPr>
              <w:t>∙year</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6C10A654" w14:textId="77777777" w:rsidR="00B20A3D" w:rsidRPr="00B666F9" w:rsidRDefault="00B20A3D" w:rsidP="000679EC">
            <w:pPr>
              <w:keepNext/>
              <w:keepLines/>
              <w:contextualSpacing/>
              <w:jc w:val="center"/>
              <w:rPr>
                <w:sz w:val="20"/>
              </w:rPr>
            </w:pPr>
            <w:r w:rsidRPr="00B666F9">
              <w:rPr>
                <w:sz w:val="20"/>
              </w:rPr>
              <w:t>0.12</w:t>
            </w:r>
          </w:p>
        </w:tc>
        <w:tc>
          <w:tcPr>
            <w:tcW w:w="1133" w:type="dxa"/>
            <w:tcBorders>
              <w:top w:val="nil"/>
              <w:left w:val="nil"/>
              <w:bottom w:val="nil"/>
              <w:right w:val="nil"/>
            </w:tcBorders>
            <w:shd w:val="clear" w:color="auto" w:fill="auto"/>
            <w:noWrap/>
            <w:vAlign w:val="bottom"/>
          </w:tcPr>
          <w:p w14:paraId="55C9C71F" w14:textId="77777777" w:rsidR="00B20A3D" w:rsidRPr="00B666F9" w:rsidRDefault="00B20A3D" w:rsidP="000679EC">
            <w:pPr>
              <w:keepNext/>
              <w:keepLines/>
              <w:contextualSpacing/>
              <w:jc w:val="center"/>
              <w:rPr>
                <w:sz w:val="20"/>
              </w:rPr>
            </w:pPr>
            <w:r w:rsidRPr="00B666F9">
              <w:rPr>
                <w:sz w:val="20"/>
              </w:rPr>
              <w:t>0.10</w:t>
            </w:r>
          </w:p>
        </w:tc>
        <w:tc>
          <w:tcPr>
            <w:tcW w:w="994" w:type="dxa"/>
            <w:gridSpan w:val="2"/>
            <w:tcBorders>
              <w:top w:val="nil"/>
              <w:left w:val="nil"/>
              <w:bottom w:val="nil"/>
              <w:right w:val="nil"/>
            </w:tcBorders>
            <w:shd w:val="clear" w:color="auto" w:fill="auto"/>
            <w:noWrap/>
            <w:vAlign w:val="bottom"/>
          </w:tcPr>
          <w:p w14:paraId="38E8CB9A" w14:textId="77777777" w:rsidR="00B20A3D" w:rsidRPr="00B666F9" w:rsidRDefault="00B20A3D" w:rsidP="000679EC">
            <w:pPr>
              <w:keepNext/>
              <w:keepLines/>
              <w:contextualSpacing/>
              <w:jc w:val="center"/>
              <w:rPr>
                <w:sz w:val="20"/>
              </w:rPr>
            </w:pPr>
            <w:r w:rsidRPr="00B666F9">
              <w:rPr>
                <w:sz w:val="20"/>
              </w:rPr>
              <w:t>0.05</w:t>
            </w:r>
          </w:p>
        </w:tc>
        <w:tc>
          <w:tcPr>
            <w:tcW w:w="143" w:type="dxa"/>
            <w:tcBorders>
              <w:top w:val="nil"/>
              <w:left w:val="nil"/>
              <w:right w:val="nil"/>
            </w:tcBorders>
          </w:tcPr>
          <w:p w14:paraId="55D79688" w14:textId="77777777" w:rsidR="00B20A3D" w:rsidRPr="00B666F9" w:rsidRDefault="00B20A3D" w:rsidP="000679EC">
            <w:pPr>
              <w:keepNext/>
              <w:keepLines/>
              <w:contextualSpacing/>
              <w:jc w:val="center"/>
              <w:rPr>
                <w:color w:val="000000"/>
                <w:sz w:val="20"/>
              </w:rPr>
            </w:pPr>
          </w:p>
        </w:tc>
        <w:tc>
          <w:tcPr>
            <w:tcW w:w="992" w:type="dxa"/>
            <w:gridSpan w:val="2"/>
            <w:tcBorders>
              <w:top w:val="nil"/>
              <w:left w:val="nil"/>
              <w:bottom w:val="nil"/>
              <w:right w:val="nil"/>
            </w:tcBorders>
            <w:vAlign w:val="center"/>
          </w:tcPr>
          <w:p w14:paraId="4AB6B31A" w14:textId="77777777" w:rsidR="00B20A3D" w:rsidRPr="00B666F9" w:rsidRDefault="00B20A3D" w:rsidP="000679EC">
            <w:pPr>
              <w:keepNext/>
              <w:keepLines/>
              <w:contextualSpacing/>
              <w:jc w:val="center"/>
              <w:rPr>
                <w:sz w:val="20"/>
              </w:rPr>
            </w:pPr>
            <w:r w:rsidRPr="00B666F9">
              <w:rPr>
                <w:color w:val="000000"/>
                <w:sz w:val="20"/>
              </w:rPr>
              <w:t>0.19</w:t>
            </w:r>
          </w:p>
        </w:tc>
        <w:tc>
          <w:tcPr>
            <w:tcW w:w="1154" w:type="dxa"/>
            <w:tcBorders>
              <w:top w:val="nil"/>
              <w:left w:val="nil"/>
              <w:bottom w:val="nil"/>
              <w:right w:val="nil"/>
            </w:tcBorders>
            <w:vAlign w:val="center"/>
          </w:tcPr>
          <w:p w14:paraId="5E01C229" w14:textId="77777777" w:rsidR="00B20A3D" w:rsidRPr="00B666F9" w:rsidRDefault="00B20A3D" w:rsidP="000679EC">
            <w:pPr>
              <w:keepNext/>
              <w:keepLines/>
              <w:contextualSpacing/>
              <w:jc w:val="center"/>
              <w:rPr>
                <w:sz w:val="20"/>
              </w:rPr>
            </w:pPr>
            <w:r w:rsidRPr="00B666F9">
              <w:rPr>
                <w:color w:val="000000"/>
                <w:sz w:val="20"/>
              </w:rPr>
              <w:t>0.06</w:t>
            </w:r>
          </w:p>
        </w:tc>
        <w:tc>
          <w:tcPr>
            <w:tcW w:w="1113" w:type="dxa"/>
            <w:tcBorders>
              <w:top w:val="nil"/>
              <w:left w:val="nil"/>
              <w:bottom w:val="nil"/>
              <w:right w:val="nil"/>
            </w:tcBorders>
            <w:vAlign w:val="center"/>
          </w:tcPr>
          <w:p w14:paraId="0482974F" w14:textId="77777777" w:rsidR="00B20A3D" w:rsidRPr="00B666F9" w:rsidRDefault="00B20A3D" w:rsidP="000679EC">
            <w:pPr>
              <w:keepNext/>
              <w:keepLines/>
              <w:contextualSpacing/>
              <w:jc w:val="center"/>
              <w:rPr>
                <w:sz w:val="20"/>
              </w:rPr>
            </w:pPr>
            <w:r w:rsidRPr="00B666F9">
              <w:rPr>
                <w:color w:val="000000"/>
                <w:sz w:val="20"/>
              </w:rPr>
              <w:t>0.21</w:t>
            </w:r>
          </w:p>
        </w:tc>
        <w:tc>
          <w:tcPr>
            <w:tcW w:w="709" w:type="dxa"/>
            <w:tcBorders>
              <w:top w:val="nil"/>
              <w:left w:val="nil"/>
              <w:bottom w:val="nil"/>
              <w:right w:val="nil"/>
            </w:tcBorders>
            <w:shd w:val="clear" w:color="auto" w:fill="auto"/>
            <w:noWrap/>
            <w:vAlign w:val="bottom"/>
          </w:tcPr>
          <w:p w14:paraId="20F36135" w14:textId="77777777" w:rsidR="00B20A3D" w:rsidRPr="00B666F9" w:rsidRDefault="00B20A3D" w:rsidP="000679EC">
            <w:pPr>
              <w:keepNext/>
              <w:keepLines/>
              <w:contextualSpacing/>
              <w:jc w:val="center"/>
              <w:rPr>
                <w:sz w:val="20"/>
                <w:highlight w:val="yellow"/>
              </w:rPr>
            </w:pPr>
            <w:r w:rsidRPr="00B666F9">
              <w:rPr>
                <w:sz w:val="20"/>
              </w:rPr>
              <w:t>1.25</w:t>
            </w:r>
            <w:r w:rsidRPr="00B666F9">
              <w:rPr>
                <w:vertAlign w:val="superscript"/>
              </w:rPr>
              <w:t>4</w:t>
            </w:r>
          </w:p>
        </w:tc>
      </w:tr>
      <w:tr w:rsidR="00B20A3D" w:rsidRPr="00B666F9" w14:paraId="46A582DB"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6FA04A00" w14:textId="77777777" w:rsidR="00B20A3D" w:rsidRPr="00B666F9" w:rsidRDefault="00B20A3D" w:rsidP="000679EC">
            <w:pPr>
              <w:keepNext/>
              <w:keepLines/>
              <w:contextualSpacing/>
              <w:jc w:val="left"/>
              <w:rPr>
                <w:sz w:val="20"/>
              </w:rPr>
            </w:pPr>
          </w:p>
        </w:tc>
        <w:tc>
          <w:tcPr>
            <w:tcW w:w="2977" w:type="dxa"/>
            <w:tcBorders>
              <w:top w:val="nil"/>
              <w:left w:val="nil"/>
              <w:bottom w:val="single" w:sz="4" w:space="0" w:color="auto"/>
              <w:right w:val="nil"/>
            </w:tcBorders>
            <w:shd w:val="clear" w:color="auto" w:fill="auto"/>
            <w:noWrap/>
            <w:vAlign w:val="bottom"/>
          </w:tcPr>
          <w:p w14:paraId="7343C2BB" w14:textId="77777777" w:rsidR="00B20A3D" w:rsidRPr="00B666F9" w:rsidRDefault="00B20A3D" w:rsidP="000679EC">
            <w:pPr>
              <w:keepNext/>
              <w:keepLines/>
              <w:contextualSpacing/>
              <w:jc w:val="left"/>
              <w:rPr>
                <w:sz w:val="20"/>
              </w:rPr>
            </w:pPr>
            <w:r w:rsidRPr="00B666F9">
              <w:rPr>
                <w:b/>
                <w:sz w:val="20"/>
              </w:rPr>
              <w:t>a</w:t>
            </w:r>
            <w:r w:rsidRPr="00B666F9">
              <w:rPr>
                <w:rStyle w:val="Indice"/>
                <w:b/>
                <w:sz w:val="20"/>
              </w:rPr>
              <w:t xml:space="preserve">w old </w:t>
            </w:r>
            <w:r w:rsidRPr="00B666F9">
              <w:rPr>
                <w:sz w:val="20"/>
              </w:rPr>
              <w:t>(seeds∙seeds</w:t>
            </w:r>
            <w:r w:rsidRPr="00B666F9">
              <w:rPr>
                <w:rStyle w:val="Exposant"/>
                <w:sz w:val="20"/>
              </w:rPr>
              <w:t>-1</w:t>
            </w:r>
            <w:r w:rsidRPr="00B666F9">
              <w:rPr>
                <w:sz w:val="20"/>
              </w:rPr>
              <w:t>∙year</w:t>
            </w:r>
            <w:r w:rsidRPr="00B666F9">
              <w:rPr>
                <w:rStyle w:val="Exposant"/>
                <w:sz w:val="20"/>
              </w:rPr>
              <w:t>-1</w:t>
            </w:r>
            <w:r w:rsidRPr="00B666F9">
              <w:rPr>
                <w:sz w:val="20"/>
              </w:rPr>
              <w:t>)</w:t>
            </w:r>
          </w:p>
        </w:tc>
        <w:tc>
          <w:tcPr>
            <w:tcW w:w="992" w:type="dxa"/>
            <w:tcBorders>
              <w:top w:val="nil"/>
              <w:left w:val="nil"/>
              <w:bottom w:val="single" w:sz="4" w:space="0" w:color="auto"/>
              <w:right w:val="nil"/>
            </w:tcBorders>
            <w:shd w:val="clear" w:color="auto" w:fill="auto"/>
            <w:noWrap/>
            <w:vAlign w:val="bottom"/>
          </w:tcPr>
          <w:p w14:paraId="09926CF5" w14:textId="77777777" w:rsidR="00B20A3D" w:rsidRPr="00B666F9" w:rsidRDefault="00B20A3D" w:rsidP="000679EC">
            <w:pPr>
              <w:keepNext/>
              <w:keepLines/>
              <w:contextualSpacing/>
              <w:jc w:val="center"/>
              <w:rPr>
                <w:sz w:val="20"/>
              </w:rPr>
            </w:pPr>
            <w:r w:rsidRPr="00B666F9">
              <w:rPr>
                <w:sz w:val="20"/>
              </w:rPr>
              <w:t>0.46</w:t>
            </w:r>
          </w:p>
        </w:tc>
        <w:tc>
          <w:tcPr>
            <w:tcW w:w="1133" w:type="dxa"/>
            <w:tcBorders>
              <w:top w:val="nil"/>
              <w:left w:val="nil"/>
              <w:bottom w:val="single" w:sz="4" w:space="0" w:color="auto"/>
              <w:right w:val="nil"/>
            </w:tcBorders>
            <w:shd w:val="clear" w:color="auto" w:fill="auto"/>
            <w:noWrap/>
            <w:vAlign w:val="bottom"/>
          </w:tcPr>
          <w:p w14:paraId="516AB191" w14:textId="77777777" w:rsidR="00B20A3D" w:rsidRPr="00B666F9" w:rsidRDefault="00B20A3D" w:rsidP="000679EC">
            <w:pPr>
              <w:keepNext/>
              <w:keepLines/>
              <w:contextualSpacing/>
              <w:jc w:val="center"/>
              <w:rPr>
                <w:sz w:val="20"/>
              </w:rPr>
            </w:pPr>
            <w:r w:rsidRPr="00B666F9">
              <w:rPr>
                <w:sz w:val="20"/>
              </w:rPr>
              <w:t>0.19</w:t>
            </w:r>
          </w:p>
        </w:tc>
        <w:tc>
          <w:tcPr>
            <w:tcW w:w="994" w:type="dxa"/>
            <w:gridSpan w:val="2"/>
            <w:tcBorders>
              <w:top w:val="nil"/>
              <w:left w:val="nil"/>
              <w:bottom w:val="single" w:sz="4" w:space="0" w:color="auto"/>
              <w:right w:val="nil"/>
            </w:tcBorders>
            <w:shd w:val="clear" w:color="auto" w:fill="auto"/>
            <w:noWrap/>
            <w:vAlign w:val="bottom"/>
          </w:tcPr>
          <w:p w14:paraId="052AFB38" w14:textId="77777777" w:rsidR="00B20A3D" w:rsidRPr="00B666F9" w:rsidRDefault="00B20A3D" w:rsidP="000679EC">
            <w:pPr>
              <w:keepNext/>
              <w:keepLines/>
              <w:contextualSpacing/>
              <w:jc w:val="center"/>
              <w:rPr>
                <w:sz w:val="20"/>
              </w:rPr>
            </w:pPr>
            <w:r w:rsidRPr="00B666F9">
              <w:rPr>
                <w:sz w:val="20"/>
              </w:rPr>
              <w:t>0.18</w:t>
            </w:r>
          </w:p>
        </w:tc>
        <w:tc>
          <w:tcPr>
            <w:tcW w:w="143" w:type="dxa"/>
            <w:tcBorders>
              <w:top w:val="nil"/>
              <w:left w:val="nil"/>
              <w:right w:val="nil"/>
            </w:tcBorders>
          </w:tcPr>
          <w:p w14:paraId="5CF44A44" w14:textId="77777777" w:rsidR="00B20A3D" w:rsidRPr="00B666F9" w:rsidRDefault="00B20A3D" w:rsidP="000679EC">
            <w:pPr>
              <w:keepNext/>
              <w:keepLines/>
              <w:contextualSpacing/>
              <w:jc w:val="center"/>
              <w:rPr>
                <w:color w:val="000000"/>
                <w:sz w:val="20"/>
              </w:rPr>
            </w:pPr>
          </w:p>
        </w:tc>
        <w:tc>
          <w:tcPr>
            <w:tcW w:w="992" w:type="dxa"/>
            <w:gridSpan w:val="2"/>
            <w:tcBorders>
              <w:top w:val="nil"/>
              <w:left w:val="nil"/>
              <w:bottom w:val="single" w:sz="4" w:space="0" w:color="auto"/>
              <w:right w:val="nil"/>
            </w:tcBorders>
            <w:vAlign w:val="center"/>
          </w:tcPr>
          <w:p w14:paraId="22D1F204" w14:textId="77777777" w:rsidR="00B20A3D" w:rsidRPr="00B666F9" w:rsidRDefault="00B20A3D" w:rsidP="000679EC">
            <w:pPr>
              <w:keepNext/>
              <w:keepLines/>
              <w:contextualSpacing/>
              <w:jc w:val="center"/>
              <w:rPr>
                <w:sz w:val="20"/>
              </w:rPr>
            </w:pPr>
            <w:r w:rsidRPr="00B666F9">
              <w:rPr>
                <w:color w:val="000000"/>
                <w:sz w:val="20"/>
              </w:rPr>
              <w:t>0.37</w:t>
            </w:r>
          </w:p>
        </w:tc>
        <w:tc>
          <w:tcPr>
            <w:tcW w:w="1154" w:type="dxa"/>
            <w:tcBorders>
              <w:top w:val="nil"/>
              <w:left w:val="nil"/>
              <w:bottom w:val="single" w:sz="4" w:space="0" w:color="auto"/>
              <w:right w:val="nil"/>
            </w:tcBorders>
            <w:vAlign w:val="center"/>
          </w:tcPr>
          <w:p w14:paraId="6B3E38BA" w14:textId="77777777" w:rsidR="00B20A3D" w:rsidRPr="00B666F9" w:rsidRDefault="00B20A3D" w:rsidP="000679EC">
            <w:pPr>
              <w:keepNext/>
              <w:keepLines/>
              <w:contextualSpacing/>
              <w:jc w:val="center"/>
              <w:rPr>
                <w:sz w:val="20"/>
              </w:rPr>
            </w:pPr>
            <w:r w:rsidRPr="00B666F9">
              <w:rPr>
                <w:color w:val="000000"/>
                <w:sz w:val="20"/>
              </w:rPr>
              <w:t>0.03</w:t>
            </w:r>
          </w:p>
        </w:tc>
        <w:tc>
          <w:tcPr>
            <w:tcW w:w="1113" w:type="dxa"/>
            <w:tcBorders>
              <w:top w:val="nil"/>
              <w:left w:val="nil"/>
              <w:bottom w:val="single" w:sz="4" w:space="0" w:color="auto"/>
              <w:right w:val="nil"/>
            </w:tcBorders>
            <w:vAlign w:val="center"/>
          </w:tcPr>
          <w:p w14:paraId="4D131707" w14:textId="77777777" w:rsidR="00B20A3D" w:rsidRPr="00B666F9" w:rsidRDefault="00B20A3D" w:rsidP="000679EC">
            <w:pPr>
              <w:keepNext/>
              <w:keepLines/>
              <w:contextualSpacing/>
              <w:jc w:val="center"/>
              <w:rPr>
                <w:sz w:val="20"/>
              </w:rPr>
            </w:pPr>
            <w:r w:rsidRPr="00B666F9">
              <w:rPr>
                <w:color w:val="000000"/>
                <w:sz w:val="20"/>
              </w:rPr>
              <w:t>0.46</w:t>
            </w:r>
          </w:p>
        </w:tc>
        <w:tc>
          <w:tcPr>
            <w:tcW w:w="709" w:type="dxa"/>
            <w:tcBorders>
              <w:top w:val="nil"/>
              <w:left w:val="nil"/>
              <w:bottom w:val="single" w:sz="4" w:space="0" w:color="auto"/>
              <w:right w:val="nil"/>
            </w:tcBorders>
            <w:shd w:val="clear" w:color="auto" w:fill="auto"/>
            <w:noWrap/>
            <w:vAlign w:val="bottom"/>
          </w:tcPr>
          <w:p w14:paraId="70675144" w14:textId="77777777" w:rsidR="00B20A3D" w:rsidRPr="00B666F9" w:rsidRDefault="00B20A3D" w:rsidP="000679EC">
            <w:pPr>
              <w:keepNext/>
              <w:keepLines/>
              <w:contextualSpacing/>
              <w:jc w:val="center"/>
              <w:rPr>
                <w:sz w:val="20"/>
                <w:highlight w:val="yellow"/>
              </w:rPr>
            </w:pPr>
            <w:r w:rsidRPr="00B666F9">
              <w:rPr>
                <w:sz w:val="20"/>
              </w:rPr>
              <w:t>0.00</w:t>
            </w:r>
            <w:r w:rsidRPr="00B666F9">
              <w:rPr>
                <w:vertAlign w:val="superscript"/>
              </w:rPr>
              <w:t>4</w:t>
            </w:r>
          </w:p>
        </w:tc>
      </w:tr>
      <w:tr w:rsidR="00B20A3D" w:rsidRPr="00B666F9" w14:paraId="3B89245D"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5699EDCA"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6A443D3D" w14:textId="77777777" w:rsidR="00B20A3D" w:rsidRPr="00B666F9" w:rsidRDefault="00B20A3D" w:rsidP="000679EC">
            <w:pPr>
              <w:keepNext/>
              <w:keepLines/>
              <w:contextualSpacing/>
              <w:jc w:val="left"/>
              <w:rPr>
                <w:b/>
                <w:bCs/>
                <w:i/>
                <w:sz w:val="20"/>
              </w:rPr>
            </w:pPr>
            <w:r w:rsidRPr="00B666F9">
              <w:rPr>
                <w:b/>
                <w:bCs/>
                <w:i/>
                <w:sz w:val="20"/>
              </w:rPr>
              <w:t>Seed dormancy and germinability</w:t>
            </w:r>
          </w:p>
        </w:tc>
        <w:tc>
          <w:tcPr>
            <w:tcW w:w="992" w:type="dxa"/>
            <w:tcBorders>
              <w:top w:val="nil"/>
              <w:left w:val="nil"/>
              <w:bottom w:val="nil"/>
              <w:right w:val="nil"/>
            </w:tcBorders>
            <w:shd w:val="clear" w:color="auto" w:fill="auto"/>
            <w:noWrap/>
            <w:vAlign w:val="bottom"/>
          </w:tcPr>
          <w:p w14:paraId="56EE4BB7"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0EDB7D4E"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1562DA4D" w14:textId="77777777" w:rsidR="00B20A3D" w:rsidRPr="00B666F9" w:rsidRDefault="00B20A3D" w:rsidP="000679EC">
            <w:pPr>
              <w:keepNext/>
              <w:keepLines/>
              <w:contextualSpacing/>
              <w:jc w:val="center"/>
              <w:rPr>
                <w:sz w:val="20"/>
              </w:rPr>
            </w:pPr>
          </w:p>
        </w:tc>
        <w:tc>
          <w:tcPr>
            <w:tcW w:w="143" w:type="dxa"/>
            <w:tcBorders>
              <w:left w:val="nil"/>
              <w:bottom w:val="nil"/>
              <w:right w:val="nil"/>
            </w:tcBorders>
          </w:tcPr>
          <w:p w14:paraId="0C5D81F6"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tcPr>
          <w:p w14:paraId="7A4F6081" w14:textId="77777777" w:rsidR="00B20A3D" w:rsidRPr="00B666F9" w:rsidRDefault="00B20A3D" w:rsidP="000679EC">
            <w:pPr>
              <w:keepNext/>
              <w:keepLines/>
              <w:contextualSpacing/>
              <w:jc w:val="center"/>
              <w:rPr>
                <w:sz w:val="20"/>
              </w:rPr>
            </w:pPr>
          </w:p>
        </w:tc>
        <w:tc>
          <w:tcPr>
            <w:tcW w:w="1154" w:type="dxa"/>
            <w:tcBorders>
              <w:top w:val="nil"/>
              <w:left w:val="nil"/>
              <w:bottom w:val="nil"/>
              <w:right w:val="nil"/>
            </w:tcBorders>
          </w:tcPr>
          <w:p w14:paraId="52362029" w14:textId="77777777" w:rsidR="00B20A3D" w:rsidRPr="00B666F9" w:rsidRDefault="00B20A3D" w:rsidP="000679EC">
            <w:pPr>
              <w:keepNext/>
              <w:keepLines/>
              <w:contextualSpacing/>
              <w:jc w:val="center"/>
              <w:rPr>
                <w:sz w:val="20"/>
              </w:rPr>
            </w:pPr>
          </w:p>
        </w:tc>
        <w:tc>
          <w:tcPr>
            <w:tcW w:w="1113" w:type="dxa"/>
            <w:tcBorders>
              <w:top w:val="nil"/>
              <w:left w:val="nil"/>
              <w:bottom w:val="nil"/>
              <w:right w:val="nil"/>
            </w:tcBorders>
          </w:tcPr>
          <w:p w14:paraId="017CA2EF" w14:textId="77777777" w:rsidR="00B20A3D" w:rsidRPr="00B666F9" w:rsidRDefault="00B20A3D" w:rsidP="000679EC">
            <w:pPr>
              <w:keepNext/>
              <w:keepLines/>
              <w:contextualSpacing/>
              <w:jc w:val="center"/>
              <w:rPr>
                <w:sz w:val="20"/>
              </w:rPr>
            </w:pPr>
          </w:p>
        </w:tc>
        <w:tc>
          <w:tcPr>
            <w:tcW w:w="709" w:type="dxa"/>
            <w:tcBorders>
              <w:top w:val="nil"/>
              <w:left w:val="nil"/>
              <w:bottom w:val="nil"/>
              <w:right w:val="nil"/>
            </w:tcBorders>
            <w:shd w:val="clear" w:color="auto" w:fill="auto"/>
            <w:noWrap/>
            <w:vAlign w:val="bottom"/>
          </w:tcPr>
          <w:p w14:paraId="25835CBA" w14:textId="77777777" w:rsidR="00B20A3D" w:rsidRPr="00B666F9" w:rsidRDefault="00B20A3D" w:rsidP="000679EC">
            <w:pPr>
              <w:keepNext/>
              <w:keepLines/>
              <w:contextualSpacing/>
              <w:jc w:val="center"/>
              <w:rPr>
                <w:sz w:val="20"/>
              </w:rPr>
            </w:pPr>
          </w:p>
        </w:tc>
      </w:tr>
      <w:tr w:rsidR="00B20A3D" w:rsidRPr="00B666F9" w14:paraId="2A005C3D"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1744CC22"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4557E2F5" w14:textId="77777777" w:rsidR="00B20A3D" w:rsidRPr="00B666F9" w:rsidRDefault="00B20A3D" w:rsidP="000679EC">
            <w:pPr>
              <w:keepNext/>
              <w:keepLines/>
              <w:contextualSpacing/>
              <w:jc w:val="left"/>
              <w:rPr>
                <w:sz w:val="20"/>
              </w:rPr>
            </w:pPr>
            <w:proofErr w:type="spellStart"/>
            <w:r w:rsidRPr="00B666F9">
              <w:rPr>
                <w:sz w:val="20"/>
              </w:rPr>
              <w:t>ndmin</w:t>
            </w:r>
            <w:r w:rsidRPr="00B666F9">
              <w:rPr>
                <w:rStyle w:val="Indice"/>
                <w:sz w:val="20"/>
              </w:rPr>
              <w:t>w</w:t>
            </w:r>
            <w:proofErr w:type="spellEnd"/>
            <w:r w:rsidRPr="00B666F9">
              <w:rPr>
                <w:rStyle w:val="Indice"/>
                <w:sz w:val="20"/>
              </w:rPr>
              <w:t xml:space="preserve"> young </w:t>
            </w:r>
            <w:r w:rsidRPr="00B666F9">
              <w:rPr>
                <w:sz w:val="20"/>
              </w:rPr>
              <w:t xml:space="preserve"> (seeds∙seeds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57AAAA18" w14:textId="77777777" w:rsidR="00B20A3D" w:rsidRPr="00B666F9" w:rsidRDefault="00B20A3D" w:rsidP="000679EC">
            <w:pPr>
              <w:keepNext/>
              <w:keepLines/>
              <w:contextualSpacing/>
              <w:jc w:val="center"/>
              <w:rPr>
                <w:sz w:val="20"/>
              </w:rPr>
            </w:pPr>
            <w:r w:rsidRPr="00B666F9">
              <w:rPr>
                <w:sz w:val="20"/>
              </w:rPr>
              <w:t>0.47</w:t>
            </w:r>
          </w:p>
        </w:tc>
        <w:tc>
          <w:tcPr>
            <w:tcW w:w="1133" w:type="dxa"/>
            <w:tcBorders>
              <w:top w:val="nil"/>
              <w:left w:val="nil"/>
              <w:bottom w:val="nil"/>
              <w:right w:val="nil"/>
            </w:tcBorders>
            <w:shd w:val="clear" w:color="auto" w:fill="auto"/>
            <w:noWrap/>
            <w:vAlign w:val="bottom"/>
          </w:tcPr>
          <w:p w14:paraId="494C336F" w14:textId="77777777" w:rsidR="00B20A3D" w:rsidRPr="00B666F9" w:rsidRDefault="00B20A3D" w:rsidP="000679EC">
            <w:pPr>
              <w:keepNext/>
              <w:keepLines/>
              <w:contextualSpacing/>
              <w:jc w:val="center"/>
              <w:rPr>
                <w:sz w:val="20"/>
              </w:rPr>
            </w:pPr>
            <w:r w:rsidRPr="00B666F9">
              <w:rPr>
                <w:sz w:val="20"/>
              </w:rPr>
              <w:t>0.00</w:t>
            </w:r>
          </w:p>
        </w:tc>
        <w:tc>
          <w:tcPr>
            <w:tcW w:w="994" w:type="dxa"/>
            <w:gridSpan w:val="2"/>
            <w:tcBorders>
              <w:top w:val="nil"/>
              <w:left w:val="nil"/>
              <w:bottom w:val="nil"/>
              <w:right w:val="nil"/>
            </w:tcBorders>
            <w:shd w:val="clear" w:color="auto" w:fill="auto"/>
            <w:noWrap/>
            <w:vAlign w:val="bottom"/>
          </w:tcPr>
          <w:p w14:paraId="0B5E0591" w14:textId="77777777" w:rsidR="00B20A3D" w:rsidRPr="00B666F9" w:rsidRDefault="00B20A3D" w:rsidP="000679EC">
            <w:pPr>
              <w:keepNext/>
              <w:keepLines/>
              <w:contextualSpacing/>
              <w:jc w:val="center"/>
              <w:rPr>
                <w:sz w:val="20"/>
              </w:rPr>
            </w:pPr>
            <w:r w:rsidRPr="00B666F9">
              <w:rPr>
                <w:sz w:val="20"/>
              </w:rPr>
              <w:t>0.05</w:t>
            </w:r>
          </w:p>
        </w:tc>
        <w:tc>
          <w:tcPr>
            <w:tcW w:w="143" w:type="dxa"/>
            <w:tcBorders>
              <w:top w:val="nil"/>
              <w:left w:val="nil"/>
              <w:bottom w:val="nil"/>
              <w:right w:val="nil"/>
            </w:tcBorders>
          </w:tcPr>
          <w:p w14:paraId="31082FCB"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221E475B" w14:textId="77777777" w:rsidR="00B20A3D" w:rsidRPr="00B666F9" w:rsidRDefault="00B20A3D" w:rsidP="000679EC">
            <w:pPr>
              <w:keepNext/>
              <w:keepLines/>
              <w:contextualSpacing/>
              <w:jc w:val="center"/>
              <w:rPr>
                <w:sz w:val="20"/>
              </w:rPr>
            </w:pPr>
            <w:r w:rsidRPr="00B666F9">
              <w:rPr>
                <w:sz w:val="20"/>
              </w:rPr>
              <w:t>0.18</w:t>
            </w:r>
          </w:p>
        </w:tc>
        <w:tc>
          <w:tcPr>
            <w:tcW w:w="1154" w:type="dxa"/>
            <w:tcBorders>
              <w:top w:val="nil"/>
              <w:left w:val="nil"/>
              <w:bottom w:val="nil"/>
              <w:right w:val="nil"/>
            </w:tcBorders>
            <w:vAlign w:val="center"/>
          </w:tcPr>
          <w:p w14:paraId="7EA421E8" w14:textId="77777777" w:rsidR="00B20A3D" w:rsidRPr="00B666F9" w:rsidRDefault="00B20A3D" w:rsidP="000679EC">
            <w:pPr>
              <w:keepNext/>
              <w:keepLines/>
              <w:contextualSpacing/>
              <w:jc w:val="center"/>
              <w:rPr>
                <w:sz w:val="20"/>
              </w:rPr>
            </w:pPr>
            <w:r w:rsidRPr="00B666F9">
              <w:rPr>
                <w:sz w:val="20"/>
              </w:rPr>
              <w:t>0.02</w:t>
            </w:r>
          </w:p>
        </w:tc>
        <w:tc>
          <w:tcPr>
            <w:tcW w:w="1113" w:type="dxa"/>
            <w:tcBorders>
              <w:top w:val="nil"/>
              <w:left w:val="nil"/>
              <w:bottom w:val="nil"/>
              <w:right w:val="nil"/>
            </w:tcBorders>
            <w:vAlign w:val="center"/>
          </w:tcPr>
          <w:p w14:paraId="79B5B5CB" w14:textId="77777777" w:rsidR="00B20A3D" w:rsidRPr="00B666F9" w:rsidRDefault="00B20A3D" w:rsidP="000679EC">
            <w:pPr>
              <w:keepNext/>
              <w:keepLines/>
              <w:contextualSpacing/>
              <w:jc w:val="center"/>
              <w:rPr>
                <w:sz w:val="20"/>
              </w:rPr>
            </w:pPr>
            <w:r w:rsidRPr="00B666F9">
              <w:rPr>
                <w:sz w:val="20"/>
              </w:rPr>
              <w:t>0.01</w:t>
            </w:r>
          </w:p>
        </w:tc>
        <w:tc>
          <w:tcPr>
            <w:tcW w:w="709" w:type="dxa"/>
            <w:tcBorders>
              <w:top w:val="nil"/>
              <w:left w:val="nil"/>
              <w:bottom w:val="nil"/>
              <w:right w:val="nil"/>
            </w:tcBorders>
            <w:shd w:val="clear" w:color="auto" w:fill="auto"/>
            <w:noWrap/>
            <w:vAlign w:val="bottom"/>
          </w:tcPr>
          <w:p w14:paraId="4B0C17F8" w14:textId="77777777" w:rsidR="00B20A3D" w:rsidRPr="00B666F9" w:rsidRDefault="00B20A3D" w:rsidP="000679EC">
            <w:pPr>
              <w:keepNext/>
              <w:keepLines/>
              <w:contextualSpacing/>
              <w:jc w:val="center"/>
              <w:rPr>
                <w:sz w:val="20"/>
              </w:rPr>
            </w:pPr>
            <w:r w:rsidRPr="00B666F9">
              <w:rPr>
                <w:sz w:val="20"/>
              </w:rPr>
              <w:t>0.08</w:t>
            </w:r>
            <w:r w:rsidRPr="00B666F9">
              <w:rPr>
                <w:vertAlign w:val="superscript"/>
              </w:rPr>
              <w:t>4</w:t>
            </w:r>
          </w:p>
        </w:tc>
      </w:tr>
      <w:tr w:rsidR="00B20A3D" w:rsidRPr="00B666F9" w14:paraId="654C5DE0"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6ADF4D26"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139FA577" w14:textId="77777777" w:rsidR="00B20A3D" w:rsidRPr="00B666F9" w:rsidRDefault="00B20A3D" w:rsidP="000679EC">
            <w:pPr>
              <w:keepNext/>
              <w:keepLines/>
              <w:contextualSpacing/>
              <w:jc w:val="left"/>
              <w:rPr>
                <w:sz w:val="20"/>
              </w:rPr>
            </w:pPr>
            <w:proofErr w:type="spellStart"/>
            <w:r w:rsidRPr="00B666F9">
              <w:rPr>
                <w:sz w:val="20"/>
              </w:rPr>
              <w:t>ndmax</w:t>
            </w:r>
            <w:r w:rsidRPr="00B666F9">
              <w:rPr>
                <w:rStyle w:val="Indice"/>
                <w:sz w:val="20"/>
              </w:rPr>
              <w:t>w</w:t>
            </w:r>
            <w:proofErr w:type="spellEnd"/>
            <w:r w:rsidRPr="00B666F9">
              <w:rPr>
                <w:rStyle w:val="Indice"/>
                <w:sz w:val="20"/>
              </w:rPr>
              <w:t xml:space="preserve"> young </w:t>
            </w:r>
            <w:r w:rsidRPr="00B666F9">
              <w:rPr>
                <w:sz w:val="20"/>
              </w:rPr>
              <w:t xml:space="preserve"> (seeds∙seeds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6E9B870A" w14:textId="77777777" w:rsidR="00B20A3D" w:rsidRPr="00B666F9" w:rsidRDefault="00B20A3D" w:rsidP="000679EC">
            <w:pPr>
              <w:keepNext/>
              <w:keepLines/>
              <w:contextualSpacing/>
              <w:jc w:val="center"/>
              <w:rPr>
                <w:sz w:val="20"/>
              </w:rPr>
            </w:pPr>
            <w:r w:rsidRPr="00B666F9">
              <w:rPr>
                <w:sz w:val="20"/>
              </w:rPr>
              <w:t>0.95</w:t>
            </w:r>
          </w:p>
        </w:tc>
        <w:tc>
          <w:tcPr>
            <w:tcW w:w="1133" w:type="dxa"/>
            <w:tcBorders>
              <w:top w:val="nil"/>
              <w:left w:val="nil"/>
              <w:bottom w:val="nil"/>
              <w:right w:val="nil"/>
            </w:tcBorders>
            <w:shd w:val="clear" w:color="auto" w:fill="auto"/>
            <w:noWrap/>
            <w:vAlign w:val="bottom"/>
          </w:tcPr>
          <w:p w14:paraId="5F988F67" w14:textId="77777777" w:rsidR="00B20A3D" w:rsidRPr="00B666F9" w:rsidRDefault="00B20A3D" w:rsidP="000679EC">
            <w:pPr>
              <w:keepNext/>
              <w:keepLines/>
              <w:contextualSpacing/>
              <w:jc w:val="center"/>
              <w:rPr>
                <w:sz w:val="20"/>
              </w:rPr>
            </w:pPr>
            <w:r w:rsidRPr="00B666F9">
              <w:rPr>
                <w:sz w:val="20"/>
              </w:rPr>
              <w:t>0.88</w:t>
            </w:r>
          </w:p>
        </w:tc>
        <w:tc>
          <w:tcPr>
            <w:tcW w:w="994" w:type="dxa"/>
            <w:gridSpan w:val="2"/>
            <w:tcBorders>
              <w:top w:val="nil"/>
              <w:left w:val="nil"/>
              <w:bottom w:val="nil"/>
              <w:right w:val="nil"/>
            </w:tcBorders>
            <w:shd w:val="clear" w:color="auto" w:fill="auto"/>
            <w:noWrap/>
            <w:vAlign w:val="bottom"/>
          </w:tcPr>
          <w:p w14:paraId="7AC25D86" w14:textId="77777777" w:rsidR="00B20A3D" w:rsidRPr="00B666F9" w:rsidRDefault="00B20A3D" w:rsidP="000679EC">
            <w:pPr>
              <w:keepNext/>
              <w:keepLines/>
              <w:contextualSpacing/>
              <w:jc w:val="center"/>
              <w:rPr>
                <w:sz w:val="20"/>
              </w:rPr>
            </w:pPr>
            <w:r w:rsidRPr="00B666F9">
              <w:rPr>
                <w:sz w:val="20"/>
              </w:rPr>
              <w:t>0.95</w:t>
            </w:r>
          </w:p>
        </w:tc>
        <w:tc>
          <w:tcPr>
            <w:tcW w:w="143" w:type="dxa"/>
            <w:tcBorders>
              <w:top w:val="nil"/>
              <w:left w:val="nil"/>
              <w:bottom w:val="nil"/>
              <w:right w:val="nil"/>
            </w:tcBorders>
          </w:tcPr>
          <w:p w14:paraId="0D8AC83B"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20303E4D" w14:textId="77777777" w:rsidR="00B20A3D" w:rsidRPr="00B666F9" w:rsidRDefault="00B20A3D" w:rsidP="000679EC">
            <w:pPr>
              <w:keepNext/>
              <w:keepLines/>
              <w:contextualSpacing/>
              <w:jc w:val="center"/>
              <w:rPr>
                <w:sz w:val="20"/>
              </w:rPr>
            </w:pPr>
            <w:r w:rsidRPr="00B666F9">
              <w:rPr>
                <w:sz w:val="20"/>
              </w:rPr>
              <w:t>0.99</w:t>
            </w:r>
          </w:p>
        </w:tc>
        <w:tc>
          <w:tcPr>
            <w:tcW w:w="1154" w:type="dxa"/>
            <w:tcBorders>
              <w:top w:val="nil"/>
              <w:left w:val="nil"/>
              <w:bottom w:val="nil"/>
              <w:right w:val="nil"/>
            </w:tcBorders>
            <w:vAlign w:val="center"/>
          </w:tcPr>
          <w:p w14:paraId="75D2D2A8" w14:textId="77777777" w:rsidR="00B20A3D" w:rsidRPr="00B666F9" w:rsidRDefault="00B20A3D" w:rsidP="000679EC">
            <w:pPr>
              <w:keepNext/>
              <w:keepLines/>
              <w:contextualSpacing/>
              <w:jc w:val="center"/>
              <w:rPr>
                <w:sz w:val="20"/>
              </w:rPr>
            </w:pPr>
            <w:r w:rsidRPr="00B666F9">
              <w:rPr>
                <w:sz w:val="20"/>
              </w:rPr>
              <w:t>0.84</w:t>
            </w:r>
          </w:p>
        </w:tc>
        <w:tc>
          <w:tcPr>
            <w:tcW w:w="1113" w:type="dxa"/>
            <w:tcBorders>
              <w:top w:val="nil"/>
              <w:left w:val="nil"/>
              <w:bottom w:val="nil"/>
              <w:right w:val="nil"/>
            </w:tcBorders>
            <w:vAlign w:val="center"/>
          </w:tcPr>
          <w:p w14:paraId="33E86A32" w14:textId="77777777" w:rsidR="00B20A3D" w:rsidRPr="00B666F9" w:rsidRDefault="00B20A3D" w:rsidP="000679EC">
            <w:pPr>
              <w:keepNext/>
              <w:keepLines/>
              <w:contextualSpacing/>
              <w:jc w:val="center"/>
              <w:rPr>
                <w:sz w:val="20"/>
              </w:rPr>
            </w:pPr>
            <w:r w:rsidRPr="00B666F9">
              <w:rPr>
                <w:sz w:val="20"/>
              </w:rPr>
              <w:t>0.72</w:t>
            </w:r>
          </w:p>
        </w:tc>
        <w:tc>
          <w:tcPr>
            <w:tcW w:w="709" w:type="dxa"/>
            <w:tcBorders>
              <w:top w:val="nil"/>
              <w:left w:val="nil"/>
              <w:bottom w:val="nil"/>
              <w:right w:val="nil"/>
            </w:tcBorders>
            <w:shd w:val="clear" w:color="auto" w:fill="auto"/>
            <w:noWrap/>
            <w:vAlign w:val="bottom"/>
          </w:tcPr>
          <w:p w14:paraId="763EE10B" w14:textId="77777777" w:rsidR="00B20A3D" w:rsidRPr="00B666F9" w:rsidRDefault="00B20A3D" w:rsidP="000679EC">
            <w:pPr>
              <w:keepNext/>
              <w:keepLines/>
              <w:contextualSpacing/>
              <w:jc w:val="center"/>
              <w:rPr>
                <w:sz w:val="20"/>
              </w:rPr>
            </w:pPr>
            <w:r w:rsidRPr="00B666F9">
              <w:rPr>
                <w:sz w:val="20"/>
              </w:rPr>
              <w:t>0.1</w:t>
            </w:r>
            <w:r w:rsidRPr="00B666F9">
              <w:rPr>
                <w:vertAlign w:val="superscript"/>
              </w:rPr>
              <w:t>4</w:t>
            </w:r>
          </w:p>
        </w:tc>
      </w:tr>
      <w:tr w:rsidR="00B20A3D" w:rsidRPr="00B666F9" w14:paraId="0C22A3D7"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3DBA5662"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3090B8AE" w14:textId="77777777" w:rsidR="00B20A3D" w:rsidRPr="00B666F9" w:rsidRDefault="00B20A3D" w:rsidP="000679EC">
            <w:pPr>
              <w:keepNext/>
              <w:keepLines/>
              <w:contextualSpacing/>
              <w:jc w:val="left"/>
              <w:rPr>
                <w:sz w:val="20"/>
              </w:rPr>
            </w:pPr>
            <w:proofErr w:type="spellStart"/>
            <w:r w:rsidRPr="00B666F9">
              <w:rPr>
                <w:sz w:val="20"/>
              </w:rPr>
              <w:t>ndmin</w:t>
            </w:r>
            <w:r w:rsidRPr="00B666F9">
              <w:rPr>
                <w:rStyle w:val="Indice"/>
                <w:sz w:val="20"/>
              </w:rPr>
              <w:t>w</w:t>
            </w:r>
            <w:proofErr w:type="spellEnd"/>
            <w:r w:rsidRPr="00B666F9">
              <w:rPr>
                <w:rStyle w:val="Indice"/>
                <w:sz w:val="20"/>
              </w:rPr>
              <w:t xml:space="preserve"> old </w:t>
            </w:r>
            <w:r w:rsidRPr="00B666F9">
              <w:rPr>
                <w:sz w:val="20"/>
              </w:rPr>
              <w:t xml:space="preserve"> (seeds∙seeds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3B09C533" w14:textId="77777777" w:rsidR="00B20A3D" w:rsidRPr="00B666F9" w:rsidRDefault="00B20A3D" w:rsidP="000679EC">
            <w:pPr>
              <w:keepNext/>
              <w:keepLines/>
              <w:contextualSpacing/>
              <w:jc w:val="center"/>
              <w:rPr>
                <w:sz w:val="20"/>
              </w:rPr>
            </w:pPr>
            <w:r w:rsidRPr="00B666F9">
              <w:rPr>
                <w:sz w:val="20"/>
              </w:rPr>
              <w:t>0.87</w:t>
            </w:r>
          </w:p>
        </w:tc>
        <w:tc>
          <w:tcPr>
            <w:tcW w:w="1133" w:type="dxa"/>
            <w:tcBorders>
              <w:top w:val="nil"/>
              <w:left w:val="nil"/>
              <w:bottom w:val="nil"/>
              <w:right w:val="nil"/>
            </w:tcBorders>
            <w:shd w:val="clear" w:color="auto" w:fill="auto"/>
            <w:noWrap/>
            <w:vAlign w:val="bottom"/>
          </w:tcPr>
          <w:p w14:paraId="00DF1524" w14:textId="77777777" w:rsidR="00B20A3D" w:rsidRPr="00B666F9" w:rsidRDefault="00B20A3D" w:rsidP="000679EC">
            <w:pPr>
              <w:keepNext/>
              <w:keepLines/>
              <w:contextualSpacing/>
              <w:jc w:val="center"/>
              <w:rPr>
                <w:sz w:val="20"/>
              </w:rPr>
            </w:pPr>
            <w:r w:rsidRPr="00B666F9">
              <w:rPr>
                <w:sz w:val="20"/>
              </w:rPr>
              <w:t>0.02</w:t>
            </w:r>
          </w:p>
        </w:tc>
        <w:tc>
          <w:tcPr>
            <w:tcW w:w="994" w:type="dxa"/>
            <w:gridSpan w:val="2"/>
            <w:tcBorders>
              <w:top w:val="nil"/>
              <w:left w:val="nil"/>
              <w:bottom w:val="nil"/>
              <w:right w:val="nil"/>
            </w:tcBorders>
            <w:shd w:val="clear" w:color="auto" w:fill="auto"/>
            <w:noWrap/>
            <w:vAlign w:val="bottom"/>
          </w:tcPr>
          <w:p w14:paraId="093AB0DE" w14:textId="77777777" w:rsidR="00B20A3D" w:rsidRPr="00B666F9" w:rsidRDefault="00B20A3D" w:rsidP="000679EC">
            <w:pPr>
              <w:keepNext/>
              <w:keepLines/>
              <w:contextualSpacing/>
              <w:jc w:val="center"/>
              <w:rPr>
                <w:sz w:val="20"/>
              </w:rPr>
            </w:pPr>
            <w:r w:rsidRPr="00B666F9">
              <w:rPr>
                <w:sz w:val="20"/>
              </w:rPr>
              <w:t>0.09</w:t>
            </w:r>
          </w:p>
        </w:tc>
        <w:tc>
          <w:tcPr>
            <w:tcW w:w="143" w:type="dxa"/>
            <w:tcBorders>
              <w:top w:val="nil"/>
              <w:left w:val="nil"/>
              <w:bottom w:val="nil"/>
              <w:right w:val="nil"/>
            </w:tcBorders>
          </w:tcPr>
          <w:p w14:paraId="2B9FDD43"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2EF8238D" w14:textId="77777777" w:rsidR="00B20A3D" w:rsidRPr="00B666F9" w:rsidRDefault="00B20A3D" w:rsidP="000679EC">
            <w:pPr>
              <w:keepNext/>
              <w:keepLines/>
              <w:contextualSpacing/>
              <w:jc w:val="center"/>
              <w:rPr>
                <w:sz w:val="20"/>
              </w:rPr>
            </w:pPr>
            <w:r w:rsidRPr="00B666F9">
              <w:rPr>
                <w:sz w:val="20"/>
              </w:rPr>
              <w:t>0.44</w:t>
            </w:r>
          </w:p>
        </w:tc>
        <w:tc>
          <w:tcPr>
            <w:tcW w:w="1154" w:type="dxa"/>
            <w:tcBorders>
              <w:top w:val="nil"/>
              <w:left w:val="nil"/>
              <w:bottom w:val="nil"/>
              <w:right w:val="nil"/>
            </w:tcBorders>
            <w:vAlign w:val="center"/>
          </w:tcPr>
          <w:p w14:paraId="0078B001" w14:textId="77777777" w:rsidR="00B20A3D" w:rsidRPr="00B666F9" w:rsidRDefault="00B20A3D" w:rsidP="000679EC">
            <w:pPr>
              <w:keepNext/>
              <w:keepLines/>
              <w:contextualSpacing/>
              <w:jc w:val="center"/>
              <w:rPr>
                <w:sz w:val="20"/>
              </w:rPr>
            </w:pPr>
            <w:r w:rsidRPr="00B666F9">
              <w:rPr>
                <w:sz w:val="20"/>
              </w:rPr>
              <w:t>0.03</w:t>
            </w:r>
          </w:p>
        </w:tc>
        <w:tc>
          <w:tcPr>
            <w:tcW w:w="1113" w:type="dxa"/>
            <w:tcBorders>
              <w:top w:val="nil"/>
              <w:left w:val="nil"/>
              <w:bottom w:val="nil"/>
              <w:right w:val="nil"/>
            </w:tcBorders>
            <w:vAlign w:val="center"/>
          </w:tcPr>
          <w:p w14:paraId="3104D50B" w14:textId="77777777" w:rsidR="00B20A3D" w:rsidRPr="00B666F9" w:rsidRDefault="00B20A3D" w:rsidP="000679EC">
            <w:pPr>
              <w:keepNext/>
              <w:keepLines/>
              <w:contextualSpacing/>
              <w:jc w:val="center"/>
              <w:rPr>
                <w:sz w:val="20"/>
              </w:rPr>
            </w:pPr>
            <w:r w:rsidRPr="00B666F9">
              <w:rPr>
                <w:sz w:val="20"/>
              </w:rPr>
              <w:t>0.03</w:t>
            </w:r>
          </w:p>
        </w:tc>
        <w:tc>
          <w:tcPr>
            <w:tcW w:w="709" w:type="dxa"/>
            <w:tcBorders>
              <w:top w:val="nil"/>
              <w:left w:val="nil"/>
              <w:bottom w:val="nil"/>
              <w:right w:val="nil"/>
            </w:tcBorders>
            <w:shd w:val="clear" w:color="auto" w:fill="auto"/>
            <w:noWrap/>
            <w:vAlign w:val="bottom"/>
          </w:tcPr>
          <w:p w14:paraId="216DCB72" w14:textId="77777777" w:rsidR="00B20A3D" w:rsidRPr="00B666F9" w:rsidRDefault="00B20A3D" w:rsidP="000679EC">
            <w:pPr>
              <w:keepNext/>
              <w:keepLines/>
              <w:contextualSpacing/>
              <w:jc w:val="center"/>
              <w:rPr>
                <w:sz w:val="20"/>
              </w:rPr>
            </w:pPr>
            <w:r w:rsidRPr="00B666F9">
              <w:rPr>
                <w:sz w:val="20"/>
              </w:rPr>
              <w:t>1</w:t>
            </w:r>
            <w:r w:rsidRPr="00B666F9">
              <w:rPr>
                <w:vertAlign w:val="superscript"/>
              </w:rPr>
              <w:t>4</w:t>
            </w:r>
          </w:p>
        </w:tc>
      </w:tr>
      <w:tr w:rsidR="00B20A3D" w:rsidRPr="00B666F9" w14:paraId="4B6CDEA5"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7F43743"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5EF8DC1B" w14:textId="77777777" w:rsidR="00B20A3D" w:rsidRPr="00B666F9" w:rsidRDefault="00B20A3D" w:rsidP="000679EC">
            <w:pPr>
              <w:keepNext/>
              <w:keepLines/>
              <w:contextualSpacing/>
              <w:jc w:val="left"/>
              <w:rPr>
                <w:sz w:val="20"/>
              </w:rPr>
            </w:pPr>
            <w:proofErr w:type="spellStart"/>
            <w:r w:rsidRPr="00B666F9">
              <w:rPr>
                <w:sz w:val="20"/>
              </w:rPr>
              <w:t>ndmax</w:t>
            </w:r>
            <w:r w:rsidRPr="00B666F9">
              <w:rPr>
                <w:rStyle w:val="Indice"/>
                <w:sz w:val="20"/>
              </w:rPr>
              <w:t>w</w:t>
            </w:r>
            <w:proofErr w:type="spellEnd"/>
            <w:r w:rsidRPr="00B666F9">
              <w:rPr>
                <w:rStyle w:val="Indice"/>
                <w:sz w:val="20"/>
              </w:rPr>
              <w:t xml:space="preserve"> old </w:t>
            </w:r>
            <w:r w:rsidRPr="00B666F9">
              <w:rPr>
                <w:sz w:val="20"/>
              </w:rPr>
              <w:t xml:space="preserve"> (seeds∙seeds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0C20DEB0" w14:textId="77777777" w:rsidR="00B20A3D" w:rsidRPr="00B666F9" w:rsidRDefault="00B20A3D" w:rsidP="000679EC">
            <w:pPr>
              <w:keepNext/>
              <w:keepLines/>
              <w:contextualSpacing/>
              <w:jc w:val="center"/>
              <w:rPr>
                <w:sz w:val="20"/>
              </w:rPr>
            </w:pPr>
            <w:r w:rsidRPr="00B666F9">
              <w:rPr>
                <w:sz w:val="20"/>
              </w:rPr>
              <w:t>0.95</w:t>
            </w:r>
          </w:p>
        </w:tc>
        <w:tc>
          <w:tcPr>
            <w:tcW w:w="1133" w:type="dxa"/>
            <w:tcBorders>
              <w:top w:val="nil"/>
              <w:left w:val="nil"/>
              <w:bottom w:val="nil"/>
              <w:right w:val="nil"/>
            </w:tcBorders>
            <w:shd w:val="clear" w:color="auto" w:fill="auto"/>
            <w:noWrap/>
            <w:vAlign w:val="bottom"/>
          </w:tcPr>
          <w:p w14:paraId="640BC879" w14:textId="77777777" w:rsidR="00B20A3D" w:rsidRPr="00B666F9" w:rsidRDefault="00B20A3D" w:rsidP="000679EC">
            <w:pPr>
              <w:keepNext/>
              <w:keepLines/>
              <w:contextualSpacing/>
              <w:jc w:val="center"/>
              <w:rPr>
                <w:sz w:val="20"/>
              </w:rPr>
            </w:pPr>
            <w:r w:rsidRPr="00B666F9">
              <w:rPr>
                <w:sz w:val="20"/>
              </w:rPr>
              <w:t>0.92</w:t>
            </w:r>
          </w:p>
        </w:tc>
        <w:tc>
          <w:tcPr>
            <w:tcW w:w="994" w:type="dxa"/>
            <w:gridSpan w:val="2"/>
            <w:tcBorders>
              <w:top w:val="nil"/>
              <w:left w:val="nil"/>
              <w:bottom w:val="nil"/>
              <w:right w:val="nil"/>
            </w:tcBorders>
            <w:shd w:val="clear" w:color="auto" w:fill="auto"/>
            <w:noWrap/>
            <w:vAlign w:val="bottom"/>
          </w:tcPr>
          <w:p w14:paraId="3316AF30" w14:textId="77777777" w:rsidR="00B20A3D" w:rsidRPr="00B666F9" w:rsidRDefault="00B20A3D" w:rsidP="000679EC">
            <w:pPr>
              <w:keepNext/>
              <w:keepLines/>
              <w:contextualSpacing/>
              <w:jc w:val="center"/>
              <w:rPr>
                <w:sz w:val="20"/>
              </w:rPr>
            </w:pPr>
            <w:r w:rsidRPr="00B666F9">
              <w:rPr>
                <w:sz w:val="20"/>
              </w:rPr>
              <w:t>0.95</w:t>
            </w:r>
          </w:p>
        </w:tc>
        <w:tc>
          <w:tcPr>
            <w:tcW w:w="143" w:type="dxa"/>
            <w:tcBorders>
              <w:top w:val="nil"/>
              <w:left w:val="nil"/>
              <w:bottom w:val="nil"/>
              <w:right w:val="nil"/>
            </w:tcBorders>
          </w:tcPr>
          <w:p w14:paraId="084B8721"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548BA36D" w14:textId="77777777" w:rsidR="00B20A3D" w:rsidRPr="00B666F9" w:rsidRDefault="00B20A3D" w:rsidP="000679EC">
            <w:pPr>
              <w:keepNext/>
              <w:keepLines/>
              <w:contextualSpacing/>
              <w:jc w:val="center"/>
              <w:rPr>
                <w:sz w:val="20"/>
              </w:rPr>
            </w:pPr>
            <w:r w:rsidRPr="00B666F9">
              <w:rPr>
                <w:sz w:val="20"/>
              </w:rPr>
              <w:t>1.00</w:t>
            </w:r>
          </w:p>
        </w:tc>
        <w:tc>
          <w:tcPr>
            <w:tcW w:w="1154" w:type="dxa"/>
            <w:tcBorders>
              <w:top w:val="nil"/>
              <w:left w:val="nil"/>
              <w:bottom w:val="nil"/>
              <w:right w:val="nil"/>
            </w:tcBorders>
            <w:vAlign w:val="center"/>
          </w:tcPr>
          <w:p w14:paraId="0C096D69" w14:textId="77777777" w:rsidR="00B20A3D" w:rsidRPr="00B666F9" w:rsidRDefault="00B20A3D" w:rsidP="000679EC">
            <w:pPr>
              <w:keepNext/>
              <w:keepLines/>
              <w:contextualSpacing/>
              <w:jc w:val="center"/>
              <w:rPr>
                <w:sz w:val="20"/>
              </w:rPr>
            </w:pPr>
            <w:r w:rsidRPr="00B666F9">
              <w:rPr>
                <w:sz w:val="20"/>
              </w:rPr>
              <w:t>0.87</w:t>
            </w:r>
          </w:p>
        </w:tc>
        <w:tc>
          <w:tcPr>
            <w:tcW w:w="1113" w:type="dxa"/>
            <w:tcBorders>
              <w:top w:val="nil"/>
              <w:left w:val="nil"/>
              <w:bottom w:val="nil"/>
              <w:right w:val="nil"/>
            </w:tcBorders>
            <w:vAlign w:val="center"/>
          </w:tcPr>
          <w:p w14:paraId="60B6FC55" w14:textId="77777777" w:rsidR="00B20A3D" w:rsidRPr="00B666F9" w:rsidRDefault="00B20A3D" w:rsidP="000679EC">
            <w:pPr>
              <w:keepNext/>
              <w:keepLines/>
              <w:contextualSpacing/>
              <w:jc w:val="center"/>
              <w:rPr>
                <w:sz w:val="20"/>
              </w:rPr>
            </w:pPr>
            <w:r w:rsidRPr="00B666F9">
              <w:rPr>
                <w:sz w:val="20"/>
              </w:rPr>
              <w:t>0.90</w:t>
            </w:r>
          </w:p>
        </w:tc>
        <w:tc>
          <w:tcPr>
            <w:tcW w:w="709" w:type="dxa"/>
            <w:tcBorders>
              <w:top w:val="nil"/>
              <w:left w:val="nil"/>
              <w:bottom w:val="nil"/>
              <w:right w:val="nil"/>
            </w:tcBorders>
            <w:shd w:val="clear" w:color="auto" w:fill="auto"/>
            <w:noWrap/>
            <w:vAlign w:val="bottom"/>
          </w:tcPr>
          <w:p w14:paraId="66FB22A4" w14:textId="77777777" w:rsidR="00B20A3D" w:rsidRPr="00B666F9" w:rsidRDefault="00B20A3D" w:rsidP="000679EC">
            <w:pPr>
              <w:keepNext/>
              <w:keepLines/>
              <w:contextualSpacing/>
              <w:jc w:val="center"/>
              <w:rPr>
                <w:sz w:val="20"/>
              </w:rPr>
            </w:pPr>
            <w:r w:rsidRPr="00B666F9">
              <w:rPr>
                <w:sz w:val="20"/>
              </w:rPr>
              <w:t>1</w:t>
            </w:r>
            <w:r w:rsidRPr="00B666F9">
              <w:rPr>
                <w:vertAlign w:val="superscript"/>
              </w:rPr>
              <w:t>4</w:t>
            </w:r>
          </w:p>
        </w:tc>
      </w:tr>
      <w:tr w:rsidR="00B20A3D" w:rsidRPr="00B666F9" w14:paraId="71E19668"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AA63D74"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469058FE" w14:textId="77777777" w:rsidR="00B20A3D" w:rsidRPr="00B666F9" w:rsidRDefault="00B20A3D" w:rsidP="000679EC">
            <w:pPr>
              <w:keepNext/>
              <w:keepLines/>
              <w:contextualSpacing/>
              <w:jc w:val="left"/>
              <w:rPr>
                <w:sz w:val="20"/>
              </w:rPr>
            </w:pPr>
            <w:proofErr w:type="spellStart"/>
            <w:r w:rsidRPr="00B666F9">
              <w:rPr>
                <w:sz w:val="20"/>
              </w:rPr>
              <w:t>TRO</w:t>
            </w:r>
            <w:r w:rsidRPr="00B666F9">
              <w:rPr>
                <w:rStyle w:val="Indice"/>
                <w:sz w:val="20"/>
              </w:rPr>
              <w:t>w</w:t>
            </w:r>
            <w:proofErr w:type="spellEnd"/>
            <w:r w:rsidRPr="00B666F9">
              <w:rPr>
                <w:rStyle w:val="Indice"/>
                <w:sz w:val="20"/>
              </w:rPr>
              <w:t xml:space="preserve">  </w:t>
            </w:r>
            <w:r w:rsidRPr="00B666F9">
              <w:rPr>
                <w:sz w:val="20"/>
              </w:rPr>
              <w:t>(Julian days)</w:t>
            </w:r>
          </w:p>
        </w:tc>
        <w:tc>
          <w:tcPr>
            <w:tcW w:w="992" w:type="dxa"/>
            <w:tcBorders>
              <w:top w:val="nil"/>
              <w:left w:val="nil"/>
              <w:bottom w:val="nil"/>
              <w:right w:val="nil"/>
            </w:tcBorders>
            <w:shd w:val="clear" w:color="auto" w:fill="auto"/>
            <w:noWrap/>
            <w:vAlign w:val="bottom"/>
          </w:tcPr>
          <w:p w14:paraId="2AB2D78D" w14:textId="77777777" w:rsidR="00B20A3D" w:rsidRPr="00B666F9" w:rsidRDefault="00B20A3D" w:rsidP="000679EC">
            <w:pPr>
              <w:keepNext/>
              <w:keepLines/>
              <w:contextualSpacing/>
              <w:jc w:val="center"/>
              <w:rPr>
                <w:sz w:val="20"/>
              </w:rPr>
            </w:pPr>
            <w:r w:rsidRPr="00B666F9">
              <w:rPr>
                <w:sz w:val="20"/>
              </w:rPr>
              <w:t>133</w:t>
            </w:r>
          </w:p>
        </w:tc>
        <w:tc>
          <w:tcPr>
            <w:tcW w:w="1133" w:type="dxa"/>
            <w:tcBorders>
              <w:top w:val="nil"/>
              <w:left w:val="nil"/>
              <w:bottom w:val="nil"/>
              <w:right w:val="nil"/>
            </w:tcBorders>
            <w:shd w:val="clear" w:color="auto" w:fill="auto"/>
            <w:noWrap/>
            <w:vAlign w:val="bottom"/>
          </w:tcPr>
          <w:p w14:paraId="2A03F672" w14:textId="77777777" w:rsidR="00B20A3D" w:rsidRPr="00B666F9" w:rsidRDefault="00B20A3D" w:rsidP="000679EC">
            <w:pPr>
              <w:keepNext/>
              <w:keepLines/>
              <w:contextualSpacing/>
              <w:jc w:val="center"/>
              <w:rPr>
                <w:sz w:val="20"/>
              </w:rPr>
            </w:pPr>
            <w:r w:rsidRPr="00B666F9">
              <w:rPr>
                <w:sz w:val="20"/>
              </w:rPr>
              <w:t>335</w:t>
            </w:r>
          </w:p>
        </w:tc>
        <w:tc>
          <w:tcPr>
            <w:tcW w:w="994" w:type="dxa"/>
            <w:gridSpan w:val="2"/>
            <w:tcBorders>
              <w:top w:val="nil"/>
              <w:left w:val="nil"/>
              <w:bottom w:val="nil"/>
              <w:right w:val="nil"/>
            </w:tcBorders>
            <w:shd w:val="clear" w:color="auto" w:fill="auto"/>
            <w:noWrap/>
            <w:vAlign w:val="bottom"/>
          </w:tcPr>
          <w:p w14:paraId="75122C0F" w14:textId="77777777" w:rsidR="00B20A3D" w:rsidRPr="00B666F9" w:rsidRDefault="00B20A3D" w:rsidP="000679EC">
            <w:pPr>
              <w:keepNext/>
              <w:keepLines/>
              <w:contextualSpacing/>
              <w:jc w:val="center"/>
              <w:rPr>
                <w:sz w:val="20"/>
              </w:rPr>
            </w:pPr>
            <w:r w:rsidRPr="00B666F9">
              <w:rPr>
                <w:sz w:val="20"/>
              </w:rPr>
              <w:t>312</w:t>
            </w:r>
          </w:p>
        </w:tc>
        <w:tc>
          <w:tcPr>
            <w:tcW w:w="143" w:type="dxa"/>
            <w:tcBorders>
              <w:top w:val="nil"/>
              <w:left w:val="nil"/>
              <w:bottom w:val="nil"/>
              <w:right w:val="nil"/>
            </w:tcBorders>
          </w:tcPr>
          <w:p w14:paraId="55312193"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58E1F46B" w14:textId="77777777" w:rsidR="00B20A3D" w:rsidRPr="00B666F9" w:rsidRDefault="00B20A3D" w:rsidP="000679EC">
            <w:pPr>
              <w:keepNext/>
              <w:keepLines/>
              <w:contextualSpacing/>
              <w:jc w:val="center"/>
              <w:rPr>
                <w:sz w:val="20"/>
              </w:rPr>
            </w:pPr>
            <w:r w:rsidRPr="00B666F9">
              <w:rPr>
                <w:sz w:val="20"/>
              </w:rPr>
              <w:t>188</w:t>
            </w:r>
          </w:p>
        </w:tc>
        <w:tc>
          <w:tcPr>
            <w:tcW w:w="1154" w:type="dxa"/>
            <w:tcBorders>
              <w:top w:val="nil"/>
              <w:left w:val="nil"/>
              <w:bottom w:val="nil"/>
              <w:right w:val="nil"/>
            </w:tcBorders>
            <w:vAlign w:val="center"/>
          </w:tcPr>
          <w:p w14:paraId="6F6A9BEA" w14:textId="77777777" w:rsidR="00B20A3D" w:rsidRPr="00B666F9" w:rsidRDefault="00B20A3D" w:rsidP="000679EC">
            <w:pPr>
              <w:keepNext/>
              <w:keepLines/>
              <w:contextualSpacing/>
              <w:jc w:val="center"/>
              <w:rPr>
                <w:sz w:val="20"/>
              </w:rPr>
            </w:pPr>
            <w:r w:rsidRPr="00B666F9">
              <w:rPr>
                <w:sz w:val="20"/>
              </w:rPr>
              <w:t>286</w:t>
            </w:r>
          </w:p>
        </w:tc>
        <w:tc>
          <w:tcPr>
            <w:tcW w:w="1113" w:type="dxa"/>
            <w:tcBorders>
              <w:top w:val="nil"/>
              <w:left w:val="nil"/>
              <w:bottom w:val="nil"/>
              <w:right w:val="nil"/>
            </w:tcBorders>
            <w:vAlign w:val="center"/>
          </w:tcPr>
          <w:p w14:paraId="67EC4130" w14:textId="77777777" w:rsidR="00B20A3D" w:rsidRPr="00B666F9" w:rsidRDefault="00B20A3D" w:rsidP="000679EC">
            <w:pPr>
              <w:keepNext/>
              <w:keepLines/>
              <w:contextualSpacing/>
              <w:jc w:val="center"/>
              <w:rPr>
                <w:sz w:val="20"/>
              </w:rPr>
            </w:pPr>
            <w:r w:rsidRPr="00B666F9">
              <w:rPr>
                <w:sz w:val="20"/>
              </w:rPr>
              <w:t>364</w:t>
            </w:r>
          </w:p>
        </w:tc>
        <w:tc>
          <w:tcPr>
            <w:tcW w:w="709" w:type="dxa"/>
            <w:tcBorders>
              <w:top w:val="nil"/>
              <w:left w:val="nil"/>
              <w:bottom w:val="nil"/>
              <w:right w:val="nil"/>
            </w:tcBorders>
            <w:shd w:val="clear" w:color="auto" w:fill="auto"/>
            <w:noWrap/>
            <w:vAlign w:val="bottom"/>
          </w:tcPr>
          <w:p w14:paraId="6D8DBEE7" w14:textId="77777777" w:rsidR="00B20A3D" w:rsidRPr="00B666F9" w:rsidRDefault="00B20A3D" w:rsidP="000679EC">
            <w:pPr>
              <w:keepNext/>
              <w:keepLines/>
              <w:contextualSpacing/>
              <w:jc w:val="center"/>
              <w:rPr>
                <w:sz w:val="20"/>
              </w:rPr>
            </w:pPr>
            <w:r w:rsidRPr="00B666F9">
              <w:rPr>
                <w:sz w:val="20"/>
              </w:rPr>
              <w:t>172</w:t>
            </w:r>
          </w:p>
        </w:tc>
      </w:tr>
      <w:tr w:rsidR="00B20A3D" w:rsidRPr="00B666F9" w14:paraId="6D20F63A"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76540299"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0FF49A4D" w14:textId="77777777" w:rsidR="00B20A3D" w:rsidRPr="00B666F9" w:rsidRDefault="00B20A3D" w:rsidP="000679EC">
            <w:pPr>
              <w:keepNext/>
              <w:keepLines/>
              <w:contextualSpacing/>
              <w:jc w:val="left"/>
              <w:rPr>
                <w:sz w:val="20"/>
              </w:rPr>
            </w:pPr>
            <w:proofErr w:type="spellStart"/>
            <w:r w:rsidRPr="00B666F9">
              <w:rPr>
                <w:sz w:val="20"/>
              </w:rPr>
              <w:t>TRE</w:t>
            </w:r>
            <w:r w:rsidRPr="00B666F9">
              <w:rPr>
                <w:rStyle w:val="Indice"/>
                <w:sz w:val="20"/>
              </w:rPr>
              <w:t>w</w:t>
            </w:r>
            <w:proofErr w:type="spellEnd"/>
            <w:r w:rsidRPr="00B666F9">
              <w:rPr>
                <w:rStyle w:val="Indice"/>
                <w:sz w:val="20"/>
              </w:rPr>
              <w:t xml:space="preserve">  </w:t>
            </w:r>
            <w:r w:rsidRPr="00B666F9">
              <w:rPr>
                <w:sz w:val="20"/>
              </w:rPr>
              <w:t>(Julian days)</w:t>
            </w:r>
          </w:p>
        </w:tc>
        <w:tc>
          <w:tcPr>
            <w:tcW w:w="992" w:type="dxa"/>
            <w:tcBorders>
              <w:top w:val="nil"/>
              <w:left w:val="nil"/>
              <w:bottom w:val="nil"/>
              <w:right w:val="nil"/>
            </w:tcBorders>
            <w:shd w:val="clear" w:color="auto" w:fill="auto"/>
            <w:noWrap/>
            <w:vAlign w:val="bottom"/>
          </w:tcPr>
          <w:p w14:paraId="35D0330C" w14:textId="77777777" w:rsidR="00B20A3D" w:rsidRPr="00B666F9" w:rsidRDefault="00B20A3D" w:rsidP="000679EC">
            <w:pPr>
              <w:keepNext/>
              <w:keepLines/>
              <w:contextualSpacing/>
              <w:jc w:val="center"/>
              <w:rPr>
                <w:sz w:val="20"/>
              </w:rPr>
            </w:pPr>
            <w:r w:rsidRPr="00B666F9">
              <w:rPr>
                <w:sz w:val="20"/>
              </w:rPr>
              <w:t>213</w:t>
            </w:r>
          </w:p>
        </w:tc>
        <w:tc>
          <w:tcPr>
            <w:tcW w:w="1133" w:type="dxa"/>
            <w:tcBorders>
              <w:top w:val="nil"/>
              <w:left w:val="nil"/>
              <w:bottom w:val="nil"/>
              <w:right w:val="nil"/>
            </w:tcBorders>
            <w:shd w:val="clear" w:color="auto" w:fill="auto"/>
            <w:noWrap/>
            <w:vAlign w:val="bottom"/>
          </w:tcPr>
          <w:p w14:paraId="0F431A3F" w14:textId="77777777" w:rsidR="00B20A3D" w:rsidRPr="00B666F9" w:rsidRDefault="00B20A3D" w:rsidP="000679EC">
            <w:pPr>
              <w:keepNext/>
              <w:keepLines/>
              <w:contextualSpacing/>
              <w:jc w:val="center"/>
              <w:rPr>
                <w:sz w:val="20"/>
              </w:rPr>
            </w:pPr>
            <w:r w:rsidRPr="00B666F9">
              <w:rPr>
                <w:sz w:val="20"/>
              </w:rPr>
              <w:t>62</w:t>
            </w:r>
          </w:p>
        </w:tc>
        <w:tc>
          <w:tcPr>
            <w:tcW w:w="994" w:type="dxa"/>
            <w:gridSpan w:val="2"/>
            <w:tcBorders>
              <w:top w:val="nil"/>
              <w:left w:val="nil"/>
              <w:bottom w:val="nil"/>
              <w:right w:val="nil"/>
            </w:tcBorders>
            <w:shd w:val="clear" w:color="auto" w:fill="auto"/>
            <w:noWrap/>
            <w:vAlign w:val="bottom"/>
          </w:tcPr>
          <w:p w14:paraId="1C528FEC" w14:textId="77777777" w:rsidR="00B20A3D" w:rsidRPr="00B666F9" w:rsidRDefault="00B20A3D" w:rsidP="000679EC">
            <w:pPr>
              <w:keepNext/>
              <w:keepLines/>
              <w:contextualSpacing/>
              <w:jc w:val="center"/>
              <w:rPr>
                <w:sz w:val="20"/>
              </w:rPr>
            </w:pPr>
            <w:r w:rsidRPr="00B666F9">
              <w:rPr>
                <w:sz w:val="20"/>
              </w:rPr>
              <w:t>19</w:t>
            </w:r>
          </w:p>
        </w:tc>
        <w:tc>
          <w:tcPr>
            <w:tcW w:w="143" w:type="dxa"/>
            <w:tcBorders>
              <w:top w:val="nil"/>
              <w:left w:val="nil"/>
              <w:bottom w:val="nil"/>
              <w:right w:val="nil"/>
            </w:tcBorders>
          </w:tcPr>
          <w:p w14:paraId="26680A95"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006AB24D" w14:textId="77777777" w:rsidR="00B20A3D" w:rsidRPr="00B666F9" w:rsidRDefault="00B20A3D" w:rsidP="000679EC">
            <w:pPr>
              <w:keepNext/>
              <w:keepLines/>
              <w:contextualSpacing/>
              <w:jc w:val="center"/>
              <w:rPr>
                <w:sz w:val="20"/>
              </w:rPr>
            </w:pPr>
            <w:r w:rsidRPr="00B666F9">
              <w:rPr>
                <w:sz w:val="20"/>
              </w:rPr>
              <w:t>256</w:t>
            </w:r>
          </w:p>
        </w:tc>
        <w:tc>
          <w:tcPr>
            <w:tcW w:w="1154" w:type="dxa"/>
            <w:tcBorders>
              <w:top w:val="nil"/>
              <w:left w:val="nil"/>
              <w:bottom w:val="nil"/>
              <w:right w:val="nil"/>
            </w:tcBorders>
            <w:vAlign w:val="center"/>
          </w:tcPr>
          <w:p w14:paraId="1846E1FB" w14:textId="77777777" w:rsidR="00B20A3D" w:rsidRPr="00B666F9" w:rsidRDefault="00B20A3D" w:rsidP="000679EC">
            <w:pPr>
              <w:keepNext/>
              <w:keepLines/>
              <w:contextualSpacing/>
              <w:jc w:val="center"/>
              <w:rPr>
                <w:sz w:val="20"/>
              </w:rPr>
            </w:pPr>
            <w:r w:rsidRPr="00B666F9">
              <w:rPr>
                <w:sz w:val="20"/>
              </w:rPr>
              <w:t>353</w:t>
            </w:r>
          </w:p>
        </w:tc>
        <w:tc>
          <w:tcPr>
            <w:tcW w:w="1113" w:type="dxa"/>
            <w:tcBorders>
              <w:top w:val="nil"/>
              <w:left w:val="nil"/>
              <w:bottom w:val="nil"/>
              <w:right w:val="nil"/>
            </w:tcBorders>
            <w:vAlign w:val="center"/>
          </w:tcPr>
          <w:p w14:paraId="725821E3" w14:textId="77777777" w:rsidR="00B20A3D" w:rsidRPr="00B666F9" w:rsidRDefault="00B20A3D" w:rsidP="000679EC">
            <w:pPr>
              <w:keepNext/>
              <w:keepLines/>
              <w:contextualSpacing/>
              <w:jc w:val="center"/>
              <w:rPr>
                <w:sz w:val="20"/>
              </w:rPr>
            </w:pPr>
            <w:r w:rsidRPr="00B666F9">
              <w:rPr>
                <w:sz w:val="20"/>
              </w:rPr>
              <w:t>67</w:t>
            </w:r>
          </w:p>
        </w:tc>
        <w:tc>
          <w:tcPr>
            <w:tcW w:w="709" w:type="dxa"/>
            <w:tcBorders>
              <w:top w:val="nil"/>
              <w:left w:val="nil"/>
              <w:bottom w:val="nil"/>
              <w:right w:val="nil"/>
            </w:tcBorders>
            <w:shd w:val="clear" w:color="auto" w:fill="auto"/>
            <w:noWrap/>
            <w:vAlign w:val="bottom"/>
          </w:tcPr>
          <w:p w14:paraId="3A1906A7" w14:textId="77777777" w:rsidR="00B20A3D" w:rsidRPr="00B666F9" w:rsidRDefault="00B20A3D" w:rsidP="000679EC">
            <w:pPr>
              <w:keepNext/>
              <w:keepLines/>
              <w:contextualSpacing/>
              <w:jc w:val="center"/>
              <w:rPr>
                <w:sz w:val="20"/>
              </w:rPr>
            </w:pPr>
            <w:r w:rsidRPr="00B666F9">
              <w:rPr>
                <w:sz w:val="20"/>
              </w:rPr>
              <w:t>241</w:t>
            </w:r>
          </w:p>
        </w:tc>
      </w:tr>
      <w:tr w:rsidR="00B20A3D" w:rsidRPr="00B666F9" w14:paraId="50BDF7AA"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4930CCD"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385EE685" w14:textId="77777777" w:rsidR="00B20A3D" w:rsidRPr="00B666F9" w:rsidRDefault="00B20A3D" w:rsidP="000679EC">
            <w:pPr>
              <w:keepNext/>
              <w:keepLines/>
              <w:contextualSpacing/>
              <w:jc w:val="left"/>
              <w:rPr>
                <w:sz w:val="20"/>
              </w:rPr>
            </w:pPr>
            <w:proofErr w:type="spellStart"/>
            <w:r w:rsidRPr="00B666F9">
              <w:rPr>
                <w:sz w:val="20"/>
              </w:rPr>
              <w:t>TIO</w:t>
            </w:r>
            <w:r w:rsidRPr="00B666F9">
              <w:rPr>
                <w:rStyle w:val="Indice"/>
                <w:sz w:val="20"/>
              </w:rPr>
              <w:t>w</w:t>
            </w:r>
            <w:proofErr w:type="spellEnd"/>
            <w:r w:rsidRPr="00B666F9">
              <w:rPr>
                <w:rStyle w:val="Indice"/>
                <w:sz w:val="20"/>
              </w:rPr>
              <w:t xml:space="preserve">  </w:t>
            </w:r>
            <w:r w:rsidRPr="00B666F9">
              <w:rPr>
                <w:sz w:val="20"/>
              </w:rPr>
              <w:t>(Julian days)</w:t>
            </w:r>
          </w:p>
        </w:tc>
        <w:tc>
          <w:tcPr>
            <w:tcW w:w="992" w:type="dxa"/>
            <w:tcBorders>
              <w:top w:val="nil"/>
              <w:left w:val="nil"/>
              <w:bottom w:val="nil"/>
              <w:right w:val="nil"/>
            </w:tcBorders>
            <w:shd w:val="clear" w:color="auto" w:fill="auto"/>
            <w:noWrap/>
            <w:vAlign w:val="bottom"/>
          </w:tcPr>
          <w:p w14:paraId="2BBE5230" w14:textId="77777777" w:rsidR="00B20A3D" w:rsidRPr="00B666F9" w:rsidRDefault="00B20A3D" w:rsidP="000679EC">
            <w:pPr>
              <w:keepNext/>
              <w:keepLines/>
              <w:contextualSpacing/>
              <w:jc w:val="center"/>
              <w:rPr>
                <w:sz w:val="20"/>
              </w:rPr>
            </w:pPr>
            <w:r w:rsidRPr="00B666F9">
              <w:rPr>
                <w:sz w:val="20"/>
              </w:rPr>
              <w:t>17</w:t>
            </w:r>
          </w:p>
        </w:tc>
        <w:tc>
          <w:tcPr>
            <w:tcW w:w="1133" w:type="dxa"/>
            <w:tcBorders>
              <w:top w:val="nil"/>
              <w:left w:val="nil"/>
              <w:bottom w:val="nil"/>
              <w:right w:val="nil"/>
            </w:tcBorders>
            <w:shd w:val="clear" w:color="auto" w:fill="auto"/>
            <w:noWrap/>
            <w:vAlign w:val="bottom"/>
          </w:tcPr>
          <w:p w14:paraId="3F63B50F" w14:textId="77777777" w:rsidR="00B20A3D" w:rsidRPr="00B666F9" w:rsidRDefault="00B20A3D" w:rsidP="000679EC">
            <w:pPr>
              <w:keepNext/>
              <w:keepLines/>
              <w:contextualSpacing/>
              <w:jc w:val="center"/>
              <w:rPr>
                <w:sz w:val="20"/>
              </w:rPr>
            </w:pPr>
            <w:r w:rsidRPr="00B666F9">
              <w:rPr>
                <w:sz w:val="20"/>
              </w:rPr>
              <w:t>62</w:t>
            </w:r>
          </w:p>
        </w:tc>
        <w:tc>
          <w:tcPr>
            <w:tcW w:w="994" w:type="dxa"/>
            <w:gridSpan w:val="2"/>
            <w:tcBorders>
              <w:top w:val="nil"/>
              <w:left w:val="nil"/>
              <w:bottom w:val="nil"/>
              <w:right w:val="nil"/>
            </w:tcBorders>
            <w:shd w:val="clear" w:color="auto" w:fill="auto"/>
            <w:noWrap/>
            <w:vAlign w:val="bottom"/>
          </w:tcPr>
          <w:p w14:paraId="6F25CE13" w14:textId="77777777" w:rsidR="00B20A3D" w:rsidRPr="00B666F9" w:rsidRDefault="00B20A3D" w:rsidP="000679EC">
            <w:pPr>
              <w:keepNext/>
              <w:keepLines/>
              <w:contextualSpacing/>
              <w:jc w:val="center"/>
              <w:rPr>
                <w:sz w:val="20"/>
              </w:rPr>
            </w:pPr>
            <w:r w:rsidRPr="00B666F9">
              <w:rPr>
                <w:sz w:val="20"/>
              </w:rPr>
              <w:t>237</w:t>
            </w:r>
          </w:p>
        </w:tc>
        <w:tc>
          <w:tcPr>
            <w:tcW w:w="143" w:type="dxa"/>
            <w:tcBorders>
              <w:top w:val="nil"/>
              <w:left w:val="nil"/>
              <w:bottom w:val="nil"/>
              <w:right w:val="nil"/>
            </w:tcBorders>
          </w:tcPr>
          <w:p w14:paraId="185F8FA3"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251626E0" w14:textId="77777777" w:rsidR="00B20A3D" w:rsidRPr="00B666F9" w:rsidRDefault="00B20A3D" w:rsidP="000679EC">
            <w:pPr>
              <w:keepNext/>
              <w:keepLines/>
              <w:contextualSpacing/>
              <w:jc w:val="center"/>
              <w:rPr>
                <w:sz w:val="20"/>
              </w:rPr>
            </w:pPr>
            <w:r w:rsidRPr="00B666F9">
              <w:rPr>
                <w:sz w:val="20"/>
              </w:rPr>
              <w:t>351</w:t>
            </w:r>
          </w:p>
        </w:tc>
        <w:tc>
          <w:tcPr>
            <w:tcW w:w="1154" w:type="dxa"/>
            <w:tcBorders>
              <w:top w:val="nil"/>
              <w:left w:val="nil"/>
              <w:bottom w:val="nil"/>
              <w:right w:val="nil"/>
            </w:tcBorders>
            <w:vAlign w:val="center"/>
          </w:tcPr>
          <w:p w14:paraId="5DDE1DDD" w14:textId="77777777" w:rsidR="00B20A3D" w:rsidRPr="00B666F9" w:rsidRDefault="00B20A3D" w:rsidP="000679EC">
            <w:pPr>
              <w:keepNext/>
              <w:keepLines/>
              <w:contextualSpacing/>
              <w:jc w:val="center"/>
              <w:rPr>
                <w:sz w:val="20"/>
              </w:rPr>
            </w:pPr>
            <w:r w:rsidRPr="00B666F9">
              <w:rPr>
                <w:sz w:val="20"/>
              </w:rPr>
              <w:t>66</w:t>
            </w:r>
          </w:p>
        </w:tc>
        <w:tc>
          <w:tcPr>
            <w:tcW w:w="1113" w:type="dxa"/>
            <w:tcBorders>
              <w:top w:val="nil"/>
              <w:left w:val="nil"/>
              <w:bottom w:val="nil"/>
              <w:right w:val="nil"/>
            </w:tcBorders>
            <w:vAlign w:val="center"/>
          </w:tcPr>
          <w:p w14:paraId="2D2C93DC" w14:textId="77777777" w:rsidR="00B20A3D" w:rsidRPr="00B666F9" w:rsidRDefault="00B20A3D" w:rsidP="000679EC">
            <w:pPr>
              <w:keepNext/>
              <w:keepLines/>
              <w:contextualSpacing/>
              <w:jc w:val="center"/>
              <w:rPr>
                <w:sz w:val="20"/>
              </w:rPr>
            </w:pPr>
            <w:r w:rsidRPr="00B666F9">
              <w:rPr>
                <w:sz w:val="20"/>
              </w:rPr>
              <w:t>162</w:t>
            </w:r>
          </w:p>
        </w:tc>
        <w:tc>
          <w:tcPr>
            <w:tcW w:w="709" w:type="dxa"/>
            <w:tcBorders>
              <w:top w:val="nil"/>
              <w:left w:val="nil"/>
              <w:bottom w:val="nil"/>
              <w:right w:val="nil"/>
            </w:tcBorders>
            <w:shd w:val="clear" w:color="auto" w:fill="auto"/>
            <w:noWrap/>
            <w:vAlign w:val="bottom"/>
          </w:tcPr>
          <w:p w14:paraId="223119F8" w14:textId="77777777" w:rsidR="00B20A3D" w:rsidRPr="00B666F9" w:rsidRDefault="00B20A3D" w:rsidP="000679EC">
            <w:pPr>
              <w:keepNext/>
              <w:keepLines/>
              <w:contextualSpacing/>
              <w:jc w:val="center"/>
              <w:rPr>
                <w:sz w:val="20"/>
              </w:rPr>
            </w:pPr>
            <w:r w:rsidRPr="00B666F9">
              <w:rPr>
                <w:sz w:val="20"/>
              </w:rPr>
              <w:t>335</w:t>
            </w:r>
          </w:p>
        </w:tc>
      </w:tr>
      <w:tr w:rsidR="00B20A3D" w:rsidRPr="00B666F9" w14:paraId="63864262"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2D313EB"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16AFEC13" w14:textId="77777777" w:rsidR="00B20A3D" w:rsidRPr="00B666F9" w:rsidRDefault="00B20A3D" w:rsidP="000679EC">
            <w:pPr>
              <w:keepNext/>
              <w:keepLines/>
              <w:contextualSpacing/>
              <w:jc w:val="left"/>
              <w:rPr>
                <w:sz w:val="20"/>
              </w:rPr>
            </w:pPr>
            <w:proofErr w:type="spellStart"/>
            <w:r w:rsidRPr="00B666F9">
              <w:rPr>
                <w:sz w:val="20"/>
              </w:rPr>
              <w:t>TIE</w:t>
            </w:r>
            <w:r w:rsidRPr="00B666F9">
              <w:rPr>
                <w:rStyle w:val="Indice"/>
                <w:sz w:val="20"/>
              </w:rPr>
              <w:t>w</w:t>
            </w:r>
            <w:proofErr w:type="spellEnd"/>
            <w:r w:rsidRPr="00B666F9">
              <w:rPr>
                <w:rStyle w:val="Indice"/>
                <w:sz w:val="20"/>
              </w:rPr>
              <w:t xml:space="preserve">  </w:t>
            </w:r>
            <w:r w:rsidRPr="00B666F9">
              <w:rPr>
                <w:sz w:val="20"/>
              </w:rPr>
              <w:t>(Julian days)</w:t>
            </w:r>
          </w:p>
        </w:tc>
        <w:tc>
          <w:tcPr>
            <w:tcW w:w="992" w:type="dxa"/>
            <w:tcBorders>
              <w:top w:val="nil"/>
              <w:left w:val="nil"/>
              <w:bottom w:val="nil"/>
              <w:right w:val="nil"/>
            </w:tcBorders>
            <w:shd w:val="clear" w:color="auto" w:fill="auto"/>
            <w:noWrap/>
            <w:vAlign w:val="bottom"/>
          </w:tcPr>
          <w:p w14:paraId="7600563D" w14:textId="77777777" w:rsidR="00B20A3D" w:rsidRPr="00B666F9" w:rsidRDefault="00B20A3D" w:rsidP="000679EC">
            <w:pPr>
              <w:keepNext/>
              <w:keepLines/>
              <w:contextualSpacing/>
              <w:jc w:val="center"/>
              <w:rPr>
                <w:sz w:val="20"/>
              </w:rPr>
            </w:pPr>
            <w:r w:rsidRPr="00B666F9">
              <w:rPr>
                <w:sz w:val="20"/>
              </w:rPr>
              <w:t>47</w:t>
            </w:r>
          </w:p>
        </w:tc>
        <w:tc>
          <w:tcPr>
            <w:tcW w:w="1133" w:type="dxa"/>
            <w:tcBorders>
              <w:top w:val="nil"/>
              <w:left w:val="nil"/>
              <w:bottom w:val="nil"/>
              <w:right w:val="nil"/>
            </w:tcBorders>
            <w:shd w:val="clear" w:color="auto" w:fill="auto"/>
            <w:noWrap/>
            <w:vAlign w:val="bottom"/>
          </w:tcPr>
          <w:p w14:paraId="05F94AFD" w14:textId="77777777" w:rsidR="00B20A3D" w:rsidRPr="00B666F9" w:rsidRDefault="00B20A3D" w:rsidP="000679EC">
            <w:pPr>
              <w:keepNext/>
              <w:keepLines/>
              <w:contextualSpacing/>
              <w:jc w:val="center"/>
              <w:rPr>
                <w:sz w:val="20"/>
              </w:rPr>
            </w:pPr>
            <w:r w:rsidRPr="00B666F9">
              <w:rPr>
                <w:sz w:val="20"/>
              </w:rPr>
              <w:t>190</w:t>
            </w:r>
          </w:p>
        </w:tc>
        <w:tc>
          <w:tcPr>
            <w:tcW w:w="994" w:type="dxa"/>
            <w:gridSpan w:val="2"/>
            <w:tcBorders>
              <w:top w:val="nil"/>
              <w:left w:val="nil"/>
              <w:bottom w:val="nil"/>
              <w:right w:val="nil"/>
            </w:tcBorders>
            <w:shd w:val="clear" w:color="auto" w:fill="auto"/>
            <w:noWrap/>
            <w:vAlign w:val="bottom"/>
          </w:tcPr>
          <w:p w14:paraId="47BE83E2" w14:textId="77777777" w:rsidR="00B20A3D" w:rsidRPr="00B666F9" w:rsidRDefault="00B20A3D" w:rsidP="000679EC">
            <w:pPr>
              <w:keepNext/>
              <w:keepLines/>
              <w:contextualSpacing/>
              <w:jc w:val="center"/>
              <w:rPr>
                <w:sz w:val="20"/>
              </w:rPr>
            </w:pPr>
            <w:r w:rsidRPr="00B666F9">
              <w:rPr>
                <w:sz w:val="20"/>
              </w:rPr>
              <w:t>284</w:t>
            </w:r>
          </w:p>
        </w:tc>
        <w:tc>
          <w:tcPr>
            <w:tcW w:w="143" w:type="dxa"/>
            <w:tcBorders>
              <w:top w:val="nil"/>
              <w:left w:val="nil"/>
              <w:bottom w:val="nil"/>
              <w:right w:val="nil"/>
            </w:tcBorders>
          </w:tcPr>
          <w:p w14:paraId="72D642E0"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20D07A0C" w14:textId="77777777" w:rsidR="00B20A3D" w:rsidRPr="00B666F9" w:rsidRDefault="00B20A3D" w:rsidP="000679EC">
            <w:pPr>
              <w:keepNext/>
              <w:keepLines/>
              <w:contextualSpacing/>
              <w:jc w:val="center"/>
              <w:rPr>
                <w:sz w:val="20"/>
              </w:rPr>
            </w:pPr>
            <w:r w:rsidRPr="00B666F9">
              <w:rPr>
                <w:sz w:val="20"/>
              </w:rPr>
              <w:t>69</w:t>
            </w:r>
          </w:p>
        </w:tc>
        <w:tc>
          <w:tcPr>
            <w:tcW w:w="1154" w:type="dxa"/>
            <w:tcBorders>
              <w:top w:val="nil"/>
              <w:left w:val="nil"/>
              <w:bottom w:val="nil"/>
              <w:right w:val="nil"/>
            </w:tcBorders>
            <w:vAlign w:val="center"/>
          </w:tcPr>
          <w:p w14:paraId="78E6DCC6" w14:textId="77777777" w:rsidR="00B20A3D" w:rsidRPr="00B666F9" w:rsidRDefault="00B20A3D" w:rsidP="000679EC">
            <w:pPr>
              <w:keepNext/>
              <w:keepLines/>
              <w:contextualSpacing/>
              <w:jc w:val="center"/>
              <w:rPr>
                <w:sz w:val="20"/>
              </w:rPr>
            </w:pPr>
            <w:r w:rsidRPr="00B666F9">
              <w:rPr>
                <w:sz w:val="20"/>
              </w:rPr>
              <w:t>143</w:t>
            </w:r>
          </w:p>
        </w:tc>
        <w:tc>
          <w:tcPr>
            <w:tcW w:w="1113" w:type="dxa"/>
            <w:tcBorders>
              <w:top w:val="nil"/>
              <w:left w:val="nil"/>
              <w:bottom w:val="nil"/>
              <w:right w:val="nil"/>
            </w:tcBorders>
            <w:vAlign w:val="center"/>
          </w:tcPr>
          <w:p w14:paraId="4BB07D88" w14:textId="77777777" w:rsidR="00B20A3D" w:rsidRPr="00B666F9" w:rsidRDefault="00B20A3D" w:rsidP="000679EC">
            <w:pPr>
              <w:keepNext/>
              <w:keepLines/>
              <w:contextualSpacing/>
              <w:jc w:val="center"/>
              <w:rPr>
                <w:sz w:val="20"/>
              </w:rPr>
            </w:pPr>
            <w:r w:rsidRPr="00B666F9">
              <w:rPr>
                <w:sz w:val="20"/>
              </w:rPr>
              <w:t>232</w:t>
            </w:r>
          </w:p>
        </w:tc>
        <w:tc>
          <w:tcPr>
            <w:tcW w:w="709" w:type="dxa"/>
            <w:tcBorders>
              <w:top w:val="nil"/>
              <w:left w:val="nil"/>
              <w:bottom w:val="nil"/>
              <w:right w:val="nil"/>
            </w:tcBorders>
            <w:shd w:val="clear" w:color="auto" w:fill="auto"/>
            <w:noWrap/>
            <w:vAlign w:val="bottom"/>
          </w:tcPr>
          <w:p w14:paraId="4CCCAFEF" w14:textId="77777777" w:rsidR="00B20A3D" w:rsidRPr="00B666F9" w:rsidRDefault="00B20A3D" w:rsidP="000679EC">
            <w:pPr>
              <w:keepNext/>
              <w:keepLines/>
              <w:contextualSpacing/>
              <w:jc w:val="center"/>
              <w:rPr>
                <w:sz w:val="20"/>
              </w:rPr>
            </w:pPr>
            <w:r w:rsidRPr="00B666F9">
              <w:rPr>
                <w:sz w:val="20"/>
              </w:rPr>
              <w:t>54</w:t>
            </w:r>
          </w:p>
        </w:tc>
      </w:tr>
      <w:tr w:rsidR="00B20A3D" w:rsidRPr="00B666F9" w14:paraId="3A5C9856"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30AD8C49"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0CEB8877" w14:textId="77777777" w:rsidR="00B20A3D" w:rsidRPr="00B666F9" w:rsidRDefault="00B20A3D" w:rsidP="000679EC">
            <w:pPr>
              <w:keepNext/>
              <w:keepLines/>
              <w:contextualSpacing/>
              <w:jc w:val="left"/>
              <w:rPr>
                <w:sz w:val="20"/>
              </w:rPr>
            </w:pPr>
            <w:proofErr w:type="spellStart"/>
            <w:r w:rsidRPr="00B666F9">
              <w:t>rp</w:t>
            </w:r>
            <w:r w:rsidRPr="00B666F9">
              <w:rPr>
                <w:rStyle w:val="Indice"/>
              </w:rPr>
              <w:t>w</w:t>
            </w:r>
            <w:proofErr w:type="spellEnd"/>
            <w:r w:rsidRPr="00B666F9">
              <w:rPr>
                <w:rStyle w:val="Indice"/>
              </w:rPr>
              <w:t xml:space="preserve"> young </w:t>
            </w:r>
            <w:r w:rsidRPr="00B666F9">
              <w:rPr>
                <w:sz w:val="20"/>
              </w:rPr>
              <w:t>(seeds∙seeds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42DEFCB2" w14:textId="77777777" w:rsidR="00B20A3D" w:rsidRPr="00B666F9" w:rsidRDefault="00B20A3D" w:rsidP="000679EC">
            <w:pPr>
              <w:keepNext/>
              <w:keepLines/>
              <w:contextualSpacing/>
              <w:jc w:val="center"/>
              <w:rPr>
                <w:sz w:val="20"/>
              </w:rPr>
            </w:pPr>
            <w:r w:rsidRPr="00B666F9">
              <w:rPr>
                <w:sz w:val="20"/>
              </w:rPr>
              <w:t>1</w:t>
            </w:r>
          </w:p>
        </w:tc>
        <w:tc>
          <w:tcPr>
            <w:tcW w:w="1133" w:type="dxa"/>
            <w:tcBorders>
              <w:top w:val="nil"/>
              <w:left w:val="nil"/>
              <w:bottom w:val="nil"/>
              <w:right w:val="nil"/>
            </w:tcBorders>
            <w:shd w:val="clear" w:color="auto" w:fill="auto"/>
            <w:noWrap/>
            <w:vAlign w:val="bottom"/>
          </w:tcPr>
          <w:p w14:paraId="7F910CBB" w14:textId="77777777" w:rsidR="00B20A3D" w:rsidRPr="00B666F9" w:rsidRDefault="00B20A3D" w:rsidP="000679EC">
            <w:pPr>
              <w:keepNext/>
              <w:keepLines/>
              <w:contextualSpacing/>
              <w:jc w:val="center"/>
              <w:rPr>
                <w:sz w:val="20"/>
              </w:rPr>
            </w:pPr>
            <w:r w:rsidRPr="00B666F9">
              <w:rPr>
                <w:sz w:val="20"/>
              </w:rPr>
              <w:t>0.35</w:t>
            </w:r>
          </w:p>
        </w:tc>
        <w:tc>
          <w:tcPr>
            <w:tcW w:w="994" w:type="dxa"/>
            <w:gridSpan w:val="2"/>
            <w:tcBorders>
              <w:top w:val="nil"/>
              <w:left w:val="nil"/>
              <w:bottom w:val="nil"/>
              <w:right w:val="nil"/>
            </w:tcBorders>
            <w:shd w:val="clear" w:color="auto" w:fill="auto"/>
            <w:noWrap/>
            <w:vAlign w:val="bottom"/>
          </w:tcPr>
          <w:p w14:paraId="7AA25A7D" w14:textId="77777777" w:rsidR="00B20A3D" w:rsidRPr="00B666F9" w:rsidRDefault="00B20A3D" w:rsidP="000679EC">
            <w:pPr>
              <w:keepNext/>
              <w:keepLines/>
              <w:contextualSpacing/>
              <w:jc w:val="center"/>
              <w:rPr>
                <w:sz w:val="20"/>
              </w:rPr>
            </w:pPr>
            <w:r w:rsidRPr="00B666F9">
              <w:rPr>
                <w:sz w:val="20"/>
              </w:rPr>
              <w:t>1</w:t>
            </w:r>
          </w:p>
        </w:tc>
        <w:tc>
          <w:tcPr>
            <w:tcW w:w="143" w:type="dxa"/>
            <w:tcBorders>
              <w:top w:val="nil"/>
              <w:left w:val="nil"/>
              <w:right w:val="nil"/>
            </w:tcBorders>
          </w:tcPr>
          <w:p w14:paraId="417677A7" w14:textId="77777777" w:rsidR="00B20A3D" w:rsidRPr="00B666F9" w:rsidRDefault="00B20A3D" w:rsidP="000679EC">
            <w:pPr>
              <w:keepNext/>
              <w:keepLines/>
              <w:contextualSpacing/>
              <w:jc w:val="center"/>
              <w:rPr>
                <w:sz w:val="20"/>
              </w:rPr>
            </w:pPr>
          </w:p>
        </w:tc>
        <w:tc>
          <w:tcPr>
            <w:tcW w:w="992" w:type="dxa"/>
            <w:gridSpan w:val="2"/>
            <w:tcBorders>
              <w:top w:val="nil"/>
              <w:left w:val="nil"/>
              <w:bottom w:val="nil"/>
              <w:right w:val="nil"/>
            </w:tcBorders>
            <w:vAlign w:val="center"/>
          </w:tcPr>
          <w:p w14:paraId="78D92073" w14:textId="77777777" w:rsidR="00B20A3D" w:rsidRPr="00B666F9" w:rsidRDefault="00B20A3D" w:rsidP="000679EC">
            <w:pPr>
              <w:keepNext/>
              <w:keepLines/>
              <w:contextualSpacing/>
              <w:jc w:val="center"/>
              <w:rPr>
                <w:sz w:val="20"/>
              </w:rPr>
            </w:pPr>
            <w:r w:rsidRPr="00B666F9">
              <w:rPr>
                <w:sz w:val="20"/>
              </w:rPr>
              <w:t>0.50</w:t>
            </w:r>
          </w:p>
        </w:tc>
        <w:tc>
          <w:tcPr>
            <w:tcW w:w="1154" w:type="dxa"/>
            <w:tcBorders>
              <w:top w:val="nil"/>
              <w:left w:val="nil"/>
              <w:bottom w:val="nil"/>
              <w:right w:val="nil"/>
            </w:tcBorders>
            <w:vAlign w:val="center"/>
          </w:tcPr>
          <w:p w14:paraId="3CBED35D" w14:textId="77777777" w:rsidR="00B20A3D" w:rsidRPr="00B666F9" w:rsidRDefault="00B20A3D" w:rsidP="000679EC">
            <w:pPr>
              <w:keepNext/>
              <w:keepLines/>
              <w:contextualSpacing/>
              <w:jc w:val="center"/>
              <w:rPr>
                <w:sz w:val="20"/>
              </w:rPr>
            </w:pPr>
            <w:r w:rsidRPr="00B666F9">
              <w:rPr>
                <w:sz w:val="20"/>
              </w:rPr>
              <w:t>0.50</w:t>
            </w:r>
          </w:p>
        </w:tc>
        <w:tc>
          <w:tcPr>
            <w:tcW w:w="1113" w:type="dxa"/>
            <w:tcBorders>
              <w:top w:val="nil"/>
              <w:left w:val="nil"/>
              <w:bottom w:val="nil"/>
              <w:right w:val="nil"/>
            </w:tcBorders>
            <w:vAlign w:val="center"/>
          </w:tcPr>
          <w:p w14:paraId="7FBF6CB9" w14:textId="77777777" w:rsidR="00B20A3D" w:rsidRPr="00B666F9" w:rsidRDefault="00B20A3D" w:rsidP="000679EC">
            <w:pPr>
              <w:keepNext/>
              <w:keepLines/>
              <w:contextualSpacing/>
              <w:jc w:val="center"/>
              <w:rPr>
                <w:sz w:val="20"/>
              </w:rPr>
            </w:pPr>
            <w:r w:rsidRPr="00B666F9">
              <w:rPr>
                <w:sz w:val="20"/>
              </w:rPr>
              <w:t>0.50</w:t>
            </w:r>
          </w:p>
        </w:tc>
        <w:tc>
          <w:tcPr>
            <w:tcW w:w="709" w:type="dxa"/>
            <w:tcBorders>
              <w:top w:val="nil"/>
              <w:left w:val="nil"/>
              <w:bottom w:val="nil"/>
              <w:right w:val="nil"/>
            </w:tcBorders>
            <w:shd w:val="clear" w:color="auto" w:fill="auto"/>
            <w:noWrap/>
            <w:vAlign w:val="bottom"/>
          </w:tcPr>
          <w:p w14:paraId="6DBB0285" w14:textId="77777777" w:rsidR="00B20A3D" w:rsidRPr="00B666F9" w:rsidRDefault="00B20A3D" w:rsidP="000679EC">
            <w:pPr>
              <w:keepNext/>
              <w:keepLines/>
              <w:contextualSpacing/>
              <w:jc w:val="center"/>
              <w:rPr>
                <w:sz w:val="20"/>
              </w:rPr>
            </w:pPr>
            <w:r w:rsidRPr="00B666F9">
              <w:rPr>
                <w:sz w:val="20"/>
              </w:rPr>
              <w:t>10</w:t>
            </w:r>
            <w:r w:rsidRPr="00B666F9">
              <w:rPr>
                <w:vertAlign w:val="superscript"/>
              </w:rPr>
              <w:t>4</w:t>
            </w:r>
          </w:p>
        </w:tc>
      </w:tr>
      <w:tr w:rsidR="00B20A3D" w:rsidRPr="00B666F9" w14:paraId="7B937A0C"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0D4CE400" w14:textId="77777777" w:rsidR="00B20A3D" w:rsidRPr="00B666F9" w:rsidRDefault="00B20A3D" w:rsidP="000679EC">
            <w:pPr>
              <w:keepNext/>
              <w:keepLines/>
              <w:contextualSpacing/>
              <w:jc w:val="left"/>
              <w:rPr>
                <w:sz w:val="20"/>
              </w:rPr>
            </w:pPr>
          </w:p>
        </w:tc>
        <w:tc>
          <w:tcPr>
            <w:tcW w:w="2977" w:type="dxa"/>
            <w:tcBorders>
              <w:top w:val="nil"/>
              <w:left w:val="nil"/>
              <w:bottom w:val="single" w:sz="4" w:space="0" w:color="auto"/>
              <w:right w:val="nil"/>
            </w:tcBorders>
            <w:shd w:val="clear" w:color="auto" w:fill="auto"/>
            <w:noWrap/>
            <w:vAlign w:val="bottom"/>
          </w:tcPr>
          <w:p w14:paraId="59D395C9" w14:textId="77777777" w:rsidR="00B20A3D" w:rsidRPr="00B666F9" w:rsidRDefault="00B20A3D" w:rsidP="000679EC">
            <w:pPr>
              <w:keepNext/>
              <w:keepLines/>
              <w:contextualSpacing/>
              <w:jc w:val="left"/>
              <w:rPr>
                <w:sz w:val="20"/>
              </w:rPr>
            </w:pPr>
            <w:proofErr w:type="spellStart"/>
            <w:r w:rsidRPr="00B666F9">
              <w:t>rp</w:t>
            </w:r>
            <w:r w:rsidRPr="00B666F9">
              <w:rPr>
                <w:rStyle w:val="Indice"/>
              </w:rPr>
              <w:t>w</w:t>
            </w:r>
            <w:proofErr w:type="spellEnd"/>
            <w:r w:rsidRPr="00B666F9">
              <w:rPr>
                <w:rStyle w:val="Indice"/>
              </w:rPr>
              <w:t xml:space="preserve"> old </w:t>
            </w:r>
            <w:r w:rsidRPr="00B666F9">
              <w:rPr>
                <w:sz w:val="20"/>
              </w:rPr>
              <w:t>(seeds∙seeds</w:t>
            </w:r>
            <w:r w:rsidRPr="00B666F9">
              <w:rPr>
                <w:rStyle w:val="Exposant"/>
                <w:sz w:val="20"/>
              </w:rPr>
              <w:t>-1</w:t>
            </w:r>
            <w:r w:rsidRPr="00B666F9">
              <w:rPr>
                <w:sz w:val="20"/>
              </w:rPr>
              <w:t>)</w:t>
            </w:r>
          </w:p>
        </w:tc>
        <w:tc>
          <w:tcPr>
            <w:tcW w:w="992" w:type="dxa"/>
            <w:tcBorders>
              <w:top w:val="nil"/>
              <w:left w:val="nil"/>
              <w:bottom w:val="single" w:sz="4" w:space="0" w:color="auto"/>
              <w:right w:val="nil"/>
            </w:tcBorders>
            <w:shd w:val="clear" w:color="auto" w:fill="auto"/>
            <w:noWrap/>
            <w:vAlign w:val="bottom"/>
          </w:tcPr>
          <w:p w14:paraId="25262C4B" w14:textId="77777777" w:rsidR="00B20A3D" w:rsidRPr="00B666F9" w:rsidRDefault="00B20A3D" w:rsidP="000679EC">
            <w:pPr>
              <w:keepNext/>
              <w:keepLines/>
              <w:contextualSpacing/>
              <w:jc w:val="center"/>
              <w:rPr>
                <w:sz w:val="20"/>
              </w:rPr>
            </w:pPr>
            <w:r w:rsidRPr="00B666F9">
              <w:rPr>
                <w:sz w:val="20"/>
              </w:rPr>
              <w:t>1</w:t>
            </w:r>
          </w:p>
        </w:tc>
        <w:tc>
          <w:tcPr>
            <w:tcW w:w="1133" w:type="dxa"/>
            <w:tcBorders>
              <w:top w:val="nil"/>
              <w:left w:val="nil"/>
              <w:bottom w:val="single" w:sz="4" w:space="0" w:color="auto"/>
              <w:right w:val="nil"/>
            </w:tcBorders>
            <w:shd w:val="clear" w:color="auto" w:fill="auto"/>
            <w:noWrap/>
            <w:vAlign w:val="bottom"/>
          </w:tcPr>
          <w:p w14:paraId="447DFEC8" w14:textId="77777777" w:rsidR="00B20A3D" w:rsidRPr="00B666F9" w:rsidRDefault="00B20A3D" w:rsidP="000679EC">
            <w:pPr>
              <w:keepNext/>
              <w:keepLines/>
              <w:contextualSpacing/>
              <w:jc w:val="center"/>
              <w:rPr>
                <w:sz w:val="20"/>
              </w:rPr>
            </w:pPr>
            <w:r w:rsidRPr="00B666F9">
              <w:rPr>
                <w:sz w:val="20"/>
              </w:rPr>
              <w:t>0.76</w:t>
            </w:r>
          </w:p>
        </w:tc>
        <w:tc>
          <w:tcPr>
            <w:tcW w:w="994" w:type="dxa"/>
            <w:gridSpan w:val="2"/>
            <w:tcBorders>
              <w:top w:val="nil"/>
              <w:left w:val="nil"/>
              <w:bottom w:val="single" w:sz="4" w:space="0" w:color="auto"/>
              <w:right w:val="nil"/>
            </w:tcBorders>
            <w:shd w:val="clear" w:color="auto" w:fill="auto"/>
            <w:noWrap/>
            <w:vAlign w:val="bottom"/>
          </w:tcPr>
          <w:p w14:paraId="30A407B6" w14:textId="77777777" w:rsidR="00B20A3D" w:rsidRPr="00B666F9" w:rsidRDefault="00B20A3D" w:rsidP="000679EC">
            <w:pPr>
              <w:keepNext/>
              <w:keepLines/>
              <w:contextualSpacing/>
              <w:jc w:val="center"/>
              <w:rPr>
                <w:sz w:val="20"/>
              </w:rPr>
            </w:pPr>
            <w:r w:rsidRPr="00B666F9">
              <w:rPr>
                <w:sz w:val="20"/>
              </w:rPr>
              <w:t>1</w:t>
            </w:r>
          </w:p>
        </w:tc>
        <w:tc>
          <w:tcPr>
            <w:tcW w:w="143" w:type="dxa"/>
            <w:tcBorders>
              <w:top w:val="nil"/>
              <w:left w:val="nil"/>
              <w:right w:val="nil"/>
            </w:tcBorders>
          </w:tcPr>
          <w:p w14:paraId="1FC8AEC8" w14:textId="77777777" w:rsidR="00B20A3D" w:rsidRPr="00B666F9" w:rsidRDefault="00B20A3D" w:rsidP="000679EC">
            <w:pPr>
              <w:keepNext/>
              <w:keepLines/>
              <w:contextualSpacing/>
              <w:jc w:val="center"/>
              <w:rPr>
                <w:sz w:val="20"/>
              </w:rPr>
            </w:pPr>
          </w:p>
        </w:tc>
        <w:tc>
          <w:tcPr>
            <w:tcW w:w="992" w:type="dxa"/>
            <w:gridSpan w:val="2"/>
            <w:tcBorders>
              <w:top w:val="nil"/>
              <w:left w:val="nil"/>
              <w:bottom w:val="single" w:sz="4" w:space="0" w:color="auto"/>
              <w:right w:val="nil"/>
            </w:tcBorders>
            <w:vAlign w:val="center"/>
          </w:tcPr>
          <w:p w14:paraId="70E5E414" w14:textId="77777777" w:rsidR="00B20A3D" w:rsidRPr="00B666F9" w:rsidRDefault="00B20A3D" w:rsidP="000679EC">
            <w:pPr>
              <w:keepNext/>
              <w:keepLines/>
              <w:contextualSpacing/>
              <w:jc w:val="center"/>
              <w:rPr>
                <w:sz w:val="20"/>
              </w:rPr>
            </w:pPr>
            <w:r w:rsidRPr="00B666F9">
              <w:rPr>
                <w:sz w:val="20"/>
              </w:rPr>
              <w:t>0.57</w:t>
            </w:r>
          </w:p>
        </w:tc>
        <w:tc>
          <w:tcPr>
            <w:tcW w:w="1154" w:type="dxa"/>
            <w:tcBorders>
              <w:top w:val="nil"/>
              <w:left w:val="nil"/>
              <w:bottom w:val="single" w:sz="4" w:space="0" w:color="auto"/>
              <w:right w:val="nil"/>
            </w:tcBorders>
            <w:vAlign w:val="center"/>
          </w:tcPr>
          <w:p w14:paraId="3E6BC0A9" w14:textId="77777777" w:rsidR="00B20A3D" w:rsidRPr="00B666F9" w:rsidRDefault="00B20A3D" w:rsidP="000679EC">
            <w:pPr>
              <w:keepNext/>
              <w:keepLines/>
              <w:contextualSpacing/>
              <w:jc w:val="center"/>
              <w:rPr>
                <w:sz w:val="20"/>
              </w:rPr>
            </w:pPr>
            <w:r w:rsidRPr="00B666F9">
              <w:rPr>
                <w:sz w:val="20"/>
              </w:rPr>
              <w:t>0.57</w:t>
            </w:r>
          </w:p>
        </w:tc>
        <w:tc>
          <w:tcPr>
            <w:tcW w:w="1113" w:type="dxa"/>
            <w:tcBorders>
              <w:top w:val="nil"/>
              <w:left w:val="nil"/>
              <w:bottom w:val="single" w:sz="4" w:space="0" w:color="auto"/>
              <w:right w:val="nil"/>
            </w:tcBorders>
            <w:vAlign w:val="center"/>
          </w:tcPr>
          <w:p w14:paraId="46CAF4BA" w14:textId="77777777" w:rsidR="00B20A3D" w:rsidRPr="00B666F9" w:rsidRDefault="00B20A3D" w:rsidP="000679EC">
            <w:pPr>
              <w:keepNext/>
              <w:keepLines/>
              <w:contextualSpacing/>
              <w:jc w:val="center"/>
              <w:rPr>
                <w:sz w:val="20"/>
              </w:rPr>
            </w:pPr>
            <w:r w:rsidRPr="00B666F9">
              <w:rPr>
                <w:sz w:val="20"/>
              </w:rPr>
              <w:t>0.57</w:t>
            </w:r>
          </w:p>
        </w:tc>
        <w:tc>
          <w:tcPr>
            <w:tcW w:w="709" w:type="dxa"/>
            <w:tcBorders>
              <w:top w:val="nil"/>
              <w:left w:val="nil"/>
              <w:bottom w:val="single" w:sz="4" w:space="0" w:color="auto"/>
              <w:right w:val="nil"/>
            </w:tcBorders>
            <w:shd w:val="clear" w:color="auto" w:fill="auto"/>
            <w:noWrap/>
            <w:vAlign w:val="bottom"/>
          </w:tcPr>
          <w:p w14:paraId="731B5B89" w14:textId="77777777" w:rsidR="00B20A3D" w:rsidRPr="00B666F9" w:rsidRDefault="00B20A3D" w:rsidP="000679EC">
            <w:pPr>
              <w:keepNext/>
              <w:keepLines/>
              <w:contextualSpacing/>
              <w:jc w:val="center"/>
              <w:rPr>
                <w:sz w:val="20"/>
              </w:rPr>
            </w:pPr>
            <w:r w:rsidRPr="00B666F9">
              <w:rPr>
                <w:sz w:val="20"/>
              </w:rPr>
              <w:t>1</w:t>
            </w:r>
            <w:r w:rsidRPr="00B666F9">
              <w:rPr>
                <w:vertAlign w:val="superscript"/>
              </w:rPr>
              <w:t>4</w:t>
            </w:r>
          </w:p>
        </w:tc>
      </w:tr>
      <w:tr w:rsidR="00B20A3D" w:rsidRPr="00B666F9" w14:paraId="78F7033E"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63BE121F" w14:textId="77777777" w:rsidR="00B20A3D" w:rsidRPr="00B666F9" w:rsidRDefault="00B20A3D" w:rsidP="000679EC">
            <w:pPr>
              <w:keepNext/>
              <w:keepLines/>
              <w:contextualSpacing/>
              <w:jc w:val="left"/>
              <w:rPr>
                <w:i/>
                <w:sz w:val="20"/>
              </w:rPr>
            </w:pPr>
          </w:p>
        </w:tc>
        <w:tc>
          <w:tcPr>
            <w:tcW w:w="2977" w:type="dxa"/>
            <w:tcBorders>
              <w:top w:val="nil"/>
              <w:left w:val="nil"/>
              <w:bottom w:val="nil"/>
              <w:right w:val="nil"/>
            </w:tcBorders>
            <w:shd w:val="clear" w:color="auto" w:fill="auto"/>
            <w:noWrap/>
            <w:vAlign w:val="bottom"/>
          </w:tcPr>
          <w:p w14:paraId="0DCA2188" w14:textId="77777777" w:rsidR="00B20A3D" w:rsidRPr="00B666F9" w:rsidRDefault="00B20A3D" w:rsidP="000679EC">
            <w:pPr>
              <w:keepNext/>
              <w:keepLines/>
              <w:contextualSpacing/>
              <w:jc w:val="left"/>
              <w:rPr>
                <w:b/>
                <w:bCs/>
                <w:i/>
                <w:sz w:val="20"/>
              </w:rPr>
            </w:pPr>
            <w:r w:rsidRPr="00B666F9">
              <w:rPr>
                <w:b/>
                <w:bCs/>
                <w:i/>
                <w:sz w:val="20"/>
              </w:rPr>
              <w:t>Germination</w:t>
            </w:r>
          </w:p>
        </w:tc>
        <w:tc>
          <w:tcPr>
            <w:tcW w:w="992" w:type="dxa"/>
            <w:tcBorders>
              <w:top w:val="nil"/>
              <w:left w:val="nil"/>
              <w:bottom w:val="nil"/>
              <w:right w:val="nil"/>
            </w:tcBorders>
            <w:shd w:val="clear" w:color="auto" w:fill="auto"/>
            <w:noWrap/>
            <w:vAlign w:val="bottom"/>
          </w:tcPr>
          <w:p w14:paraId="1E7511F6"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0C3EBCA6"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5DD7DB35" w14:textId="77777777" w:rsidR="00B20A3D" w:rsidRPr="00B666F9" w:rsidRDefault="00B20A3D" w:rsidP="000679EC">
            <w:pPr>
              <w:keepNext/>
              <w:keepLines/>
              <w:contextualSpacing/>
              <w:jc w:val="center"/>
              <w:rPr>
                <w:sz w:val="20"/>
              </w:rPr>
            </w:pPr>
          </w:p>
        </w:tc>
        <w:tc>
          <w:tcPr>
            <w:tcW w:w="143" w:type="dxa"/>
            <w:tcBorders>
              <w:left w:val="nil"/>
              <w:bottom w:val="nil"/>
              <w:right w:val="nil"/>
            </w:tcBorders>
          </w:tcPr>
          <w:p w14:paraId="3D017538" w14:textId="77777777" w:rsidR="00B20A3D" w:rsidRPr="00B666F9" w:rsidRDefault="00B20A3D" w:rsidP="000679EC">
            <w:pPr>
              <w:keepNext/>
              <w:keepLines/>
              <w:contextualSpacing/>
              <w:jc w:val="center"/>
              <w:rPr>
                <w:i/>
                <w:sz w:val="20"/>
              </w:rPr>
            </w:pPr>
          </w:p>
        </w:tc>
        <w:tc>
          <w:tcPr>
            <w:tcW w:w="992" w:type="dxa"/>
            <w:gridSpan w:val="2"/>
            <w:tcBorders>
              <w:top w:val="nil"/>
              <w:left w:val="nil"/>
              <w:bottom w:val="nil"/>
              <w:right w:val="nil"/>
            </w:tcBorders>
          </w:tcPr>
          <w:p w14:paraId="7BFAAD92" w14:textId="77777777" w:rsidR="00B20A3D" w:rsidRPr="00B666F9" w:rsidRDefault="00B20A3D" w:rsidP="000679EC">
            <w:pPr>
              <w:keepNext/>
              <w:keepLines/>
              <w:contextualSpacing/>
              <w:jc w:val="center"/>
              <w:rPr>
                <w:i/>
                <w:sz w:val="20"/>
              </w:rPr>
            </w:pPr>
          </w:p>
        </w:tc>
        <w:tc>
          <w:tcPr>
            <w:tcW w:w="1154" w:type="dxa"/>
            <w:tcBorders>
              <w:top w:val="nil"/>
              <w:left w:val="nil"/>
              <w:bottom w:val="nil"/>
              <w:right w:val="nil"/>
            </w:tcBorders>
          </w:tcPr>
          <w:p w14:paraId="5AE1BE23" w14:textId="77777777" w:rsidR="00B20A3D" w:rsidRPr="00B666F9" w:rsidRDefault="00B20A3D" w:rsidP="000679EC">
            <w:pPr>
              <w:keepNext/>
              <w:keepLines/>
              <w:contextualSpacing/>
              <w:jc w:val="center"/>
              <w:rPr>
                <w:i/>
                <w:sz w:val="20"/>
              </w:rPr>
            </w:pPr>
          </w:p>
        </w:tc>
        <w:tc>
          <w:tcPr>
            <w:tcW w:w="1113" w:type="dxa"/>
            <w:tcBorders>
              <w:top w:val="nil"/>
              <w:left w:val="nil"/>
              <w:bottom w:val="nil"/>
              <w:right w:val="nil"/>
            </w:tcBorders>
          </w:tcPr>
          <w:p w14:paraId="2148278C" w14:textId="77777777" w:rsidR="00B20A3D" w:rsidRPr="00B666F9" w:rsidRDefault="00B20A3D" w:rsidP="000679EC">
            <w:pPr>
              <w:keepNext/>
              <w:keepLines/>
              <w:contextualSpacing/>
              <w:jc w:val="center"/>
              <w:rPr>
                <w:i/>
                <w:sz w:val="20"/>
              </w:rPr>
            </w:pPr>
          </w:p>
        </w:tc>
        <w:tc>
          <w:tcPr>
            <w:tcW w:w="709" w:type="dxa"/>
            <w:tcBorders>
              <w:top w:val="nil"/>
              <w:left w:val="nil"/>
              <w:bottom w:val="nil"/>
              <w:right w:val="nil"/>
            </w:tcBorders>
            <w:shd w:val="clear" w:color="auto" w:fill="auto"/>
            <w:noWrap/>
            <w:vAlign w:val="bottom"/>
          </w:tcPr>
          <w:p w14:paraId="6821EFBD" w14:textId="77777777" w:rsidR="00B20A3D" w:rsidRPr="00B666F9" w:rsidRDefault="00B20A3D" w:rsidP="000679EC">
            <w:pPr>
              <w:keepNext/>
              <w:keepLines/>
              <w:contextualSpacing/>
              <w:jc w:val="center"/>
              <w:rPr>
                <w:i/>
                <w:sz w:val="20"/>
              </w:rPr>
            </w:pPr>
          </w:p>
        </w:tc>
      </w:tr>
      <w:tr w:rsidR="00B20A3D" w:rsidRPr="00B666F9" w14:paraId="311102DD"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37445CB5"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54A556E8" w14:textId="77777777" w:rsidR="00B20A3D" w:rsidRPr="00B666F9" w:rsidRDefault="00B20A3D" w:rsidP="000679EC">
            <w:pPr>
              <w:keepNext/>
              <w:keepLines/>
              <w:contextualSpacing/>
              <w:jc w:val="left"/>
              <w:rPr>
                <w:sz w:val="20"/>
              </w:rPr>
            </w:pPr>
            <w:proofErr w:type="spellStart"/>
            <w:r w:rsidRPr="00B666F9">
              <w:rPr>
                <w:sz w:val="20"/>
              </w:rPr>
              <w:t>rd</w:t>
            </w:r>
            <w:r w:rsidRPr="00B666F9">
              <w:rPr>
                <w:rStyle w:val="Indice"/>
                <w:sz w:val="20"/>
              </w:rPr>
              <w:t>w</w:t>
            </w:r>
            <w:proofErr w:type="spellEnd"/>
            <w:r w:rsidRPr="00B666F9">
              <w:rPr>
                <w:sz w:val="20"/>
              </w:rPr>
              <w:t xml:space="preserve"> (seeds∙seeds</w:t>
            </w:r>
            <w:r w:rsidRPr="00B666F9">
              <w:rPr>
                <w:rStyle w:val="Exposant"/>
                <w:sz w:val="20"/>
              </w:rPr>
              <w:t>-1·cm-1</w:t>
            </w:r>
            <w:r w:rsidRPr="00B666F9">
              <w:rPr>
                <w:sz w:val="20"/>
              </w:rPr>
              <w:t>)</w:t>
            </w:r>
          </w:p>
        </w:tc>
        <w:tc>
          <w:tcPr>
            <w:tcW w:w="992" w:type="dxa"/>
            <w:tcBorders>
              <w:top w:val="nil"/>
              <w:left w:val="nil"/>
              <w:bottom w:val="nil"/>
              <w:right w:val="nil"/>
            </w:tcBorders>
            <w:shd w:val="clear" w:color="auto" w:fill="auto"/>
            <w:noWrap/>
            <w:vAlign w:val="bottom"/>
          </w:tcPr>
          <w:p w14:paraId="6603E33D" w14:textId="77777777" w:rsidR="00B20A3D" w:rsidRPr="00B666F9" w:rsidRDefault="00B20A3D" w:rsidP="000679EC">
            <w:pPr>
              <w:keepNext/>
              <w:keepLines/>
              <w:contextualSpacing/>
              <w:jc w:val="center"/>
              <w:rPr>
                <w:sz w:val="20"/>
              </w:rPr>
            </w:pPr>
            <w:r w:rsidRPr="00B666F9">
              <w:rPr>
                <w:sz w:val="20"/>
              </w:rPr>
              <w:t>0.0089</w:t>
            </w:r>
          </w:p>
        </w:tc>
        <w:tc>
          <w:tcPr>
            <w:tcW w:w="1133" w:type="dxa"/>
            <w:tcBorders>
              <w:top w:val="nil"/>
              <w:left w:val="nil"/>
              <w:bottom w:val="nil"/>
              <w:right w:val="nil"/>
            </w:tcBorders>
            <w:shd w:val="clear" w:color="auto" w:fill="auto"/>
            <w:noWrap/>
            <w:vAlign w:val="bottom"/>
          </w:tcPr>
          <w:p w14:paraId="3E3176A6" w14:textId="77777777" w:rsidR="00B20A3D" w:rsidRPr="00B666F9" w:rsidRDefault="00B20A3D" w:rsidP="000679EC">
            <w:pPr>
              <w:keepNext/>
              <w:keepLines/>
              <w:contextualSpacing/>
              <w:jc w:val="center"/>
              <w:rPr>
                <w:i/>
                <w:sz w:val="20"/>
              </w:rPr>
            </w:pPr>
            <w:r w:rsidRPr="00B666F9">
              <w:rPr>
                <w:i/>
                <w:sz w:val="20"/>
              </w:rPr>
              <w:t>0.014</w:t>
            </w:r>
          </w:p>
        </w:tc>
        <w:tc>
          <w:tcPr>
            <w:tcW w:w="994" w:type="dxa"/>
            <w:gridSpan w:val="2"/>
            <w:tcBorders>
              <w:top w:val="nil"/>
              <w:left w:val="nil"/>
              <w:bottom w:val="nil"/>
              <w:right w:val="nil"/>
            </w:tcBorders>
            <w:shd w:val="clear" w:color="auto" w:fill="auto"/>
            <w:noWrap/>
            <w:vAlign w:val="bottom"/>
          </w:tcPr>
          <w:p w14:paraId="0AA18FD5" w14:textId="77777777" w:rsidR="00B20A3D" w:rsidRPr="00B666F9" w:rsidRDefault="00B20A3D" w:rsidP="000679EC">
            <w:pPr>
              <w:keepNext/>
              <w:keepLines/>
              <w:contextualSpacing/>
              <w:jc w:val="center"/>
              <w:rPr>
                <w:sz w:val="20"/>
              </w:rPr>
            </w:pPr>
            <w:r w:rsidRPr="00B666F9">
              <w:rPr>
                <w:sz w:val="20"/>
              </w:rPr>
              <w:t>0.056</w:t>
            </w:r>
          </w:p>
        </w:tc>
        <w:tc>
          <w:tcPr>
            <w:tcW w:w="143" w:type="dxa"/>
            <w:tcBorders>
              <w:top w:val="nil"/>
              <w:left w:val="nil"/>
              <w:bottom w:val="nil"/>
              <w:right w:val="nil"/>
            </w:tcBorders>
          </w:tcPr>
          <w:p w14:paraId="73178377"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681B690F" w14:textId="77777777" w:rsidR="00B20A3D" w:rsidRPr="00B666F9" w:rsidRDefault="00B20A3D" w:rsidP="000679EC">
            <w:pPr>
              <w:contextualSpacing/>
              <w:jc w:val="center"/>
              <w:rPr>
                <w:sz w:val="20"/>
              </w:rPr>
            </w:pPr>
            <w:r w:rsidRPr="00B666F9">
              <w:rPr>
                <w:sz w:val="20"/>
              </w:rPr>
              <w:t>0.04</w:t>
            </w:r>
          </w:p>
        </w:tc>
        <w:tc>
          <w:tcPr>
            <w:tcW w:w="1154" w:type="dxa"/>
            <w:tcBorders>
              <w:top w:val="nil"/>
              <w:left w:val="nil"/>
              <w:bottom w:val="nil"/>
              <w:right w:val="nil"/>
            </w:tcBorders>
            <w:vAlign w:val="center"/>
          </w:tcPr>
          <w:p w14:paraId="7E9A55F6" w14:textId="77777777" w:rsidR="00B20A3D" w:rsidRPr="00B666F9" w:rsidRDefault="00B20A3D" w:rsidP="000679EC">
            <w:pPr>
              <w:contextualSpacing/>
              <w:jc w:val="center"/>
              <w:rPr>
                <w:sz w:val="20"/>
              </w:rPr>
            </w:pPr>
            <w:r w:rsidRPr="00B666F9">
              <w:rPr>
                <w:sz w:val="20"/>
              </w:rPr>
              <w:t>0.01</w:t>
            </w:r>
          </w:p>
        </w:tc>
        <w:tc>
          <w:tcPr>
            <w:tcW w:w="1113" w:type="dxa"/>
            <w:tcBorders>
              <w:top w:val="nil"/>
              <w:left w:val="nil"/>
              <w:bottom w:val="nil"/>
              <w:right w:val="nil"/>
            </w:tcBorders>
            <w:vAlign w:val="center"/>
          </w:tcPr>
          <w:p w14:paraId="01E0C5B1" w14:textId="77777777" w:rsidR="00B20A3D" w:rsidRPr="00B666F9" w:rsidRDefault="00B20A3D" w:rsidP="000679EC">
            <w:pPr>
              <w:contextualSpacing/>
              <w:jc w:val="center"/>
              <w:rPr>
                <w:sz w:val="20"/>
              </w:rPr>
            </w:pPr>
            <w:r w:rsidRPr="00B666F9">
              <w:rPr>
                <w:sz w:val="20"/>
              </w:rPr>
              <w:t>0.03</w:t>
            </w:r>
          </w:p>
        </w:tc>
        <w:tc>
          <w:tcPr>
            <w:tcW w:w="709" w:type="dxa"/>
            <w:tcBorders>
              <w:top w:val="nil"/>
              <w:left w:val="nil"/>
              <w:bottom w:val="nil"/>
              <w:right w:val="nil"/>
            </w:tcBorders>
            <w:shd w:val="clear" w:color="auto" w:fill="auto"/>
            <w:noWrap/>
          </w:tcPr>
          <w:p w14:paraId="270CCC94" w14:textId="77777777" w:rsidR="00B20A3D" w:rsidRPr="00B666F9" w:rsidRDefault="00B20A3D" w:rsidP="000679EC">
            <w:pPr>
              <w:contextualSpacing/>
              <w:jc w:val="center"/>
            </w:pPr>
            <w:r w:rsidRPr="00B666F9">
              <w:rPr>
                <w:sz w:val="20"/>
              </w:rPr>
              <w:t>0.004</w:t>
            </w:r>
          </w:p>
        </w:tc>
      </w:tr>
      <w:tr w:rsidR="00B20A3D" w:rsidRPr="00B666F9" w14:paraId="58FE1452"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74A7B27F"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6077A6A6" w14:textId="77777777" w:rsidR="00B20A3D" w:rsidRPr="00B666F9" w:rsidRDefault="00B20A3D" w:rsidP="000679EC">
            <w:pPr>
              <w:keepNext/>
              <w:keepLines/>
              <w:contextualSpacing/>
              <w:jc w:val="left"/>
              <w:rPr>
                <w:sz w:val="20"/>
              </w:rPr>
            </w:pPr>
            <w:r w:rsidRPr="00B666F9">
              <w:sym w:font="Symbol" w:char="F071"/>
            </w:r>
            <w:proofErr w:type="spellStart"/>
            <w:r w:rsidRPr="00B666F9">
              <w:t>base</w:t>
            </w:r>
            <w:r w:rsidRPr="00B666F9">
              <w:rPr>
                <w:rStyle w:val="Indice"/>
              </w:rPr>
              <w:t>w</w:t>
            </w:r>
            <w:proofErr w:type="spellEnd"/>
            <w:r w:rsidRPr="00B666F9">
              <w:rPr>
                <w:sz w:val="20"/>
                <w:vertAlign w:val="subscript"/>
              </w:rPr>
              <w:t xml:space="preserve"> </w:t>
            </w:r>
            <w:r w:rsidRPr="00B666F9">
              <w:rPr>
                <w:sz w:val="20"/>
              </w:rPr>
              <w:t>(°C)</w:t>
            </w:r>
          </w:p>
        </w:tc>
        <w:tc>
          <w:tcPr>
            <w:tcW w:w="992" w:type="dxa"/>
            <w:tcBorders>
              <w:top w:val="nil"/>
              <w:left w:val="nil"/>
              <w:bottom w:val="nil"/>
              <w:right w:val="nil"/>
            </w:tcBorders>
            <w:shd w:val="clear" w:color="auto" w:fill="auto"/>
            <w:noWrap/>
            <w:vAlign w:val="bottom"/>
          </w:tcPr>
          <w:p w14:paraId="69411986" w14:textId="77777777" w:rsidR="00B20A3D" w:rsidRPr="00B666F9" w:rsidRDefault="00B20A3D" w:rsidP="000679EC">
            <w:pPr>
              <w:keepNext/>
              <w:keepLines/>
              <w:contextualSpacing/>
              <w:jc w:val="center"/>
              <w:rPr>
                <w:sz w:val="20"/>
              </w:rPr>
            </w:pPr>
            <w:r w:rsidRPr="00B666F9">
              <w:rPr>
                <w:sz w:val="20"/>
              </w:rPr>
              <w:t>2.0</w:t>
            </w:r>
          </w:p>
        </w:tc>
        <w:tc>
          <w:tcPr>
            <w:tcW w:w="1133" w:type="dxa"/>
            <w:tcBorders>
              <w:top w:val="nil"/>
              <w:left w:val="nil"/>
              <w:bottom w:val="nil"/>
              <w:right w:val="nil"/>
            </w:tcBorders>
            <w:shd w:val="clear" w:color="auto" w:fill="auto"/>
            <w:noWrap/>
            <w:vAlign w:val="bottom"/>
          </w:tcPr>
          <w:p w14:paraId="017D271D" w14:textId="77777777" w:rsidR="00B20A3D" w:rsidRPr="00B666F9" w:rsidRDefault="00B20A3D" w:rsidP="000679EC">
            <w:pPr>
              <w:keepNext/>
              <w:keepLines/>
              <w:contextualSpacing/>
              <w:jc w:val="center"/>
              <w:rPr>
                <w:sz w:val="20"/>
              </w:rPr>
            </w:pPr>
            <w:r w:rsidRPr="00B666F9">
              <w:rPr>
                <w:sz w:val="20"/>
              </w:rPr>
              <w:t>5.8</w:t>
            </w:r>
          </w:p>
        </w:tc>
        <w:tc>
          <w:tcPr>
            <w:tcW w:w="994" w:type="dxa"/>
            <w:gridSpan w:val="2"/>
            <w:tcBorders>
              <w:top w:val="nil"/>
              <w:left w:val="nil"/>
              <w:bottom w:val="nil"/>
              <w:right w:val="nil"/>
            </w:tcBorders>
            <w:shd w:val="clear" w:color="auto" w:fill="auto"/>
            <w:noWrap/>
            <w:vAlign w:val="bottom"/>
          </w:tcPr>
          <w:p w14:paraId="3952398F" w14:textId="77777777" w:rsidR="00B20A3D" w:rsidRPr="00B666F9" w:rsidRDefault="00B20A3D" w:rsidP="000679EC">
            <w:pPr>
              <w:keepNext/>
              <w:keepLines/>
              <w:contextualSpacing/>
              <w:jc w:val="center"/>
              <w:rPr>
                <w:sz w:val="20"/>
              </w:rPr>
            </w:pPr>
            <w:r w:rsidRPr="00B666F9">
              <w:rPr>
                <w:sz w:val="20"/>
              </w:rPr>
              <w:t>8.8</w:t>
            </w:r>
          </w:p>
        </w:tc>
        <w:tc>
          <w:tcPr>
            <w:tcW w:w="143" w:type="dxa"/>
            <w:tcBorders>
              <w:top w:val="nil"/>
              <w:left w:val="nil"/>
              <w:bottom w:val="nil"/>
              <w:right w:val="nil"/>
            </w:tcBorders>
          </w:tcPr>
          <w:p w14:paraId="2276FB5E"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499610FA" w14:textId="77777777" w:rsidR="00B20A3D" w:rsidRPr="00B666F9" w:rsidRDefault="00B20A3D" w:rsidP="000679EC">
            <w:pPr>
              <w:contextualSpacing/>
              <w:jc w:val="center"/>
              <w:rPr>
                <w:sz w:val="20"/>
              </w:rPr>
            </w:pPr>
            <w:r w:rsidRPr="00B666F9">
              <w:rPr>
                <w:sz w:val="20"/>
              </w:rPr>
              <w:t>2.28</w:t>
            </w:r>
          </w:p>
        </w:tc>
        <w:tc>
          <w:tcPr>
            <w:tcW w:w="1154" w:type="dxa"/>
            <w:tcBorders>
              <w:top w:val="nil"/>
              <w:left w:val="nil"/>
              <w:bottom w:val="nil"/>
              <w:right w:val="nil"/>
            </w:tcBorders>
            <w:vAlign w:val="center"/>
          </w:tcPr>
          <w:p w14:paraId="1D1619C5" w14:textId="77777777" w:rsidR="00B20A3D" w:rsidRPr="00B666F9" w:rsidRDefault="00B20A3D" w:rsidP="000679EC">
            <w:pPr>
              <w:contextualSpacing/>
              <w:jc w:val="center"/>
              <w:rPr>
                <w:sz w:val="20"/>
              </w:rPr>
            </w:pPr>
            <w:r w:rsidRPr="00B666F9">
              <w:rPr>
                <w:sz w:val="20"/>
              </w:rPr>
              <w:t>4.17</w:t>
            </w:r>
          </w:p>
        </w:tc>
        <w:tc>
          <w:tcPr>
            <w:tcW w:w="1113" w:type="dxa"/>
            <w:tcBorders>
              <w:top w:val="nil"/>
              <w:left w:val="nil"/>
              <w:bottom w:val="nil"/>
              <w:right w:val="nil"/>
            </w:tcBorders>
            <w:vAlign w:val="center"/>
          </w:tcPr>
          <w:p w14:paraId="73E750F6" w14:textId="77777777" w:rsidR="00B20A3D" w:rsidRPr="00B666F9" w:rsidRDefault="00B20A3D" w:rsidP="000679EC">
            <w:pPr>
              <w:contextualSpacing/>
              <w:jc w:val="center"/>
              <w:rPr>
                <w:sz w:val="20"/>
              </w:rPr>
            </w:pPr>
            <w:r w:rsidRPr="00B666F9">
              <w:rPr>
                <w:sz w:val="20"/>
              </w:rPr>
              <w:t>9.78</w:t>
            </w:r>
          </w:p>
        </w:tc>
        <w:tc>
          <w:tcPr>
            <w:tcW w:w="709" w:type="dxa"/>
            <w:tcBorders>
              <w:top w:val="nil"/>
              <w:left w:val="nil"/>
              <w:bottom w:val="nil"/>
              <w:right w:val="nil"/>
            </w:tcBorders>
            <w:shd w:val="clear" w:color="auto" w:fill="auto"/>
            <w:noWrap/>
          </w:tcPr>
          <w:p w14:paraId="0C19E8A1" w14:textId="77777777" w:rsidR="00B20A3D" w:rsidRPr="00B666F9" w:rsidRDefault="00B20A3D" w:rsidP="000679EC">
            <w:pPr>
              <w:contextualSpacing/>
              <w:jc w:val="center"/>
            </w:pPr>
            <w:r w:rsidRPr="00B666F9">
              <w:rPr>
                <w:sz w:val="20"/>
              </w:rPr>
              <w:t>2.28</w:t>
            </w:r>
          </w:p>
        </w:tc>
      </w:tr>
      <w:tr w:rsidR="00B20A3D" w:rsidRPr="00B666F9" w14:paraId="24E122F9"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65E7198"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1038ABF7" w14:textId="77777777" w:rsidR="00B20A3D" w:rsidRPr="00B666F9" w:rsidRDefault="00B20A3D" w:rsidP="000679EC">
            <w:pPr>
              <w:keepNext/>
              <w:keepLines/>
              <w:contextualSpacing/>
              <w:jc w:val="left"/>
              <w:rPr>
                <w:sz w:val="20"/>
              </w:rPr>
            </w:pPr>
            <w:proofErr w:type="spellStart"/>
            <w:r w:rsidRPr="00B666F9">
              <w:t>ψbase</w:t>
            </w:r>
            <w:r w:rsidRPr="00B666F9">
              <w:rPr>
                <w:rStyle w:val="Indice"/>
              </w:rPr>
              <w:t>w</w:t>
            </w:r>
            <w:proofErr w:type="spellEnd"/>
            <w:r w:rsidRPr="00B666F9">
              <w:rPr>
                <w:sz w:val="20"/>
              </w:rPr>
              <w:t xml:space="preserve"> (MPa)</w:t>
            </w:r>
          </w:p>
        </w:tc>
        <w:tc>
          <w:tcPr>
            <w:tcW w:w="992" w:type="dxa"/>
            <w:tcBorders>
              <w:top w:val="nil"/>
              <w:left w:val="nil"/>
              <w:bottom w:val="nil"/>
              <w:right w:val="nil"/>
            </w:tcBorders>
            <w:shd w:val="clear" w:color="auto" w:fill="auto"/>
            <w:noWrap/>
            <w:vAlign w:val="bottom"/>
          </w:tcPr>
          <w:p w14:paraId="6929CABD" w14:textId="77777777" w:rsidR="00B20A3D" w:rsidRPr="00B666F9" w:rsidRDefault="00B20A3D" w:rsidP="000679EC">
            <w:pPr>
              <w:keepNext/>
              <w:keepLines/>
              <w:contextualSpacing/>
              <w:jc w:val="center"/>
              <w:rPr>
                <w:sz w:val="20"/>
              </w:rPr>
            </w:pPr>
            <w:r w:rsidRPr="00B666F9">
              <w:rPr>
                <w:sz w:val="20"/>
              </w:rPr>
              <w:t>-0.75</w:t>
            </w:r>
          </w:p>
        </w:tc>
        <w:tc>
          <w:tcPr>
            <w:tcW w:w="1133" w:type="dxa"/>
            <w:tcBorders>
              <w:top w:val="nil"/>
              <w:left w:val="nil"/>
              <w:bottom w:val="nil"/>
              <w:right w:val="nil"/>
            </w:tcBorders>
            <w:shd w:val="clear" w:color="auto" w:fill="auto"/>
            <w:noWrap/>
            <w:vAlign w:val="bottom"/>
          </w:tcPr>
          <w:p w14:paraId="0353B4B7" w14:textId="77777777" w:rsidR="00B20A3D" w:rsidRPr="00B666F9" w:rsidRDefault="00B20A3D" w:rsidP="000679EC">
            <w:pPr>
              <w:keepNext/>
              <w:keepLines/>
              <w:contextualSpacing/>
              <w:jc w:val="center"/>
              <w:rPr>
                <w:sz w:val="20"/>
              </w:rPr>
            </w:pPr>
            <w:r w:rsidRPr="00B666F9">
              <w:rPr>
                <w:sz w:val="20"/>
              </w:rPr>
              <w:t>-1.55</w:t>
            </w:r>
          </w:p>
        </w:tc>
        <w:tc>
          <w:tcPr>
            <w:tcW w:w="994" w:type="dxa"/>
            <w:gridSpan w:val="2"/>
            <w:tcBorders>
              <w:top w:val="nil"/>
              <w:left w:val="nil"/>
              <w:bottom w:val="nil"/>
              <w:right w:val="nil"/>
            </w:tcBorders>
            <w:shd w:val="clear" w:color="auto" w:fill="auto"/>
            <w:noWrap/>
            <w:vAlign w:val="bottom"/>
          </w:tcPr>
          <w:p w14:paraId="3D489437" w14:textId="77777777" w:rsidR="00B20A3D" w:rsidRPr="00B666F9" w:rsidRDefault="00B20A3D" w:rsidP="000679EC">
            <w:pPr>
              <w:keepNext/>
              <w:keepLines/>
              <w:contextualSpacing/>
              <w:jc w:val="center"/>
              <w:rPr>
                <w:sz w:val="20"/>
              </w:rPr>
            </w:pPr>
            <w:r w:rsidRPr="00B666F9">
              <w:rPr>
                <w:sz w:val="20"/>
              </w:rPr>
              <w:t>-0.95</w:t>
            </w:r>
          </w:p>
        </w:tc>
        <w:tc>
          <w:tcPr>
            <w:tcW w:w="143" w:type="dxa"/>
            <w:tcBorders>
              <w:top w:val="nil"/>
              <w:left w:val="nil"/>
              <w:bottom w:val="nil"/>
              <w:right w:val="nil"/>
            </w:tcBorders>
          </w:tcPr>
          <w:p w14:paraId="246AE39E"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33AAE284" w14:textId="77777777" w:rsidR="00B20A3D" w:rsidRPr="00B666F9" w:rsidRDefault="00B20A3D" w:rsidP="000679EC">
            <w:pPr>
              <w:contextualSpacing/>
              <w:jc w:val="center"/>
              <w:rPr>
                <w:sz w:val="20"/>
              </w:rPr>
            </w:pPr>
            <w:r w:rsidRPr="00B666F9">
              <w:rPr>
                <w:sz w:val="20"/>
              </w:rPr>
              <w:t>-1.01</w:t>
            </w:r>
          </w:p>
        </w:tc>
        <w:tc>
          <w:tcPr>
            <w:tcW w:w="1154" w:type="dxa"/>
            <w:tcBorders>
              <w:top w:val="nil"/>
              <w:left w:val="nil"/>
              <w:bottom w:val="nil"/>
              <w:right w:val="nil"/>
            </w:tcBorders>
            <w:vAlign w:val="center"/>
          </w:tcPr>
          <w:p w14:paraId="3DC0ABAF" w14:textId="77777777" w:rsidR="00B20A3D" w:rsidRPr="00B666F9" w:rsidRDefault="00B20A3D" w:rsidP="000679EC">
            <w:pPr>
              <w:contextualSpacing/>
              <w:jc w:val="center"/>
              <w:rPr>
                <w:sz w:val="20"/>
              </w:rPr>
            </w:pPr>
            <w:r w:rsidRPr="00B666F9">
              <w:rPr>
                <w:sz w:val="20"/>
              </w:rPr>
              <w:t>-0.83</w:t>
            </w:r>
          </w:p>
        </w:tc>
        <w:tc>
          <w:tcPr>
            <w:tcW w:w="1113" w:type="dxa"/>
            <w:tcBorders>
              <w:top w:val="nil"/>
              <w:left w:val="nil"/>
              <w:bottom w:val="nil"/>
              <w:right w:val="nil"/>
            </w:tcBorders>
            <w:vAlign w:val="center"/>
          </w:tcPr>
          <w:p w14:paraId="2387283A" w14:textId="77777777" w:rsidR="00B20A3D" w:rsidRPr="00B666F9" w:rsidRDefault="00B20A3D" w:rsidP="000679EC">
            <w:pPr>
              <w:contextualSpacing/>
              <w:jc w:val="center"/>
              <w:rPr>
                <w:sz w:val="20"/>
              </w:rPr>
            </w:pPr>
            <w:r w:rsidRPr="00B666F9">
              <w:rPr>
                <w:sz w:val="20"/>
              </w:rPr>
              <w:t>-0.59</w:t>
            </w:r>
          </w:p>
        </w:tc>
        <w:tc>
          <w:tcPr>
            <w:tcW w:w="709" w:type="dxa"/>
            <w:tcBorders>
              <w:top w:val="nil"/>
              <w:left w:val="nil"/>
              <w:bottom w:val="nil"/>
              <w:right w:val="nil"/>
            </w:tcBorders>
            <w:shd w:val="clear" w:color="auto" w:fill="auto"/>
            <w:noWrap/>
          </w:tcPr>
          <w:p w14:paraId="131EEFC5" w14:textId="77777777" w:rsidR="00B20A3D" w:rsidRPr="00B666F9" w:rsidRDefault="00B20A3D" w:rsidP="000679EC">
            <w:pPr>
              <w:contextualSpacing/>
              <w:jc w:val="center"/>
              <w:rPr>
                <w:sz w:val="20"/>
              </w:rPr>
            </w:pPr>
            <w:r w:rsidRPr="00B666F9">
              <w:rPr>
                <w:sz w:val="20"/>
              </w:rPr>
              <w:t>-1.01</w:t>
            </w:r>
          </w:p>
        </w:tc>
      </w:tr>
      <w:tr w:rsidR="00B20A3D" w:rsidRPr="00B666F9" w14:paraId="5E476959" w14:textId="77777777" w:rsidTr="000679EC">
        <w:trPr>
          <w:cantSplit/>
          <w:trHeight w:val="227"/>
        </w:trPr>
        <w:tc>
          <w:tcPr>
            <w:tcW w:w="142" w:type="dxa"/>
            <w:tcBorders>
              <w:top w:val="nil"/>
              <w:left w:val="nil"/>
              <w:bottom w:val="nil"/>
              <w:right w:val="nil"/>
            </w:tcBorders>
            <w:shd w:val="clear" w:color="auto" w:fill="auto"/>
            <w:noWrap/>
            <w:vAlign w:val="bottom"/>
          </w:tcPr>
          <w:p w14:paraId="6C076C18"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73CAB30D" w14:textId="77777777" w:rsidR="00B20A3D" w:rsidRPr="00B666F9" w:rsidRDefault="00B20A3D" w:rsidP="000679EC">
            <w:pPr>
              <w:keepNext/>
              <w:keepLines/>
              <w:contextualSpacing/>
              <w:jc w:val="left"/>
              <w:rPr>
                <w:sz w:val="20"/>
              </w:rPr>
            </w:pPr>
            <w:r w:rsidRPr="00B666F9">
              <w:rPr>
                <w:sz w:val="20"/>
              </w:rPr>
              <w:t>xg0</w:t>
            </w:r>
            <w:r w:rsidRPr="00B666F9">
              <w:rPr>
                <w:rStyle w:val="Indice"/>
                <w:sz w:val="20"/>
              </w:rPr>
              <w:t>wpd</w:t>
            </w:r>
            <w:r w:rsidRPr="00B666F9">
              <w:rPr>
                <w:sz w:val="20"/>
                <w:vertAlign w:val="subscript"/>
              </w:rPr>
              <w:t xml:space="preserve"> </w:t>
            </w:r>
            <w:r w:rsidRPr="00B666F9">
              <w:rPr>
                <w:sz w:val="20"/>
              </w:rPr>
              <w:t>(°</w:t>
            </w:r>
            <w:proofErr w:type="spellStart"/>
            <w:r w:rsidRPr="00B666F9">
              <w:rPr>
                <w:sz w:val="20"/>
              </w:rPr>
              <w:t>C·j</w:t>
            </w:r>
            <w:proofErr w:type="spellEnd"/>
            <w:r w:rsidRPr="00B666F9">
              <w:rPr>
                <w:sz w:val="20"/>
              </w:rPr>
              <w:t>)</w:t>
            </w:r>
          </w:p>
        </w:tc>
        <w:tc>
          <w:tcPr>
            <w:tcW w:w="2713" w:type="dxa"/>
            <w:gridSpan w:val="3"/>
            <w:tcBorders>
              <w:top w:val="nil"/>
              <w:left w:val="nil"/>
              <w:bottom w:val="nil"/>
              <w:right w:val="nil"/>
            </w:tcBorders>
          </w:tcPr>
          <w:p w14:paraId="4243EDF0" w14:textId="77777777" w:rsidR="00B20A3D" w:rsidRPr="00B666F9" w:rsidRDefault="00B20A3D" w:rsidP="000679EC">
            <w:pPr>
              <w:contextualSpacing/>
              <w:jc w:val="center"/>
            </w:pPr>
            <w:r w:rsidRPr="00B666F9">
              <w:rPr>
                <w:i/>
                <w:sz w:val="20"/>
              </w:rPr>
              <w:t>Vary with dormancy level</w:t>
            </w:r>
          </w:p>
        </w:tc>
        <w:tc>
          <w:tcPr>
            <w:tcW w:w="549" w:type="dxa"/>
            <w:gridSpan w:val="2"/>
            <w:tcBorders>
              <w:top w:val="nil"/>
              <w:left w:val="nil"/>
              <w:bottom w:val="nil"/>
              <w:right w:val="nil"/>
            </w:tcBorders>
            <w:shd w:val="clear" w:color="auto" w:fill="auto"/>
          </w:tcPr>
          <w:p w14:paraId="430BDF89" w14:textId="77777777" w:rsidR="00B20A3D" w:rsidRPr="00B666F9" w:rsidRDefault="00B20A3D" w:rsidP="000679EC">
            <w:pPr>
              <w:contextualSpacing/>
              <w:jc w:val="center"/>
            </w:pPr>
          </w:p>
        </w:tc>
        <w:tc>
          <w:tcPr>
            <w:tcW w:w="253" w:type="dxa"/>
            <w:tcBorders>
              <w:top w:val="nil"/>
              <w:left w:val="nil"/>
              <w:bottom w:val="nil"/>
              <w:right w:val="nil"/>
            </w:tcBorders>
            <w:shd w:val="clear" w:color="auto" w:fill="auto"/>
          </w:tcPr>
          <w:p w14:paraId="398B7252" w14:textId="77777777" w:rsidR="00B20A3D" w:rsidRPr="00B666F9" w:rsidRDefault="00B20A3D" w:rsidP="000679EC">
            <w:pPr>
              <w:contextualSpacing/>
              <w:jc w:val="center"/>
            </w:pPr>
          </w:p>
        </w:tc>
        <w:tc>
          <w:tcPr>
            <w:tcW w:w="3929" w:type="dxa"/>
            <w:gridSpan w:val="5"/>
            <w:tcBorders>
              <w:top w:val="nil"/>
              <w:left w:val="nil"/>
              <w:bottom w:val="nil"/>
              <w:right w:val="nil"/>
            </w:tcBorders>
          </w:tcPr>
          <w:p w14:paraId="35AD8EAE" w14:textId="77777777" w:rsidR="00B20A3D" w:rsidRPr="00B666F9" w:rsidRDefault="00B20A3D" w:rsidP="000679EC">
            <w:pPr>
              <w:contextualSpacing/>
              <w:jc w:val="center"/>
            </w:pPr>
            <w:r w:rsidRPr="00B666F9">
              <w:rPr>
                <w:i/>
                <w:sz w:val="20"/>
              </w:rPr>
              <w:t>Vary with dormancy level</w:t>
            </w:r>
          </w:p>
        </w:tc>
      </w:tr>
      <w:tr w:rsidR="00B20A3D" w:rsidRPr="00B666F9" w14:paraId="414C3ECA" w14:textId="77777777" w:rsidTr="000679EC">
        <w:trPr>
          <w:cantSplit/>
          <w:trHeight w:val="80"/>
        </w:trPr>
        <w:tc>
          <w:tcPr>
            <w:tcW w:w="142" w:type="dxa"/>
            <w:tcBorders>
              <w:top w:val="nil"/>
              <w:left w:val="nil"/>
              <w:bottom w:val="nil"/>
              <w:right w:val="nil"/>
            </w:tcBorders>
            <w:shd w:val="clear" w:color="auto" w:fill="auto"/>
            <w:noWrap/>
            <w:vAlign w:val="bottom"/>
          </w:tcPr>
          <w:p w14:paraId="74A167C0"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6F162A95" w14:textId="77777777" w:rsidR="00B20A3D" w:rsidRPr="00B666F9" w:rsidRDefault="00B20A3D" w:rsidP="000679EC">
            <w:pPr>
              <w:keepNext/>
              <w:keepLines/>
              <w:contextualSpacing/>
              <w:jc w:val="left"/>
              <w:rPr>
                <w:sz w:val="20"/>
              </w:rPr>
            </w:pPr>
            <w:r w:rsidRPr="00B666F9">
              <w:rPr>
                <w:sz w:val="20"/>
              </w:rPr>
              <w:t>xg50</w:t>
            </w:r>
            <w:r w:rsidRPr="00B666F9">
              <w:rPr>
                <w:rStyle w:val="Indice"/>
                <w:sz w:val="20"/>
              </w:rPr>
              <w:t>wpd</w:t>
            </w:r>
            <w:r w:rsidRPr="00B666F9">
              <w:rPr>
                <w:sz w:val="20"/>
                <w:vertAlign w:val="subscript"/>
              </w:rPr>
              <w:t xml:space="preserve"> </w:t>
            </w:r>
            <w:r w:rsidRPr="00B666F9">
              <w:rPr>
                <w:sz w:val="20"/>
              </w:rPr>
              <w:t>(°</w:t>
            </w:r>
            <w:proofErr w:type="spellStart"/>
            <w:r w:rsidRPr="00B666F9">
              <w:rPr>
                <w:sz w:val="20"/>
              </w:rPr>
              <w:t>C·j</w:t>
            </w:r>
            <w:proofErr w:type="spellEnd"/>
            <w:r w:rsidRPr="00B666F9">
              <w:rPr>
                <w:sz w:val="20"/>
              </w:rPr>
              <w:t>)</w:t>
            </w:r>
          </w:p>
        </w:tc>
        <w:tc>
          <w:tcPr>
            <w:tcW w:w="2713" w:type="dxa"/>
            <w:gridSpan w:val="3"/>
            <w:tcBorders>
              <w:top w:val="nil"/>
              <w:left w:val="nil"/>
              <w:bottom w:val="nil"/>
              <w:right w:val="nil"/>
            </w:tcBorders>
          </w:tcPr>
          <w:p w14:paraId="406C7D75" w14:textId="77777777" w:rsidR="00B20A3D" w:rsidRPr="00B666F9" w:rsidRDefault="00B20A3D" w:rsidP="000679EC">
            <w:pPr>
              <w:contextualSpacing/>
              <w:jc w:val="center"/>
              <w:rPr>
                <w:i/>
              </w:rPr>
            </w:pPr>
            <w:r w:rsidRPr="00B666F9">
              <w:rPr>
                <w:i/>
                <w:sz w:val="20"/>
              </w:rPr>
              <w:t>Vary with dormancy level</w:t>
            </w:r>
          </w:p>
        </w:tc>
        <w:tc>
          <w:tcPr>
            <w:tcW w:w="549" w:type="dxa"/>
            <w:gridSpan w:val="2"/>
            <w:tcBorders>
              <w:top w:val="nil"/>
              <w:left w:val="nil"/>
              <w:bottom w:val="nil"/>
              <w:right w:val="nil"/>
            </w:tcBorders>
            <w:shd w:val="clear" w:color="auto" w:fill="auto"/>
          </w:tcPr>
          <w:p w14:paraId="1D15B790" w14:textId="77777777" w:rsidR="00B20A3D" w:rsidRPr="00B666F9" w:rsidRDefault="00B20A3D" w:rsidP="000679EC">
            <w:pPr>
              <w:contextualSpacing/>
              <w:jc w:val="center"/>
              <w:rPr>
                <w:i/>
              </w:rPr>
            </w:pPr>
          </w:p>
        </w:tc>
        <w:tc>
          <w:tcPr>
            <w:tcW w:w="253" w:type="dxa"/>
            <w:tcBorders>
              <w:top w:val="nil"/>
              <w:left w:val="nil"/>
              <w:bottom w:val="nil"/>
              <w:right w:val="nil"/>
            </w:tcBorders>
            <w:shd w:val="clear" w:color="auto" w:fill="auto"/>
          </w:tcPr>
          <w:p w14:paraId="652FE2C8" w14:textId="77777777" w:rsidR="00B20A3D" w:rsidRPr="00B666F9" w:rsidRDefault="00B20A3D" w:rsidP="000679EC">
            <w:pPr>
              <w:contextualSpacing/>
              <w:jc w:val="center"/>
              <w:rPr>
                <w:i/>
              </w:rPr>
            </w:pPr>
          </w:p>
        </w:tc>
        <w:tc>
          <w:tcPr>
            <w:tcW w:w="3929" w:type="dxa"/>
            <w:gridSpan w:val="5"/>
            <w:tcBorders>
              <w:top w:val="nil"/>
              <w:left w:val="nil"/>
              <w:bottom w:val="nil"/>
              <w:right w:val="nil"/>
            </w:tcBorders>
          </w:tcPr>
          <w:p w14:paraId="791BF9D4" w14:textId="77777777" w:rsidR="00B20A3D" w:rsidRPr="00B666F9" w:rsidRDefault="00B20A3D" w:rsidP="000679EC">
            <w:pPr>
              <w:contextualSpacing/>
              <w:jc w:val="center"/>
              <w:rPr>
                <w:i/>
              </w:rPr>
            </w:pPr>
            <w:r w:rsidRPr="00B666F9">
              <w:rPr>
                <w:i/>
                <w:sz w:val="20"/>
              </w:rPr>
              <w:t>Vary with dormancy level</w:t>
            </w:r>
          </w:p>
        </w:tc>
      </w:tr>
      <w:tr w:rsidR="00B20A3D" w:rsidRPr="00B666F9" w14:paraId="31E4704F" w14:textId="77777777" w:rsidTr="000679EC">
        <w:trPr>
          <w:cantSplit/>
          <w:trHeight w:val="227"/>
        </w:trPr>
        <w:tc>
          <w:tcPr>
            <w:tcW w:w="142" w:type="dxa"/>
            <w:tcBorders>
              <w:top w:val="nil"/>
              <w:left w:val="nil"/>
              <w:bottom w:val="nil"/>
              <w:right w:val="nil"/>
            </w:tcBorders>
            <w:shd w:val="clear" w:color="auto" w:fill="auto"/>
            <w:noWrap/>
            <w:vAlign w:val="bottom"/>
          </w:tcPr>
          <w:p w14:paraId="2511A021"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3038D62D" w14:textId="77777777" w:rsidR="00B20A3D" w:rsidRPr="00B666F9" w:rsidRDefault="00B20A3D" w:rsidP="000679EC">
            <w:pPr>
              <w:keepNext/>
              <w:keepLines/>
              <w:contextualSpacing/>
              <w:jc w:val="left"/>
              <w:rPr>
                <w:sz w:val="20"/>
              </w:rPr>
            </w:pPr>
            <w:proofErr w:type="spellStart"/>
            <w:r w:rsidRPr="00B666F9">
              <w:rPr>
                <w:sz w:val="20"/>
              </w:rPr>
              <w:t>bg</w:t>
            </w:r>
            <w:r w:rsidRPr="00B666F9">
              <w:rPr>
                <w:rStyle w:val="Indice"/>
                <w:sz w:val="20"/>
              </w:rPr>
              <w:t>wpd</w:t>
            </w:r>
            <w:proofErr w:type="spellEnd"/>
            <w:r w:rsidRPr="00B666F9">
              <w:rPr>
                <w:sz w:val="20"/>
              </w:rPr>
              <w:t xml:space="preserve"> (</w:t>
            </w:r>
            <w:proofErr w:type="spellStart"/>
            <w:r w:rsidRPr="00B666F9">
              <w:rPr>
                <w:sz w:val="20"/>
              </w:rPr>
              <w:t>adimensional</w:t>
            </w:r>
            <w:proofErr w:type="spellEnd"/>
            <w:r w:rsidRPr="00B666F9">
              <w:rPr>
                <w:sz w:val="20"/>
              </w:rPr>
              <w:t>)</w:t>
            </w:r>
          </w:p>
        </w:tc>
        <w:tc>
          <w:tcPr>
            <w:tcW w:w="2713" w:type="dxa"/>
            <w:gridSpan w:val="3"/>
            <w:tcBorders>
              <w:top w:val="nil"/>
              <w:left w:val="nil"/>
              <w:bottom w:val="nil"/>
              <w:right w:val="nil"/>
            </w:tcBorders>
          </w:tcPr>
          <w:p w14:paraId="0F7D3B11" w14:textId="77777777" w:rsidR="00B20A3D" w:rsidRPr="00B666F9" w:rsidRDefault="00B20A3D" w:rsidP="000679EC">
            <w:pPr>
              <w:contextualSpacing/>
              <w:jc w:val="center"/>
              <w:rPr>
                <w:i/>
              </w:rPr>
            </w:pPr>
            <w:r w:rsidRPr="00B666F9">
              <w:rPr>
                <w:i/>
                <w:sz w:val="20"/>
              </w:rPr>
              <w:t>Vary with dormancy level</w:t>
            </w:r>
          </w:p>
        </w:tc>
        <w:tc>
          <w:tcPr>
            <w:tcW w:w="549" w:type="dxa"/>
            <w:gridSpan w:val="2"/>
            <w:tcBorders>
              <w:top w:val="nil"/>
              <w:left w:val="nil"/>
              <w:bottom w:val="nil"/>
              <w:right w:val="nil"/>
            </w:tcBorders>
            <w:shd w:val="clear" w:color="auto" w:fill="auto"/>
          </w:tcPr>
          <w:p w14:paraId="524FAFED" w14:textId="77777777" w:rsidR="00B20A3D" w:rsidRPr="00B666F9" w:rsidRDefault="00B20A3D" w:rsidP="000679EC">
            <w:pPr>
              <w:contextualSpacing/>
              <w:jc w:val="center"/>
              <w:rPr>
                <w:i/>
              </w:rPr>
            </w:pPr>
          </w:p>
        </w:tc>
        <w:tc>
          <w:tcPr>
            <w:tcW w:w="253" w:type="dxa"/>
            <w:tcBorders>
              <w:top w:val="nil"/>
              <w:left w:val="nil"/>
              <w:bottom w:val="nil"/>
              <w:right w:val="nil"/>
            </w:tcBorders>
            <w:shd w:val="clear" w:color="auto" w:fill="auto"/>
          </w:tcPr>
          <w:p w14:paraId="561CEC24" w14:textId="77777777" w:rsidR="00B20A3D" w:rsidRPr="00B666F9" w:rsidRDefault="00B20A3D" w:rsidP="000679EC">
            <w:pPr>
              <w:contextualSpacing/>
              <w:jc w:val="center"/>
              <w:rPr>
                <w:i/>
              </w:rPr>
            </w:pPr>
          </w:p>
        </w:tc>
        <w:tc>
          <w:tcPr>
            <w:tcW w:w="3929" w:type="dxa"/>
            <w:gridSpan w:val="5"/>
            <w:tcBorders>
              <w:top w:val="nil"/>
              <w:left w:val="nil"/>
              <w:bottom w:val="nil"/>
              <w:right w:val="nil"/>
            </w:tcBorders>
          </w:tcPr>
          <w:p w14:paraId="2E9C0123" w14:textId="77777777" w:rsidR="00B20A3D" w:rsidRPr="00B666F9" w:rsidRDefault="00B20A3D" w:rsidP="000679EC">
            <w:pPr>
              <w:contextualSpacing/>
              <w:jc w:val="center"/>
              <w:rPr>
                <w:i/>
              </w:rPr>
            </w:pPr>
            <w:r w:rsidRPr="00B666F9">
              <w:rPr>
                <w:i/>
                <w:sz w:val="20"/>
              </w:rPr>
              <w:t>Vary with dormancy level</w:t>
            </w:r>
          </w:p>
        </w:tc>
      </w:tr>
      <w:tr w:rsidR="00B20A3D" w:rsidRPr="00B666F9" w14:paraId="61DBA537"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3B56350"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00AFBB06" w14:textId="77777777" w:rsidR="00B20A3D" w:rsidRPr="00B666F9" w:rsidRDefault="00B20A3D" w:rsidP="000679EC">
            <w:pPr>
              <w:keepNext/>
              <w:keepLines/>
              <w:contextualSpacing/>
              <w:jc w:val="left"/>
              <w:rPr>
                <w:b/>
                <w:bCs/>
                <w:i/>
                <w:sz w:val="20"/>
              </w:rPr>
            </w:pPr>
            <w:r w:rsidRPr="00B666F9">
              <w:rPr>
                <w:b/>
                <w:bCs/>
                <w:i/>
                <w:sz w:val="20"/>
              </w:rPr>
              <w:t>Pre-emergent growth</w:t>
            </w:r>
          </w:p>
        </w:tc>
        <w:tc>
          <w:tcPr>
            <w:tcW w:w="992" w:type="dxa"/>
            <w:tcBorders>
              <w:top w:val="nil"/>
              <w:left w:val="nil"/>
              <w:bottom w:val="nil"/>
              <w:right w:val="nil"/>
            </w:tcBorders>
            <w:shd w:val="clear" w:color="auto" w:fill="auto"/>
            <w:noWrap/>
            <w:vAlign w:val="bottom"/>
          </w:tcPr>
          <w:p w14:paraId="70A6892D" w14:textId="77777777" w:rsidR="00B20A3D" w:rsidRPr="00B666F9" w:rsidRDefault="00B20A3D" w:rsidP="000679EC">
            <w:pPr>
              <w:keepNext/>
              <w:keepLines/>
              <w:contextualSpacing/>
              <w:jc w:val="center"/>
              <w:rPr>
                <w:sz w:val="20"/>
              </w:rPr>
            </w:pPr>
          </w:p>
        </w:tc>
        <w:tc>
          <w:tcPr>
            <w:tcW w:w="1133" w:type="dxa"/>
            <w:tcBorders>
              <w:top w:val="nil"/>
              <w:left w:val="nil"/>
              <w:bottom w:val="nil"/>
              <w:right w:val="nil"/>
            </w:tcBorders>
            <w:shd w:val="clear" w:color="auto" w:fill="auto"/>
            <w:noWrap/>
            <w:vAlign w:val="bottom"/>
          </w:tcPr>
          <w:p w14:paraId="3FE985CD" w14:textId="77777777" w:rsidR="00B20A3D" w:rsidRPr="00B666F9" w:rsidRDefault="00B20A3D" w:rsidP="000679EC">
            <w:pPr>
              <w:keepNext/>
              <w:keepLines/>
              <w:contextualSpacing/>
              <w:jc w:val="center"/>
              <w:rPr>
                <w:sz w:val="20"/>
              </w:rPr>
            </w:pPr>
          </w:p>
        </w:tc>
        <w:tc>
          <w:tcPr>
            <w:tcW w:w="994" w:type="dxa"/>
            <w:gridSpan w:val="2"/>
            <w:tcBorders>
              <w:top w:val="nil"/>
              <w:left w:val="nil"/>
              <w:bottom w:val="nil"/>
              <w:right w:val="nil"/>
            </w:tcBorders>
            <w:shd w:val="clear" w:color="auto" w:fill="auto"/>
            <w:noWrap/>
            <w:vAlign w:val="bottom"/>
          </w:tcPr>
          <w:p w14:paraId="7CBED1A0" w14:textId="77777777" w:rsidR="00B20A3D" w:rsidRPr="00B666F9" w:rsidRDefault="00B20A3D" w:rsidP="000679EC">
            <w:pPr>
              <w:keepNext/>
              <w:keepLines/>
              <w:contextualSpacing/>
              <w:jc w:val="center"/>
              <w:rPr>
                <w:sz w:val="20"/>
              </w:rPr>
            </w:pPr>
          </w:p>
        </w:tc>
        <w:tc>
          <w:tcPr>
            <w:tcW w:w="143" w:type="dxa"/>
            <w:tcBorders>
              <w:top w:val="nil"/>
              <w:left w:val="nil"/>
              <w:bottom w:val="nil"/>
              <w:right w:val="nil"/>
            </w:tcBorders>
          </w:tcPr>
          <w:p w14:paraId="3F7CE441" w14:textId="77777777" w:rsidR="00B20A3D" w:rsidRPr="00B666F9" w:rsidRDefault="00B20A3D" w:rsidP="000679EC">
            <w:pPr>
              <w:contextualSpacing/>
              <w:jc w:val="center"/>
              <w:rPr>
                <w:i/>
              </w:rPr>
            </w:pPr>
          </w:p>
        </w:tc>
        <w:tc>
          <w:tcPr>
            <w:tcW w:w="992" w:type="dxa"/>
            <w:gridSpan w:val="2"/>
            <w:tcBorders>
              <w:top w:val="nil"/>
              <w:left w:val="nil"/>
              <w:bottom w:val="nil"/>
              <w:right w:val="nil"/>
            </w:tcBorders>
          </w:tcPr>
          <w:p w14:paraId="354D78A4" w14:textId="77777777" w:rsidR="00B20A3D" w:rsidRPr="00B666F9" w:rsidRDefault="00B20A3D" w:rsidP="000679EC">
            <w:pPr>
              <w:contextualSpacing/>
              <w:jc w:val="center"/>
              <w:rPr>
                <w:i/>
              </w:rPr>
            </w:pPr>
          </w:p>
        </w:tc>
        <w:tc>
          <w:tcPr>
            <w:tcW w:w="1154" w:type="dxa"/>
            <w:tcBorders>
              <w:top w:val="nil"/>
              <w:left w:val="nil"/>
              <w:bottom w:val="nil"/>
              <w:right w:val="nil"/>
            </w:tcBorders>
          </w:tcPr>
          <w:p w14:paraId="7819FC0C" w14:textId="77777777" w:rsidR="00B20A3D" w:rsidRPr="00B666F9" w:rsidRDefault="00B20A3D" w:rsidP="000679EC">
            <w:pPr>
              <w:contextualSpacing/>
              <w:jc w:val="center"/>
              <w:rPr>
                <w:i/>
              </w:rPr>
            </w:pPr>
          </w:p>
        </w:tc>
        <w:tc>
          <w:tcPr>
            <w:tcW w:w="1113" w:type="dxa"/>
            <w:tcBorders>
              <w:top w:val="nil"/>
              <w:left w:val="nil"/>
              <w:bottom w:val="nil"/>
              <w:right w:val="nil"/>
            </w:tcBorders>
          </w:tcPr>
          <w:p w14:paraId="17E75BB6" w14:textId="77777777" w:rsidR="00B20A3D" w:rsidRPr="00B666F9" w:rsidRDefault="00B20A3D" w:rsidP="000679EC">
            <w:pPr>
              <w:contextualSpacing/>
              <w:jc w:val="center"/>
              <w:rPr>
                <w:i/>
              </w:rPr>
            </w:pPr>
          </w:p>
        </w:tc>
        <w:tc>
          <w:tcPr>
            <w:tcW w:w="709" w:type="dxa"/>
            <w:tcBorders>
              <w:top w:val="nil"/>
              <w:left w:val="nil"/>
              <w:bottom w:val="nil"/>
              <w:right w:val="nil"/>
            </w:tcBorders>
            <w:shd w:val="clear" w:color="auto" w:fill="auto"/>
            <w:noWrap/>
          </w:tcPr>
          <w:p w14:paraId="21B618A1" w14:textId="77777777" w:rsidR="00B20A3D" w:rsidRPr="00B666F9" w:rsidRDefault="00B20A3D" w:rsidP="000679EC">
            <w:pPr>
              <w:contextualSpacing/>
              <w:jc w:val="center"/>
              <w:rPr>
                <w:i/>
              </w:rPr>
            </w:pPr>
          </w:p>
        </w:tc>
      </w:tr>
      <w:tr w:rsidR="00B20A3D" w:rsidRPr="00B666F9" w14:paraId="32443EF9"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425E08D2"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2C8531F6" w14:textId="77777777" w:rsidR="00B20A3D" w:rsidRPr="00B666F9" w:rsidRDefault="00B20A3D" w:rsidP="000679EC">
            <w:pPr>
              <w:keepNext/>
              <w:keepLines/>
              <w:contextualSpacing/>
              <w:jc w:val="left"/>
              <w:rPr>
                <w:sz w:val="20"/>
              </w:rPr>
            </w:pPr>
            <w:proofErr w:type="spellStart"/>
            <w:r w:rsidRPr="00B666F9">
              <w:rPr>
                <w:sz w:val="20"/>
              </w:rPr>
              <w:t>Lmax</w:t>
            </w:r>
            <w:r w:rsidRPr="00B666F9">
              <w:rPr>
                <w:rStyle w:val="Indice"/>
                <w:sz w:val="20"/>
              </w:rPr>
              <w:t>w</w:t>
            </w:r>
            <w:proofErr w:type="spellEnd"/>
            <w:r w:rsidRPr="00B666F9">
              <w:rPr>
                <w:sz w:val="20"/>
              </w:rPr>
              <w:t xml:space="preserve">  (mm)</w:t>
            </w:r>
          </w:p>
        </w:tc>
        <w:tc>
          <w:tcPr>
            <w:tcW w:w="992" w:type="dxa"/>
            <w:tcBorders>
              <w:top w:val="nil"/>
              <w:left w:val="nil"/>
              <w:bottom w:val="nil"/>
              <w:right w:val="nil"/>
            </w:tcBorders>
            <w:shd w:val="clear" w:color="auto" w:fill="auto"/>
            <w:noWrap/>
            <w:vAlign w:val="bottom"/>
          </w:tcPr>
          <w:p w14:paraId="0CDA83C3" w14:textId="77777777" w:rsidR="00B20A3D" w:rsidRPr="00B666F9" w:rsidRDefault="00B20A3D" w:rsidP="000679EC">
            <w:pPr>
              <w:keepNext/>
              <w:keepLines/>
              <w:contextualSpacing/>
              <w:jc w:val="center"/>
              <w:rPr>
                <w:sz w:val="20"/>
              </w:rPr>
            </w:pPr>
            <w:r w:rsidRPr="00B666F9">
              <w:rPr>
                <w:sz w:val="20"/>
              </w:rPr>
              <w:t>22.2</w:t>
            </w:r>
          </w:p>
        </w:tc>
        <w:tc>
          <w:tcPr>
            <w:tcW w:w="1133" w:type="dxa"/>
            <w:tcBorders>
              <w:top w:val="nil"/>
              <w:left w:val="nil"/>
              <w:bottom w:val="nil"/>
              <w:right w:val="nil"/>
            </w:tcBorders>
            <w:shd w:val="clear" w:color="auto" w:fill="auto"/>
            <w:noWrap/>
            <w:vAlign w:val="bottom"/>
          </w:tcPr>
          <w:p w14:paraId="35FD77B4" w14:textId="77777777" w:rsidR="00B20A3D" w:rsidRPr="00B666F9" w:rsidRDefault="00B20A3D" w:rsidP="000679EC">
            <w:pPr>
              <w:keepNext/>
              <w:keepLines/>
              <w:contextualSpacing/>
              <w:jc w:val="center"/>
              <w:rPr>
                <w:sz w:val="20"/>
              </w:rPr>
            </w:pPr>
            <w:r w:rsidRPr="00B666F9">
              <w:rPr>
                <w:sz w:val="20"/>
              </w:rPr>
              <w:t>81.5</w:t>
            </w:r>
          </w:p>
        </w:tc>
        <w:tc>
          <w:tcPr>
            <w:tcW w:w="994" w:type="dxa"/>
            <w:gridSpan w:val="2"/>
            <w:tcBorders>
              <w:top w:val="nil"/>
              <w:left w:val="nil"/>
              <w:bottom w:val="nil"/>
              <w:right w:val="nil"/>
            </w:tcBorders>
            <w:shd w:val="clear" w:color="auto" w:fill="auto"/>
            <w:noWrap/>
            <w:vAlign w:val="bottom"/>
          </w:tcPr>
          <w:p w14:paraId="57E60024" w14:textId="77777777" w:rsidR="00B20A3D" w:rsidRPr="00B666F9" w:rsidRDefault="00B20A3D" w:rsidP="000679EC">
            <w:pPr>
              <w:keepNext/>
              <w:keepLines/>
              <w:contextualSpacing/>
              <w:jc w:val="center"/>
              <w:rPr>
                <w:sz w:val="20"/>
              </w:rPr>
            </w:pPr>
            <w:r w:rsidRPr="00B666F9">
              <w:rPr>
                <w:sz w:val="20"/>
              </w:rPr>
              <w:t>30.1</w:t>
            </w:r>
          </w:p>
        </w:tc>
        <w:tc>
          <w:tcPr>
            <w:tcW w:w="143" w:type="dxa"/>
            <w:tcBorders>
              <w:top w:val="nil"/>
              <w:left w:val="nil"/>
              <w:bottom w:val="nil"/>
              <w:right w:val="nil"/>
            </w:tcBorders>
          </w:tcPr>
          <w:p w14:paraId="2DA0576C"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7B4684C0" w14:textId="77777777" w:rsidR="00B20A3D" w:rsidRPr="00B666F9" w:rsidRDefault="00B20A3D" w:rsidP="000679EC">
            <w:pPr>
              <w:contextualSpacing/>
              <w:jc w:val="center"/>
              <w:rPr>
                <w:sz w:val="20"/>
              </w:rPr>
            </w:pPr>
            <w:r w:rsidRPr="00B666F9">
              <w:rPr>
                <w:sz w:val="20"/>
              </w:rPr>
              <w:t>36.3</w:t>
            </w:r>
          </w:p>
        </w:tc>
        <w:tc>
          <w:tcPr>
            <w:tcW w:w="1154" w:type="dxa"/>
            <w:tcBorders>
              <w:top w:val="nil"/>
              <w:left w:val="nil"/>
              <w:bottom w:val="nil"/>
              <w:right w:val="nil"/>
            </w:tcBorders>
            <w:vAlign w:val="center"/>
          </w:tcPr>
          <w:p w14:paraId="5B5FB4A2" w14:textId="77777777" w:rsidR="00B20A3D" w:rsidRPr="00B666F9" w:rsidRDefault="00B20A3D" w:rsidP="000679EC">
            <w:pPr>
              <w:contextualSpacing/>
              <w:jc w:val="center"/>
              <w:rPr>
                <w:sz w:val="20"/>
              </w:rPr>
            </w:pPr>
            <w:r w:rsidRPr="00B666F9">
              <w:rPr>
                <w:sz w:val="20"/>
              </w:rPr>
              <w:t>99.8</w:t>
            </w:r>
          </w:p>
        </w:tc>
        <w:tc>
          <w:tcPr>
            <w:tcW w:w="1113" w:type="dxa"/>
            <w:tcBorders>
              <w:top w:val="nil"/>
              <w:left w:val="nil"/>
              <w:bottom w:val="nil"/>
              <w:right w:val="nil"/>
            </w:tcBorders>
            <w:vAlign w:val="center"/>
          </w:tcPr>
          <w:p w14:paraId="01A18080" w14:textId="77777777" w:rsidR="00B20A3D" w:rsidRPr="00B666F9" w:rsidRDefault="00B20A3D" w:rsidP="000679EC">
            <w:pPr>
              <w:contextualSpacing/>
              <w:jc w:val="center"/>
              <w:rPr>
                <w:sz w:val="20"/>
              </w:rPr>
            </w:pPr>
            <w:r w:rsidRPr="00B666F9">
              <w:rPr>
                <w:sz w:val="20"/>
              </w:rPr>
              <w:t>43.1</w:t>
            </w:r>
          </w:p>
        </w:tc>
        <w:tc>
          <w:tcPr>
            <w:tcW w:w="709" w:type="dxa"/>
            <w:tcBorders>
              <w:top w:val="nil"/>
              <w:left w:val="nil"/>
              <w:bottom w:val="nil"/>
              <w:right w:val="nil"/>
            </w:tcBorders>
            <w:shd w:val="clear" w:color="auto" w:fill="auto"/>
            <w:noWrap/>
          </w:tcPr>
          <w:p w14:paraId="2BCB5337" w14:textId="77777777" w:rsidR="00B20A3D" w:rsidRPr="00B666F9" w:rsidRDefault="00B20A3D" w:rsidP="000679EC">
            <w:pPr>
              <w:contextualSpacing/>
              <w:jc w:val="center"/>
            </w:pPr>
            <w:r w:rsidRPr="00B666F9">
              <w:rPr>
                <w:sz w:val="20"/>
              </w:rPr>
              <w:t>189.9</w:t>
            </w:r>
          </w:p>
        </w:tc>
      </w:tr>
      <w:tr w:rsidR="00B20A3D" w:rsidRPr="00B666F9" w14:paraId="4B6083C4"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7F309B33"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06BEF9B1" w14:textId="77777777" w:rsidR="00B20A3D" w:rsidRPr="00B666F9" w:rsidRDefault="00B20A3D" w:rsidP="000679EC">
            <w:pPr>
              <w:keepNext/>
              <w:keepLines/>
              <w:contextualSpacing/>
              <w:jc w:val="left"/>
              <w:rPr>
                <w:sz w:val="20"/>
              </w:rPr>
            </w:pPr>
            <w:r w:rsidRPr="00B666F9">
              <w:rPr>
                <w:sz w:val="20"/>
              </w:rPr>
              <w:t>xl50</w:t>
            </w:r>
            <w:r w:rsidRPr="00B666F9">
              <w:rPr>
                <w:rStyle w:val="Indice"/>
                <w:sz w:val="20"/>
              </w:rPr>
              <w:t>w</w:t>
            </w:r>
            <w:r w:rsidRPr="00B666F9">
              <w:rPr>
                <w:sz w:val="20"/>
              </w:rPr>
              <w:t xml:space="preserve"> (°</w:t>
            </w:r>
            <w:proofErr w:type="spellStart"/>
            <w:r w:rsidRPr="00B666F9">
              <w:rPr>
                <w:sz w:val="20"/>
              </w:rPr>
              <w:t>C∙days</w:t>
            </w:r>
            <w:proofErr w:type="spellEnd"/>
            <w:r w:rsidRPr="00B666F9">
              <w:rPr>
                <w:sz w:val="20"/>
              </w:rPr>
              <w:t>)</w:t>
            </w:r>
          </w:p>
        </w:tc>
        <w:tc>
          <w:tcPr>
            <w:tcW w:w="992" w:type="dxa"/>
            <w:tcBorders>
              <w:top w:val="nil"/>
              <w:left w:val="nil"/>
              <w:bottom w:val="nil"/>
              <w:right w:val="nil"/>
            </w:tcBorders>
            <w:shd w:val="clear" w:color="auto" w:fill="auto"/>
            <w:noWrap/>
            <w:vAlign w:val="bottom"/>
          </w:tcPr>
          <w:p w14:paraId="677DA46F" w14:textId="77777777" w:rsidR="00B20A3D" w:rsidRPr="00B666F9" w:rsidRDefault="00B20A3D" w:rsidP="000679EC">
            <w:pPr>
              <w:keepNext/>
              <w:keepLines/>
              <w:contextualSpacing/>
              <w:jc w:val="center"/>
              <w:rPr>
                <w:sz w:val="20"/>
              </w:rPr>
            </w:pPr>
            <w:r w:rsidRPr="00B666F9">
              <w:rPr>
                <w:sz w:val="20"/>
              </w:rPr>
              <w:t>45.2</w:t>
            </w:r>
          </w:p>
        </w:tc>
        <w:tc>
          <w:tcPr>
            <w:tcW w:w="1133" w:type="dxa"/>
            <w:tcBorders>
              <w:top w:val="nil"/>
              <w:left w:val="nil"/>
              <w:bottom w:val="nil"/>
              <w:right w:val="nil"/>
            </w:tcBorders>
            <w:shd w:val="clear" w:color="auto" w:fill="auto"/>
            <w:noWrap/>
            <w:vAlign w:val="bottom"/>
          </w:tcPr>
          <w:p w14:paraId="5A1A2BCF" w14:textId="77777777" w:rsidR="00B20A3D" w:rsidRPr="00B666F9" w:rsidRDefault="00B20A3D" w:rsidP="000679EC">
            <w:pPr>
              <w:keepNext/>
              <w:keepLines/>
              <w:contextualSpacing/>
              <w:jc w:val="center"/>
              <w:rPr>
                <w:sz w:val="20"/>
              </w:rPr>
            </w:pPr>
            <w:r w:rsidRPr="00B666F9">
              <w:rPr>
                <w:sz w:val="20"/>
              </w:rPr>
              <w:t>50.1</w:t>
            </w:r>
          </w:p>
        </w:tc>
        <w:tc>
          <w:tcPr>
            <w:tcW w:w="994" w:type="dxa"/>
            <w:gridSpan w:val="2"/>
            <w:tcBorders>
              <w:top w:val="nil"/>
              <w:left w:val="nil"/>
              <w:bottom w:val="nil"/>
              <w:right w:val="nil"/>
            </w:tcBorders>
            <w:shd w:val="clear" w:color="auto" w:fill="auto"/>
            <w:noWrap/>
            <w:vAlign w:val="bottom"/>
          </w:tcPr>
          <w:p w14:paraId="390F9D36" w14:textId="77777777" w:rsidR="00B20A3D" w:rsidRPr="00B666F9" w:rsidRDefault="00B20A3D" w:rsidP="000679EC">
            <w:pPr>
              <w:keepNext/>
              <w:keepLines/>
              <w:contextualSpacing/>
              <w:jc w:val="center"/>
              <w:rPr>
                <w:sz w:val="20"/>
              </w:rPr>
            </w:pPr>
            <w:r w:rsidRPr="00B666F9">
              <w:rPr>
                <w:sz w:val="20"/>
              </w:rPr>
              <w:t>33.3</w:t>
            </w:r>
          </w:p>
        </w:tc>
        <w:tc>
          <w:tcPr>
            <w:tcW w:w="143" w:type="dxa"/>
            <w:tcBorders>
              <w:top w:val="nil"/>
              <w:left w:val="nil"/>
              <w:bottom w:val="nil"/>
              <w:right w:val="nil"/>
            </w:tcBorders>
          </w:tcPr>
          <w:p w14:paraId="270EE182"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00EDF73F" w14:textId="77777777" w:rsidR="00B20A3D" w:rsidRPr="00B666F9" w:rsidRDefault="00B20A3D" w:rsidP="000679EC">
            <w:pPr>
              <w:contextualSpacing/>
              <w:jc w:val="center"/>
              <w:rPr>
                <w:sz w:val="20"/>
              </w:rPr>
            </w:pPr>
            <w:r w:rsidRPr="00B666F9">
              <w:rPr>
                <w:sz w:val="20"/>
              </w:rPr>
              <w:t>59.1</w:t>
            </w:r>
          </w:p>
        </w:tc>
        <w:tc>
          <w:tcPr>
            <w:tcW w:w="1154" w:type="dxa"/>
            <w:tcBorders>
              <w:top w:val="nil"/>
              <w:left w:val="nil"/>
              <w:bottom w:val="nil"/>
              <w:right w:val="nil"/>
            </w:tcBorders>
            <w:vAlign w:val="center"/>
          </w:tcPr>
          <w:p w14:paraId="4432D625" w14:textId="77777777" w:rsidR="00B20A3D" w:rsidRPr="00B666F9" w:rsidRDefault="00B20A3D" w:rsidP="000679EC">
            <w:pPr>
              <w:contextualSpacing/>
              <w:jc w:val="center"/>
              <w:rPr>
                <w:sz w:val="20"/>
              </w:rPr>
            </w:pPr>
            <w:r w:rsidRPr="00B666F9">
              <w:rPr>
                <w:sz w:val="20"/>
              </w:rPr>
              <w:t>84.5</w:t>
            </w:r>
          </w:p>
        </w:tc>
        <w:tc>
          <w:tcPr>
            <w:tcW w:w="1113" w:type="dxa"/>
            <w:tcBorders>
              <w:top w:val="nil"/>
              <w:left w:val="nil"/>
              <w:bottom w:val="nil"/>
              <w:right w:val="nil"/>
            </w:tcBorders>
            <w:vAlign w:val="center"/>
          </w:tcPr>
          <w:p w14:paraId="6D4E345D" w14:textId="77777777" w:rsidR="00B20A3D" w:rsidRPr="00B666F9" w:rsidRDefault="00B20A3D" w:rsidP="000679EC">
            <w:pPr>
              <w:contextualSpacing/>
              <w:jc w:val="center"/>
              <w:rPr>
                <w:sz w:val="20"/>
              </w:rPr>
            </w:pPr>
            <w:r w:rsidRPr="00B666F9">
              <w:rPr>
                <w:sz w:val="20"/>
              </w:rPr>
              <w:t>61.8</w:t>
            </w:r>
          </w:p>
        </w:tc>
        <w:tc>
          <w:tcPr>
            <w:tcW w:w="709" w:type="dxa"/>
            <w:tcBorders>
              <w:top w:val="nil"/>
              <w:left w:val="nil"/>
              <w:bottom w:val="nil"/>
              <w:right w:val="nil"/>
            </w:tcBorders>
            <w:shd w:val="clear" w:color="auto" w:fill="auto"/>
            <w:noWrap/>
          </w:tcPr>
          <w:p w14:paraId="6C3BC0CE" w14:textId="77777777" w:rsidR="00B20A3D" w:rsidRPr="00B666F9" w:rsidRDefault="00B20A3D" w:rsidP="000679EC">
            <w:pPr>
              <w:contextualSpacing/>
              <w:jc w:val="center"/>
            </w:pPr>
            <w:r w:rsidRPr="00B666F9">
              <w:rPr>
                <w:sz w:val="20"/>
              </w:rPr>
              <w:t>120.6</w:t>
            </w:r>
          </w:p>
        </w:tc>
      </w:tr>
      <w:tr w:rsidR="00B20A3D" w:rsidRPr="00B666F9" w14:paraId="7BD1EA38" w14:textId="77777777" w:rsidTr="000679EC">
        <w:trPr>
          <w:gridAfter w:val="1"/>
          <w:wAfter w:w="214" w:type="dxa"/>
          <w:cantSplit/>
          <w:trHeight w:val="335"/>
        </w:trPr>
        <w:tc>
          <w:tcPr>
            <w:tcW w:w="142" w:type="dxa"/>
            <w:tcBorders>
              <w:top w:val="nil"/>
              <w:left w:val="nil"/>
              <w:bottom w:val="nil"/>
              <w:right w:val="nil"/>
            </w:tcBorders>
            <w:shd w:val="clear" w:color="auto" w:fill="auto"/>
            <w:noWrap/>
            <w:vAlign w:val="bottom"/>
          </w:tcPr>
          <w:p w14:paraId="50ABC374"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68761D64" w14:textId="77777777" w:rsidR="00B20A3D" w:rsidRPr="00B666F9" w:rsidRDefault="00B20A3D" w:rsidP="000679EC">
            <w:pPr>
              <w:keepNext/>
              <w:keepLines/>
              <w:contextualSpacing/>
              <w:jc w:val="left"/>
              <w:rPr>
                <w:sz w:val="20"/>
              </w:rPr>
            </w:pPr>
            <w:proofErr w:type="spellStart"/>
            <w:r w:rsidRPr="00B666F9">
              <w:rPr>
                <w:sz w:val="20"/>
              </w:rPr>
              <w:t>bl</w:t>
            </w:r>
            <w:r w:rsidRPr="00B666F9">
              <w:rPr>
                <w:rStyle w:val="Indice"/>
                <w:sz w:val="20"/>
              </w:rPr>
              <w:t>w</w:t>
            </w:r>
            <w:proofErr w:type="spellEnd"/>
            <w:r w:rsidRPr="00B666F9">
              <w:rPr>
                <w:rStyle w:val="Indice"/>
                <w:sz w:val="20"/>
              </w:rPr>
              <w:t xml:space="preserve"> (</w:t>
            </w:r>
            <w:proofErr w:type="spellStart"/>
            <w:r w:rsidRPr="00B666F9">
              <w:rPr>
                <w:rStyle w:val="Indice"/>
                <w:sz w:val="20"/>
              </w:rPr>
              <w:t>adimensional</w:t>
            </w:r>
            <w:proofErr w:type="spellEnd"/>
            <w:r w:rsidRPr="00B666F9">
              <w:rPr>
                <w:rStyle w:val="Indice"/>
                <w:sz w:val="20"/>
              </w:rPr>
              <w:t>)</w:t>
            </w:r>
          </w:p>
        </w:tc>
        <w:tc>
          <w:tcPr>
            <w:tcW w:w="992" w:type="dxa"/>
            <w:tcBorders>
              <w:top w:val="nil"/>
              <w:left w:val="nil"/>
              <w:bottom w:val="nil"/>
              <w:right w:val="nil"/>
            </w:tcBorders>
            <w:shd w:val="clear" w:color="auto" w:fill="auto"/>
            <w:noWrap/>
            <w:vAlign w:val="bottom"/>
          </w:tcPr>
          <w:p w14:paraId="165286E2" w14:textId="77777777" w:rsidR="00B20A3D" w:rsidRPr="00B666F9" w:rsidRDefault="00B20A3D" w:rsidP="000679EC">
            <w:pPr>
              <w:keepNext/>
              <w:keepLines/>
              <w:contextualSpacing/>
              <w:jc w:val="center"/>
              <w:rPr>
                <w:sz w:val="20"/>
              </w:rPr>
            </w:pPr>
            <w:r w:rsidRPr="00B666F9">
              <w:rPr>
                <w:sz w:val="20"/>
              </w:rPr>
              <w:t>2.56</w:t>
            </w:r>
          </w:p>
        </w:tc>
        <w:tc>
          <w:tcPr>
            <w:tcW w:w="1133" w:type="dxa"/>
            <w:tcBorders>
              <w:top w:val="nil"/>
              <w:left w:val="nil"/>
              <w:bottom w:val="nil"/>
              <w:right w:val="nil"/>
            </w:tcBorders>
            <w:shd w:val="clear" w:color="auto" w:fill="auto"/>
            <w:noWrap/>
            <w:vAlign w:val="bottom"/>
          </w:tcPr>
          <w:p w14:paraId="770D41BF" w14:textId="77777777" w:rsidR="00B20A3D" w:rsidRPr="00B666F9" w:rsidRDefault="00B20A3D" w:rsidP="000679EC">
            <w:pPr>
              <w:keepNext/>
              <w:keepLines/>
              <w:contextualSpacing/>
              <w:jc w:val="center"/>
              <w:rPr>
                <w:sz w:val="20"/>
              </w:rPr>
            </w:pPr>
            <w:r w:rsidRPr="00B666F9">
              <w:rPr>
                <w:sz w:val="20"/>
              </w:rPr>
              <w:t>2.41</w:t>
            </w:r>
          </w:p>
        </w:tc>
        <w:tc>
          <w:tcPr>
            <w:tcW w:w="994" w:type="dxa"/>
            <w:gridSpan w:val="2"/>
            <w:tcBorders>
              <w:top w:val="nil"/>
              <w:left w:val="nil"/>
              <w:bottom w:val="nil"/>
              <w:right w:val="nil"/>
            </w:tcBorders>
            <w:shd w:val="clear" w:color="auto" w:fill="auto"/>
            <w:noWrap/>
            <w:vAlign w:val="bottom"/>
          </w:tcPr>
          <w:p w14:paraId="52A03EB0" w14:textId="77777777" w:rsidR="00B20A3D" w:rsidRPr="00B666F9" w:rsidRDefault="00B20A3D" w:rsidP="000679EC">
            <w:pPr>
              <w:keepNext/>
              <w:keepLines/>
              <w:contextualSpacing/>
              <w:jc w:val="center"/>
              <w:rPr>
                <w:sz w:val="20"/>
              </w:rPr>
            </w:pPr>
            <w:r w:rsidRPr="00B666F9">
              <w:rPr>
                <w:sz w:val="20"/>
              </w:rPr>
              <w:t>1.81</w:t>
            </w:r>
          </w:p>
        </w:tc>
        <w:tc>
          <w:tcPr>
            <w:tcW w:w="143" w:type="dxa"/>
            <w:tcBorders>
              <w:top w:val="nil"/>
              <w:left w:val="nil"/>
              <w:bottom w:val="nil"/>
              <w:right w:val="nil"/>
            </w:tcBorders>
          </w:tcPr>
          <w:p w14:paraId="6891BAFB"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39BF0F3E" w14:textId="77777777" w:rsidR="00B20A3D" w:rsidRPr="00B666F9" w:rsidRDefault="00B20A3D" w:rsidP="000679EC">
            <w:pPr>
              <w:contextualSpacing/>
              <w:jc w:val="center"/>
              <w:rPr>
                <w:sz w:val="20"/>
              </w:rPr>
            </w:pPr>
            <w:r w:rsidRPr="00B666F9">
              <w:rPr>
                <w:sz w:val="20"/>
              </w:rPr>
              <w:t>2.54</w:t>
            </w:r>
          </w:p>
        </w:tc>
        <w:tc>
          <w:tcPr>
            <w:tcW w:w="1154" w:type="dxa"/>
            <w:tcBorders>
              <w:top w:val="nil"/>
              <w:left w:val="nil"/>
              <w:bottom w:val="nil"/>
              <w:right w:val="nil"/>
            </w:tcBorders>
            <w:vAlign w:val="center"/>
          </w:tcPr>
          <w:p w14:paraId="71B8921D" w14:textId="77777777" w:rsidR="00B20A3D" w:rsidRPr="00B666F9" w:rsidRDefault="00B20A3D" w:rsidP="000679EC">
            <w:pPr>
              <w:contextualSpacing/>
              <w:jc w:val="center"/>
              <w:rPr>
                <w:sz w:val="20"/>
              </w:rPr>
            </w:pPr>
            <w:r w:rsidRPr="00B666F9">
              <w:rPr>
                <w:sz w:val="20"/>
              </w:rPr>
              <w:t>2.54</w:t>
            </w:r>
          </w:p>
        </w:tc>
        <w:tc>
          <w:tcPr>
            <w:tcW w:w="1113" w:type="dxa"/>
            <w:tcBorders>
              <w:top w:val="nil"/>
              <w:left w:val="nil"/>
              <w:bottom w:val="nil"/>
              <w:right w:val="nil"/>
            </w:tcBorders>
            <w:vAlign w:val="center"/>
          </w:tcPr>
          <w:p w14:paraId="50CA6582" w14:textId="77777777" w:rsidR="00B20A3D" w:rsidRPr="00B666F9" w:rsidRDefault="00B20A3D" w:rsidP="000679EC">
            <w:pPr>
              <w:contextualSpacing/>
              <w:jc w:val="center"/>
              <w:rPr>
                <w:sz w:val="20"/>
              </w:rPr>
            </w:pPr>
            <w:r w:rsidRPr="00B666F9">
              <w:rPr>
                <w:sz w:val="20"/>
              </w:rPr>
              <w:t>2.54</w:t>
            </w:r>
          </w:p>
        </w:tc>
        <w:tc>
          <w:tcPr>
            <w:tcW w:w="709" w:type="dxa"/>
            <w:tcBorders>
              <w:top w:val="nil"/>
              <w:left w:val="nil"/>
              <w:bottom w:val="nil"/>
              <w:right w:val="nil"/>
            </w:tcBorders>
            <w:shd w:val="clear" w:color="auto" w:fill="auto"/>
            <w:noWrap/>
          </w:tcPr>
          <w:p w14:paraId="7FA5198B" w14:textId="77777777" w:rsidR="00B20A3D" w:rsidRPr="00B666F9" w:rsidRDefault="00B20A3D" w:rsidP="000679EC">
            <w:pPr>
              <w:contextualSpacing/>
              <w:jc w:val="center"/>
            </w:pPr>
            <w:r w:rsidRPr="00B666F9">
              <w:rPr>
                <w:sz w:val="20"/>
              </w:rPr>
              <w:t>2.54</w:t>
            </w:r>
          </w:p>
        </w:tc>
      </w:tr>
      <w:tr w:rsidR="00B20A3D" w:rsidRPr="00B666F9" w14:paraId="2DF7024D"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3F1368F2"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66ADD677" w14:textId="77777777" w:rsidR="00B20A3D" w:rsidRPr="00B666F9" w:rsidRDefault="00B20A3D" w:rsidP="000679EC">
            <w:pPr>
              <w:keepNext/>
              <w:keepLines/>
              <w:contextualSpacing/>
              <w:jc w:val="left"/>
              <w:rPr>
                <w:sz w:val="20"/>
              </w:rPr>
            </w:pPr>
            <w:proofErr w:type="spellStart"/>
            <w:r w:rsidRPr="00B666F9">
              <w:rPr>
                <w:sz w:val="20"/>
              </w:rPr>
              <w:t>Rmax</w:t>
            </w:r>
            <w:r w:rsidRPr="00B666F9">
              <w:rPr>
                <w:sz w:val="20"/>
                <w:vertAlign w:val="subscript"/>
              </w:rPr>
              <w:t>w</w:t>
            </w:r>
            <w:proofErr w:type="spellEnd"/>
            <w:r w:rsidRPr="00B666F9">
              <w:rPr>
                <w:sz w:val="20"/>
              </w:rPr>
              <w:t xml:space="preserve"> (mm)</w:t>
            </w:r>
          </w:p>
        </w:tc>
        <w:tc>
          <w:tcPr>
            <w:tcW w:w="992" w:type="dxa"/>
            <w:tcBorders>
              <w:top w:val="nil"/>
              <w:left w:val="nil"/>
              <w:bottom w:val="nil"/>
              <w:right w:val="nil"/>
            </w:tcBorders>
            <w:shd w:val="clear" w:color="auto" w:fill="auto"/>
            <w:noWrap/>
            <w:vAlign w:val="bottom"/>
          </w:tcPr>
          <w:p w14:paraId="3609892B" w14:textId="77777777" w:rsidR="00B20A3D" w:rsidRPr="00B666F9" w:rsidRDefault="00B20A3D" w:rsidP="000679EC">
            <w:pPr>
              <w:keepNext/>
              <w:keepLines/>
              <w:contextualSpacing/>
              <w:jc w:val="center"/>
              <w:rPr>
                <w:sz w:val="20"/>
              </w:rPr>
            </w:pPr>
            <w:r w:rsidRPr="00B666F9">
              <w:rPr>
                <w:sz w:val="20"/>
              </w:rPr>
              <w:t>6.5</w:t>
            </w:r>
          </w:p>
        </w:tc>
        <w:tc>
          <w:tcPr>
            <w:tcW w:w="1133" w:type="dxa"/>
            <w:tcBorders>
              <w:top w:val="nil"/>
              <w:left w:val="nil"/>
              <w:bottom w:val="nil"/>
              <w:right w:val="nil"/>
            </w:tcBorders>
            <w:shd w:val="clear" w:color="auto" w:fill="auto"/>
            <w:noWrap/>
            <w:vAlign w:val="bottom"/>
          </w:tcPr>
          <w:p w14:paraId="26E00CB7" w14:textId="77777777" w:rsidR="00B20A3D" w:rsidRPr="00B666F9" w:rsidRDefault="00B20A3D" w:rsidP="000679EC">
            <w:pPr>
              <w:keepNext/>
              <w:keepLines/>
              <w:contextualSpacing/>
              <w:jc w:val="center"/>
              <w:rPr>
                <w:sz w:val="20"/>
              </w:rPr>
            </w:pPr>
            <w:r w:rsidRPr="00B666F9">
              <w:rPr>
                <w:sz w:val="20"/>
              </w:rPr>
              <w:t>22.2</w:t>
            </w:r>
          </w:p>
        </w:tc>
        <w:tc>
          <w:tcPr>
            <w:tcW w:w="994" w:type="dxa"/>
            <w:gridSpan w:val="2"/>
            <w:tcBorders>
              <w:top w:val="nil"/>
              <w:left w:val="nil"/>
              <w:bottom w:val="nil"/>
              <w:right w:val="nil"/>
            </w:tcBorders>
            <w:shd w:val="clear" w:color="auto" w:fill="auto"/>
            <w:noWrap/>
            <w:vAlign w:val="bottom"/>
          </w:tcPr>
          <w:p w14:paraId="7C549701" w14:textId="77777777" w:rsidR="00B20A3D" w:rsidRPr="00B666F9" w:rsidRDefault="00B20A3D" w:rsidP="000679EC">
            <w:pPr>
              <w:keepNext/>
              <w:keepLines/>
              <w:contextualSpacing/>
              <w:jc w:val="center"/>
              <w:rPr>
                <w:sz w:val="20"/>
              </w:rPr>
            </w:pPr>
            <w:r w:rsidRPr="00B666F9">
              <w:rPr>
                <w:sz w:val="20"/>
              </w:rPr>
              <w:t>9.9</w:t>
            </w:r>
          </w:p>
        </w:tc>
        <w:tc>
          <w:tcPr>
            <w:tcW w:w="143" w:type="dxa"/>
            <w:tcBorders>
              <w:top w:val="nil"/>
              <w:left w:val="nil"/>
              <w:bottom w:val="nil"/>
              <w:right w:val="nil"/>
            </w:tcBorders>
          </w:tcPr>
          <w:p w14:paraId="5431E8FD"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19C413D8" w14:textId="77777777" w:rsidR="00B20A3D" w:rsidRPr="00B666F9" w:rsidRDefault="00B20A3D" w:rsidP="000679EC">
            <w:pPr>
              <w:contextualSpacing/>
              <w:jc w:val="center"/>
              <w:rPr>
                <w:sz w:val="20"/>
              </w:rPr>
            </w:pPr>
            <w:r w:rsidRPr="00B666F9">
              <w:rPr>
                <w:sz w:val="20"/>
              </w:rPr>
              <w:t>9.8</w:t>
            </w:r>
          </w:p>
        </w:tc>
        <w:tc>
          <w:tcPr>
            <w:tcW w:w="1154" w:type="dxa"/>
            <w:tcBorders>
              <w:top w:val="nil"/>
              <w:left w:val="nil"/>
              <w:bottom w:val="nil"/>
              <w:right w:val="nil"/>
            </w:tcBorders>
            <w:vAlign w:val="center"/>
          </w:tcPr>
          <w:p w14:paraId="123A0875" w14:textId="77777777" w:rsidR="00B20A3D" w:rsidRPr="00B666F9" w:rsidRDefault="00B20A3D" w:rsidP="000679EC">
            <w:pPr>
              <w:contextualSpacing/>
              <w:jc w:val="center"/>
              <w:rPr>
                <w:sz w:val="20"/>
              </w:rPr>
            </w:pPr>
            <w:r w:rsidRPr="00B666F9">
              <w:rPr>
                <w:sz w:val="20"/>
              </w:rPr>
              <w:t>17.6</w:t>
            </w:r>
          </w:p>
        </w:tc>
        <w:tc>
          <w:tcPr>
            <w:tcW w:w="1113" w:type="dxa"/>
            <w:tcBorders>
              <w:top w:val="nil"/>
              <w:left w:val="nil"/>
              <w:bottom w:val="nil"/>
              <w:right w:val="nil"/>
            </w:tcBorders>
            <w:vAlign w:val="center"/>
          </w:tcPr>
          <w:p w14:paraId="576332D0" w14:textId="77777777" w:rsidR="00B20A3D" w:rsidRPr="00B666F9" w:rsidRDefault="00B20A3D" w:rsidP="000679EC">
            <w:pPr>
              <w:contextualSpacing/>
              <w:jc w:val="center"/>
              <w:rPr>
                <w:sz w:val="20"/>
              </w:rPr>
            </w:pPr>
            <w:r w:rsidRPr="00B666F9">
              <w:rPr>
                <w:sz w:val="20"/>
              </w:rPr>
              <w:t>10.8</w:t>
            </w:r>
          </w:p>
        </w:tc>
        <w:tc>
          <w:tcPr>
            <w:tcW w:w="709" w:type="dxa"/>
            <w:tcBorders>
              <w:top w:val="nil"/>
              <w:left w:val="nil"/>
              <w:bottom w:val="nil"/>
              <w:right w:val="nil"/>
            </w:tcBorders>
            <w:shd w:val="clear" w:color="auto" w:fill="auto"/>
            <w:noWrap/>
          </w:tcPr>
          <w:p w14:paraId="13A14C40" w14:textId="77777777" w:rsidR="00B20A3D" w:rsidRPr="00B666F9" w:rsidRDefault="00B20A3D" w:rsidP="000679EC">
            <w:pPr>
              <w:contextualSpacing/>
              <w:jc w:val="center"/>
            </w:pPr>
            <w:r w:rsidRPr="00B666F9">
              <w:rPr>
                <w:sz w:val="20"/>
              </w:rPr>
              <w:t>25.5</w:t>
            </w:r>
          </w:p>
        </w:tc>
      </w:tr>
      <w:tr w:rsidR="00B20A3D" w:rsidRPr="00B666F9" w14:paraId="3876FC6B"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78200FA6"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01053EAE" w14:textId="77777777" w:rsidR="00B20A3D" w:rsidRPr="00B666F9" w:rsidRDefault="00B20A3D" w:rsidP="000679EC">
            <w:pPr>
              <w:keepNext/>
              <w:keepLines/>
              <w:contextualSpacing/>
              <w:jc w:val="left"/>
              <w:rPr>
                <w:sz w:val="20"/>
              </w:rPr>
            </w:pPr>
            <w:r w:rsidRPr="00B666F9">
              <w:rPr>
                <w:sz w:val="20"/>
              </w:rPr>
              <w:t>xr50</w:t>
            </w:r>
            <w:r w:rsidRPr="00B666F9">
              <w:rPr>
                <w:rStyle w:val="Indice"/>
                <w:sz w:val="20"/>
              </w:rPr>
              <w:t>w</w:t>
            </w:r>
            <w:r w:rsidRPr="00B666F9">
              <w:rPr>
                <w:sz w:val="20"/>
              </w:rPr>
              <w:t xml:space="preserve">  (°</w:t>
            </w:r>
            <w:proofErr w:type="spellStart"/>
            <w:r w:rsidRPr="00B666F9">
              <w:rPr>
                <w:sz w:val="20"/>
              </w:rPr>
              <w:t>C∙days</w:t>
            </w:r>
            <w:proofErr w:type="spellEnd"/>
            <w:r w:rsidRPr="00B666F9">
              <w:rPr>
                <w:sz w:val="20"/>
              </w:rPr>
              <w:t>)</w:t>
            </w:r>
          </w:p>
        </w:tc>
        <w:tc>
          <w:tcPr>
            <w:tcW w:w="992" w:type="dxa"/>
            <w:tcBorders>
              <w:top w:val="nil"/>
              <w:left w:val="nil"/>
              <w:bottom w:val="nil"/>
              <w:right w:val="nil"/>
            </w:tcBorders>
            <w:shd w:val="clear" w:color="auto" w:fill="auto"/>
            <w:noWrap/>
            <w:vAlign w:val="bottom"/>
          </w:tcPr>
          <w:p w14:paraId="414257ED" w14:textId="77777777" w:rsidR="00B20A3D" w:rsidRPr="00B666F9" w:rsidRDefault="00B20A3D" w:rsidP="000679EC">
            <w:pPr>
              <w:keepNext/>
              <w:keepLines/>
              <w:contextualSpacing/>
              <w:jc w:val="center"/>
              <w:rPr>
                <w:sz w:val="20"/>
              </w:rPr>
            </w:pPr>
            <w:r w:rsidRPr="00B666F9">
              <w:rPr>
                <w:sz w:val="20"/>
              </w:rPr>
              <w:t>23.0</w:t>
            </w:r>
          </w:p>
        </w:tc>
        <w:tc>
          <w:tcPr>
            <w:tcW w:w="1133" w:type="dxa"/>
            <w:tcBorders>
              <w:top w:val="nil"/>
              <w:left w:val="nil"/>
              <w:bottom w:val="nil"/>
              <w:right w:val="nil"/>
            </w:tcBorders>
            <w:shd w:val="clear" w:color="auto" w:fill="auto"/>
            <w:noWrap/>
            <w:vAlign w:val="bottom"/>
          </w:tcPr>
          <w:p w14:paraId="2933FA37" w14:textId="77777777" w:rsidR="00B20A3D" w:rsidRPr="00B666F9" w:rsidRDefault="00B20A3D" w:rsidP="000679EC">
            <w:pPr>
              <w:keepNext/>
              <w:keepLines/>
              <w:contextualSpacing/>
              <w:jc w:val="center"/>
              <w:rPr>
                <w:sz w:val="20"/>
              </w:rPr>
            </w:pPr>
            <w:r w:rsidRPr="00B666F9">
              <w:rPr>
                <w:sz w:val="20"/>
              </w:rPr>
              <w:t>25.6</w:t>
            </w:r>
          </w:p>
        </w:tc>
        <w:tc>
          <w:tcPr>
            <w:tcW w:w="994" w:type="dxa"/>
            <w:gridSpan w:val="2"/>
            <w:tcBorders>
              <w:top w:val="nil"/>
              <w:left w:val="nil"/>
              <w:bottom w:val="nil"/>
              <w:right w:val="nil"/>
            </w:tcBorders>
            <w:shd w:val="clear" w:color="auto" w:fill="auto"/>
            <w:noWrap/>
            <w:vAlign w:val="bottom"/>
          </w:tcPr>
          <w:p w14:paraId="4A12CA20" w14:textId="77777777" w:rsidR="00B20A3D" w:rsidRPr="00B666F9" w:rsidRDefault="00B20A3D" w:rsidP="000679EC">
            <w:pPr>
              <w:keepNext/>
              <w:keepLines/>
              <w:contextualSpacing/>
              <w:jc w:val="center"/>
              <w:rPr>
                <w:sz w:val="20"/>
              </w:rPr>
            </w:pPr>
            <w:r w:rsidRPr="00B666F9">
              <w:rPr>
                <w:sz w:val="20"/>
              </w:rPr>
              <w:t>10.3</w:t>
            </w:r>
          </w:p>
        </w:tc>
        <w:tc>
          <w:tcPr>
            <w:tcW w:w="143" w:type="dxa"/>
            <w:tcBorders>
              <w:top w:val="nil"/>
              <w:left w:val="nil"/>
              <w:bottom w:val="nil"/>
              <w:right w:val="nil"/>
            </w:tcBorders>
          </w:tcPr>
          <w:p w14:paraId="4DE105AA"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4CA33501" w14:textId="77777777" w:rsidR="00B20A3D" w:rsidRPr="00B666F9" w:rsidRDefault="00B20A3D" w:rsidP="000679EC">
            <w:pPr>
              <w:contextualSpacing/>
              <w:jc w:val="center"/>
              <w:rPr>
                <w:sz w:val="20"/>
              </w:rPr>
            </w:pPr>
            <w:r w:rsidRPr="00B666F9">
              <w:rPr>
                <w:sz w:val="20"/>
              </w:rPr>
              <w:t>14.2</w:t>
            </w:r>
          </w:p>
        </w:tc>
        <w:tc>
          <w:tcPr>
            <w:tcW w:w="1154" w:type="dxa"/>
            <w:tcBorders>
              <w:top w:val="nil"/>
              <w:left w:val="nil"/>
              <w:bottom w:val="nil"/>
              <w:right w:val="nil"/>
            </w:tcBorders>
            <w:vAlign w:val="center"/>
          </w:tcPr>
          <w:p w14:paraId="2C3556EF" w14:textId="77777777" w:rsidR="00B20A3D" w:rsidRPr="00B666F9" w:rsidRDefault="00B20A3D" w:rsidP="000679EC">
            <w:pPr>
              <w:contextualSpacing/>
              <w:jc w:val="center"/>
              <w:rPr>
                <w:sz w:val="20"/>
              </w:rPr>
            </w:pPr>
            <w:r w:rsidRPr="00B666F9">
              <w:rPr>
                <w:sz w:val="20"/>
              </w:rPr>
              <w:t>27.8</w:t>
            </w:r>
          </w:p>
        </w:tc>
        <w:tc>
          <w:tcPr>
            <w:tcW w:w="1113" w:type="dxa"/>
            <w:tcBorders>
              <w:top w:val="nil"/>
              <w:left w:val="nil"/>
              <w:bottom w:val="nil"/>
              <w:right w:val="nil"/>
            </w:tcBorders>
            <w:vAlign w:val="center"/>
          </w:tcPr>
          <w:p w14:paraId="1554D410" w14:textId="77777777" w:rsidR="00B20A3D" w:rsidRPr="00B666F9" w:rsidRDefault="00B20A3D" w:rsidP="000679EC">
            <w:pPr>
              <w:contextualSpacing/>
              <w:jc w:val="center"/>
              <w:rPr>
                <w:sz w:val="20"/>
              </w:rPr>
            </w:pPr>
            <w:r w:rsidRPr="00B666F9">
              <w:rPr>
                <w:sz w:val="20"/>
              </w:rPr>
              <w:t>15.9</w:t>
            </w:r>
          </w:p>
        </w:tc>
        <w:tc>
          <w:tcPr>
            <w:tcW w:w="709" w:type="dxa"/>
            <w:tcBorders>
              <w:top w:val="nil"/>
              <w:left w:val="nil"/>
              <w:bottom w:val="nil"/>
              <w:right w:val="nil"/>
            </w:tcBorders>
            <w:shd w:val="clear" w:color="auto" w:fill="auto"/>
            <w:noWrap/>
          </w:tcPr>
          <w:p w14:paraId="725816FE" w14:textId="77777777" w:rsidR="00B20A3D" w:rsidRPr="00B666F9" w:rsidRDefault="00B20A3D" w:rsidP="000679EC">
            <w:pPr>
              <w:contextualSpacing/>
              <w:jc w:val="center"/>
            </w:pPr>
            <w:r w:rsidRPr="00B666F9">
              <w:rPr>
                <w:sz w:val="20"/>
              </w:rPr>
              <w:t>42.4</w:t>
            </w:r>
          </w:p>
        </w:tc>
      </w:tr>
      <w:tr w:rsidR="00B20A3D" w:rsidRPr="00B666F9" w14:paraId="678FEA75"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47BE6F4F"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6FC10CC0" w14:textId="77777777" w:rsidR="00B20A3D" w:rsidRPr="00B666F9" w:rsidRDefault="00B20A3D" w:rsidP="000679EC">
            <w:pPr>
              <w:keepNext/>
              <w:keepLines/>
              <w:contextualSpacing/>
              <w:jc w:val="left"/>
              <w:rPr>
                <w:sz w:val="20"/>
              </w:rPr>
            </w:pPr>
            <w:proofErr w:type="spellStart"/>
            <w:r w:rsidRPr="00B666F9">
              <w:rPr>
                <w:sz w:val="20"/>
              </w:rPr>
              <w:t>br</w:t>
            </w:r>
            <w:r w:rsidRPr="00B666F9">
              <w:rPr>
                <w:rStyle w:val="Indice"/>
                <w:sz w:val="20"/>
              </w:rPr>
              <w:t>w</w:t>
            </w:r>
            <w:proofErr w:type="spellEnd"/>
            <w:r w:rsidRPr="00B666F9">
              <w:rPr>
                <w:rStyle w:val="Indice"/>
                <w:sz w:val="20"/>
              </w:rPr>
              <w:t xml:space="preserve"> (</w:t>
            </w:r>
            <w:proofErr w:type="spellStart"/>
            <w:r w:rsidRPr="00B666F9">
              <w:rPr>
                <w:rStyle w:val="Indice"/>
                <w:sz w:val="20"/>
              </w:rPr>
              <w:t>adimensional</w:t>
            </w:r>
            <w:proofErr w:type="spellEnd"/>
            <w:r w:rsidRPr="00B666F9">
              <w:rPr>
                <w:rStyle w:val="Indice"/>
                <w:sz w:val="20"/>
              </w:rPr>
              <w:t>)</w:t>
            </w:r>
          </w:p>
        </w:tc>
        <w:tc>
          <w:tcPr>
            <w:tcW w:w="992" w:type="dxa"/>
            <w:tcBorders>
              <w:top w:val="nil"/>
              <w:left w:val="nil"/>
              <w:bottom w:val="nil"/>
              <w:right w:val="nil"/>
            </w:tcBorders>
            <w:shd w:val="clear" w:color="auto" w:fill="auto"/>
            <w:noWrap/>
            <w:vAlign w:val="bottom"/>
          </w:tcPr>
          <w:p w14:paraId="5C1326E5" w14:textId="77777777" w:rsidR="00B20A3D" w:rsidRPr="00B666F9" w:rsidRDefault="00B20A3D" w:rsidP="000679EC">
            <w:pPr>
              <w:keepNext/>
              <w:keepLines/>
              <w:contextualSpacing/>
              <w:jc w:val="center"/>
              <w:rPr>
                <w:sz w:val="20"/>
              </w:rPr>
            </w:pPr>
            <w:r w:rsidRPr="00B666F9">
              <w:rPr>
                <w:sz w:val="20"/>
              </w:rPr>
              <w:t>1.46</w:t>
            </w:r>
          </w:p>
        </w:tc>
        <w:tc>
          <w:tcPr>
            <w:tcW w:w="1133" w:type="dxa"/>
            <w:tcBorders>
              <w:top w:val="nil"/>
              <w:left w:val="nil"/>
              <w:bottom w:val="nil"/>
              <w:right w:val="nil"/>
            </w:tcBorders>
            <w:shd w:val="clear" w:color="auto" w:fill="auto"/>
            <w:noWrap/>
            <w:vAlign w:val="bottom"/>
          </w:tcPr>
          <w:p w14:paraId="65C816DA" w14:textId="77777777" w:rsidR="00B20A3D" w:rsidRPr="00B666F9" w:rsidRDefault="00B20A3D" w:rsidP="000679EC">
            <w:pPr>
              <w:keepNext/>
              <w:keepLines/>
              <w:contextualSpacing/>
              <w:jc w:val="center"/>
              <w:rPr>
                <w:sz w:val="20"/>
              </w:rPr>
            </w:pPr>
            <w:r w:rsidRPr="00B666F9">
              <w:rPr>
                <w:sz w:val="20"/>
              </w:rPr>
              <w:t>1.58</w:t>
            </w:r>
          </w:p>
        </w:tc>
        <w:tc>
          <w:tcPr>
            <w:tcW w:w="994" w:type="dxa"/>
            <w:gridSpan w:val="2"/>
            <w:tcBorders>
              <w:top w:val="nil"/>
              <w:left w:val="nil"/>
              <w:bottom w:val="nil"/>
              <w:right w:val="nil"/>
            </w:tcBorders>
            <w:shd w:val="clear" w:color="auto" w:fill="auto"/>
            <w:noWrap/>
            <w:vAlign w:val="bottom"/>
          </w:tcPr>
          <w:p w14:paraId="4821861B" w14:textId="77777777" w:rsidR="00B20A3D" w:rsidRPr="00B666F9" w:rsidRDefault="00B20A3D" w:rsidP="000679EC">
            <w:pPr>
              <w:keepNext/>
              <w:keepLines/>
              <w:contextualSpacing/>
              <w:jc w:val="center"/>
              <w:rPr>
                <w:sz w:val="20"/>
              </w:rPr>
            </w:pPr>
            <w:r w:rsidRPr="00B666F9">
              <w:rPr>
                <w:sz w:val="20"/>
              </w:rPr>
              <w:t>1.81</w:t>
            </w:r>
          </w:p>
        </w:tc>
        <w:tc>
          <w:tcPr>
            <w:tcW w:w="143" w:type="dxa"/>
            <w:tcBorders>
              <w:top w:val="nil"/>
              <w:left w:val="nil"/>
              <w:bottom w:val="nil"/>
              <w:right w:val="nil"/>
            </w:tcBorders>
          </w:tcPr>
          <w:p w14:paraId="49229CA4"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4FE00975" w14:textId="77777777" w:rsidR="00B20A3D" w:rsidRPr="00B666F9" w:rsidRDefault="00B20A3D" w:rsidP="000679EC">
            <w:pPr>
              <w:contextualSpacing/>
              <w:jc w:val="center"/>
              <w:rPr>
                <w:sz w:val="20"/>
              </w:rPr>
            </w:pPr>
            <w:r w:rsidRPr="00B666F9">
              <w:rPr>
                <w:sz w:val="20"/>
              </w:rPr>
              <w:t>1.38</w:t>
            </w:r>
          </w:p>
        </w:tc>
        <w:tc>
          <w:tcPr>
            <w:tcW w:w="1154" w:type="dxa"/>
            <w:tcBorders>
              <w:top w:val="nil"/>
              <w:left w:val="nil"/>
              <w:bottom w:val="nil"/>
              <w:right w:val="nil"/>
            </w:tcBorders>
            <w:vAlign w:val="center"/>
          </w:tcPr>
          <w:p w14:paraId="60D7AB16" w14:textId="77777777" w:rsidR="00B20A3D" w:rsidRPr="00B666F9" w:rsidRDefault="00B20A3D" w:rsidP="000679EC">
            <w:pPr>
              <w:contextualSpacing/>
              <w:jc w:val="center"/>
              <w:rPr>
                <w:sz w:val="20"/>
              </w:rPr>
            </w:pPr>
            <w:r w:rsidRPr="00B666F9">
              <w:rPr>
                <w:sz w:val="20"/>
              </w:rPr>
              <w:t>1.38</w:t>
            </w:r>
          </w:p>
        </w:tc>
        <w:tc>
          <w:tcPr>
            <w:tcW w:w="1113" w:type="dxa"/>
            <w:tcBorders>
              <w:top w:val="nil"/>
              <w:left w:val="nil"/>
              <w:bottom w:val="nil"/>
              <w:right w:val="nil"/>
            </w:tcBorders>
            <w:vAlign w:val="center"/>
          </w:tcPr>
          <w:p w14:paraId="4CCB662D" w14:textId="77777777" w:rsidR="00B20A3D" w:rsidRPr="00B666F9" w:rsidRDefault="00B20A3D" w:rsidP="000679EC">
            <w:pPr>
              <w:contextualSpacing/>
              <w:jc w:val="center"/>
              <w:rPr>
                <w:sz w:val="20"/>
              </w:rPr>
            </w:pPr>
            <w:r w:rsidRPr="00B666F9">
              <w:rPr>
                <w:sz w:val="20"/>
              </w:rPr>
              <w:t>1.38</w:t>
            </w:r>
          </w:p>
        </w:tc>
        <w:tc>
          <w:tcPr>
            <w:tcW w:w="709" w:type="dxa"/>
            <w:tcBorders>
              <w:top w:val="nil"/>
              <w:left w:val="nil"/>
              <w:bottom w:val="nil"/>
              <w:right w:val="nil"/>
            </w:tcBorders>
            <w:shd w:val="clear" w:color="auto" w:fill="auto"/>
            <w:noWrap/>
          </w:tcPr>
          <w:p w14:paraId="321B9780" w14:textId="77777777" w:rsidR="00B20A3D" w:rsidRPr="00B666F9" w:rsidRDefault="00B20A3D" w:rsidP="000679EC">
            <w:pPr>
              <w:contextualSpacing/>
              <w:jc w:val="center"/>
              <w:rPr>
                <w:sz w:val="20"/>
              </w:rPr>
            </w:pPr>
            <w:r w:rsidRPr="00B666F9">
              <w:rPr>
                <w:sz w:val="20"/>
              </w:rPr>
              <w:t>1.38</w:t>
            </w:r>
          </w:p>
        </w:tc>
      </w:tr>
      <w:tr w:rsidR="00B20A3D" w:rsidRPr="00B666F9" w14:paraId="4FD12160"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172265FF"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1DAF92CC" w14:textId="77777777" w:rsidR="00B20A3D" w:rsidRPr="00B666F9" w:rsidRDefault="00B20A3D" w:rsidP="000679EC">
            <w:pPr>
              <w:keepNext/>
              <w:keepLines/>
              <w:contextualSpacing/>
              <w:jc w:val="left"/>
              <w:rPr>
                <w:sz w:val="20"/>
              </w:rPr>
            </w:pPr>
            <w:r w:rsidRPr="00B666F9">
              <w:rPr>
                <w:sz w:val="20"/>
              </w:rPr>
              <w:t>C0surface</w:t>
            </w:r>
            <w:r w:rsidRPr="00B666F9">
              <w:rPr>
                <w:rStyle w:val="Indice"/>
                <w:sz w:val="20"/>
              </w:rPr>
              <w:t>w</w:t>
            </w:r>
            <w:r w:rsidRPr="00B666F9">
              <w:rPr>
                <w:sz w:val="20"/>
              </w:rPr>
              <w:t xml:space="preserve"> (mm)</w:t>
            </w:r>
          </w:p>
        </w:tc>
        <w:tc>
          <w:tcPr>
            <w:tcW w:w="992" w:type="dxa"/>
            <w:tcBorders>
              <w:top w:val="nil"/>
              <w:left w:val="nil"/>
              <w:bottom w:val="nil"/>
              <w:right w:val="nil"/>
            </w:tcBorders>
            <w:shd w:val="clear" w:color="auto" w:fill="auto"/>
            <w:noWrap/>
            <w:vAlign w:val="bottom"/>
          </w:tcPr>
          <w:p w14:paraId="739F678F" w14:textId="77777777" w:rsidR="00B20A3D" w:rsidRPr="00B666F9" w:rsidRDefault="00B20A3D" w:rsidP="000679EC">
            <w:pPr>
              <w:keepNext/>
              <w:keepLines/>
              <w:contextualSpacing/>
              <w:jc w:val="center"/>
              <w:rPr>
                <w:sz w:val="20"/>
              </w:rPr>
            </w:pPr>
            <w:r w:rsidRPr="00B666F9">
              <w:rPr>
                <w:sz w:val="20"/>
              </w:rPr>
              <w:t>14.9</w:t>
            </w:r>
          </w:p>
        </w:tc>
        <w:tc>
          <w:tcPr>
            <w:tcW w:w="1133" w:type="dxa"/>
            <w:tcBorders>
              <w:top w:val="nil"/>
              <w:left w:val="nil"/>
              <w:bottom w:val="nil"/>
              <w:right w:val="nil"/>
            </w:tcBorders>
            <w:shd w:val="clear" w:color="auto" w:fill="auto"/>
            <w:noWrap/>
            <w:vAlign w:val="bottom"/>
          </w:tcPr>
          <w:p w14:paraId="4554D5C8" w14:textId="77777777" w:rsidR="00B20A3D" w:rsidRPr="00B666F9" w:rsidRDefault="00B20A3D" w:rsidP="000679EC">
            <w:pPr>
              <w:keepNext/>
              <w:keepLines/>
              <w:contextualSpacing/>
              <w:jc w:val="center"/>
              <w:rPr>
                <w:sz w:val="20"/>
              </w:rPr>
            </w:pPr>
            <w:r w:rsidRPr="00B666F9">
              <w:rPr>
                <w:sz w:val="20"/>
              </w:rPr>
              <w:t>22.9</w:t>
            </w:r>
          </w:p>
        </w:tc>
        <w:tc>
          <w:tcPr>
            <w:tcW w:w="994" w:type="dxa"/>
            <w:gridSpan w:val="2"/>
            <w:tcBorders>
              <w:top w:val="nil"/>
              <w:left w:val="nil"/>
              <w:bottom w:val="nil"/>
              <w:right w:val="nil"/>
            </w:tcBorders>
            <w:shd w:val="clear" w:color="auto" w:fill="auto"/>
            <w:noWrap/>
            <w:vAlign w:val="bottom"/>
          </w:tcPr>
          <w:p w14:paraId="629A24CF" w14:textId="77777777" w:rsidR="00B20A3D" w:rsidRPr="00B666F9" w:rsidRDefault="00B20A3D" w:rsidP="000679EC">
            <w:pPr>
              <w:keepNext/>
              <w:keepLines/>
              <w:contextualSpacing/>
              <w:jc w:val="center"/>
              <w:rPr>
                <w:sz w:val="20"/>
              </w:rPr>
            </w:pPr>
            <w:r w:rsidRPr="00B666F9">
              <w:rPr>
                <w:sz w:val="20"/>
              </w:rPr>
              <w:t>17.2</w:t>
            </w:r>
          </w:p>
        </w:tc>
        <w:tc>
          <w:tcPr>
            <w:tcW w:w="143" w:type="dxa"/>
            <w:tcBorders>
              <w:top w:val="nil"/>
              <w:left w:val="nil"/>
              <w:bottom w:val="nil"/>
              <w:right w:val="nil"/>
            </w:tcBorders>
          </w:tcPr>
          <w:p w14:paraId="4E82FA28"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11C3AC06" w14:textId="77777777" w:rsidR="00B20A3D" w:rsidRPr="00B666F9" w:rsidRDefault="00B20A3D" w:rsidP="000679EC">
            <w:pPr>
              <w:contextualSpacing/>
              <w:jc w:val="center"/>
              <w:rPr>
                <w:sz w:val="20"/>
              </w:rPr>
            </w:pPr>
            <w:r w:rsidRPr="00B666F9">
              <w:rPr>
                <w:sz w:val="20"/>
              </w:rPr>
              <w:t>16.8</w:t>
            </w:r>
          </w:p>
        </w:tc>
        <w:tc>
          <w:tcPr>
            <w:tcW w:w="1154" w:type="dxa"/>
            <w:tcBorders>
              <w:top w:val="nil"/>
              <w:left w:val="nil"/>
              <w:bottom w:val="nil"/>
              <w:right w:val="nil"/>
            </w:tcBorders>
            <w:vAlign w:val="center"/>
          </w:tcPr>
          <w:p w14:paraId="1AAB0D57" w14:textId="77777777" w:rsidR="00B20A3D" w:rsidRPr="00B666F9" w:rsidRDefault="00B20A3D" w:rsidP="000679EC">
            <w:pPr>
              <w:contextualSpacing/>
              <w:jc w:val="center"/>
              <w:rPr>
                <w:sz w:val="20"/>
              </w:rPr>
            </w:pPr>
            <w:r w:rsidRPr="00B666F9">
              <w:rPr>
                <w:sz w:val="20"/>
              </w:rPr>
              <w:t>19.5</w:t>
            </w:r>
          </w:p>
        </w:tc>
        <w:tc>
          <w:tcPr>
            <w:tcW w:w="1113" w:type="dxa"/>
            <w:tcBorders>
              <w:top w:val="nil"/>
              <w:left w:val="nil"/>
              <w:bottom w:val="nil"/>
              <w:right w:val="nil"/>
            </w:tcBorders>
            <w:vAlign w:val="center"/>
          </w:tcPr>
          <w:p w14:paraId="2F2B8E0F" w14:textId="77777777" w:rsidR="00B20A3D" w:rsidRPr="00B666F9" w:rsidRDefault="00B20A3D" w:rsidP="000679EC">
            <w:pPr>
              <w:contextualSpacing/>
              <w:jc w:val="center"/>
              <w:rPr>
                <w:sz w:val="20"/>
              </w:rPr>
            </w:pPr>
            <w:r w:rsidRPr="00B666F9">
              <w:rPr>
                <w:sz w:val="20"/>
              </w:rPr>
              <w:t>17.3</w:t>
            </w:r>
          </w:p>
        </w:tc>
        <w:tc>
          <w:tcPr>
            <w:tcW w:w="709" w:type="dxa"/>
            <w:tcBorders>
              <w:top w:val="nil"/>
              <w:left w:val="nil"/>
              <w:bottom w:val="nil"/>
              <w:right w:val="nil"/>
            </w:tcBorders>
            <w:shd w:val="clear" w:color="auto" w:fill="auto"/>
            <w:noWrap/>
          </w:tcPr>
          <w:p w14:paraId="34F5ABEB" w14:textId="77777777" w:rsidR="00B20A3D" w:rsidRPr="00B666F9" w:rsidRDefault="00B20A3D" w:rsidP="000679EC">
            <w:pPr>
              <w:contextualSpacing/>
              <w:jc w:val="center"/>
              <w:rPr>
                <w:sz w:val="20"/>
              </w:rPr>
            </w:pPr>
            <w:r w:rsidRPr="00B666F9">
              <w:rPr>
                <w:sz w:val="20"/>
              </w:rPr>
              <w:t>22.5</w:t>
            </w:r>
          </w:p>
        </w:tc>
      </w:tr>
      <w:tr w:rsidR="00B20A3D" w:rsidRPr="00B666F9" w14:paraId="32750856"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24FA32E6"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2D7F5EEC" w14:textId="77777777" w:rsidR="00B20A3D" w:rsidRPr="00B666F9" w:rsidRDefault="00B20A3D" w:rsidP="000679EC">
            <w:pPr>
              <w:keepNext/>
              <w:keepLines/>
              <w:contextualSpacing/>
              <w:jc w:val="left"/>
              <w:rPr>
                <w:sz w:val="20"/>
              </w:rPr>
            </w:pPr>
            <w:r w:rsidRPr="00B666F9">
              <w:rPr>
                <w:sz w:val="20"/>
              </w:rPr>
              <w:t>C0buried</w:t>
            </w:r>
            <w:r w:rsidRPr="00B666F9">
              <w:rPr>
                <w:rStyle w:val="Indice"/>
                <w:sz w:val="20"/>
              </w:rPr>
              <w:t>w</w:t>
            </w:r>
            <w:r w:rsidRPr="00B666F9">
              <w:rPr>
                <w:sz w:val="20"/>
              </w:rPr>
              <w:t xml:space="preserve"> (mm)</w:t>
            </w:r>
          </w:p>
        </w:tc>
        <w:tc>
          <w:tcPr>
            <w:tcW w:w="992" w:type="dxa"/>
            <w:tcBorders>
              <w:top w:val="nil"/>
              <w:left w:val="nil"/>
              <w:bottom w:val="nil"/>
              <w:right w:val="nil"/>
            </w:tcBorders>
            <w:shd w:val="clear" w:color="auto" w:fill="auto"/>
            <w:noWrap/>
            <w:vAlign w:val="bottom"/>
          </w:tcPr>
          <w:p w14:paraId="0A695483" w14:textId="77777777" w:rsidR="00B20A3D" w:rsidRPr="00B666F9" w:rsidRDefault="00B20A3D" w:rsidP="000679EC">
            <w:pPr>
              <w:keepNext/>
              <w:keepLines/>
              <w:contextualSpacing/>
              <w:jc w:val="center"/>
              <w:rPr>
                <w:sz w:val="20"/>
              </w:rPr>
            </w:pPr>
            <w:r w:rsidRPr="00B666F9">
              <w:rPr>
                <w:sz w:val="20"/>
              </w:rPr>
              <w:t>9.3</w:t>
            </w:r>
          </w:p>
        </w:tc>
        <w:tc>
          <w:tcPr>
            <w:tcW w:w="1133" w:type="dxa"/>
            <w:tcBorders>
              <w:top w:val="nil"/>
              <w:left w:val="nil"/>
              <w:bottom w:val="nil"/>
              <w:right w:val="nil"/>
            </w:tcBorders>
            <w:shd w:val="clear" w:color="auto" w:fill="auto"/>
            <w:noWrap/>
            <w:vAlign w:val="bottom"/>
          </w:tcPr>
          <w:p w14:paraId="05DBD1BA" w14:textId="77777777" w:rsidR="00B20A3D" w:rsidRPr="00B666F9" w:rsidRDefault="00B20A3D" w:rsidP="000679EC">
            <w:pPr>
              <w:keepNext/>
              <w:keepLines/>
              <w:contextualSpacing/>
              <w:jc w:val="center"/>
              <w:rPr>
                <w:sz w:val="20"/>
              </w:rPr>
            </w:pPr>
            <w:r w:rsidRPr="00B666F9">
              <w:rPr>
                <w:sz w:val="20"/>
              </w:rPr>
              <w:t>14.7</w:t>
            </w:r>
          </w:p>
        </w:tc>
        <w:tc>
          <w:tcPr>
            <w:tcW w:w="994" w:type="dxa"/>
            <w:gridSpan w:val="2"/>
            <w:tcBorders>
              <w:top w:val="nil"/>
              <w:left w:val="nil"/>
              <w:bottom w:val="nil"/>
              <w:right w:val="nil"/>
            </w:tcBorders>
            <w:shd w:val="clear" w:color="auto" w:fill="auto"/>
            <w:noWrap/>
            <w:vAlign w:val="bottom"/>
          </w:tcPr>
          <w:p w14:paraId="5D097F85" w14:textId="77777777" w:rsidR="00B20A3D" w:rsidRPr="00B666F9" w:rsidRDefault="00B20A3D" w:rsidP="000679EC">
            <w:pPr>
              <w:keepNext/>
              <w:keepLines/>
              <w:contextualSpacing/>
              <w:jc w:val="center"/>
              <w:rPr>
                <w:sz w:val="20"/>
              </w:rPr>
            </w:pPr>
            <w:r w:rsidRPr="00B666F9">
              <w:rPr>
                <w:sz w:val="20"/>
              </w:rPr>
              <w:t>14.9</w:t>
            </w:r>
          </w:p>
        </w:tc>
        <w:tc>
          <w:tcPr>
            <w:tcW w:w="143" w:type="dxa"/>
            <w:tcBorders>
              <w:top w:val="nil"/>
              <w:left w:val="nil"/>
              <w:bottom w:val="nil"/>
              <w:right w:val="nil"/>
            </w:tcBorders>
          </w:tcPr>
          <w:p w14:paraId="506DFEF0"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26DA0D10" w14:textId="77777777" w:rsidR="00B20A3D" w:rsidRPr="00B666F9" w:rsidRDefault="00B20A3D" w:rsidP="000679EC">
            <w:pPr>
              <w:contextualSpacing/>
              <w:jc w:val="center"/>
              <w:rPr>
                <w:sz w:val="20"/>
              </w:rPr>
            </w:pPr>
            <w:r w:rsidRPr="00B666F9">
              <w:rPr>
                <w:sz w:val="20"/>
              </w:rPr>
              <w:t>14.9</w:t>
            </w:r>
          </w:p>
        </w:tc>
        <w:tc>
          <w:tcPr>
            <w:tcW w:w="1154" w:type="dxa"/>
            <w:tcBorders>
              <w:top w:val="nil"/>
              <w:left w:val="nil"/>
              <w:bottom w:val="nil"/>
              <w:right w:val="nil"/>
            </w:tcBorders>
            <w:vAlign w:val="center"/>
          </w:tcPr>
          <w:p w14:paraId="1633EA6B" w14:textId="77777777" w:rsidR="00B20A3D" w:rsidRPr="00B666F9" w:rsidRDefault="00B20A3D" w:rsidP="000679EC">
            <w:pPr>
              <w:contextualSpacing/>
              <w:jc w:val="center"/>
              <w:rPr>
                <w:sz w:val="20"/>
              </w:rPr>
            </w:pPr>
            <w:r w:rsidRPr="00B666F9">
              <w:rPr>
                <w:sz w:val="20"/>
              </w:rPr>
              <w:t>18.4</w:t>
            </w:r>
          </w:p>
        </w:tc>
        <w:tc>
          <w:tcPr>
            <w:tcW w:w="1113" w:type="dxa"/>
            <w:tcBorders>
              <w:top w:val="nil"/>
              <w:left w:val="nil"/>
              <w:bottom w:val="nil"/>
              <w:right w:val="nil"/>
            </w:tcBorders>
            <w:vAlign w:val="center"/>
          </w:tcPr>
          <w:p w14:paraId="60B4C8E9" w14:textId="77777777" w:rsidR="00B20A3D" w:rsidRPr="00B666F9" w:rsidRDefault="00B20A3D" w:rsidP="000679EC">
            <w:pPr>
              <w:contextualSpacing/>
              <w:jc w:val="center"/>
              <w:rPr>
                <w:sz w:val="20"/>
              </w:rPr>
            </w:pPr>
            <w:r w:rsidRPr="00B666F9">
              <w:rPr>
                <w:sz w:val="20"/>
              </w:rPr>
              <w:t>15.5</w:t>
            </w:r>
          </w:p>
        </w:tc>
        <w:tc>
          <w:tcPr>
            <w:tcW w:w="709" w:type="dxa"/>
            <w:tcBorders>
              <w:top w:val="nil"/>
              <w:left w:val="nil"/>
              <w:bottom w:val="nil"/>
              <w:right w:val="nil"/>
            </w:tcBorders>
            <w:shd w:val="clear" w:color="auto" w:fill="auto"/>
            <w:noWrap/>
          </w:tcPr>
          <w:p w14:paraId="128C7BC6" w14:textId="77777777" w:rsidR="00B20A3D" w:rsidRPr="00B666F9" w:rsidRDefault="00B20A3D" w:rsidP="000679EC">
            <w:pPr>
              <w:contextualSpacing/>
              <w:jc w:val="center"/>
              <w:rPr>
                <w:sz w:val="20"/>
              </w:rPr>
            </w:pPr>
            <w:r w:rsidRPr="00B666F9">
              <w:rPr>
                <w:sz w:val="20"/>
              </w:rPr>
              <w:t>10.6</w:t>
            </w:r>
          </w:p>
        </w:tc>
      </w:tr>
      <w:tr w:rsidR="00B20A3D" w:rsidRPr="00B666F9" w14:paraId="31EFA5FE"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4ECDA7EE"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42B02363" w14:textId="77777777" w:rsidR="00B20A3D" w:rsidRPr="00B666F9" w:rsidRDefault="00B20A3D" w:rsidP="000679EC">
            <w:pPr>
              <w:keepNext/>
              <w:keepLines/>
              <w:contextualSpacing/>
              <w:jc w:val="left"/>
              <w:rPr>
                <w:sz w:val="20"/>
              </w:rPr>
            </w:pPr>
            <w:proofErr w:type="spellStart"/>
            <w:r w:rsidRPr="00B666F9">
              <w:rPr>
                <w:sz w:val="20"/>
              </w:rPr>
              <w:t>aBuried</w:t>
            </w:r>
            <w:r w:rsidRPr="00B666F9">
              <w:rPr>
                <w:rStyle w:val="Indice"/>
                <w:sz w:val="20"/>
              </w:rPr>
              <w:t>w</w:t>
            </w:r>
            <w:proofErr w:type="spellEnd"/>
            <w:r w:rsidRPr="00B666F9">
              <w:rPr>
                <w:sz w:val="20"/>
              </w:rPr>
              <w:t xml:space="preserve"> (mm</w:t>
            </w:r>
            <w:r w:rsidRPr="00B666F9">
              <w:rPr>
                <w:sz w:val="20"/>
                <w:vertAlign w:val="superscript"/>
              </w:rPr>
              <w:t>-1</w:t>
            </w:r>
            <w:r w:rsidRPr="00B666F9">
              <w:rPr>
                <w:sz w:val="20"/>
              </w:rPr>
              <w:t>)</w:t>
            </w:r>
          </w:p>
        </w:tc>
        <w:tc>
          <w:tcPr>
            <w:tcW w:w="992" w:type="dxa"/>
            <w:tcBorders>
              <w:top w:val="nil"/>
              <w:left w:val="nil"/>
              <w:bottom w:val="nil"/>
              <w:right w:val="nil"/>
            </w:tcBorders>
            <w:shd w:val="clear" w:color="auto" w:fill="auto"/>
            <w:noWrap/>
            <w:vAlign w:val="bottom"/>
          </w:tcPr>
          <w:p w14:paraId="7A4A6334" w14:textId="77777777" w:rsidR="00B20A3D" w:rsidRPr="00B666F9" w:rsidRDefault="00B20A3D" w:rsidP="000679EC">
            <w:pPr>
              <w:keepNext/>
              <w:keepLines/>
              <w:contextualSpacing/>
              <w:jc w:val="center"/>
              <w:rPr>
                <w:sz w:val="20"/>
              </w:rPr>
            </w:pPr>
            <w:r w:rsidRPr="00B666F9">
              <w:rPr>
                <w:sz w:val="20"/>
              </w:rPr>
              <w:t>0.073</w:t>
            </w:r>
          </w:p>
        </w:tc>
        <w:tc>
          <w:tcPr>
            <w:tcW w:w="1133" w:type="dxa"/>
            <w:tcBorders>
              <w:top w:val="nil"/>
              <w:left w:val="nil"/>
              <w:bottom w:val="nil"/>
              <w:right w:val="nil"/>
            </w:tcBorders>
            <w:shd w:val="clear" w:color="auto" w:fill="auto"/>
            <w:noWrap/>
            <w:vAlign w:val="bottom"/>
          </w:tcPr>
          <w:p w14:paraId="12CCC4B8" w14:textId="77777777" w:rsidR="00B20A3D" w:rsidRPr="00B666F9" w:rsidRDefault="00B20A3D" w:rsidP="000679EC">
            <w:pPr>
              <w:keepNext/>
              <w:keepLines/>
              <w:contextualSpacing/>
              <w:jc w:val="center"/>
              <w:rPr>
                <w:sz w:val="20"/>
              </w:rPr>
            </w:pPr>
            <w:r w:rsidRPr="00B666F9">
              <w:rPr>
                <w:sz w:val="20"/>
              </w:rPr>
              <w:t>0.047</w:t>
            </w:r>
          </w:p>
        </w:tc>
        <w:tc>
          <w:tcPr>
            <w:tcW w:w="994" w:type="dxa"/>
            <w:gridSpan w:val="2"/>
            <w:tcBorders>
              <w:top w:val="nil"/>
              <w:left w:val="nil"/>
              <w:bottom w:val="nil"/>
              <w:right w:val="nil"/>
            </w:tcBorders>
            <w:shd w:val="clear" w:color="auto" w:fill="auto"/>
            <w:noWrap/>
            <w:vAlign w:val="bottom"/>
          </w:tcPr>
          <w:p w14:paraId="54A38003" w14:textId="77777777" w:rsidR="00B20A3D" w:rsidRPr="00B666F9" w:rsidRDefault="00B20A3D" w:rsidP="000679EC">
            <w:pPr>
              <w:keepNext/>
              <w:keepLines/>
              <w:contextualSpacing/>
              <w:jc w:val="center"/>
              <w:rPr>
                <w:sz w:val="20"/>
              </w:rPr>
            </w:pPr>
            <w:r w:rsidRPr="00B666F9">
              <w:rPr>
                <w:sz w:val="20"/>
              </w:rPr>
              <w:t>0.064</w:t>
            </w:r>
          </w:p>
        </w:tc>
        <w:tc>
          <w:tcPr>
            <w:tcW w:w="143" w:type="dxa"/>
            <w:tcBorders>
              <w:top w:val="nil"/>
              <w:left w:val="nil"/>
              <w:bottom w:val="nil"/>
              <w:right w:val="nil"/>
            </w:tcBorders>
          </w:tcPr>
          <w:p w14:paraId="1F72E3A2"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159390F3" w14:textId="77777777" w:rsidR="00B20A3D" w:rsidRPr="00B666F9" w:rsidRDefault="00B20A3D" w:rsidP="000679EC">
            <w:pPr>
              <w:contextualSpacing/>
              <w:jc w:val="center"/>
              <w:rPr>
                <w:sz w:val="20"/>
              </w:rPr>
            </w:pPr>
            <w:r w:rsidRPr="00B666F9">
              <w:rPr>
                <w:sz w:val="20"/>
              </w:rPr>
              <w:t>0.06</w:t>
            </w:r>
          </w:p>
        </w:tc>
        <w:tc>
          <w:tcPr>
            <w:tcW w:w="1154" w:type="dxa"/>
            <w:tcBorders>
              <w:top w:val="nil"/>
              <w:left w:val="nil"/>
              <w:bottom w:val="nil"/>
              <w:right w:val="nil"/>
            </w:tcBorders>
            <w:vAlign w:val="center"/>
          </w:tcPr>
          <w:p w14:paraId="592C7E9C" w14:textId="77777777" w:rsidR="00B20A3D" w:rsidRPr="00B666F9" w:rsidRDefault="00B20A3D" w:rsidP="000679EC">
            <w:pPr>
              <w:contextualSpacing/>
              <w:jc w:val="center"/>
              <w:rPr>
                <w:sz w:val="20"/>
              </w:rPr>
            </w:pPr>
            <w:r w:rsidRPr="00B666F9">
              <w:rPr>
                <w:sz w:val="20"/>
              </w:rPr>
              <w:t>0.05</w:t>
            </w:r>
          </w:p>
        </w:tc>
        <w:tc>
          <w:tcPr>
            <w:tcW w:w="1113" w:type="dxa"/>
            <w:tcBorders>
              <w:top w:val="nil"/>
              <w:left w:val="nil"/>
              <w:bottom w:val="nil"/>
              <w:right w:val="nil"/>
            </w:tcBorders>
            <w:vAlign w:val="center"/>
          </w:tcPr>
          <w:p w14:paraId="1B0219B0" w14:textId="77777777" w:rsidR="00B20A3D" w:rsidRPr="00B666F9" w:rsidRDefault="00B20A3D" w:rsidP="000679EC">
            <w:pPr>
              <w:contextualSpacing/>
              <w:jc w:val="center"/>
              <w:rPr>
                <w:sz w:val="20"/>
              </w:rPr>
            </w:pPr>
            <w:r w:rsidRPr="00B666F9">
              <w:rPr>
                <w:sz w:val="20"/>
              </w:rPr>
              <w:t>0.06</w:t>
            </w:r>
          </w:p>
        </w:tc>
        <w:tc>
          <w:tcPr>
            <w:tcW w:w="709" w:type="dxa"/>
            <w:tcBorders>
              <w:top w:val="nil"/>
              <w:left w:val="nil"/>
              <w:bottom w:val="nil"/>
              <w:right w:val="nil"/>
            </w:tcBorders>
            <w:shd w:val="clear" w:color="auto" w:fill="auto"/>
            <w:noWrap/>
          </w:tcPr>
          <w:p w14:paraId="3AA047CF" w14:textId="77777777" w:rsidR="00B20A3D" w:rsidRPr="00B666F9" w:rsidRDefault="00B20A3D" w:rsidP="000679EC">
            <w:pPr>
              <w:contextualSpacing/>
              <w:jc w:val="center"/>
              <w:rPr>
                <w:sz w:val="20"/>
              </w:rPr>
            </w:pPr>
            <w:r w:rsidRPr="00B666F9">
              <w:rPr>
                <w:sz w:val="20"/>
              </w:rPr>
              <w:t>0.034</w:t>
            </w:r>
          </w:p>
        </w:tc>
      </w:tr>
      <w:tr w:rsidR="00B20A3D" w:rsidRPr="00B666F9" w14:paraId="21689DD2"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51BFDA4A"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48261AA1" w14:textId="77777777" w:rsidR="00B20A3D" w:rsidRPr="00B666F9" w:rsidRDefault="00B20A3D" w:rsidP="000679EC">
            <w:pPr>
              <w:keepNext/>
              <w:keepLines/>
              <w:contextualSpacing/>
              <w:jc w:val="left"/>
              <w:rPr>
                <w:sz w:val="20"/>
              </w:rPr>
            </w:pPr>
            <w:proofErr w:type="spellStart"/>
            <w:r w:rsidRPr="00B666F9">
              <w:rPr>
                <w:sz w:val="20"/>
              </w:rPr>
              <w:t>ßfine_earth</w:t>
            </w:r>
            <w:r w:rsidRPr="00B666F9">
              <w:rPr>
                <w:rStyle w:val="Indice"/>
                <w:sz w:val="20"/>
              </w:rPr>
              <w:t>w</w:t>
            </w:r>
            <w:proofErr w:type="spellEnd"/>
            <w:r w:rsidRPr="00B666F9">
              <w:rPr>
                <w:rStyle w:val="Indice"/>
                <w:sz w:val="20"/>
              </w:rPr>
              <w:t xml:space="preserve">  </w:t>
            </w:r>
            <w:r w:rsidRPr="00B666F9">
              <w:rPr>
                <w:sz w:val="20"/>
              </w:rPr>
              <w:t>(seedlings∙seedlings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78D872D8" w14:textId="77777777" w:rsidR="00B20A3D" w:rsidRPr="00B666F9" w:rsidRDefault="00B20A3D" w:rsidP="000679EC">
            <w:pPr>
              <w:keepNext/>
              <w:keepLines/>
              <w:contextualSpacing/>
              <w:jc w:val="center"/>
              <w:rPr>
                <w:sz w:val="20"/>
              </w:rPr>
            </w:pPr>
            <w:r w:rsidRPr="00B666F9">
              <w:rPr>
                <w:sz w:val="20"/>
              </w:rPr>
              <w:t>-0.5</w:t>
            </w:r>
          </w:p>
        </w:tc>
        <w:tc>
          <w:tcPr>
            <w:tcW w:w="1133" w:type="dxa"/>
            <w:tcBorders>
              <w:top w:val="nil"/>
              <w:left w:val="nil"/>
              <w:bottom w:val="nil"/>
              <w:right w:val="nil"/>
            </w:tcBorders>
            <w:shd w:val="clear" w:color="auto" w:fill="auto"/>
            <w:noWrap/>
            <w:vAlign w:val="bottom"/>
          </w:tcPr>
          <w:p w14:paraId="22BAB8F0" w14:textId="77777777" w:rsidR="00B20A3D" w:rsidRPr="00B666F9" w:rsidRDefault="00B20A3D" w:rsidP="000679EC">
            <w:pPr>
              <w:keepNext/>
              <w:keepLines/>
              <w:contextualSpacing/>
              <w:jc w:val="center"/>
              <w:rPr>
                <w:sz w:val="20"/>
              </w:rPr>
            </w:pPr>
            <w:r w:rsidRPr="00B666F9">
              <w:rPr>
                <w:sz w:val="20"/>
              </w:rPr>
              <w:t>-0.29</w:t>
            </w:r>
          </w:p>
        </w:tc>
        <w:tc>
          <w:tcPr>
            <w:tcW w:w="994" w:type="dxa"/>
            <w:gridSpan w:val="2"/>
            <w:tcBorders>
              <w:top w:val="nil"/>
              <w:left w:val="nil"/>
              <w:bottom w:val="nil"/>
              <w:right w:val="nil"/>
            </w:tcBorders>
            <w:shd w:val="clear" w:color="auto" w:fill="auto"/>
            <w:noWrap/>
            <w:vAlign w:val="bottom"/>
          </w:tcPr>
          <w:p w14:paraId="70559B63" w14:textId="77777777" w:rsidR="00B20A3D" w:rsidRPr="00B666F9" w:rsidRDefault="00B20A3D" w:rsidP="000679EC">
            <w:pPr>
              <w:keepNext/>
              <w:keepLines/>
              <w:contextualSpacing/>
              <w:jc w:val="center"/>
              <w:rPr>
                <w:sz w:val="20"/>
              </w:rPr>
            </w:pPr>
            <w:r w:rsidRPr="00B666F9">
              <w:rPr>
                <w:sz w:val="20"/>
              </w:rPr>
              <w:t>-0.67</w:t>
            </w:r>
          </w:p>
        </w:tc>
        <w:tc>
          <w:tcPr>
            <w:tcW w:w="143" w:type="dxa"/>
            <w:tcBorders>
              <w:top w:val="nil"/>
              <w:left w:val="nil"/>
              <w:bottom w:val="nil"/>
              <w:right w:val="nil"/>
            </w:tcBorders>
          </w:tcPr>
          <w:p w14:paraId="1F371AC1"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200A2646" w14:textId="77777777" w:rsidR="00B20A3D" w:rsidRPr="00B666F9" w:rsidRDefault="00B20A3D" w:rsidP="000679EC">
            <w:pPr>
              <w:contextualSpacing/>
              <w:jc w:val="center"/>
              <w:rPr>
                <w:sz w:val="20"/>
              </w:rPr>
            </w:pPr>
            <w:r w:rsidRPr="00B666F9">
              <w:rPr>
                <w:sz w:val="20"/>
              </w:rPr>
              <w:t>-0.45</w:t>
            </w:r>
          </w:p>
        </w:tc>
        <w:tc>
          <w:tcPr>
            <w:tcW w:w="1154" w:type="dxa"/>
            <w:tcBorders>
              <w:top w:val="nil"/>
              <w:left w:val="nil"/>
              <w:bottom w:val="nil"/>
              <w:right w:val="nil"/>
            </w:tcBorders>
            <w:vAlign w:val="center"/>
          </w:tcPr>
          <w:p w14:paraId="406AFBD5" w14:textId="77777777" w:rsidR="00B20A3D" w:rsidRPr="00B666F9" w:rsidRDefault="00B20A3D" w:rsidP="000679EC">
            <w:pPr>
              <w:contextualSpacing/>
              <w:jc w:val="center"/>
              <w:rPr>
                <w:sz w:val="20"/>
              </w:rPr>
            </w:pPr>
            <w:r w:rsidRPr="00B666F9">
              <w:rPr>
                <w:sz w:val="20"/>
              </w:rPr>
              <w:t>-0.55</w:t>
            </w:r>
          </w:p>
        </w:tc>
        <w:tc>
          <w:tcPr>
            <w:tcW w:w="1113" w:type="dxa"/>
            <w:tcBorders>
              <w:top w:val="nil"/>
              <w:left w:val="nil"/>
              <w:bottom w:val="nil"/>
              <w:right w:val="nil"/>
            </w:tcBorders>
            <w:vAlign w:val="center"/>
          </w:tcPr>
          <w:p w14:paraId="634C0141" w14:textId="77777777" w:rsidR="00B20A3D" w:rsidRPr="00B666F9" w:rsidRDefault="00B20A3D" w:rsidP="000679EC">
            <w:pPr>
              <w:contextualSpacing/>
              <w:jc w:val="center"/>
              <w:rPr>
                <w:sz w:val="20"/>
              </w:rPr>
            </w:pPr>
            <w:r w:rsidRPr="00B666F9">
              <w:rPr>
                <w:sz w:val="20"/>
              </w:rPr>
              <w:t>-0.47</w:t>
            </w:r>
          </w:p>
        </w:tc>
        <w:tc>
          <w:tcPr>
            <w:tcW w:w="709" w:type="dxa"/>
            <w:tcBorders>
              <w:top w:val="nil"/>
              <w:left w:val="nil"/>
              <w:bottom w:val="nil"/>
              <w:right w:val="nil"/>
            </w:tcBorders>
            <w:shd w:val="clear" w:color="auto" w:fill="auto"/>
            <w:noWrap/>
          </w:tcPr>
          <w:p w14:paraId="75D90383" w14:textId="77777777" w:rsidR="00B20A3D" w:rsidRPr="00B666F9" w:rsidRDefault="00B20A3D" w:rsidP="000679EC">
            <w:pPr>
              <w:contextualSpacing/>
              <w:jc w:val="center"/>
            </w:pPr>
            <w:r w:rsidRPr="00B666F9">
              <w:rPr>
                <w:sz w:val="20"/>
              </w:rPr>
              <w:t>-0.33</w:t>
            </w:r>
          </w:p>
        </w:tc>
      </w:tr>
      <w:tr w:rsidR="00B20A3D" w:rsidRPr="00B666F9" w14:paraId="7FD938AE" w14:textId="77777777" w:rsidTr="000679EC">
        <w:trPr>
          <w:gridAfter w:val="1"/>
          <w:wAfter w:w="214" w:type="dxa"/>
          <w:cantSplit/>
          <w:trHeight w:val="227"/>
        </w:trPr>
        <w:tc>
          <w:tcPr>
            <w:tcW w:w="142" w:type="dxa"/>
            <w:tcBorders>
              <w:top w:val="nil"/>
              <w:left w:val="nil"/>
              <w:bottom w:val="nil"/>
              <w:right w:val="nil"/>
            </w:tcBorders>
            <w:shd w:val="clear" w:color="auto" w:fill="auto"/>
            <w:noWrap/>
            <w:vAlign w:val="bottom"/>
          </w:tcPr>
          <w:p w14:paraId="457B440D" w14:textId="77777777" w:rsidR="00B20A3D" w:rsidRPr="00B666F9" w:rsidRDefault="00B20A3D" w:rsidP="000679EC">
            <w:pPr>
              <w:keepNext/>
              <w:keepLines/>
              <w:contextualSpacing/>
              <w:jc w:val="left"/>
              <w:rPr>
                <w:sz w:val="20"/>
              </w:rPr>
            </w:pPr>
          </w:p>
        </w:tc>
        <w:tc>
          <w:tcPr>
            <w:tcW w:w="2977" w:type="dxa"/>
            <w:tcBorders>
              <w:top w:val="nil"/>
              <w:left w:val="nil"/>
              <w:bottom w:val="nil"/>
              <w:right w:val="nil"/>
            </w:tcBorders>
            <w:shd w:val="clear" w:color="auto" w:fill="auto"/>
            <w:noWrap/>
            <w:vAlign w:val="bottom"/>
          </w:tcPr>
          <w:p w14:paraId="24EE7A7F" w14:textId="77777777" w:rsidR="00B20A3D" w:rsidRPr="00B666F9" w:rsidRDefault="00B20A3D" w:rsidP="000679EC">
            <w:pPr>
              <w:keepNext/>
              <w:keepLines/>
              <w:contextualSpacing/>
              <w:jc w:val="left"/>
              <w:rPr>
                <w:sz w:val="20"/>
              </w:rPr>
            </w:pPr>
            <w:proofErr w:type="spellStart"/>
            <w:r w:rsidRPr="00B666F9">
              <w:rPr>
                <w:sz w:val="20"/>
              </w:rPr>
              <w:t>ß</w:t>
            </w:r>
            <w:r w:rsidRPr="00B666F9">
              <w:rPr>
                <w:rStyle w:val="Indice"/>
                <w:sz w:val="20"/>
              </w:rPr>
              <w:t>w</w:t>
            </w:r>
            <w:proofErr w:type="spellEnd"/>
            <w:r w:rsidRPr="00B666F9">
              <w:rPr>
                <w:rStyle w:val="Indice"/>
                <w:sz w:val="20"/>
              </w:rPr>
              <w:t xml:space="preserve"> </w:t>
            </w:r>
            <w:r w:rsidRPr="00B666F9">
              <w:rPr>
                <w:sz w:val="20"/>
              </w:rPr>
              <w:t>(seedlings∙seedlings</w:t>
            </w:r>
            <w:r w:rsidRPr="00B666F9">
              <w:rPr>
                <w:rStyle w:val="Exposant"/>
                <w:sz w:val="20"/>
              </w:rPr>
              <w:t>-1</w:t>
            </w:r>
            <w:r w:rsidRPr="00B666F9">
              <w:rPr>
                <w:sz w:val="20"/>
              </w:rPr>
              <w:t>)</w:t>
            </w:r>
          </w:p>
        </w:tc>
        <w:tc>
          <w:tcPr>
            <w:tcW w:w="992" w:type="dxa"/>
            <w:tcBorders>
              <w:top w:val="nil"/>
              <w:left w:val="nil"/>
              <w:bottom w:val="nil"/>
              <w:right w:val="nil"/>
            </w:tcBorders>
            <w:shd w:val="clear" w:color="auto" w:fill="auto"/>
            <w:noWrap/>
            <w:vAlign w:val="bottom"/>
          </w:tcPr>
          <w:p w14:paraId="6BDE1075" w14:textId="77777777" w:rsidR="00B20A3D" w:rsidRPr="00B666F9" w:rsidRDefault="00B20A3D" w:rsidP="000679EC">
            <w:pPr>
              <w:keepNext/>
              <w:keepLines/>
              <w:contextualSpacing/>
              <w:jc w:val="center"/>
              <w:rPr>
                <w:sz w:val="20"/>
              </w:rPr>
            </w:pPr>
            <w:r w:rsidRPr="00B666F9">
              <w:rPr>
                <w:sz w:val="20"/>
              </w:rPr>
              <w:t>-3.02</w:t>
            </w:r>
          </w:p>
        </w:tc>
        <w:tc>
          <w:tcPr>
            <w:tcW w:w="1133" w:type="dxa"/>
            <w:tcBorders>
              <w:top w:val="nil"/>
              <w:left w:val="nil"/>
              <w:bottom w:val="nil"/>
              <w:right w:val="nil"/>
            </w:tcBorders>
            <w:shd w:val="clear" w:color="auto" w:fill="auto"/>
            <w:noWrap/>
            <w:vAlign w:val="bottom"/>
          </w:tcPr>
          <w:p w14:paraId="412A4CCB" w14:textId="77777777" w:rsidR="00B20A3D" w:rsidRPr="00B666F9" w:rsidRDefault="00B20A3D" w:rsidP="000679EC">
            <w:pPr>
              <w:keepNext/>
              <w:keepLines/>
              <w:contextualSpacing/>
              <w:jc w:val="center"/>
              <w:rPr>
                <w:sz w:val="20"/>
              </w:rPr>
            </w:pPr>
            <w:r w:rsidRPr="00B666F9">
              <w:rPr>
                <w:sz w:val="20"/>
              </w:rPr>
              <w:t>-2.64</w:t>
            </w:r>
          </w:p>
        </w:tc>
        <w:tc>
          <w:tcPr>
            <w:tcW w:w="994" w:type="dxa"/>
            <w:gridSpan w:val="2"/>
            <w:tcBorders>
              <w:top w:val="nil"/>
              <w:left w:val="nil"/>
              <w:bottom w:val="nil"/>
              <w:right w:val="nil"/>
            </w:tcBorders>
            <w:shd w:val="clear" w:color="auto" w:fill="auto"/>
            <w:noWrap/>
            <w:vAlign w:val="bottom"/>
          </w:tcPr>
          <w:p w14:paraId="0ED0DDFE" w14:textId="77777777" w:rsidR="00B20A3D" w:rsidRPr="00B666F9" w:rsidRDefault="00B20A3D" w:rsidP="000679EC">
            <w:pPr>
              <w:keepNext/>
              <w:keepLines/>
              <w:contextualSpacing/>
              <w:jc w:val="center"/>
              <w:rPr>
                <w:sz w:val="20"/>
              </w:rPr>
            </w:pPr>
            <w:r w:rsidRPr="00B666F9">
              <w:rPr>
                <w:sz w:val="20"/>
              </w:rPr>
              <w:t>-3.55</w:t>
            </w:r>
          </w:p>
        </w:tc>
        <w:tc>
          <w:tcPr>
            <w:tcW w:w="143" w:type="dxa"/>
            <w:tcBorders>
              <w:top w:val="nil"/>
              <w:left w:val="nil"/>
              <w:bottom w:val="nil"/>
              <w:right w:val="nil"/>
            </w:tcBorders>
          </w:tcPr>
          <w:p w14:paraId="7DE10F5E" w14:textId="77777777" w:rsidR="00B20A3D" w:rsidRPr="00B666F9" w:rsidRDefault="00B20A3D" w:rsidP="000679EC">
            <w:pPr>
              <w:contextualSpacing/>
              <w:jc w:val="center"/>
              <w:rPr>
                <w:sz w:val="20"/>
              </w:rPr>
            </w:pPr>
          </w:p>
        </w:tc>
        <w:tc>
          <w:tcPr>
            <w:tcW w:w="992" w:type="dxa"/>
            <w:gridSpan w:val="2"/>
            <w:tcBorders>
              <w:top w:val="nil"/>
              <w:left w:val="nil"/>
              <w:bottom w:val="nil"/>
              <w:right w:val="nil"/>
            </w:tcBorders>
            <w:vAlign w:val="center"/>
          </w:tcPr>
          <w:p w14:paraId="3E178EE5" w14:textId="77777777" w:rsidR="00B20A3D" w:rsidRPr="00B666F9" w:rsidRDefault="00B20A3D" w:rsidP="000679EC">
            <w:pPr>
              <w:contextualSpacing/>
              <w:jc w:val="center"/>
              <w:rPr>
                <w:sz w:val="20"/>
              </w:rPr>
            </w:pPr>
            <w:r w:rsidRPr="00B666F9">
              <w:rPr>
                <w:sz w:val="20"/>
              </w:rPr>
              <w:t>-2.96</w:t>
            </w:r>
          </w:p>
        </w:tc>
        <w:tc>
          <w:tcPr>
            <w:tcW w:w="1154" w:type="dxa"/>
            <w:tcBorders>
              <w:top w:val="nil"/>
              <w:left w:val="nil"/>
              <w:bottom w:val="nil"/>
              <w:right w:val="nil"/>
            </w:tcBorders>
            <w:vAlign w:val="center"/>
          </w:tcPr>
          <w:p w14:paraId="28D1C9E0" w14:textId="77777777" w:rsidR="00B20A3D" w:rsidRPr="00B666F9" w:rsidRDefault="00B20A3D" w:rsidP="000679EC">
            <w:pPr>
              <w:contextualSpacing/>
              <w:jc w:val="center"/>
              <w:rPr>
                <w:sz w:val="20"/>
              </w:rPr>
            </w:pPr>
            <w:r w:rsidRPr="00B666F9">
              <w:rPr>
                <w:sz w:val="20"/>
              </w:rPr>
              <w:t>-3.23</w:t>
            </w:r>
          </w:p>
        </w:tc>
        <w:tc>
          <w:tcPr>
            <w:tcW w:w="1113" w:type="dxa"/>
            <w:tcBorders>
              <w:top w:val="nil"/>
              <w:left w:val="nil"/>
              <w:bottom w:val="nil"/>
              <w:right w:val="nil"/>
            </w:tcBorders>
            <w:vAlign w:val="center"/>
          </w:tcPr>
          <w:p w14:paraId="133A5252" w14:textId="77777777" w:rsidR="00B20A3D" w:rsidRPr="00B666F9" w:rsidRDefault="00B20A3D" w:rsidP="000679EC">
            <w:pPr>
              <w:contextualSpacing/>
              <w:jc w:val="center"/>
              <w:rPr>
                <w:sz w:val="20"/>
              </w:rPr>
            </w:pPr>
            <w:r w:rsidRPr="00B666F9">
              <w:rPr>
                <w:sz w:val="20"/>
              </w:rPr>
              <w:t>-3.01</w:t>
            </w:r>
          </w:p>
        </w:tc>
        <w:tc>
          <w:tcPr>
            <w:tcW w:w="709" w:type="dxa"/>
            <w:tcBorders>
              <w:top w:val="nil"/>
              <w:left w:val="nil"/>
              <w:bottom w:val="nil"/>
              <w:right w:val="nil"/>
            </w:tcBorders>
            <w:shd w:val="clear" w:color="auto" w:fill="auto"/>
            <w:noWrap/>
          </w:tcPr>
          <w:p w14:paraId="3F74D341" w14:textId="77777777" w:rsidR="00B20A3D" w:rsidRPr="00B666F9" w:rsidRDefault="00B20A3D" w:rsidP="000679EC">
            <w:pPr>
              <w:contextualSpacing/>
              <w:jc w:val="center"/>
            </w:pPr>
            <w:r w:rsidRPr="00B666F9">
              <w:rPr>
                <w:sz w:val="20"/>
              </w:rPr>
              <w:t>-3.26</w:t>
            </w:r>
          </w:p>
        </w:tc>
      </w:tr>
      <w:tr w:rsidR="00B20A3D" w:rsidRPr="00B666F9" w14:paraId="5A900D77" w14:textId="77777777" w:rsidTr="000679EC">
        <w:trPr>
          <w:gridAfter w:val="1"/>
          <w:wAfter w:w="214" w:type="dxa"/>
          <w:cantSplit/>
          <w:trHeight w:val="227"/>
        </w:trPr>
        <w:tc>
          <w:tcPr>
            <w:tcW w:w="142" w:type="dxa"/>
            <w:tcBorders>
              <w:top w:val="nil"/>
              <w:left w:val="nil"/>
              <w:right w:val="nil"/>
            </w:tcBorders>
            <w:shd w:val="clear" w:color="auto" w:fill="auto"/>
            <w:noWrap/>
            <w:vAlign w:val="bottom"/>
          </w:tcPr>
          <w:p w14:paraId="4B6063C5" w14:textId="77777777" w:rsidR="00B20A3D" w:rsidRPr="00B666F9" w:rsidRDefault="00B20A3D" w:rsidP="000679EC">
            <w:pPr>
              <w:keepNext/>
              <w:keepLines/>
              <w:contextualSpacing/>
              <w:jc w:val="left"/>
              <w:rPr>
                <w:sz w:val="20"/>
              </w:rPr>
            </w:pPr>
          </w:p>
        </w:tc>
        <w:tc>
          <w:tcPr>
            <w:tcW w:w="2977" w:type="dxa"/>
            <w:tcBorders>
              <w:top w:val="nil"/>
              <w:left w:val="nil"/>
              <w:right w:val="nil"/>
            </w:tcBorders>
            <w:shd w:val="clear" w:color="auto" w:fill="auto"/>
            <w:noWrap/>
            <w:vAlign w:val="bottom"/>
          </w:tcPr>
          <w:p w14:paraId="4BE06072" w14:textId="77777777" w:rsidR="00B20A3D" w:rsidRPr="00B666F9" w:rsidRDefault="00B20A3D" w:rsidP="000679EC">
            <w:pPr>
              <w:keepNext/>
              <w:keepLines/>
              <w:contextualSpacing/>
              <w:jc w:val="left"/>
              <w:rPr>
                <w:sz w:val="20"/>
              </w:rPr>
            </w:pPr>
            <w:proofErr w:type="spellStart"/>
            <w:r w:rsidRPr="00B666F9">
              <w:rPr>
                <w:sz w:val="20"/>
              </w:rPr>
              <w:t>ßcompacted</w:t>
            </w:r>
            <w:r w:rsidRPr="00B666F9">
              <w:rPr>
                <w:rStyle w:val="Indice"/>
                <w:sz w:val="20"/>
              </w:rPr>
              <w:t>w</w:t>
            </w:r>
            <w:proofErr w:type="spellEnd"/>
            <w:r w:rsidRPr="00B666F9">
              <w:rPr>
                <w:sz w:val="20"/>
              </w:rPr>
              <w:t xml:space="preserve"> (seedlings∙seedlings</w:t>
            </w:r>
            <w:r w:rsidRPr="00B666F9">
              <w:rPr>
                <w:rStyle w:val="Exposant"/>
                <w:sz w:val="20"/>
              </w:rPr>
              <w:t>-1</w:t>
            </w:r>
            <w:r w:rsidRPr="00B666F9">
              <w:rPr>
                <w:sz w:val="20"/>
              </w:rPr>
              <w:t>)</w:t>
            </w:r>
          </w:p>
        </w:tc>
        <w:tc>
          <w:tcPr>
            <w:tcW w:w="992" w:type="dxa"/>
            <w:tcBorders>
              <w:top w:val="nil"/>
              <w:left w:val="nil"/>
              <w:right w:val="nil"/>
            </w:tcBorders>
            <w:shd w:val="clear" w:color="auto" w:fill="auto"/>
            <w:noWrap/>
            <w:vAlign w:val="bottom"/>
          </w:tcPr>
          <w:p w14:paraId="79E0D41F" w14:textId="77777777" w:rsidR="00B20A3D" w:rsidRPr="00B666F9" w:rsidRDefault="00B20A3D" w:rsidP="000679EC">
            <w:pPr>
              <w:keepNext/>
              <w:keepLines/>
              <w:contextualSpacing/>
              <w:jc w:val="center"/>
              <w:rPr>
                <w:sz w:val="20"/>
              </w:rPr>
            </w:pPr>
            <w:r w:rsidRPr="00B666F9">
              <w:rPr>
                <w:sz w:val="20"/>
              </w:rPr>
              <w:t>0.59</w:t>
            </w:r>
          </w:p>
        </w:tc>
        <w:tc>
          <w:tcPr>
            <w:tcW w:w="1133" w:type="dxa"/>
            <w:tcBorders>
              <w:top w:val="nil"/>
              <w:left w:val="nil"/>
              <w:right w:val="nil"/>
            </w:tcBorders>
            <w:shd w:val="clear" w:color="auto" w:fill="auto"/>
            <w:noWrap/>
            <w:vAlign w:val="bottom"/>
          </w:tcPr>
          <w:p w14:paraId="413699E1" w14:textId="77777777" w:rsidR="00B20A3D" w:rsidRPr="00B666F9" w:rsidRDefault="00B20A3D" w:rsidP="000679EC">
            <w:pPr>
              <w:keepNext/>
              <w:keepLines/>
              <w:contextualSpacing/>
              <w:jc w:val="center"/>
              <w:rPr>
                <w:sz w:val="20"/>
              </w:rPr>
            </w:pPr>
            <w:r w:rsidRPr="00B666F9">
              <w:rPr>
                <w:sz w:val="20"/>
              </w:rPr>
              <w:t>0.4</w:t>
            </w:r>
          </w:p>
        </w:tc>
        <w:tc>
          <w:tcPr>
            <w:tcW w:w="994" w:type="dxa"/>
            <w:gridSpan w:val="2"/>
            <w:tcBorders>
              <w:top w:val="nil"/>
              <w:left w:val="nil"/>
              <w:right w:val="nil"/>
            </w:tcBorders>
            <w:shd w:val="clear" w:color="auto" w:fill="auto"/>
            <w:noWrap/>
            <w:vAlign w:val="bottom"/>
          </w:tcPr>
          <w:p w14:paraId="66BA26E0" w14:textId="77777777" w:rsidR="00B20A3D" w:rsidRPr="00B666F9" w:rsidRDefault="00B20A3D" w:rsidP="000679EC">
            <w:pPr>
              <w:keepNext/>
              <w:keepLines/>
              <w:contextualSpacing/>
              <w:jc w:val="center"/>
              <w:rPr>
                <w:sz w:val="20"/>
              </w:rPr>
            </w:pPr>
            <w:r w:rsidRPr="00B666F9">
              <w:rPr>
                <w:sz w:val="20"/>
              </w:rPr>
              <w:t>0.55</w:t>
            </w:r>
          </w:p>
        </w:tc>
        <w:tc>
          <w:tcPr>
            <w:tcW w:w="143" w:type="dxa"/>
            <w:tcBorders>
              <w:top w:val="nil"/>
              <w:left w:val="nil"/>
              <w:right w:val="nil"/>
            </w:tcBorders>
          </w:tcPr>
          <w:p w14:paraId="0E724CEC" w14:textId="77777777" w:rsidR="00B20A3D" w:rsidRPr="00B666F9" w:rsidRDefault="00B20A3D" w:rsidP="000679EC">
            <w:pPr>
              <w:contextualSpacing/>
              <w:jc w:val="center"/>
              <w:rPr>
                <w:color w:val="000000"/>
                <w:sz w:val="20"/>
              </w:rPr>
            </w:pPr>
          </w:p>
        </w:tc>
        <w:tc>
          <w:tcPr>
            <w:tcW w:w="992" w:type="dxa"/>
            <w:gridSpan w:val="2"/>
            <w:tcBorders>
              <w:top w:val="nil"/>
              <w:left w:val="nil"/>
              <w:right w:val="nil"/>
            </w:tcBorders>
            <w:vAlign w:val="center"/>
          </w:tcPr>
          <w:p w14:paraId="51FDC2A4" w14:textId="77777777" w:rsidR="00B20A3D" w:rsidRPr="00B666F9" w:rsidRDefault="00B20A3D" w:rsidP="000679EC">
            <w:pPr>
              <w:contextualSpacing/>
              <w:jc w:val="center"/>
              <w:rPr>
                <w:sz w:val="20"/>
              </w:rPr>
            </w:pPr>
            <w:r w:rsidRPr="00B666F9">
              <w:rPr>
                <w:color w:val="000000"/>
                <w:sz w:val="20"/>
              </w:rPr>
              <w:t>0.52</w:t>
            </w:r>
          </w:p>
        </w:tc>
        <w:tc>
          <w:tcPr>
            <w:tcW w:w="1154" w:type="dxa"/>
            <w:tcBorders>
              <w:top w:val="nil"/>
              <w:left w:val="nil"/>
              <w:right w:val="nil"/>
            </w:tcBorders>
            <w:vAlign w:val="center"/>
          </w:tcPr>
          <w:p w14:paraId="0F20DD4E" w14:textId="77777777" w:rsidR="00B20A3D" w:rsidRPr="00B666F9" w:rsidRDefault="00B20A3D" w:rsidP="000679EC">
            <w:pPr>
              <w:contextualSpacing/>
              <w:jc w:val="center"/>
              <w:rPr>
                <w:sz w:val="20"/>
              </w:rPr>
            </w:pPr>
            <w:r w:rsidRPr="00B666F9">
              <w:rPr>
                <w:color w:val="000000"/>
                <w:sz w:val="20"/>
              </w:rPr>
              <w:t>0.57</w:t>
            </w:r>
          </w:p>
        </w:tc>
        <w:tc>
          <w:tcPr>
            <w:tcW w:w="1113" w:type="dxa"/>
            <w:tcBorders>
              <w:top w:val="nil"/>
              <w:left w:val="nil"/>
              <w:right w:val="nil"/>
            </w:tcBorders>
            <w:vAlign w:val="center"/>
          </w:tcPr>
          <w:p w14:paraId="7AD6B700" w14:textId="77777777" w:rsidR="00B20A3D" w:rsidRPr="00B666F9" w:rsidRDefault="00B20A3D" w:rsidP="000679EC">
            <w:pPr>
              <w:contextualSpacing/>
              <w:jc w:val="center"/>
              <w:rPr>
                <w:sz w:val="20"/>
              </w:rPr>
            </w:pPr>
            <w:r w:rsidRPr="00B666F9">
              <w:rPr>
                <w:color w:val="000000"/>
                <w:sz w:val="20"/>
              </w:rPr>
              <w:t>0.53</w:t>
            </w:r>
          </w:p>
        </w:tc>
        <w:tc>
          <w:tcPr>
            <w:tcW w:w="709" w:type="dxa"/>
            <w:tcBorders>
              <w:top w:val="nil"/>
              <w:left w:val="nil"/>
              <w:right w:val="nil"/>
            </w:tcBorders>
            <w:shd w:val="clear" w:color="auto" w:fill="auto"/>
            <w:noWrap/>
          </w:tcPr>
          <w:p w14:paraId="1A3767A6" w14:textId="77777777" w:rsidR="00B20A3D" w:rsidRPr="00B666F9" w:rsidRDefault="00B20A3D" w:rsidP="000679EC">
            <w:pPr>
              <w:contextualSpacing/>
              <w:jc w:val="center"/>
            </w:pPr>
            <w:r w:rsidRPr="00B666F9">
              <w:rPr>
                <w:sz w:val="20"/>
              </w:rPr>
              <w:t>0.47</w:t>
            </w:r>
          </w:p>
        </w:tc>
      </w:tr>
      <w:tr w:rsidR="00B20A3D" w:rsidRPr="00B666F9" w14:paraId="355B50E0" w14:textId="77777777" w:rsidTr="000679EC">
        <w:trPr>
          <w:gridAfter w:val="1"/>
          <w:wAfter w:w="214" w:type="dxa"/>
          <w:cantSplit/>
          <w:trHeight w:val="227"/>
        </w:trPr>
        <w:tc>
          <w:tcPr>
            <w:tcW w:w="142" w:type="dxa"/>
            <w:tcBorders>
              <w:top w:val="nil"/>
              <w:left w:val="nil"/>
              <w:bottom w:val="single" w:sz="4" w:space="0" w:color="auto"/>
              <w:right w:val="nil"/>
            </w:tcBorders>
            <w:shd w:val="clear" w:color="auto" w:fill="auto"/>
            <w:noWrap/>
            <w:vAlign w:val="bottom"/>
          </w:tcPr>
          <w:p w14:paraId="636176FA" w14:textId="77777777" w:rsidR="00B20A3D" w:rsidRPr="00B666F9" w:rsidRDefault="00B20A3D" w:rsidP="000679EC">
            <w:pPr>
              <w:keepNext/>
              <w:keepLines/>
              <w:contextualSpacing/>
              <w:jc w:val="left"/>
              <w:rPr>
                <w:sz w:val="20"/>
              </w:rPr>
            </w:pPr>
            <w:r w:rsidRPr="00B666F9">
              <w:rPr>
                <w:sz w:val="20"/>
              </w:rPr>
              <w:t> </w:t>
            </w:r>
          </w:p>
        </w:tc>
        <w:tc>
          <w:tcPr>
            <w:tcW w:w="2977" w:type="dxa"/>
            <w:tcBorders>
              <w:top w:val="nil"/>
              <w:left w:val="nil"/>
              <w:bottom w:val="single" w:sz="4" w:space="0" w:color="auto"/>
              <w:right w:val="nil"/>
            </w:tcBorders>
            <w:shd w:val="clear" w:color="auto" w:fill="auto"/>
            <w:noWrap/>
            <w:vAlign w:val="bottom"/>
          </w:tcPr>
          <w:p w14:paraId="2D1E527A" w14:textId="77777777" w:rsidR="00B20A3D" w:rsidRPr="00B666F9" w:rsidRDefault="00B20A3D" w:rsidP="000679EC">
            <w:pPr>
              <w:keepNext/>
              <w:keepLines/>
              <w:contextualSpacing/>
              <w:jc w:val="left"/>
              <w:rPr>
                <w:sz w:val="20"/>
              </w:rPr>
            </w:pPr>
            <w:proofErr w:type="spellStart"/>
            <w:r w:rsidRPr="00B666F9">
              <w:rPr>
                <w:sz w:val="20"/>
              </w:rPr>
              <w:t>y</w:t>
            </w:r>
            <w:r w:rsidRPr="00B666F9">
              <w:t>w</w:t>
            </w:r>
            <w:proofErr w:type="spellEnd"/>
            <w:r w:rsidRPr="00B666F9">
              <w:t xml:space="preserve"> (</w:t>
            </w:r>
            <w:r w:rsidRPr="00B666F9">
              <w:rPr>
                <w:sz w:val="20"/>
              </w:rPr>
              <w:t>seedlings∙seedlings</w:t>
            </w:r>
            <w:r w:rsidRPr="00B666F9">
              <w:rPr>
                <w:vertAlign w:val="superscript"/>
              </w:rPr>
              <w:t>-1</w:t>
            </w:r>
            <w:r w:rsidRPr="00B666F9">
              <w:rPr>
                <w:sz w:val="20"/>
              </w:rPr>
              <w:t>∙ln(mm)</w:t>
            </w:r>
            <w:r w:rsidRPr="00B666F9">
              <w:rPr>
                <w:vertAlign w:val="superscript"/>
              </w:rPr>
              <w:t>-1</w:t>
            </w:r>
            <w:r w:rsidRPr="00B666F9">
              <w:t xml:space="preserve"> )</w:t>
            </w:r>
          </w:p>
        </w:tc>
        <w:tc>
          <w:tcPr>
            <w:tcW w:w="992" w:type="dxa"/>
            <w:tcBorders>
              <w:top w:val="nil"/>
              <w:left w:val="nil"/>
              <w:bottom w:val="single" w:sz="4" w:space="0" w:color="auto"/>
              <w:right w:val="nil"/>
            </w:tcBorders>
            <w:shd w:val="clear" w:color="auto" w:fill="auto"/>
            <w:noWrap/>
            <w:vAlign w:val="bottom"/>
          </w:tcPr>
          <w:p w14:paraId="7F4EDD3F" w14:textId="77777777" w:rsidR="00B20A3D" w:rsidRPr="00B666F9" w:rsidRDefault="00B20A3D" w:rsidP="000679EC">
            <w:pPr>
              <w:keepNext/>
              <w:keepLines/>
              <w:contextualSpacing/>
              <w:jc w:val="center"/>
              <w:rPr>
                <w:sz w:val="20"/>
              </w:rPr>
            </w:pPr>
            <w:r w:rsidRPr="00B666F9">
              <w:rPr>
                <w:sz w:val="20"/>
              </w:rPr>
              <w:t>0.51</w:t>
            </w:r>
          </w:p>
        </w:tc>
        <w:tc>
          <w:tcPr>
            <w:tcW w:w="1133" w:type="dxa"/>
            <w:tcBorders>
              <w:top w:val="nil"/>
              <w:left w:val="nil"/>
              <w:bottom w:val="single" w:sz="4" w:space="0" w:color="auto"/>
              <w:right w:val="nil"/>
            </w:tcBorders>
            <w:shd w:val="clear" w:color="auto" w:fill="auto"/>
            <w:noWrap/>
            <w:vAlign w:val="bottom"/>
          </w:tcPr>
          <w:p w14:paraId="0F8AAC4E" w14:textId="77777777" w:rsidR="00B20A3D" w:rsidRPr="00B666F9" w:rsidRDefault="00B20A3D" w:rsidP="000679EC">
            <w:pPr>
              <w:keepNext/>
              <w:keepLines/>
              <w:contextualSpacing/>
              <w:jc w:val="center"/>
              <w:rPr>
                <w:sz w:val="20"/>
              </w:rPr>
            </w:pPr>
            <w:r w:rsidRPr="00B666F9">
              <w:rPr>
                <w:sz w:val="20"/>
              </w:rPr>
              <w:t>0.57</w:t>
            </w:r>
          </w:p>
        </w:tc>
        <w:tc>
          <w:tcPr>
            <w:tcW w:w="994" w:type="dxa"/>
            <w:gridSpan w:val="2"/>
            <w:tcBorders>
              <w:top w:val="nil"/>
              <w:left w:val="nil"/>
              <w:bottom w:val="single" w:sz="4" w:space="0" w:color="auto"/>
              <w:right w:val="nil"/>
            </w:tcBorders>
            <w:shd w:val="clear" w:color="auto" w:fill="auto"/>
            <w:noWrap/>
            <w:vAlign w:val="bottom"/>
          </w:tcPr>
          <w:p w14:paraId="5600EDE6" w14:textId="77777777" w:rsidR="00B20A3D" w:rsidRPr="00B666F9" w:rsidRDefault="00B20A3D" w:rsidP="000679EC">
            <w:pPr>
              <w:keepNext/>
              <w:keepLines/>
              <w:contextualSpacing/>
              <w:jc w:val="center"/>
              <w:rPr>
                <w:sz w:val="20"/>
              </w:rPr>
            </w:pPr>
            <w:r w:rsidRPr="00B666F9">
              <w:rPr>
                <w:sz w:val="20"/>
              </w:rPr>
              <w:t>0.44</w:t>
            </w:r>
          </w:p>
        </w:tc>
        <w:tc>
          <w:tcPr>
            <w:tcW w:w="143" w:type="dxa"/>
            <w:tcBorders>
              <w:top w:val="nil"/>
              <w:left w:val="nil"/>
              <w:bottom w:val="single" w:sz="4" w:space="0" w:color="auto"/>
              <w:right w:val="nil"/>
            </w:tcBorders>
          </w:tcPr>
          <w:p w14:paraId="7CB367EB" w14:textId="77777777" w:rsidR="00B20A3D" w:rsidRPr="00B666F9" w:rsidRDefault="00B20A3D" w:rsidP="000679EC">
            <w:pPr>
              <w:keepNext/>
              <w:keepLines/>
              <w:contextualSpacing/>
              <w:jc w:val="center"/>
              <w:rPr>
                <w:color w:val="000000"/>
                <w:sz w:val="20"/>
              </w:rPr>
            </w:pPr>
          </w:p>
        </w:tc>
        <w:tc>
          <w:tcPr>
            <w:tcW w:w="992" w:type="dxa"/>
            <w:gridSpan w:val="2"/>
            <w:tcBorders>
              <w:top w:val="nil"/>
              <w:left w:val="nil"/>
              <w:bottom w:val="single" w:sz="4" w:space="0" w:color="auto"/>
              <w:right w:val="nil"/>
            </w:tcBorders>
            <w:vAlign w:val="center"/>
          </w:tcPr>
          <w:p w14:paraId="09A69AA2" w14:textId="77777777" w:rsidR="00B20A3D" w:rsidRPr="00B666F9" w:rsidRDefault="00B20A3D" w:rsidP="000679EC">
            <w:pPr>
              <w:keepNext/>
              <w:keepLines/>
              <w:contextualSpacing/>
              <w:jc w:val="center"/>
              <w:rPr>
                <w:sz w:val="20"/>
              </w:rPr>
            </w:pPr>
            <w:r w:rsidRPr="00B666F9">
              <w:rPr>
                <w:color w:val="000000"/>
                <w:sz w:val="20"/>
              </w:rPr>
              <w:t>0.52</w:t>
            </w:r>
          </w:p>
        </w:tc>
        <w:tc>
          <w:tcPr>
            <w:tcW w:w="1154" w:type="dxa"/>
            <w:tcBorders>
              <w:top w:val="nil"/>
              <w:left w:val="nil"/>
              <w:bottom w:val="single" w:sz="4" w:space="0" w:color="auto"/>
              <w:right w:val="nil"/>
            </w:tcBorders>
            <w:vAlign w:val="center"/>
          </w:tcPr>
          <w:p w14:paraId="578700DB" w14:textId="77777777" w:rsidR="00B20A3D" w:rsidRPr="00B666F9" w:rsidRDefault="00B20A3D" w:rsidP="000679EC">
            <w:pPr>
              <w:keepNext/>
              <w:keepLines/>
              <w:contextualSpacing/>
              <w:jc w:val="center"/>
              <w:rPr>
                <w:sz w:val="20"/>
              </w:rPr>
            </w:pPr>
            <w:r w:rsidRPr="00B666F9">
              <w:rPr>
                <w:color w:val="000000"/>
                <w:sz w:val="20"/>
              </w:rPr>
              <w:t>0.49</w:t>
            </w:r>
          </w:p>
        </w:tc>
        <w:tc>
          <w:tcPr>
            <w:tcW w:w="1113" w:type="dxa"/>
            <w:tcBorders>
              <w:top w:val="nil"/>
              <w:left w:val="nil"/>
              <w:bottom w:val="single" w:sz="4" w:space="0" w:color="auto"/>
              <w:right w:val="nil"/>
            </w:tcBorders>
            <w:vAlign w:val="center"/>
          </w:tcPr>
          <w:p w14:paraId="7138C0C0" w14:textId="77777777" w:rsidR="00B20A3D" w:rsidRPr="00B666F9" w:rsidRDefault="00B20A3D" w:rsidP="000679EC">
            <w:pPr>
              <w:keepNext/>
              <w:keepLines/>
              <w:contextualSpacing/>
              <w:jc w:val="center"/>
              <w:rPr>
                <w:sz w:val="20"/>
              </w:rPr>
            </w:pPr>
            <w:r w:rsidRPr="00B666F9">
              <w:rPr>
                <w:color w:val="000000"/>
                <w:sz w:val="20"/>
              </w:rPr>
              <w:t>0.52</w:t>
            </w:r>
          </w:p>
        </w:tc>
        <w:tc>
          <w:tcPr>
            <w:tcW w:w="709" w:type="dxa"/>
            <w:tcBorders>
              <w:top w:val="nil"/>
              <w:left w:val="nil"/>
              <w:bottom w:val="single" w:sz="4" w:space="0" w:color="auto"/>
              <w:right w:val="nil"/>
            </w:tcBorders>
            <w:shd w:val="clear" w:color="auto" w:fill="auto"/>
            <w:noWrap/>
          </w:tcPr>
          <w:p w14:paraId="294774DF" w14:textId="77777777" w:rsidR="00B20A3D" w:rsidRPr="00B666F9" w:rsidRDefault="00B20A3D" w:rsidP="000679EC">
            <w:pPr>
              <w:keepNext/>
              <w:keepLines/>
              <w:contextualSpacing/>
              <w:jc w:val="center"/>
              <w:rPr>
                <w:sz w:val="20"/>
              </w:rPr>
            </w:pPr>
            <w:r w:rsidRPr="00B666F9">
              <w:rPr>
                <w:sz w:val="20"/>
              </w:rPr>
              <w:t>0.58</w:t>
            </w:r>
          </w:p>
        </w:tc>
      </w:tr>
      <w:tr w:rsidR="00B20A3D" w:rsidRPr="00B666F9" w14:paraId="26576899" w14:textId="77777777" w:rsidTr="000679EC">
        <w:trPr>
          <w:gridAfter w:val="1"/>
          <w:wAfter w:w="214" w:type="dxa"/>
          <w:cantSplit/>
          <w:trHeight w:val="227"/>
        </w:trPr>
        <w:tc>
          <w:tcPr>
            <w:tcW w:w="142" w:type="dxa"/>
            <w:tcBorders>
              <w:top w:val="single" w:sz="4" w:space="0" w:color="auto"/>
              <w:left w:val="nil"/>
              <w:right w:val="nil"/>
            </w:tcBorders>
          </w:tcPr>
          <w:p w14:paraId="0B3A6E41" w14:textId="77777777" w:rsidR="00B20A3D" w:rsidRPr="00B666F9" w:rsidRDefault="00B20A3D" w:rsidP="001742DA">
            <w:pPr>
              <w:pStyle w:val="Lgende"/>
            </w:pPr>
          </w:p>
        </w:tc>
        <w:tc>
          <w:tcPr>
            <w:tcW w:w="10207" w:type="dxa"/>
            <w:gridSpan w:val="11"/>
            <w:tcBorders>
              <w:top w:val="single" w:sz="4" w:space="0" w:color="auto"/>
              <w:left w:val="nil"/>
              <w:right w:val="nil"/>
            </w:tcBorders>
          </w:tcPr>
          <w:p w14:paraId="5BA47506" w14:textId="77777777" w:rsidR="00B20A3D" w:rsidRPr="00B666F9" w:rsidRDefault="00B20A3D" w:rsidP="001742DA">
            <w:pPr>
              <w:pStyle w:val="Lgende"/>
            </w:pPr>
          </w:p>
          <w:p w14:paraId="4F2A56F9" w14:textId="77777777" w:rsidR="00B20A3D" w:rsidRPr="00B666F9" w:rsidRDefault="00B20A3D" w:rsidP="001742DA">
            <w:pPr>
              <w:pStyle w:val="Lgende"/>
              <w:rPr>
                <w:i/>
              </w:rPr>
            </w:pPr>
            <w:r w:rsidRPr="00B666F9">
              <w:t xml:space="preserve">Sources of traits or for missing data: </w:t>
            </w:r>
            <w:r w:rsidRPr="00B666F9">
              <w:rPr>
                <w:vertAlign w:val="superscript"/>
              </w:rPr>
              <w:t>1</w:t>
            </w:r>
            <w:r w:rsidRPr="00B666F9">
              <w:t xml:space="preserve"> Earle and Jones (1962); </w:t>
            </w:r>
            <w:r w:rsidRPr="00B666F9">
              <w:rPr>
                <w:vertAlign w:val="superscript"/>
              </w:rPr>
              <w:t>2</w:t>
            </w:r>
            <w:r w:rsidRPr="00B666F9">
              <w:t xml:space="preserve"> Schroeder et al. </w:t>
            </w:r>
            <w:r w:rsidRPr="00B666F9">
              <w:rPr>
                <w:noProof/>
              </w:rPr>
              <w:t>(1974)</w:t>
            </w:r>
            <w:r w:rsidRPr="00B666F9">
              <w:t xml:space="preserve"> ; </w:t>
            </w:r>
            <w:r w:rsidRPr="00B666F9">
              <w:rPr>
                <w:vertAlign w:val="superscript"/>
              </w:rPr>
              <w:t>3</w:t>
            </w:r>
            <w:r w:rsidRPr="00B666F9">
              <w:t xml:space="preserve"> </w:t>
            </w:r>
            <w:proofErr w:type="spellStart"/>
            <w:r w:rsidRPr="00B666F9">
              <w:t>Kühn</w:t>
            </w:r>
            <w:proofErr w:type="spellEnd"/>
            <w:r w:rsidRPr="00B666F9">
              <w:t xml:space="preserve"> et al. </w:t>
            </w:r>
            <w:r w:rsidRPr="00B666F9">
              <w:rPr>
                <w:noProof/>
              </w:rPr>
              <w:t>(2004)</w:t>
            </w:r>
            <w:r w:rsidRPr="00B666F9">
              <w:t xml:space="preserve"> ; </w:t>
            </w:r>
            <w:r w:rsidRPr="00B666F9">
              <w:rPr>
                <w:vertAlign w:val="superscript"/>
              </w:rPr>
              <w:t>4</w:t>
            </w:r>
            <w:r w:rsidRPr="00B666F9">
              <w:t xml:space="preserve"> Andersson and Milberg (1998).</w:t>
            </w:r>
          </w:p>
        </w:tc>
      </w:tr>
    </w:tbl>
    <w:p w14:paraId="02547CC5" w14:textId="77777777" w:rsidR="00B20A3D" w:rsidRPr="00B666F9" w:rsidRDefault="00B20A3D" w:rsidP="001742DA">
      <w:pPr>
        <w:pStyle w:val="Lgende"/>
      </w:pPr>
    </w:p>
    <w:p w14:paraId="06DDB7D3" w14:textId="0BB56CCC" w:rsidR="00BB78B4" w:rsidRPr="00B666F9" w:rsidRDefault="00BB78B4">
      <w:pPr>
        <w:spacing w:after="200" w:line="276" w:lineRule="auto"/>
        <w:jc w:val="left"/>
      </w:pPr>
      <w:r w:rsidRPr="00B666F9">
        <w:br w:type="page"/>
      </w:r>
    </w:p>
    <w:p w14:paraId="086C590F" w14:textId="5FA1705B" w:rsidR="00B65850" w:rsidRPr="00B666F9" w:rsidRDefault="00B65850" w:rsidP="00B65850">
      <w:pPr>
        <w:pStyle w:val="Titre2"/>
        <w:rPr>
          <w:lang w:val="en-GB"/>
        </w:rPr>
      </w:pPr>
      <w:r w:rsidRPr="00B666F9">
        <w:rPr>
          <w:lang w:val="en-GB"/>
        </w:rPr>
        <w:lastRenderedPageBreak/>
        <w:t xml:space="preserve">Light availability </w:t>
      </w:r>
      <w:proofErr w:type="spellStart"/>
      <w:r w:rsidRPr="00B666F9">
        <w:rPr>
          <w:lang w:val="en-GB"/>
        </w:rPr>
        <w:t>submodel</w:t>
      </w:r>
      <w:proofErr w:type="spellEnd"/>
    </w:p>
    <w:p w14:paraId="206A1762" w14:textId="743802B2" w:rsidR="00B65850" w:rsidRDefault="00B65850" w:rsidP="00B65850"/>
    <w:p w14:paraId="23CC64C5" w14:textId="71F1FC90" w:rsidR="00262F0D" w:rsidRDefault="00262F0D" w:rsidP="00B65850">
      <w:r>
        <w:t xml:space="preserve">Explanations in section </w:t>
      </w:r>
      <w:r w:rsidR="007B063E">
        <w:fldChar w:fldCharType="begin"/>
      </w:r>
      <w:r w:rsidR="007B063E">
        <w:instrText xml:space="preserve"> REF _Ref514422675 \r \h </w:instrText>
      </w:r>
      <w:r w:rsidR="007B063E">
        <w:fldChar w:fldCharType="separate"/>
      </w:r>
      <w:r w:rsidR="004E51F6">
        <w:t>5.1</w:t>
      </w:r>
      <w:r w:rsidR="007B063E">
        <w:fldChar w:fldCharType="end"/>
      </w:r>
    </w:p>
    <w:p w14:paraId="7B74D1B2" w14:textId="77777777" w:rsidR="00262F0D" w:rsidRPr="00B666F9" w:rsidRDefault="00262F0D" w:rsidP="00B65850"/>
    <w:p w14:paraId="1C21CAD9" w14:textId="6B732755" w:rsidR="00BB78B4" w:rsidRPr="00B666F9" w:rsidRDefault="00BB78B4" w:rsidP="001742DA">
      <w:pPr>
        <w:pStyle w:val="Lgende"/>
      </w:pPr>
      <w:bookmarkStart w:id="432" w:name="_Ref90568940"/>
      <w:r w:rsidRPr="00B666F9">
        <w:t xml:space="preserve">Appendix </w:t>
      </w:r>
      <w:r w:rsidR="00AC4E20">
        <w:fldChar w:fldCharType="begin"/>
      </w:r>
      <w:r w:rsidR="00AC4E20">
        <w:instrText xml:space="preserve"> SEQ Appendix \* ALPHABETIC </w:instrText>
      </w:r>
      <w:r w:rsidR="00AC4E20">
        <w:fldChar w:fldCharType="separate"/>
      </w:r>
      <w:r w:rsidR="004E51F6">
        <w:rPr>
          <w:noProof/>
        </w:rPr>
        <w:t>D</w:t>
      </w:r>
      <w:r w:rsidR="00AC4E20">
        <w:rPr>
          <w:noProof/>
        </w:rPr>
        <w:fldChar w:fldCharType="end"/>
      </w:r>
      <w:bookmarkEnd w:id="432"/>
      <w:r w:rsidRPr="00B666F9">
        <w:t xml:space="preserve">. List of variables and parameters of the </w:t>
      </w:r>
      <w:proofErr w:type="spellStart"/>
      <w:r w:rsidRPr="00B666F9">
        <w:rPr>
          <w:rStyle w:val="PetitesMajuscules"/>
        </w:rPr>
        <w:t>FlorSys</w:t>
      </w:r>
      <w:proofErr w:type="spellEnd"/>
      <w:r w:rsidRPr="00B666F9">
        <w:rPr>
          <w:rStyle w:val="PetitesMajuscules"/>
        </w:rPr>
        <w:t xml:space="preserve"> </w:t>
      </w:r>
      <w:r w:rsidRPr="00B666F9">
        <w:t xml:space="preserve">light availability </w:t>
      </w:r>
      <w:proofErr w:type="spellStart"/>
      <w:r w:rsidRPr="00B666F9">
        <w:t>submodel</w:t>
      </w:r>
      <w:proofErr w:type="spellEnd"/>
      <w:r w:rsidR="00B65850" w:rsidRPr="00B666F9">
        <w:t xml:space="preserve"> </w:t>
      </w:r>
      <w:r w:rsidR="00C6647A"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00C6647A" w:rsidRPr="00B666F9">
        <w:fldChar w:fldCharType="separate"/>
      </w:r>
      <w:r w:rsidR="00C6647A" w:rsidRPr="00B666F9">
        <w:rPr>
          <w:noProof/>
        </w:rPr>
        <w:t>(</w:t>
      </w:r>
      <w:hyperlink w:anchor="_ENREF_74" w:tooltip="Munier-Jolain, 2013 #16097" w:history="1">
        <w:r w:rsidR="00C5415F" w:rsidRPr="00B666F9">
          <w:rPr>
            <w:noProof/>
          </w:rPr>
          <w:t>Munier-Jolain</w:t>
        </w:r>
        <w:r w:rsidR="00C5415F" w:rsidRPr="00B666F9">
          <w:rPr>
            <w:i/>
            <w:noProof/>
          </w:rPr>
          <w:t xml:space="preserve"> et al.</w:t>
        </w:r>
        <w:r w:rsidR="00C5415F" w:rsidRPr="00B666F9">
          <w:rPr>
            <w:noProof/>
          </w:rPr>
          <w:t>, 2013</w:t>
        </w:r>
      </w:hyperlink>
      <w:r w:rsidR="00C6647A" w:rsidRPr="00B666F9">
        <w:rPr>
          <w:noProof/>
        </w:rPr>
        <w:t>)</w:t>
      </w:r>
      <w:r w:rsidR="00C6647A" w:rsidRPr="00B666F9">
        <w:fldChar w:fldCharType="end"/>
      </w: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57"/>
        <w:gridCol w:w="2367"/>
        <w:gridCol w:w="822"/>
        <w:gridCol w:w="1616"/>
        <w:gridCol w:w="3375"/>
      </w:tblGrid>
      <w:tr w:rsidR="00BB78B4" w:rsidRPr="00B666F9" w14:paraId="48F0247E" w14:textId="77777777" w:rsidTr="00B46FCF">
        <w:trPr>
          <w:tblHeader/>
        </w:trPr>
        <w:tc>
          <w:tcPr>
            <w:tcW w:w="0" w:type="auto"/>
            <w:shd w:val="clear" w:color="auto" w:fill="F2F2F2" w:themeFill="background1" w:themeFillShade="F2"/>
            <w:tcMar>
              <w:top w:w="55" w:type="dxa"/>
              <w:left w:w="55" w:type="dxa"/>
              <w:bottom w:w="55" w:type="dxa"/>
              <w:right w:w="55" w:type="dxa"/>
            </w:tcMar>
          </w:tcPr>
          <w:p w14:paraId="576FA911" w14:textId="77777777" w:rsidR="00BB78B4" w:rsidRPr="00B666F9" w:rsidRDefault="00BB78B4" w:rsidP="00B65850">
            <w:pPr>
              <w:rPr>
                <w:sz w:val="20"/>
              </w:rPr>
            </w:pPr>
            <w:r w:rsidRPr="00B666F9">
              <w:rPr>
                <w:sz w:val="20"/>
              </w:rPr>
              <w:t>Notation</w:t>
            </w:r>
          </w:p>
        </w:tc>
        <w:tc>
          <w:tcPr>
            <w:tcW w:w="0" w:type="auto"/>
            <w:shd w:val="clear" w:color="auto" w:fill="F2F2F2" w:themeFill="background1" w:themeFillShade="F2"/>
            <w:tcMar>
              <w:top w:w="55" w:type="dxa"/>
              <w:left w:w="55" w:type="dxa"/>
              <w:bottom w:w="55" w:type="dxa"/>
              <w:right w:w="55" w:type="dxa"/>
            </w:tcMar>
          </w:tcPr>
          <w:p w14:paraId="71B5E0E4" w14:textId="77777777" w:rsidR="00BB78B4" w:rsidRPr="00B666F9" w:rsidRDefault="00BB78B4" w:rsidP="00B65850">
            <w:pPr>
              <w:rPr>
                <w:sz w:val="20"/>
              </w:rPr>
            </w:pPr>
            <w:r w:rsidRPr="00B666F9">
              <w:rPr>
                <w:sz w:val="20"/>
              </w:rPr>
              <w:t>Meaning</w:t>
            </w:r>
          </w:p>
        </w:tc>
        <w:tc>
          <w:tcPr>
            <w:tcW w:w="0" w:type="auto"/>
            <w:shd w:val="clear" w:color="auto" w:fill="F2F2F2" w:themeFill="background1" w:themeFillShade="F2"/>
            <w:tcMar>
              <w:top w:w="55" w:type="dxa"/>
              <w:left w:w="55" w:type="dxa"/>
              <w:bottom w:w="55" w:type="dxa"/>
              <w:right w:w="55" w:type="dxa"/>
            </w:tcMar>
          </w:tcPr>
          <w:p w14:paraId="6981845C" w14:textId="77777777" w:rsidR="00BB78B4" w:rsidRPr="00B666F9" w:rsidRDefault="00BB78B4" w:rsidP="00B65850">
            <w:pPr>
              <w:rPr>
                <w:sz w:val="20"/>
              </w:rPr>
            </w:pPr>
            <w:r w:rsidRPr="00B666F9">
              <w:rPr>
                <w:sz w:val="20"/>
              </w:rPr>
              <w:t>Unit</w:t>
            </w:r>
          </w:p>
        </w:tc>
        <w:tc>
          <w:tcPr>
            <w:tcW w:w="0" w:type="auto"/>
            <w:shd w:val="clear" w:color="auto" w:fill="F2F2F2" w:themeFill="background1" w:themeFillShade="F2"/>
            <w:tcMar>
              <w:top w:w="55" w:type="dxa"/>
              <w:left w:w="55" w:type="dxa"/>
              <w:bottom w:w="55" w:type="dxa"/>
              <w:right w:w="55" w:type="dxa"/>
            </w:tcMar>
          </w:tcPr>
          <w:p w14:paraId="28BFAF3D" w14:textId="77777777" w:rsidR="00BB78B4" w:rsidRPr="00B666F9" w:rsidRDefault="00BB78B4" w:rsidP="00B65850">
            <w:pPr>
              <w:rPr>
                <w:sz w:val="20"/>
              </w:rPr>
            </w:pPr>
            <w:r w:rsidRPr="00B666F9">
              <w:rPr>
                <w:sz w:val="20"/>
              </w:rPr>
              <w:t>Domain</w:t>
            </w:r>
          </w:p>
        </w:tc>
        <w:tc>
          <w:tcPr>
            <w:tcW w:w="0" w:type="auto"/>
            <w:shd w:val="clear" w:color="auto" w:fill="F2F2F2" w:themeFill="background1" w:themeFillShade="F2"/>
            <w:tcMar>
              <w:top w:w="55" w:type="dxa"/>
              <w:left w:w="55" w:type="dxa"/>
              <w:bottom w:w="55" w:type="dxa"/>
              <w:right w:w="55" w:type="dxa"/>
            </w:tcMar>
          </w:tcPr>
          <w:p w14:paraId="5CB28DA0" w14:textId="77777777" w:rsidR="00BB78B4" w:rsidRPr="00B666F9" w:rsidRDefault="00BB78B4" w:rsidP="00B65850">
            <w:pPr>
              <w:rPr>
                <w:sz w:val="20"/>
              </w:rPr>
            </w:pPr>
            <w:r w:rsidRPr="00B666F9">
              <w:rPr>
                <w:sz w:val="20"/>
              </w:rPr>
              <w:t>Additional information</w:t>
            </w:r>
          </w:p>
        </w:tc>
      </w:tr>
      <w:tr w:rsidR="00BB78B4" w:rsidRPr="00B666F9" w14:paraId="5D93ACDD" w14:textId="77777777" w:rsidTr="00B46FCF">
        <w:tc>
          <w:tcPr>
            <w:tcW w:w="0" w:type="auto"/>
            <w:tcMar>
              <w:top w:w="55" w:type="dxa"/>
              <w:left w:w="55" w:type="dxa"/>
              <w:bottom w:w="55" w:type="dxa"/>
              <w:right w:w="55" w:type="dxa"/>
            </w:tcMar>
          </w:tcPr>
          <w:p w14:paraId="3FB4C8CB" w14:textId="77777777" w:rsidR="00BB78B4" w:rsidRPr="00B666F9" w:rsidRDefault="00BB78B4" w:rsidP="00B65850">
            <w:pPr>
              <w:jc w:val="left"/>
              <w:rPr>
                <w:sz w:val="20"/>
              </w:rPr>
            </w:pPr>
            <w:r w:rsidRPr="00B666F9">
              <w:rPr>
                <w:sz w:val="20"/>
              </w:rPr>
              <w:t>1-p</w:t>
            </w:r>
          </w:p>
        </w:tc>
        <w:tc>
          <w:tcPr>
            <w:tcW w:w="0" w:type="auto"/>
            <w:tcMar>
              <w:top w:w="55" w:type="dxa"/>
              <w:left w:w="55" w:type="dxa"/>
              <w:bottom w:w="55" w:type="dxa"/>
              <w:right w:w="55" w:type="dxa"/>
            </w:tcMar>
          </w:tcPr>
          <w:p w14:paraId="1587F77B" w14:textId="77777777" w:rsidR="00BB78B4" w:rsidRPr="00B666F9" w:rsidRDefault="00BB78B4" w:rsidP="00B65850">
            <w:pPr>
              <w:jc w:val="left"/>
              <w:rPr>
                <w:sz w:val="20"/>
              </w:rPr>
            </w:pPr>
            <w:r w:rsidRPr="00B666F9">
              <w:rPr>
                <w:sz w:val="20"/>
              </w:rPr>
              <w:t xml:space="preserve">Proportion of </w:t>
            </w:r>
            <w:proofErr w:type="spellStart"/>
            <w:r w:rsidRPr="00B666F9">
              <w:rPr>
                <w:sz w:val="20"/>
              </w:rPr>
              <w:t>PAR</w:t>
            </w:r>
            <w:r w:rsidRPr="00B666F9">
              <w:rPr>
                <w:rStyle w:val="Indice"/>
                <w:sz w:val="20"/>
              </w:rPr>
              <w:t>t</w:t>
            </w:r>
            <w:proofErr w:type="spellEnd"/>
            <w:r w:rsidRPr="00B666F9">
              <w:rPr>
                <w:sz w:val="20"/>
              </w:rPr>
              <w:t xml:space="preserve"> transmitted from </w:t>
            </w:r>
            <w:proofErr w:type="spellStart"/>
            <w:r w:rsidRPr="00B666F9">
              <w:rPr>
                <w:sz w:val="20"/>
              </w:rPr>
              <w:t>V</w:t>
            </w:r>
            <w:r w:rsidRPr="00B666F9">
              <w:rPr>
                <w:rStyle w:val="Indice"/>
                <w:sz w:val="20"/>
              </w:rPr>
              <w:t>xyz</w:t>
            </w:r>
            <w:proofErr w:type="spellEnd"/>
            <w:r w:rsidRPr="00B666F9">
              <w:rPr>
                <w:sz w:val="20"/>
              </w:rPr>
              <w:t xml:space="preserve"> to V</w:t>
            </w:r>
            <w:r w:rsidRPr="00B666F9">
              <w:rPr>
                <w:rStyle w:val="Indice"/>
                <w:sz w:val="20"/>
              </w:rPr>
              <w:t>xyz-1</w:t>
            </w:r>
            <w:r w:rsidRPr="00B666F9">
              <w:rPr>
                <w:sz w:val="20"/>
              </w:rPr>
              <w:t xml:space="preserve"> (i.e. vertically transmitted PAR)</w:t>
            </w:r>
          </w:p>
        </w:tc>
        <w:tc>
          <w:tcPr>
            <w:tcW w:w="0" w:type="auto"/>
            <w:tcMar>
              <w:top w:w="55" w:type="dxa"/>
              <w:left w:w="55" w:type="dxa"/>
              <w:bottom w:w="55" w:type="dxa"/>
              <w:right w:w="55" w:type="dxa"/>
            </w:tcMar>
          </w:tcPr>
          <w:p w14:paraId="1C2DD418"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252E6F37"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016D6A4D" w14:textId="77777777" w:rsidR="00BB78B4" w:rsidRPr="00B666F9" w:rsidRDefault="00BB78B4" w:rsidP="00B65850">
            <w:pPr>
              <w:jc w:val="left"/>
              <w:rPr>
                <w:sz w:val="20"/>
              </w:rPr>
            </w:pPr>
            <w:r w:rsidRPr="00B666F9">
              <w:rPr>
                <w:sz w:val="20"/>
              </w:rPr>
              <w:t xml:space="preserve">Depends on season and latitude </w:t>
            </w:r>
            <w:r w:rsidRPr="00B666F9">
              <w:rPr>
                <w:sz w:val="20"/>
              </w:rPr>
              <w:sym w:font="Symbol" w:char="F066"/>
            </w:r>
          </w:p>
        </w:tc>
      </w:tr>
      <w:tr w:rsidR="00BB78B4" w:rsidRPr="00B666F9" w14:paraId="23905B2A" w14:textId="77777777" w:rsidTr="00B46FCF">
        <w:tc>
          <w:tcPr>
            <w:tcW w:w="0" w:type="auto"/>
            <w:tcMar>
              <w:top w:w="55" w:type="dxa"/>
              <w:left w:w="55" w:type="dxa"/>
              <w:bottom w:w="55" w:type="dxa"/>
              <w:right w:w="55" w:type="dxa"/>
            </w:tcMar>
          </w:tcPr>
          <w:p w14:paraId="055B9087" w14:textId="77777777" w:rsidR="00BB78B4" w:rsidRPr="00B666F9" w:rsidRDefault="00BB78B4" w:rsidP="00B65850">
            <w:pPr>
              <w:jc w:val="left"/>
              <w:rPr>
                <w:sz w:val="20"/>
              </w:rPr>
            </w:pPr>
            <w:r w:rsidRPr="00B666F9">
              <w:rPr>
                <w:sz w:val="20"/>
              </w:rPr>
              <w:t>A</w:t>
            </w:r>
          </w:p>
        </w:tc>
        <w:tc>
          <w:tcPr>
            <w:tcW w:w="0" w:type="auto"/>
            <w:tcMar>
              <w:top w:w="55" w:type="dxa"/>
              <w:left w:w="55" w:type="dxa"/>
              <w:bottom w:w="55" w:type="dxa"/>
              <w:right w:w="55" w:type="dxa"/>
            </w:tcMar>
          </w:tcPr>
          <w:p w14:paraId="24C43BC0" w14:textId="77777777" w:rsidR="00BB78B4" w:rsidRPr="00B666F9" w:rsidRDefault="00BB78B4" w:rsidP="00B65850">
            <w:pPr>
              <w:jc w:val="left"/>
              <w:rPr>
                <w:sz w:val="20"/>
              </w:rPr>
            </w:pPr>
            <w:r w:rsidRPr="00B666F9">
              <w:rPr>
                <w:sz w:val="20"/>
              </w:rPr>
              <w:t>Azimuth of the sun</w:t>
            </w:r>
          </w:p>
        </w:tc>
        <w:tc>
          <w:tcPr>
            <w:tcW w:w="0" w:type="auto"/>
            <w:tcMar>
              <w:top w:w="55" w:type="dxa"/>
              <w:left w:w="55" w:type="dxa"/>
              <w:bottom w:w="55" w:type="dxa"/>
              <w:right w:w="55" w:type="dxa"/>
            </w:tcMar>
          </w:tcPr>
          <w:p w14:paraId="1734EAC7" w14:textId="77777777" w:rsidR="00BB78B4" w:rsidRPr="00B666F9" w:rsidRDefault="00BB78B4" w:rsidP="00B65850">
            <w:pPr>
              <w:jc w:val="left"/>
              <w:rPr>
                <w:sz w:val="20"/>
              </w:rPr>
            </w:pPr>
            <w:r w:rsidRPr="00B666F9">
              <w:rPr>
                <w:sz w:val="20"/>
              </w:rPr>
              <w:t>°</w:t>
            </w:r>
          </w:p>
        </w:tc>
        <w:tc>
          <w:tcPr>
            <w:tcW w:w="0" w:type="auto"/>
            <w:tcMar>
              <w:top w:w="55" w:type="dxa"/>
              <w:left w:w="55" w:type="dxa"/>
              <w:bottom w:w="55" w:type="dxa"/>
              <w:right w:w="55" w:type="dxa"/>
            </w:tcMar>
          </w:tcPr>
          <w:p w14:paraId="641F8658" w14:textId="77777777" w:rsidR="00BB78B4" w:rsidRPr="00B666F9" w:rsidRDefault="00BB78B4" w:rsidP="00B65850">
            <w:pPr>
              <w:jc w:val="left"/>
              <w:rPr>
                <w:sz w:val="20"/>
              </w:rPr>
            </w:pPr>
            <w:r w:rsidRPr="00B666F9">
              <w:rPr>
                <w:sz w:val="20"/>
              </w:rPr>
              <w:t>[0, 360]</w:t>
            </w:r>
          </w:p>
        </w:tc>
        <w:tc>
          <w:tcPr>
            <w:tcW w:w="0" w:type="auto"/>
            <w:tcMar>
              <w:top w:w="55" w:type="dxa"/>
              <w:left w:w="55" w:type="dxa"/>
              <w:bottom w:w="55" w:type="dxa"/>
              <w:right w:w="55" w:type="dxa"/>
            </w:tcMar>
          </w:tcPr>
          <w:p w14:paraId="2871C4B2" w14:textId="77777777" w:rsidR="00BB78B4" w:rsidRPr="00B666F9" w:rsidRDefault="00BB78B4" w:rsidP="00B65850">
            <w:pPr>
              <w:jc w:val="left"/>
              <w:rPr>
                <w:sz w:val="20"/>
              </w:rPr>
            </w:pPr>
            <w:r w:rsidRPr="00B666F9">
              <w:rPr>
                <w:sz w:val="20"/>
              </w:rPr>
              <w:t>Sun in the North: A = 0°</w:t>
            </w:r>
          </w:p>
          <w:p w14:paraId="2F93BBA1" w14:textId="77777777" w:rsidR="00BB78B4" w:rsidRPr="00B666F9" w:rsidRDefault="00BB78B4" w:rsidP="00B65850">
            <w:pPr>
              <w:jc w:val="left"/>
              <w:rPr>
                <w:sz w:val="20"/>
              </w:rPr>
            </w:pPr>
            <w:r w:rsidRPr="00B666F9">
              <w:rPr>
                <w:sz w:val="20"/>
              </w:rPr>
              <w:t>Sun in the East: A = 90°</w:t>
            </w:r>
          </w:p>
          <w:p w14:paraId="5191D698" w14:textId="77777777" w:rsidR="00BB78B4" w:rsidRPr="00B666F9" w:rsidRDefault="00BB78B4" w:rsidP="00B65850">
            <w:pPr>
              <w:jc w:val="left"/>
              <w:rPr>
                <w:sz w:val="20"/>
              </w:rPr>
            </w:pPr>
            <w:r w:rsidRPr="00B666F9">
              <w:rPr>
                <w:sz w:val="20"/>
              </w:rPr>
              <w:t>Sun in the South: A = 180°</w:t>
            </w:r>
          </w:p>
          <w:p w14:paraId="62E26D84" w14:textId="77777777" w:rsidR="00BB78B4" w:rsidRPr="00B666F9" w:rsidRDefault="00BB78B4" w:rsidP="00B65850">
            <w:pPr>
              <w:jc w:val="left"/>
              <w:rPr>
                <w:sz w:val="20"/>
              </w:rPr>
            </w:pPr>
            <w:r w:rsidRPr="00B666F9">
              <w:rPr>
                <w:sz w:val="20"/>
              </w:rPr>
              <w:t>Sun in the West: A = 270°</w:t>
            </w:r>
          </w:p>
        </w:tc>
      </w:tr>
      <w:tr w:rsidR="00BB78B4" w:rsidRPr="00B666F9" w14:paraId="5A7548FF" w14:textId="77777777" w:rsidTr="00B46FCF">
        <w:tc>
          <w:tcPr>
            <w:tcW w:w="0" w:type="auto"/>
            <w:tcMar>
              <w:top w:w="55" w:type="dxa"/>
              <w:left w:w="55" w:type="dxa"/>
              <w:bottom w:w="55" w:type="dxa"/>
              <w:right w:w="55" w:type="dxa"/>
            </w:tcMar>
          </w:tcPr>
          <w:p w14:paraId="7406178C" w14:textId="77777777" w:rsidR="00BB78B4" w:rsidRPr="00B666F9" w:rsidRDefault="00BB78B4" w:rsidP="00B65850">
            <w:pPr>
              <w:jc w:val="left"/>
              <w:rPr>
                <w:sz w:val="20"/>
              </w:rPr>
            </w:pPr>
            <w:r w:rsidRPr="00B666F9">
              <w:rPr>
                <w:sz w:val="20"/>
              </w:rPr>
              <w:t>b</w:t>
            </w:r>
          </w:p>
        </w:tc>
        <w:tc>
          <w:tcPr>
            <w:tcW w:w="0" w:type="auto"/>
            <w:tcMar>
              <w:top w:w="55" w:type="dxa"/>
              <w:left w:w="55" w:type="dxa"/>
              <w:bottom w:w="55" w:type="dxa"/>
              <w:right w:w="55" w:type="dxa"/>
            </w:tcMar>
          </w:tcPr>
          <w:p w14:paraId="28C24607" w14:textId="77777777" w:rsidR="00BB78B4" w:rsidRPr="00B666F9" w:rsidRDefault="00BB78B4" w:rsidP="00B65850">
            <w:pPr>
              <w:jc w:val="left"/>
              <w:rPr>
                <w:sz w:val="20"/>
              </w:rPr>
            </w:pPr>
            <w:r w:rsidRPr="00B666F9">
              <w:rPr>
                <w:sz w:val="20"/>
              </w:rPr>
              <w:t>Slope of leaf area vs. plant height equation</w:t>
            </w:r>
          </w:p>
        </w:tc>
        <w:tc>
          <w:tcPr>
            <w:tcW w:w="0" w:type="auto"/>
            <w:tcMar>
              <w:top w:w="55" w:type="dxa"/>
              <w:left w:w="55" w:type="dxa"/>
              <w:bottom w:w="55" w:type="dxa"/>
              <w:right w:w="55" w:type="dxa"/>
            </w:tcMar>
          </w:tcPr>
          <w:p w14:paraId="4005513C"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270A4AB5" w14:textId="77777777" w:rsidR="00BB78B4" w:rsidRPr="00B666F9" w:rsidRDefault="00BB78B4" w:rsidP="00B65850">
            <w:pPr>
              <w:jc w:val="left"/>
              <w:rPr>
                <w:sz w:val="20"/>
              </w:rPr>
            </w:pPr>
            <w:r w:rsidRPr="00B666F9">
              <w:rPr>
                <w:sz w:val="20"/>
              </w:rPr>
              <w:t>]0, +</w:t>
            </w:r>
            <w:r w:rsidRPr="00B666F9">
              <w:rPr>
                <w:rFonts w:eastAsia="Arial" w:cs="Arial"/>
                <w:sz w:val="20"/>
              </w:rPr>
              <w:t>∞]</w:t>
            </w:r>
          </w:p>
        </w:tc>
        <w:tc>
          <w:tcPr>
            <w:tcW w:w="0" w:type="auto"/>
            <w:tcMar>
              <w:top w:w="55" w:type="dxa"/>
              <w:left w:w="55" w:type="dxa"/>
              <w:bottom w:w="55" w:type="dxa"/>
              <w:right w:w="55" w:type="dxa"/>
            </w:tcMar>
          </w:tcPr>
          <w:p w14:paraId="50E0C869" w14:textId="77777777" w:rsidR="00BB78B4" w:rsidRPr="00B666F9" w:rsidRDefault="00BB78B4" w:rsidP="00B65850">
            <w:pPr>
              <w:jc w:val="left"/>
              <w:rPr>
                <w:sz w:val="20"/>
              </w:rPr>
            </w:pPr>
            <w:r w:rsidRPr="00B666F9">
              <w:rPr>
                <w:sz w:val="20"/>
              </w:rPr>
              <w:t xml:space="preserve">Measured on plants or predicted by development/growth </w:t>
            </w:r>
            <w:proofErr w:type="spellStart"/>
            <w:r w:rsidRPr="00B666F9">
              <w:rPr>
                <w:sz w:val="20"/>
              </w:rPr>
              <w:t>submodel</w:t>
            </w:r>
            <w:proofErr w:type="spellEnd"/>
          </w:p>
        </w:tc>
      </w:tr>
      <w:tr w:rsidR="00BB78B4" w:rsidRPr="00EF70F3" w14:paraId="747EEC4C" w14:textId="77777777" w:rsidTr="00B46FCF">
        <w:tc>
          <w:tcPr>
            <w:tcW w:w="0" w:type="auto"/>
            <w:tcMar>
              <w:top w:w="55" w:type="dxa"/>
              <w:left w:w="55" w:type="dxa"/>
              <w:bottom w:w="55" w:type="dxa"/>
              <w:right w:w="55" w:type="dxa"/>
            </w:tcMar>
          </w:tcPr>
          <w:p w14:paraId="607E4B35" w14:textId="77777777" w:rsidR="00BB78B4" w:rsidRPr="00B666F9" w:rsidRDefault="00BB78B4" w:rsidP="00B65850">
            <w:pPr>
              <w:jc w:val="left"/>
              <w:rPr>
                <w:rStyle w:val="Indice"/>
                <w:sz w:val="20"/>
              </w:rPr>
            </w:pPr>
            <w:proofErr w:type="spellStart"/>
            <w:r w:rsidRPr="00B666F9">
              <w:rPr>
                <w:sz w:val="20"/>
              </w:rPr>
              <w:t>CLA</w:t>
            </w:r>
            <w:r w:rsidRPr="00B666F9">
              <w:rPr>
                <w:rStyle w:val="Indice"/>
                <w:sz w:val="20"/>
              </w:rPr>
              <w:t>z</w:t>
            </w:r>
            <w:proofErr w:type="spellEnd"/>
          </w:p>
        </w:tc>
        <w:tc>
          <w:tcPr>
            <w:tcW w:w="0" w:type="auto"/>
            <w:tcMar>
              <w:top w:w="55" w:type="dxa"/>
              <w:left w:w="55" w:type="dxa"/>
              <w:bottom w:w="55" w:type="dxa"/>
              <w:right w:w="55" w:type="dxa"/>
            </w:tcMar>
          </w:tcPr>
          <w:p w14:paraId="681811A9" w14:textId="77777777" w:rsidR="00BB78B4" w:rsidRPr="00B666F9" w:rsidRDefault="00BB78B4" w:rsidP="00B65850">
            <w:pPr>
              <w:jc w:val="left"/>
              <w:rPr>
                <w:sz w:val="20"/>
              </w:rPr>
            </w:pPr>
            <w:r w:rsidRPr="00B666F9">
              <w:rPr>
                <w:sz w:val="20"/>
              </w:rPr>
              <w:t>Cumulated leaf area from soil surface to height z</w:t>
            </w:r>
          </w:p>
        </w:tc>
        <w:tc>
          <w:tcPr>
            <w:tcW w:w="0" w:type="auto"/>
            <w:tcMar>
              <w:top w:w="55" w:type="dxa"/>
              <w:left w:w="55" w:type="dxa"/>
              <w:bottom w:w="55" w:type="dxa"/>
              <w:right w:w="55" w:type="dxa"/>
            </w:tcMar>
          </w:tcPr>
          <w:p w14:paraId="7E6A5F53" w14:textId="77777777" w:rsidR="00BB78B4" w:rsidRPr="00B666F9" w:rsidRDefault="00BB78B4" w:rsidP="00B65850">
            <w:pPr>
              <w:jc w:val="left"/>
              <w:rPr>
                <w:sz w:val="20"/>
              </w:rPr>
            </w:pPr>
            <w:r w:rsidRPr="00B666F9">
              <w:rPr>
                <w:sz w:val="20"/>
              </w:rPr>
              <w:t>cm²</w:t>
            </w:r>
          </w:p>
        </w:tc>
        <w:tc>
          <w:tcPr>
            <w:tcW w:w="0" w:type="auto"/>
            <w:tcMar>
              <w:top w:w="55" w:type="dxa"/>
              <w:left w:w="55" w:type="dxa"/>
              <w:bottom w:w="55" w:type="dxa"/>
              <w:right w:w="55" w:type="dxa"/>
            </w:tcMar>
          </w:tcPr>
          <w:p w14:paraId="51D7F8AC"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656BD2B2" w14:textId="494FF741" w:rsidR="00BB78B4" w:rsidRPr="00C91032" w:rsidRDefault="00BB78B4" w:rsidP="007B063E">
            <w:pPr>
              <w:jc w:val="left"/>
              <w:rPr>
                <w:sz w:val="20"/>
                <w:lang w:val="fr-FR"/>
              </w:rPr>
            </w:pPr>
            <w:proofErr w:type="spellStart"/>
            <w:r w:rsidRPr="00C91032">
              <w:rPr>
                <w:sz w:val="20"/>
                <w:lang w:val="fr-FR"/>
              </w:rPr>
              <w:t>Equation</w:t>
            </w:r>
            <w:proofErr w:type="spellEnd"/>
            <w:r w:rsidRPr="00C91032">
              <w:rPr>
                <w:sz w:val="20"/>
                <w:lang w:val="fr-FR"/>
              </w:rPr>
              <w:t xml:space="preserve"> </w:t>
            </w:r>
            <w:r w:rsidR="007B063E">
              <w:rPr>
                <w:sz w:val="20"/>
              </w:rPr>
              <w:fldChar w:fldCharType="begin"/>
            </w:r>
            <w:r w:rsidR="007B063E" w:rsidRPr="00C91032">
              <w:rPr>
                <w:sz w:val="20"/>
                <w:lang w:val="fr-FR"/>
              </w:rPr>
              <w:instrText xml:space="preserve"> LINK </w:instrText>
            </w:r>
            <w:r w:rsidR="007E03E5">
              <w:rPr>
                <w:sz w:val="20"/>
                <w:lang w:val="fr-FR"/>
              </w:rPr>
              <w:instrText xml:space="preserve">Word.Document.12 "C:\\Mes documents\\Documents Nathalie\\FLORSYS\\ProgrammesSources\\Sources depuis Renater\\branches\\NC_dev\\FLORSYS.3\\Data\\Documentation\\FLORSYS content.docx" OLE_LINK7 </w:instrText>
            </w:r>
            <w:r w:rsidR="007B063E" w:rsidRPr="00C91032">
              <w:rPr>
                <w:sz w:val="20"/>
                <w:lang w:val="fr-FR"/>
              </w:rPr>
              <w:instrText xml:space="preserve">\a \t </w:instrText>
            </w:r>
            <w:r w:rsidR="007B063E">
              <w:rPr>
                <w:sz w:val="20"/>
              </w:rPr>
              <w:fldChar w:fldCharType="separate"/>
            </w:r>
            <w:r w:rsidR="004E51F6">
              <w:t>1</w:t>
            </w:r>
            <w:r w:rsidR="007B063E">
              <w:rPr>
                <w:sz w:val="20"/>
              </w:rPr>
              <w:fldChar w:fldCharType="end"/>
            </w:r>
            <w:r w:rsidR="007B063E" w:rsidRPr="00C91032">
              <w:rPr>
                <w:sz w:val="20"/>
                <w:lang w:val="fr-FR"/>
              </w:rPr>
              <w:t xml:space="preserve"> in section </w:t>
            </w:r>
            <w:r w:rsidR="007B063E">
              <w:rPr>
                <w:sz w:val="20"/>
              </w:rPr>
              <w:fldChar w:fldCharType="begin"/>
            </w:r>
            <w:r w:rsidR="007B063E" w:rsidRPr="00C91032">
              <w:rPr>
                <w:sz w:val="20"/>
                <w:lang w:val="fr-FR"/>
              </w:rPr>
              <w:instrText xml:space="preserve"> REF _Ref514425254 \r \h </w:instrText>
            </w:r>
            <w:r w:rsidR="007B063E">
              <w:rPr>
                <w:sz w:val="20"/>
              </w:rPr>
            </w:r>
            <w:r w:rsidR="007B063E">
              <w:rPr>
                <w:sz w:val="20"/>
              </w:rPr>
              <w:fldChar w:fldCharType="separate"/>
            </w:r>
            <w:r w:rsidR="004E51F6">
              <w:rPr>
                <w:sz w:val="20"/>
                <w:lang w:val="fr-FR"/>
              </w:rPr>
              <w:t>5.1.2</w:t>
            </w:r>
            <w:r w:rsidR="007B063E">
              <w:rPr>
                <w:sz w:val="20"/>
              </w:rPr>
              <w:fldChar w:fldCharType="end"/>
            </w:r>
          </w:p>
        </w:tc>
      </w:tr>
      <w:tr w:rsidR="00BB78B4" w:rsidRPr="00B666F9" w14:paraId="1A568585" w14:textId="77777777" w:rsidTr="00B46FCF">
        <w:tc>
          <w:tcPr>
            <w:tcW w:w="0" w:type="auto"/>
            <w:tcMar>
              <w:top w:w="55" w:type="dxa"/>
              <w:left w:w="55" w:type="dxa"/>
              <w:bottom w:w="55" w:type="dxa"/>
              <w:right w:w="55" w:type="dxa"/>
            </w:tcMar>
          </w:tcPr>
          <w:p w14:paraId="443C268E" w14:textId="77777777" w:rsidR="00BB78B4" w:rsidRPr="00B666F9" w:rsidRDefault="00BB78B4" w:rsidP="00B65850">
            <w:pPr>
              <w:jc w:val="left"/>
              <w:rPr>
                <w:sz w:val="20"/>
              </w:rPr>
            </w:pPr>
            <w:proofErr w:type="spellStart"/>
            <w:r w:rsidRPr="00B666F9">
              <w:rPr>
                <w:sz w:val="20"/>
              </w:rPr>
              <w:t>dimx</w:t>
            </w:r>
            <w:proofErr w:type="spellEnd"/>
          </w:p>
        </w:tc>
        <w:tc>
          <w:tcPr>
            <w:tcW w:w="0" w:type="auto"/>
            <w:tcMar>
              <w:top w:w="55" w:type="dxa"/>
              <w:left w:w="55" w:type="dxa"/>
              <w:bottom w:w="55" w:type="dxa"/>
              <w:right w:w="55" w:type="dxa"/>
            </w:tcMar>
          </w:tcPr>
          <w:p w14:paraId="529FF4AB" w14:textId="77777777" w:rsidR="00BB78B4" w:rsidRPr="00B666F9" w:rsidRDefault="00BB78B4" w:rsidP="00B65850">
            <w:pPr>
              <w:jc w:val="left"/>
              <w:rPr>
                <w:sz w:val="20"/>
              </w:rPr>
            </w:pPr>
            <w:r w:rsidRPr="00B666F9">
              <w:rPr>
                <w:sz w:val="20"/>
              </w:rPr>
              <w:t>Width of the simulated field area in the West-East direction</w:t>
            </w:r>
          </w:p>
        </w:tc>
        <w:tc>
          <w:tcPr>
            <w:tcW w:w="0" w:type="auto"/>
            <w:tcMar>
              <w:top w:w="55" w:type="dxa"/>
              <w:left w:w="55" w:type="dxa"/>
              <w:bottom w:w="55" w:type="dxa"/>
              <w:right w:w="55" w:type="dxa"/>
            </w:tcMar>
          </w:tcPr>
          <w:p w14:paraId="5D7A3137" w14:textId="77777777" w:rsidR="00BB78B4" w:rsidRPr="00B666F9" w:rsidRDefault="00BB78B4" w:rsidP="00B65850">
            <w:pPr>
              <w:jc w:val="left"/>
              <w:rPr>
                <w:sz w:val="20"/>
              </w:rPr>
            </w:pPr>
            <w:r w:rsidRPr="00B666F9">
              <w:rPr>
                <w:sz w:val="20"/>
              </w:rPr>
              <w:t>m</w:t>
            </w:r>
          </w:p>
        </w:tc>
        <w:tc>
          <w:tcPr>
            <w:tcW w:w="0" w:type="auto"/>
            <w:tcMar>
              <w:top w:w="55" w:type="dxa"/>
              <w:left w:w="55" w:type="dxa"/>
              <w:bottom w:w="55" w:type="dxa"/>
              <w:right w:w="55" w:type="dxa"/>
            </w:tcMar>
          </w:tcPr>
          <w:p w14:paraId="33BEF6CE"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400EFEEC" w14:textId="77777777" w:rsidR="00BB78B4" w:rsidRPr="00B666F9" w:rsidRDefault="00BB78B4" w:rsidP="00B65850">
            <w:pPr>
              <w:jc w:val="left"/>
              <w:rPr>
                <w:sz w:val="20"/>
              </w:rPr>
            </w:pPr>
            <w:r w:rsidRPr="00B666F9">
              <w:rPr>
                <w:sz w:val="20"/>
              </w:rPr>
              <w:t>Input variable (user's choice)</w:t>
            </w:r>
          </w:p>
        </w:tc>
      </w:tr>
      <w:tr w:rsidR="00BB78B4" w:rsidRPr="00B666F9" w14:paraId="5C434BF9" w14:textId="77777777" w:rsidTr="00B46FCF">
        <w:tc>
          <w:tcPr>
            <w:tcW w:w="0" w:type="auto"/>
            <w:tcMar>
              <w:top w:w="55" w:type="dxa"/>
              <w:left w:w="55" w:type="dxa"/>
              <w:bottom w:w="55" w:type="dxa"/>
              <w:right w:w="55" w:type="dxa"/>
            </w:tcMar>
          </w:tcPr>
          <w:p w14:paraId="044CF45F" w14:textId="77777777" w:rsidR="00BB78B4" w:rsidRPr="00B666F9" w:rsidRDefault="00BB78B4" w:rsidP="00B65850">
            <w:pPr>
              <w:jc w:val="left"/>
              <w:rPr>
                <w:sz w:val="20"/>
              </w:rPr>
            </w:pPr>
            <w:proofErr w:type="spellStart"/>
            <w:r w:rsidRPr="00B666F9">
              <w:rPr>
                <w:sz w:val="20"/>
              </w:rPr>
              <w:t>dimy</w:t>
            </w:r>
            <w:proofErr w:type="spellEnd"/>
          </w:p>
        </w:tc>
        <w:tc>
          <w:tcPr>
            <w:tcW w:w="0" w:type="auto"/>
            <w:tcMar>
              <w:top w:w="55" w:type="dxa"/>
              <w:left w:w="55" w:type="dxa"/>
              <w:bottom w:w="55" w:type="dxa"/>
              <w:right w:w="55" w:type="dxa"/>
            </w:tcMar>
          </w:tcPr>
          <w:p w14:paraId="174784B4" w14:textId="77777777" w:rsidR="00BB78B4" w:rsidRPr="00B666F9" w:rsidRDefault="00BB78B4" w:rsidP="00B65850">
            <w:pPr>
              <w:jc w:val="left"/>
              <w:rPr>
                <w:sz w:val="20"/>
              </w:rPr>
            </w:pPr>
            <w:r w:rsidRPr="00B666F9">
              <w:rPr>
                <w:sz w:val="20"/>
              </w:rPr>
              <w:t>Length in the South-North direction</w:t>
            </w:r>
          </w:p>
        </w:tc>
        <w:tc>
          <w:tcPr>
            <w:tcW w:w="0" w:type="auto"/>
            <w:tcMar>
              <w:top w:w="55" w:type="dxa"/>
              <w:left w:w="55" w:type="dxa"/>
              <w:bottom w:w="55" w:type="dxa"/>
              <w:right w:w="55" w:type="dxa"/>
            </w:tcMar>
          </w:tcPr>
          <w:p w14:paraId="2DBABCF7" w14:textId="77777777" w:rsidR="00BB78B4" w:rsidRPr="00B666F9" w:rsidRDefault="00BB78B4" w:rsidP="00B65850">
            <w:pPr>
              <w:jc w:val="left"/>
              <w:rPr>
                <w:sz w:val="20"/>
              </w:rPr>
            </w:pPr>
            <w:r w:rsidRPr="00B666F9">
              <w:rPr>
                <w:sz w:val="20"/>
              </w:rPr>
              <w:t>m</w:t>
            </w:r>
          </w:p>
        </w:tc>
        <w:tc>
          <w:tcPr>
            <w:tcW w:w="0" w:type="auto"/>
            <w:tcMar>
              <w:top w:w="55" w:type="dxa"/>
              <w:left w:w="55" w:type="dxa"/>
              <w:bottom w:w="55" w:type="dxa"/>
              <w:right w:w="55" w:type="dxa"/>
            </w:tcMar>
          </w:tcPr>
          <w:p w14:paraId="6FF025D2"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6AE7DE2D" w14:textId="77777777" w:rsidR="00BB78B4" w:rsidRPr="00B666F9" w:rsidRDefault="00BB78B4" w:rsidP="00B65850">
            <w:pPr>
              <w:jc w:val="left"/>
              <w:rPr>
                <w:sz w:val="20"/>
              </w:rPr>
            </w:pPr>
            <w:r w:rsidRPr="00B666F9">
              <w:rPr>
                <w:sz w:val="20"/>
              </w:rPr>
              <w:t>Input variable (user's choice)</w:t>
            </w:r>
          </w:p>
        </w:tc>
      </w:tr>
      <w:tr w:rsidR="00BB78B4" w:rsidRPr="00B666F9" w14:paraId="1F2B7A43" w14:textId="77777777" w:rsidTr="00B46FCF">
        <w:tc>
          <w:tcPr>
            <w:tcW w:w="0" w:type="auto"/>
            <w:tcMar>
              <w:top w:w="55" w:type="dxa"/>
              <w:left w:w="55" w:type="dxa"/>
              <w:bottom w:w="55" w:type="dxa"/>
              <w:right w:w="55" w:type="dxa"/>
            </w:tcMar>
          </w:tcPr>
          <w:p w14:paraId="1CC67164" w14:textId="77777777" w:rsidR="00BB78B4" w:rsidRPr="00B666F9" w:rsidRDefault="00BB78B4" w:rsidP="00B65850">
            <w:pPr>
              <w:jc w:val="left"/>
              <w:rPr>
                <w:sz w:val="20"/>
              </w:rPr>
            </w:pPr>
            <w:r w:rsidRPr="00B666F9">
              <w:rPr>
                <w:i/>
                <w:sz w:val="20"/>
              </w:rPr>
              <w:t>energy</w:t>
            </w:r>
            <w:r w:rsidRPr="00B666F9">
              <w:rPr>
                <w:sz w:val="20"/>
              </w:rPr>
              <w:t>(H</w:t>
            </w:r>
            <w:r w:rsidRPr="00B666F9">
              <w:rPr>
                <w:rStyle w:val="Indice"/>
                <w:sz w:val="20"/>
              </w:rPr>
              <w:t>1</w:t>
            </w:r>
            <w:r w:rsidRPr="00B666F9">
              <w:rPr>
                <w:sz w:val="20"/>
              </w:rPr>
              <w:t>,H</w:t>
            </w:r>
            <w:r w:rsidRPr="00B666F9">
              <w:rPr>
                <w:rStyle w:val="Indice"/>
                <w:sz w:val="20"/>
              </w:rPr>
              <w:t>2</w:t>
            </w:r>
            <w:r w:rsidRPr="00B666F9">
              <w:rPr>
                <w:sz w:val="20"/>
              </w:rPr>
              <w:t>)</w:t>
            </w:r>
          </w:p>
        </w:tc>
        <w:tc>
          <w:tcPr>
            <w:tcW w:w="0" w:type="auto"/>
            <w:tcMar>
              <w:top w:w="55" w:type="dxa"/>
              <w:left w:w="55" w:type="dxa"/>
              <w:bottom w:w="55" w:type="dxa"/>
              <w:right w:w="55" w:type="dxa"/>
            </w:tcMar>
          </w:tcPr>
          <w:p w14:paraId="03F8CC51" w14:textId="77777777" w:rsidR="00BB78B4" w:rsidRPr="00B666F9" w:rsidRDefault="00BB78B4" w:rsidP="00B65850">
            <w:pPr>
              <w:jc w:val="left"/>
              <w:rPr>
                <w:sz w:val="20"/>
              </w:rPr>
            </w:pPr>
            <w:r w:rsidRPr="00B666F9">
              <w:rPr>
                <w:sz w:val="20"/>
              </w:rPr>
              <w:t>Amount of solar energy received in the afternoon from hour angle H</w:t>
            </w:r>
            <w:r w:rsidRPr="00B666F9">
              <w:rPr>
                <w:rStyle w:val="Indice"/>
                <w:sz w:val="20"/>
              </w:rPr>
              <w:t>1</w:t>
            </w:r>
            <w:r w:rsidRPr="00B666F9">
              <w:rPr>
                <w:sz w:val="20"/>
              </w:rPr>
              <w:t xml:space="preserve"> until H</w:t>
            </w:r>
            <w:r w:rsidRPr="00B666F9">
              <w:rPr>
                <w:rStyle w:val="Indice"/>
                <w:sz w:val="20"/>
              </w:rPr>
              <w:t>2</w:t>
            </w:r>
          </w:p>
        </w:tc>
        <w:tc>
          <w:tcPr>
            <w:tcW w:w="0" w:type="auto"/>
            <w:tcMar>
              <w:top w:w="55" w:type="dxa"/>
              <w:left w:w="55" w:type="dxa"/>
              <w:bottom w:w="55" w:type="dxa"/>
              <w:right w:w="55" w:type="dxa"/>
            </w:tcMar>
          </w:tcPr>
          <w:p w14:paraId="7AC301BC" w14:textId="77777777" w:rsidR="00BB78B4" w:rsidRPr="00B666F9" w:rsidRDefault="00BB78B4" w:rsidP="00B65850">
            <w:pPr>
              <w:jc w:val="left"/>
              <w:rPr>
                <w:sz w:val="20"/>
              </w:rPr>
            </w:pPr>
            <w:r w:rsidRPr="00B666F9">
              <w:rPr>
                <w:sz w:val="20"/>
              </w:rPr>
              <w:t>W/m²</w:t>
            </w:r>
          </w:p>
        </w:tc>
        <w:tc>
          <w:tcPr>
            <w:tcW w:w="0" w:type="auto"/>
            <w:tcMar>
              <w:top w:w="55" w:type="dxa"/>
              <w:left w:w="55" w:type="dxa"/>
              <w:bottom w:w="55" w:type="dxa"/>
              <w:right w:w="55" w:type="dxa"/>
            </w:tcMar>
          </w:tcPr>
          <w:p w14:paraId="26267FFC"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2E08B599" w14:textId="77777777" w:rsidR="00BB78B4" w:rsidRPr="00B666F9" w:rsidRDefault="00BB78B4" w:rsidP="00B65850">
            <w:pPr>
              <w:jc w:val="left"/>
              <w:rPr>
                <w:sz w:val="20"/>
              </w:rPr>
            </w:pPr>
            <w:r w:rsidRPr="00B666F9">
              <w:rPr>
                <w:sz w:val="20"/>
              </w:rPr>
              <w:t xml:space="preserve">Depends on season and latitude </w:t>
            </w:r>
            <w:r w:rsidRPr="00B666F9">
              <w:rPr>
                <w:sz w:val="20"/>
              </w:rPr>
              <w:sym w:font="Symbol" w:char="F066"/>
            </w:r>
          </w:p>
        </w:tc>
      </w:tr>
      <w:tr w:rsidR="00BB78B4" w:rsidRPr="00B666F9" w14:paraId="48245E8A" w14:textId="77777777" w:rsidTr="00B46FCF">
        <w:tc>
          <w:tcPr>
            <w:tcW w:w="0" w:type="auto"/>
            <w:tcMar>
              <w:top w:w="55" w:type="dxa"/>
              <w:left w:w="55" w:type="dxa"/>
              <w:bottom w:w="55" w:type="dxa"/>
              <w:right w:w="55" w:type="dxa"/>
            </w:tcMar>
          </w:tcPr>
          <w:p w14:paraId="61FE2159" w14:textId="77777777" w:rsidR="00BB78B4" w:rsidRPr="00B666F9" w:rsidRDefault="00BB78B4" w:rsidP="00B65850">
            <w:pPr>
              <w:jc w:val="left"/>
              <w:rPr>
                <w:sz w:val="20"/>
              </w:rPr>
            </w:pPr>
            <w:r w:rsidRPr="00B666F9">
              <w:rPr>
                <w:sz w:val="20"/>
              </w:rPr>
              <w:t>H</w:t>
            </w:r>
          </w:p>
        </w:tc>
        <w:tc>
          <w:tcPr>
            <w:tcW w:w="0" w:type="auto"/>
            <w:tcMar>
              <w:top w:w="55" w:type="dxa"/>
              <w:left w:w="55" w:type="dxa"/>
              <w:bottom w:w="55" w:type="dxa"/>
              <w:right w:w="55" w:type="dxa"/>
            </w:tcMar>
          </w:tcPr>
          <w:p w14:paraId="6D523855" w14:textId="77777777" w:rsidR="00BB78B4" w:rsidRPr="00B666F9" w:rsidRDefault="00BB78B4" w:rsidP="00B65850">
            <w:pPr>
              <w:jc w:val="left"/>
              <w:rPr>
                <w:sz w:val="20"/>
              </w:rPr>
            </w:pPr>
            <w:r w:rsidRPr="00B666F9">
              <w:rPr>
                <w:sz w:val="20"/>
              </w:rPr>
              <w:t>Hour angle: time of the day expressed as angle</w:t>
            </w:r>
          </w:p>
        </w:tc>
        <w:tc>
          <w:tcPr>
            <w:tcW w:w="0" w:type="auto"/>
            <w:tcMar>
              <w:top w:w="55" w:type="dxa"/>
              <w:left w:w="55" w:type="dxa"/>
              <w:bottom w:w="55" w:type="dxa"/>
              <w:right w:w="55" w:type="dxa"/>
            </w:tcMar>
          </w:tcPr>
          <w:p w14:paraId="06480F64" w14:textId="77777777" w:rsidR="00BB78B4" w:rsidRPr="00B666F9" w:rsidRDefault="00BB78B4" w:rsidP="00B65850">
            <w:pPr>
              <w:jc w:val="left"/>
              <w:rPr>
                <w:sz w:val="20"/>
              </w:rPr>
            </w:pPr>
            <w:r w:rsidRPr="00B666F9">
              <w:rPr>
                <w:sz w:val="20"/>
              </w:rPr>
              <w:t>°</w:t>
            </w:r>
          </w:p>
        </w:tc>
        <w:tc>
          <w:tcPr>
            <w:tcW w:w="0" w:type="auto"/>
            <w:tcMar>
              <w:top w:w="55" w:type="dxa"/>
              <w:left w:w="55" w:type="dxa"/>
              <w:bottom w:w="55" w:type="dxa"/>
              <w:right w:w="55" w:type="dxa"/>
            </w:tcMar>
          </w:tcPr>
          <w:p w14:paraId="15832235" w14:textId="77777777" w:rsidR="00BB78B4" w:rsidRPr="00B666F9" w:rsidRDefault="00BB78B4" w:rsidP="00B65850">
            <w:pPr>
              <w:jc w:val="left"/>
              <w:rPr>
                <w:sz w:val="20"/>
              </w:rPr>
            </w:pPr>
            <w:r w:rsidRPr="00B666F9">
              <w:rPr>
                <w:sz w:val="20"/>
              </w:rPr>
              <w:t>[-180, +180]</w:t>
            </w:r>
          </w:p>
        </w:tc>
        <w:tc>
          <w:tcPr>
            <w:tcW w:w="0" w:type="auto"/>
            <w:tcMar>
              <w:top w:w="55" w:type="dxa"/>
              <w:left w:w="55" w:type="dxa"/>
              <w:bottom w:w="55" w:type="dxa"/>
              <w:right w:w="55" w:type="dxa"/>
            </w:tcMar>
          </w:tcPr>
          <w:p w14:paraId="62C40B8A" w14:textId="77777777" w:rsidR="00BB78B4" w:rsidRPr="00B666F9" w:rsidRDefault="00BB78B4" w:rsidP="00B65850">
            <w:pPr>
              <w:jc w:val="left"/>
              <w:rPr>
                <w:sz w:val="20"/>
              </w:rPr>
            </w:pPr>
            <w:r w:rsidRPr="00B666F9">
              <w:rPr>
                <w:sz w:val="20"/>
              </w:rPr>
              <w:t>At noon, H=0</w:t>
            </w:r>
          </w:p>
          <w:p w14:paraId="15FBA77E" w14:textId="77777777" w:rsidR="00BB78B4" w:rsidRPr="00B666F9" w:rsidRDefault="00BB78B4" w:rsidP="00B65850">
            <w:pPr>
              <w:jc w:val="left"/>
              <w:rPr>
                <w:sz w:val="20"/>
              </w:rPr>
            </w:pPr>
            <w:r w:rsidRPr="00B666F9">
              <w:rPr>
                <w:sz w:val="20"/>
              </w:rPr>
              <w:t xml:space="preserve">At 1 PM, H=+15° </w:t>
            </w:r>
          </w:p>
          <w:p w14:paraId="72555800" w14:textId="77777777" w:rsidR="00BB78B4" w:rsidRPr="00B666F9" w:rsidRDefault="00BB78B4" w:rsidP="00B65850">
            <w:pPr>
              <w:jc w:val="left"/>
              <w:rPr>
                <w:sz w:val="20"/>
              </w:rPr>
            </w:pPr>
            <w:r w:rsidRPr="00B666F9">
              <w:rPr>
                <w:sz w:val="20"/>
              </w:rPr>
              <w:t>At 11 AM, H=-15°</w:t>
            </w:r>
          </w:p>
          <w:p w14:paraId="4F1DDFED" w14:textId="77777777" w:rsidR="00BB78B4" w:rsidRPr="00B666F9" w:rsidRDefault="00BB78B4" w:rsidP="00B65850">
            <w:pPr>
              <w:jc w:val="left"/>
              <w:rPr>
                <w:sz w:val="20"/>
              </w:rPr>
            </w:pPr>
            <w:r w:rsidRPr="00B666F9">
              <w:rPr>
                <w:sz w:val="20"/>
              </w:rPr>
              <w:t>At midnight, H=180°</w:t>
            </w:r>
          </w:p>
        </w:tc>
      </w:tr>
      <w:tr w:rsidR="00BB78B4" w:rsidRPr="00B666F9" w14:paraId="003B7AE5" w14:textId="77777777" w:rsidTr="00B46FCF">
        <w:tc>
          <w:tcPr>
            <w:tcW w:w="0" w:type="auto"/>
            <w:tcMar>
              <w:top w:w="55" w:type="dxa"/>
              <w:left w:w="55" w:type="dxa"/>
              <w:bottom w:w="55" w:type="dxa"/>
              <w:right w:w="55" w:type="dxa"/>
            </w:tcMar>
          </w:tcPr>
          <w:p w14:paraId="364BAD00" w14:textId="77777777" w:rsidR="00BB78B4" w:rsidRPr="00B666F9" w:rsidRDefault="00BB78B4" w:rsidP="00B65850">
            <w:pPr>
              <w:jc w:val="left"/>
              <w:rPr>
                <w:sz w:val="20"/>
              </w:rPr>
            </w:pPr>
            <w:r w:rsidRPr="00B666F9">
              <w:rPr>
                <w:sz w:val="20"/>
              </w:rPr>
              <w:t>h</w:t>
            </w:r>
          </w:p>
        </w:tc>
        <w:tc>
          <w:tcPr>
            <w:tcW w:w="0" w:type="auto"/>
            <w:tcMar>
              <w:top w:w="55" w:type="dxa"/>
              <w:left w:w="55" w:type="dxa"/>
              <w:bottom w:w="55" w:type="dxa"/>
              <w:right w:w="55" w:type="dxa"/>
            </w:tcMar>
          </w:tcPr>
          <w:p w14:paraId="10389CD0" w14:textId="77777777" w:rsidR="00BB78B4" w:rsidRPr="00B666F9" w:rsidRDefault="00BB78B4" w:rsidP="00B65850">
            <w:pPr>
              <w:jc w:val="left"/>
              <w:rPr>
                <w:sz w:val="20"/>
              </w:rPr>
            </w:pPr>
            <w:r w:rsidRPr="00B666F9">
              <w:rPr>
                <w:sz w:val="20"/>
              </w:rPr>
              <w:t>Solar height: position of the sun above the horizon</w:t>
            </w:r>
          </w:p>
        </w:tc>
        <w:tc>
          <w:tcPr>
            <w:tcW w:w="0" w:type="auto"/>
            <w:tcMar>
              <w:top w:w="55" w:type="dxa"/>
              <w:left w:w="55" w:type="dxa"/>
              <w:bottom w:w="55" w:type="dxa"/>
              <w:right w:w="55" w:type="dxa"/>
            </w:tcMar>
          </w:tcPr>
          <w:p w14:paraId="66E499CC" w14:textId="77777777" w:rsidR="00BB78B4" w:rsidRPr="00B666F9" w:rsidRDefault="00BB78B4" w:rsidP="00B65850">
            <w:pPr>
              <w:jc w:val="left"/>
              <w:rPr>
                <w:sz w:val="20"/>
              </w:rPr>
            </w:pPr>
            <w:r w:rsidRPr="00B666F9">
              <w:rPr>
                <w:sz w:val="20"/>
              </w:rPr>
              <w:t>°</w:t>
            </w:r>
          </w:p>
        </w:tc>
        <w:tc>
          <w:tcPr>
            <w:tcW w:w="0" w:type="auto"/>
            <w:tcMar>
              <w:top w:w="55" w:type="dxa"/>
              <w:left w:w="55" w:type="dxa"/>
              <w:bottom w:w="55" w:type="dxa"/>
              <w:right w:w="55" w:type="dxa"/>
            </w:tcMar>
          </w:tcPr>
          <w:p w14:paraId="6AED16D3" w14:textId="77777777" w:rsidR="00BB78B4" w:rsidRPr="00B666F9" w:rsidRDefault="00BB78B4" w:rsidP="00B65850">
            <w:pPr>
              <w:jc w:val="left"/>
              <w:rPr>
                <w:sz w:val="20"/>
              </w:rPr>
            </w:pPr>
            <w:r w:rsidRPr="00B666F9">
              <w:rPr>
                <w:sz w:val="20"/>
              </w:rPr>
              <w:t>[0, 90]</w:t>
            </w:r>
          </w:p>
        </w:tc>
        <w:tc>
          <w:tcPr>
            <w:tcW w:w="0" w:type="auto"/>
            <w:tcMar>
              <w:top w:w="55" w:type="dxa"/>
              <w:left w:w="55" w:type="dxa"/>
              <w:bottom w:w="55" w:type="dxa"/>
              <w:right w:w="55" w:type="dxa"/>
            </w:tcMar>
          </w:tcPr>
          <w:p w14:paraId="24919630" w14:textId="77777777" w:rsidR="00BB78B4" w:rsidRPr="00B666F9" w:rsidRDefault="00BB78B4" w:rsidP="00B65850">
            <w:pPr>
              <w:jc w:val="left"/>
              <w:rPr>
                <w:sz w:val="20"/>
              </w:rPr>
            </w:pPr>
            <w:r w:rsidRPr="00B666F9">
              <w:rPr>
                <w:sz w:val="20"/>
              </w:rPr>
              <w:t>h = 0 at sunrise and at sunset</w:t>
            </w:r>
          </w:p>
        </w:tc>
      </w:tr>
      <w:tr w:rsidR="00BB78B4" w:rsidRPr="00B666F9" w14:paraId="613803DD" w14:textId="77777777" w:rsidTr="00B46FCF">
        <w:tc>
          <w:tcPr>
            <w:tcW w:w="0" w:type="auto"/>
            <w:tcMar>
              <w:top w:w="55" w:type="dxa"/>
              <w:left w:w="55" w:type="dxa"/>
              <w:bottom w:w="55" w:type="dxa"/>
              <w:right w:w="55" w:type="dxa"/>
            </w:tcMar>
          </w:tcPr>
          <w:p w14:paraId="04E6534D" w14:textId="77777777" w:rsidR="00BB78B4" w:rsidRPr="00B666F9" w:rsidRDefault="00BB78B4" w:rsidP="00B65850">
            <w:pPr>
              <w:jc w:val="left"/>
              <w:rPr>
                <w:sz w:val="20"/>
              </w:rPr>
            </w:pPr>
            <w:r w:rsidRPr="00B666F9">
              <w:rPr>
                <w:sz w:val="20"/>
              </w:rPr>
              <w:t>k</w:t>
            </w:r>
            <w:r w:rsidRPr="00B666F9">
              <w:rPr>
                <w:rStyle w:val="Indice"/>
                <w:sz w:val="20"/>
              </w:rPr>
              <w:t>i</w:t>
            </w:r>
          </w:p>
        </w:tc>
        <w:tc>
          <w:tcPr>
            <w:tcW w:w="0" w:type="auto"/>
            <w:tcMar>
              <w:top w:w="55" w:type="dxa"/>
              <w:left w:w="55" w:type="dxa"/>
              <w:bottom w:w="55" w:type="dxa"/>
              <w:right w:w="55" w:type="dxa"/>
            </w:tcMar>
          </w:tcPr>
          <w:p w14:paraId="1316559E" w14:textId="77777777" w:rsidR="00BB78B4" w:rsidRPr="00B666F9" w:rsidRDefault="00BB78B4" w:rsidP="00B65850">
            <w:pPr>
              <w:jc w:val="left"/>
              <w:rPr>
                <w:sz w:val="20"/>
              </w:rPr>
            </w:pPr>
            <w:r w:rsidRPr="00B666F9">
              <w:rPr>
                <w:sz w:val="20"/>
              </w:rPr>
              <w:t xml:space="preserve">Extinction coefficient of plant </w:t>
            </w:r>
            <w:proofErr w:type="spellStart"/>
            <w:r w:rsidRPr="00B666F9">
              <w:rPr>
                <w:sz w:val="20"/>
              </w:rPr>
              <w:t>i</w:t>
            </w:r>
            <w:proofErr w:type="spellEnd"/>
          </w:p>
        </w:tc>
        <w:tc>
          <w:tcPr>
            <w:tcW w:w="0" w:type="auto"/>
            <w:tcMar>
              <w:top w:w="55" w:type="dxa"/>
              <w:left w:w="55" w:type="dxa"/>
              <w:bottom w:w="55" w:type="dxa"/>
              <w:right w:w="55" w:type="dxa"/>
            </w:tcMar>
          </w:tcPr>
          <w:p w14:paraId="5ADF496D" w14:textId="77777777" w:rsidR="00BB78B4" w:rsidRPr="00B666F9" w:rsidRDefault="00BB78B4" w:rsidP="00B65850">
            <w:pPr>
              <w:jc w:val="left"/>
              <w:rPr>
                <w:rStyle w:val="A"/>
              </w:rPr>
            </w:pPr>
          </w:p>
        </w:tc>
        <w:tc>
          <w:tcPr>
            <w:tcW w:w="0" w:type="auto"/>
            <w:tcMar>
              <w:top w:w="55" w:type="dxa"/>
              <w:left w:w="55" w:type="dxa"/>
              <w:bottom w:w="55" w:type="dxa"/>
              <w:right w:w="55" w:type="dxa"/>
            </w:tcMar>
          </w:tcPr>
          <w:p w14:paraId="4310C901"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75FC0AD2" w14:textId="2FBC137D" w:rsidR="00BB78B4" w:rsidRPr="00B666F9" w:rsidRDefault="00BB78B4" w:rsidP="00270E6B">
            <w:pPr>
              <w:jc w:val="left"/>
              <w:rPr>
                <w:sz w:val="20"/>
              </w:rPr>
            </w:pPr>
            <w:r w:rsidRPr="00B666F9">
              <w:rPr>
                <w:sz w:val="20"/>
              </w:rPr>
              <w:t xml:space="preserve">Parameter values can be found in </w:t>
            </w:r>
            <w:proofErr w:type="spellStart"/>
            <w:r w:rsidRPr="00B666F9">
              <w:rPr>
                <w:sz w:val="20"/>
              </w:rPr>
              <w:t>Storkey</w:t>
            </w:r>
            <w:proofErr w:type="spellEnd"/>
            <w:r w:rsidRPr="00B666F9">
              <w:rPr>
                <w:sz w:val="20"/>
              </w:rPr>
              <w:t xml:space="preserve"> and </w:t>
            </w:r>
            <w:proofErr w:type="spellStart"/>
            <w:r w:rsidRPr="00B666F9">
              <w:rPr>
                <w:sz w:val="20"/>
              </w:rPr>
              <w:t>Cussans</w:t>
            </w:r>
            <w:proofErr w:type="spellEnd"/>
            <w:r w:rsidRPr="00B666F9">
              <w:rPr>
                <w:sz w:val="20"/>
              </w:rPr>
              <w:t xml:space="preserve"> </w:t>
            </w:r>
            <w:r w:rsidRPr="00B666F9">
              <w:rPr>
                <w:sz w:val="20"/>
              </w:rPr>
              <w:fldChar w:fldCharType="begin"/>
            </w:r>
            <w:r w:rsidR="00567DEE">
              <w:rPr>
                <w:sz w:val="20"/>
              </w:rPr>
              <w:instrText xml:space="preserve"> ADDIN EN.CITE &lt;EndNote&gt;&lt;Cite ExcludeAuth="1"&gt;&lt;Author&gt;Storkey&lt;/Author&gt;&lt;Year&gt;2007&lt;/Year&gt;&lt;RecNum&gt;16147&lt;/RecNum&gt;&lt;DisplayText&gt;(2007)&lt;/DisplayText&gt;&lt;record&gt;&lt;rec-number&gt;16147&lt;/rec-number&gt;&lt;foreign-keys&gt;&lt;key app="EN" db-id="a9zpppwfzffex0e9pvrv2pwrazaat9pstzas" timestamp="1326704360"&gt;16147&lt;/key&gt;&lt;/foreign-keys&gt;&lt;ref-type name="Journal Article"&gt;17&lt;/ref-type&gt;&lt;contributors&gt;&lt;authors&gt;&lt;author&gt;Storkey, J.&lt;/author&gt;&lt;author&gt;Cussans, J.W.&lt;/author&gt;&lt;/authors&gt;&lt;/contributors&gt;&lt;titles&gt;&lt;title&gt;Reconciling the conservation of in-field biodiversity with crop production using a simulation model of weed growth and competition&lt;/title&gt;&lt;secondary-title&gt;Agriculture, Ecosystems &amp;amp; Environment&lt;/secondary-title&gt;&lt;/titles&gt;&lt;periodical&gt;&lt;full-title&gt;Agriculture, Ecosystems &amp;amp; Environment&lt;/full-title&gt;&lt;abbr-1&gt;Agric. Ecosyst. Environ.&lt;/abbr-1&gt;&lt;abbr-2&gt;Agric Ecosyst Environ&lt;/abbr-2&gt;&lt;/periodical&gt;&lt;pages&gt;173-182&lt;/pages&gt;&lt;volume&gt;122&lt;/volume&gt;&lt;keywords&gt;&lt;keyword&gt;Agri-environment schemes&lt;/keyword&gt;&lt;keyword&gt;Winter wheat&lt;/keyword&gt;&lt;keyword&gt;Sustainable weed management&lt;/keyword&gt;&lt;/keywords&gt;&lt;dates&gt;&lt;year&gt;2007&lt;/year&gt;&lt;/dates&gt;&lt;urls&gt;&lt;/urls&gt;&lt;/record&gt;&lt;/Cite&gt;&lt;/EndNote&gt;</w:instrText>
            </w:r>
            <w:r w:rsidRPr="00B666F9">
              <w:rPr>
                <w:sz w:val="20"/>
              </w:rPr>
              <w:fldChar w:fldCharType="separate"/>
            </w:r>
            <w:r w:rsidRPr="00B666F9">
              <w:rPr>
                <w:noProof/>
                <w:sz w:val="20"/>
              </w:rPr>
              <w:t>(</w:t>
            </w:r>
            <w:hyperlink w:anchor="_ENREF_98" w:tooltip="Storkey, 2007 #16147" w:history="1">
              <w:r w:rsidR="00C5415F" w:rsidRPr="00B666F9">
                <w:rPr>
                  <w:noProof/>
                  <w:sz w:val="20"/>
                </w:rPr>
                <w:t>2007</w:t>
              </w:r>
            </w:hyperlink>
            <w:r w:rsidRPr="00B666F9">
              <w:rPr>
                <w:noProof/>
                <w:sz w:val="20"/>
              </w:rPr>
              <w:t>)</w:t>
            </w:r>
            <w:r w:rsidRPr="00B666F9">
              <w:rPr>
                <w:sz w:val="20"/>
              </w:rPr>
              <w:fldChar w:fldCharType="end"/>
            </w:r>
            <w:r w:rsidRPr="00B666F9">
              <w:rPr>
                <w:i/>
                <w:sz w:val="20"/>
              </w:rPr>
              <w:t xml:space="preserve"> </w:t>
            </w:r>
            <w:r w:rsidRPr="00B666F9">
              <w:rPr>
                <w:sz w:val="20"/>
              </w:rPr>
              <w:t xml:space="preserve">for weeds  and Gabrielle </w:t>
            </w:r>
            <w:r w:rsidRPr="00B666F9">
              <w:rPr>
                <w:i/>
                <w:sz w:val="20"/>
              </w:rPr>
              <w:t>et al</w:t>
            </w:r>
            <w:r w:rsidRPr="00B666F9">
              <w:rPr>
                <w:sz w:val="20"/>
              </w:rPr>
              <w:t xml:space="preserve"> </w:t>
            </w:r>
            <w:r w:rsidRPr="00B666F9">
              <w:rPr>
                <w:sz w:val="20"/>
              </w:rPr>
              <w:fldChar w:fldCharType="begin"/>
            </w:r>
            <w:r w:rsidRPr="00B666F9">
              <w:rPr>
                <w:sz w:val="20"/>
              </w:rPr>
              <w:instrText xml:space="preserve"> ADDIN EN.CITE &lt;EndNote&gt;&lt;Cite ExcludeAuth="1"&gt;&lt;Author&gt;Gabrielle&lt;/Author&gt;&lt;Year&gt;1998&lt;/Year&gt;&lt;RecNum&gt;7834&lt;/RecNum&gt;&lt;DisplayText&gt;(1998)&lt;/DisplayText&gt;&lt;record&gt;&lt;rec-number&gt;7834&lt;/rec-number&gt;&lt;foreign-keys&gt;&lt;key app="EN" db-id="a9zpppwfzffex0e9pvrv2pwrazaat9pstzas"&gt;7834&lt;/key&gt;&lt;/foreign-keys&gt;&lt;ref-type name="Journal Article"&gt;17&lt;/ref-type&gt;&lt;contributors&gt;&lt;authors&gt;&lt;author&gt;Gabrielle, B.&lt;/author&gt;&lt;author&gt;Denoroy, P.&lt;/author&gt;&lt;author&gt;Gosse, G.&lt;/author&gt;&lt;author&gt;Justes, E.&lt;/author&gt;&lt;author&gt;Andersen, M. N.&lt;/author&gt;&lt;/authors&gt;&lt;/contributors&gt;&lt;titles&gt;&lt;title&gt;Development and evaluation of a CERES-type model for winter oilseed rape&lt;/title&gt;&lt;secondary-title&gt;Field Crops Research&lt;/secondary-title&gt;&lt;/titles&gt;&lt;periodical&gt;&lt;full-title&gt;Field crops Research&lt;/full-title&gt;&lt;/periodical&gt;&lt;pages&gt;95-111&lt;/pages&gt;&lt;volume&gt;57&lt;/volume&gt;&lt;dates&gt;&lt;year&gt;1998&lt;/year&gt;&lt;/dates&gt;&lt;label&gt;Gabrielle1998FieldCropsResearch-5795&lt;/label&gt;&lt;urls&gt;&lt;/urls&gt;&lt;/record&gt;&lt;/Cite&gt;&lt;/EndNote&gt;</w:instrText>
            </w:r>
            <w:r w:rsidRPr="00B666F9">
              <w:rPr>
                <w:sz w:val="20"/>
              </w:rPr>
              <w:fldChar w:fldCharType="separate"/>
            </w:r>
            <w:r w:rsidRPr="00B666F9">
              <w:rPr>
                <w:noProof/>
                <w:sz w:val="20"/>
              </w:rPr>
              <w:t>(</w:t>
            </w:r>
            <w:hyperlink w:anchor="_ENREF_41" w:tooltip="Gabrielle, 1998 #7834" w:history="1">
              <w:r w:rsidR="00C5415F" w:rsidRPr="00B666F9">
                <w:rPr>
                  <w:noProof/>
                  <w:sz w:val="20"/>
                </w:rPr>
                <w:t>1998</w:t>
              </w:r>
            </w:hyperlink>
            <w:r w:rsidRPr="00B666F9">
              <w:rPr>
                <w:noProof/>
                <w:sz w:val="20"/>
              </w:rPr>
              <w:t>)</w:t>
            </w:r>
            <w:r w:rsidRPr="00B666F9">
              <w:rPr>
                <w:sz w:val="20"/>
              </w:rPr>
              <w:fldChar w:fldCharType="end"/>
            </w:r>
            <w:r w:rsidRPr="00B666F9">
              <w:rPr>
                <w:sz w:val="20"/>
              </w:rPr>
              <w:t xml:space="preserve"> for oilseed rape </w:t>
            </w:r>
          </w:p>
        </w:tc>
      </w:tr>
      <w:tr w:rsidR="00BB78B4" w:rsidRPr="00B666F9" w14:paraId="013592D1" w14:textId="77777777" w:rsidTr="00B46FCF">
        <w:tc>
          <w:tcPr>
            <w:tcW w:w="0" w:type="auto"/>
            <w:tcMar>
              <w:top w:w="55" w:type="dxa"/>
              <w:left w:w="55" w:type="dxa"/>
              <w:bottom w:w="55" w:type="dxa"/>
              <w:right w:w="55" w:type="dxa"/>
            </w:tcMar>
          </w:tcPr>
          <w:p w14:paraId="3CF90C94" w14:textId="77777777" w:rsidR="00BB78B4" w:rsidRPr="00B666F9" w:rsidRDefault="00BB78B4" w:rsidP="00B65850">
            <w:pPr>
              <w:jc w:val="left"/>
              <w:rPr>
                <w:rStyle w:val="Indice"/>
                <w:sz w:val="20"/>
              </w:rPr>
            </w:pPr>
            <w:proofErr w:type="spellStart"/>
            <w:r w:rsidRPr="00B666F9">
              <w:rPr>
                <w:sz w:val="20"/>
              </w:rPr>
              <w:t>LA</w:t>
            </w:r>
            <w:r w:rsidRPr="00B666F9">
              <w:rPr>
                <w:rStyle w:val="Indice"/>
                <w:sz w:val="20"/>
              </w:rPr>
              <w:t>ixyz</w:t>
            </w:r>
            <w:proofErr w:type="spellEnd"/>
          </w:p>
        </w:tc>
        <w:tc>
          <w:tcPr>
            <w:tcW w:w="0" w:type="auto"/>
            <w:tcMar>
              <w:top w:w="55" w:type="dxa"/>
              <w:left w:w="55" w:type="dxa"/>
              <w:bottom w:w="55" w:type="dxa"/>
              <w:right w:w="55" w:type="dxa"/>
            </w:tcMar>
          </w:tcPr>
          <w:p w14:paraId="396454B2" w14:textId="77777777" w:rsidR="00BB78B4" w:rsidRPr="00B666F9" w:rsidRDefault="00BB78B4" w:rsidP="00B65850">
            <w:pPr>
              <w:jc w:val="left"/>
              <w:rPr>
                <w:rStyle w:val="Indice"/>
                <w:sz w:val="20"/>
              </w:rPr>
            </w:pPr>
            <w:r w:rsidRPr="00B666F9">
              <w:rPr>
                <w:sz w:val="20"/>
              </w:rPr>
              <w:t xml:space="preserve">Leaf area density of plant </w:t>
            </w:r>
            <w:proofErr w:type="spellStart"/>
            <w:r w:rsidRPr="00B666F9">
              <w:rPr>
                <w:sz w:val="20"/>
              </w:rPr>
              <w:t>i</w:t>
            </w:r>
            <w:proofErr w:type="spellEnd"/>
            <w:r w:rsidRPr="00B666F9">
              <w:rPr>
                <w:sz w:val="20"/>
              </w:rPr>
              <w:t xml:space="preserve"> within </w:t>
            </w:r>
            <w:proofErr w:type="spellStart"/>
            <w:r w:rsidRPr="00B666F9">
              <w:rPr>
                <w:sz w:val="20"/>
              </w:rPr>
              <w:t>V</w:t>
            </w:r>
            <w:r w:rsidRPr="00B666F9">
              <w:rPr>
                <w:rStyle w:val="Indice"/>
                <w:sz w:val="20"/>
              </w:rPr>
              <w:t>xyz</w:t>
            </w:r>
            <w:proofErr w:type="spellEnd"/>
          </w:p>
        </w:tc>
        <w:tc>
          <w:tcPr>
            <w:tcW w:w="0" w:type="auto"/>
            <w:tcMar>
              <w:top w:w="55" w:type="dxa"/>
              <w:left w:w="55" w:type="dxa"/>
              <w:bottom w:w="55" w:type="dxa"/>
              <w:right w:w="55" w:type="dxa"/>
            </w:tcMar>
          </w:tcPr>
          <w:p w14:paraId="5911FCB7" w14:textId="77777777" w:rsidR="00BB78B4" w:rsidRPr="00B666F9" w:rsidRDefault="00BB78B4" w:rsidP="00B65850">
            <w:pPr>
              <w:jc w:val="left"/>
              <w:rPr>
                <w:rStyle w:val="Exposant"/>
                <w:sz w:val="20"/>
              </w:rPr>
            </w:pPr>
            <w:r w:rsidRPr="00B666F9">
              <w:rPr>
                <w:sz w:val="20"/>
              </w:rPr>
              <w:t>cm²/cm²</w:t>
            </w:r>
          </w:p>
        </w:tc>
        <w:tc>
          <w:tcPr>
            <w:tcW w:w="0" w:type="auto"/>
            <w:tcMar>
              <w:top w:w="55" w:type="dxa"/>
              <w:left w:w="55" w:type="dxa"/>
              <w:bottom w:w="55" w:type="dxa"/>
              <w:right w:w="55" w:type="dxa"/>
            </w:tcMar>
          </w:tcPr>
          <w:p w14:paraId="2218E055"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2F62ED47" w14:textId="3A2C5322" w:rsidR="00BB78B4" w:rsidRPr="00B666F9" w:rsidRDefault="00BB78B4" w:rsidP="007305AA">
            <w:pPr>
              <w:jc w:val="left"/>
              <w:rPr>
                <w:sz w:val="20"/>
              </w:rPr>
            </w:pPr>
            <w:r w:rsidRPr="00B666F9">
              <w:rPr>
                <w:sz w:val="20"/>
              </w:rPr>
              <w:t xml:space="preserve">Calculated from equation </w:t>
            </w:r>
            <w:r w:rsidR="007305AA">
              <w:rPr>
                <w:sz w:val="20"/>
              </w:rPr>
              <w:fldChar w:fldCharType="begin"/>
            </w:r>
            <w:r w:rsidR="007305AA">
              <w:rPr>
                <w:sz w:val="20"/>
              </w:rPr>
              <w:instrText xml:space="preserve"> LINK </w:instrText>
            </w:r>
            <w:r w:rsidR="007E03E5">
              <w:rPr>
                <w:sz w:val="20"/>
              </w:rPr>
              <w:instrText xml:space="preserve">Word.Document.12 "C:\\Mes documents\\Documents Nathalie\\FLORSYS\\ProgrammesSources\\Sources depuis Renater\\branches\\NC_dev\\FLORSYS.3\\Data\\Documentation\\FLORSYS content.docx" OLE_LINK10 </w:instrText>
            </w:r>
            <w:r w:rsidR="007305AA">
              <w:rPr>
                <w:sz w:val="20"/>
              </w:rPr>
              <w:instrText xml:space="preserve">\a \t </w:instrText>
            </w:r>
            <w:r w:rsidR="007305AA">
              <w:rPr>
                <w:sz w:val="20"/>
              </w:rPr>
              <w:fldChar w:fldCharType="separate"/>
            </w:r>
            <w:r w:rsidR="004E51F6">
              <w:t>2</w:t>
            </w:r>
            <w:r w:rsidR="007305AA">
              <w:rPr>
                <w:sz w:val="20"/>
              </w:rPr>
              <w:fldChar w:fldCharType="end"/>
            </w:r>
            <w:r w:rsidR="007305AA">
              <w:rPr>
                <w:sz w:val="20"/>
              </w:rPr>
              <w:t xml:space="preserve"> in section </w:t>
            </w:r>
            <w:r w:rsidR="007305AA">
              <w:rPr>
                <w:sz w:val="20"/>
              </w:rPr>
              <w:fldChar w:fldCharType="begin"/>
            </w:r>
            <w:r w:rsidR="007305AA">
              <w:rPr>
                <w:sz w:val="20"/>
              </w:rPr>
              <w:instrText xml:space="preserve"> REF _Ref514425254 \r \h </w:instrText>
            </w:r>
            <w:r w:rsidR="007305AA">
              <w:rPr>
                <w:sz w:val="20"/>
              </w:rPr>
            </w:r>
            <w:r w:rsidR="007305AA">
              <w:rPr>
                <w:sz w:val="20"/>
              </w:rPr>
              <w:fldChar w:fldCharType="separate"/>
            </w:r>
            <w:r w:rsidR="004E51F6">
              <w:rPr>
                <w:sz w:val="20"/>
              </w:rPr>
              <w:t>5.1.2</w:t>
            </w:r>
            <w:r w:rsidR="007305AA">
              <w:rPr>
                <w:sz w:val="20"/>
              </w:rPr>
              <w:fldChar w:fldCharType="end"/>
            </w:r>
          </w:p>
        </w:tc>
      </w:tr>
      <w:tr w:rsidR="00BB78B4" w:rsidRPr="00B666F9" w14:paraId="13A8BF4F" w14:textId="77777777" w:rsidTr="00B46FCF">
        <w:tc>
          <w:tcPr>
            <w:tcW w:w="0" w:type="auto"/>
            <w:tcMar>
              <w:top w:w="55" w:type="dxa"/>
              <w:left w:w="55" w:type="dxa"/>
              <w:bottom w:w="55" w:type="dxa"/>
              <w:right w:w="55" w:type="dxa"/>
            </w:tcMar>
          </w:tcPr>
          <w:p w14:paraId="7F4DFD1E" w14:textId="77777777" w:rsidR="00BB78B4" w:rsidRPr="00B666F9" w:rsidRDefault="00BB78B4" w:rsidP="00B65850">
            <w:pPr>
              <w:jc w:val="left"/>
              <w:rPr>
                <w:rStyle w:val="Indice"/>
                <w:sz w:val="20"/>
              </w:rPr>
            </w:pPr>
            <w:proofErr w:type="spellStart"/>
            <w:r w:rsidRPr="00B666F9">
              <w:rPr>
                <w:sz w:val="20"/>
              </w:rPr>
              <w:t>LA</w:t>
            </w:r>
            <w:r w:rsidRPr="00B666F9">
              <w:rPr>
                <w:rStyle w:val="Indice"/>
                <w:sz w:val="20"/>
              </w:rPr>
              <w:t>iz</w:t>
            </w:r>
            <w:proofErr w:type="spellEnd"/>
          </w:p>
        </w:tc>
        <w:tc>
          <w:tcPr>
            <w:tcW w:w="0" w:type="auto"/>
            <w:tcMar>
              <w:top w:w="55" w:type="dxa"/>
              <w:left w:w="55" w:type="dxa"/>
              <w:bottom w:w="55" w:type="dxa"/>
              <w:right w:w="55" w:type="dxa"/>
            </w:tcMar>
          </w:tcPr>
          <w:p w14:paraId="6DF453A5" w14:textId="77777777" w:rsidR="00BB78B4" w:rsidRPr="00B666F9" w:rsidRDefault="00BB78B4" w:rsidP="00B65850">
            <w:pPr>
              <w:jc w:val="left"/>
              <w:rPr>
                <w:sz w:val="20"/>
              </w:rPr>
            </w:pPr>
            <w:r w:rsidRPr="00B666F9">
              <w:rPr>
                <w:sz w:val="20"/>
              </w:rPr>
              <w:t xml:space="preserve">Leaf area density of plant </w:t>
            </w:r>
            <w:proofErr w:type="spellStart"/>
            <w:r w:rsidRPr="00B666F9">
              <w:rPr>
                <w:sz w:val="20"/>
              </w:rPr>
              <w:t>i</w:t>
            </w:r>
            <w:proofErr w:type="spellEnd"/>
            <w:r w:rsidRPr="00B666F9">
              <w:rPr>
                <w:sz w:val="20"/>
              </w:rPr>
              <w:t xml:space="preserve"> in voxel layer at height z</w:t>
            </w:r>
          </w:p>
        </w:tc>
        <w:tc>
          <w:tcPr>
            <w:tcW w:w="0" w:type="auto"/>
            <w:tcMar>
              <w:top w:w="55" w:type="dxa"/>
              <w:left w:w="55" w:type="dxa"/>
              <w:bottom w:w="55" w:type="dxa"/>
              <w:right w:w="55" w:type="dxa"/>
            </w:tcMar>
          </w:tcPr>
          <w:p w14:paraId="5139CDF6" w14:textId="77777777" w:rsidR="00BB78B4" w:rsidRPr="00B666F9" w:rsidRDefault="00BB78B4" w:rsidP="00B65850">
            <w:pPr>
              <w:jc w:val="left"/>
              <w:rPr>
                <w:rStyle w:val="Exposant"/>
                <w:sz w:val="20"/>
              </w:rPr>
            </w:pPr>
            <w:r w:rsidRPr="00B666F9">
              <w:rPr>
                <w:sz w:val="20"/>
              </w:rPr>
              <w:t>cm²/cm²</w:t>
            </w:r>
          </w:p>
        </w:tc>
        <w:tc>
          <w:tcPr>
            <w:tcW w:w="0" w:type="auto"/>
            <w:tcMar>
              <w:top w:w="55" w:type="dxa"/>
              <w:left w:w="55" w:type="dxa"/>
              <w:bottom w:w="55" w:type="dxa"/>
              <w:right w:w="55" w:type="dxa"/>
            </w:tcMar>
          </w:tcPr>
          <w:p w14:paraId="319F3B4C"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44B29FC9" w14:textId="3A9BAB2C" w:rsidR="00BB78B4" w:rsidRPr="00B666F9" w:rsidRDefault="00BB78B4" w:rsidP="00B65850">
            <w:pPr>
              <w:jc w:val="left"/>
              <w:rPr>
                <w:sz w:val="20"/>
              </w:rPr>
            </w:pPr>
            <w:r w:rsidRPr="00B666F9">
              <w:rPr>
                <w:sz w:val="20"/>
              </w:rPr>
              <w:t xml:space="preserve">Calculated from </w:t>
            </w:r>
            <w:r w:rsidR="007305AA" w:rsidRPr="00B666F9">
              <w:rPr>
                <w:sz w:val="20"/>
              </w:rPr>
              <w:t xml:space="preserve">equation </w:t>
            </w:r>
            <w:r w:rsidR="007305AA">
              <w:rPr>
                <w:sz w:val="20"/>
              </w:rPr>
              <w:fldChar w:fldCharType="begin"/>
            </w:r>
            <w:r w:rsidR="007305AA">
              <w:rPr>
                <w:sz w:val="20"/>
              </w:rPr>
              <w:instrText xml:space="preserve"> LINK </w:instrText>
            </w:r>
            <w:r w:rsidR="007E03E5">
              <w:rPr>
                <w:sz w:val="20"/>
              </w:rPr>
              <w:instrText xml:space="preserve">Word.Document.12 "C:\\Mes documents\\Documents Nathalie\\FLORSYS\\ProgrammesSources\\Sources depuis Renater\\branches\\NC_dev\\FLORSYS.3\\Data\\Documentation\\FLORSYS content.docx" OLE_LINK10 </w:instrText>
            </w:r>
            <w:r w:rsidR="007305AA">
              <w:rPr>
                <w:sz w:val="20"/>
              </w:rPr>
              <w:instrText xml:space="preserve">\a \t </w:instrText>
            </w:r>
            <w:r w:rsidR="007305AA">
              <w:rPr>
                <w:sz w:val="20"/>
              </w:rPr>
              <w:fldChar w:fldCharType="separate"/>
            </w:r>
            <w:r w:rsidR="004E51F6">
              <w:t>2</w:t>
            </w:r>
            <w:r w:rsidR="007305AA">
              <w:rPr>
                <w:sz w:val="20"/>
              </w:rPr>
              <w:fldChar w:fldCharType="end"/>
            </w:r>
            <w:r w:rsidR="007305AA">
              <w:rPr>
                <w:sz w:val="20"/>
              </w:rPr>
              <w:t xml:space="preserve"> in section </w:t>
            </w:r>
            <w:r w:rsidR="007305AA">
              <w:rPr>
                <w:sz w:val="20"/>
              </w:rPr>
              <w:fldChar w:fldCharType="begin"/>
            </w:r>
            <w:r w:rsidR="007305AA">
              <w:rPr>
                <w:sz w:val="20"/>
              </w:rPr>
              <w:instrText xml:space="preserve"> REF _Ref514425254 \r \h </w:instrText>
            </w:r>
            <w:r w:rsidR="007305AA">
              <w:rPr>
                <w:sz w:val="20"/>
              </w:rPr>
            </w:r>
            <w:r w:rsidR="007305AA">
              <w:rPr>
                <w:sz w:val="20"/>
              </w:rPr>
              <w:fldChar w:fldCharType="separate"/>
            </w:r>
            <w:r w:rsidR="004E51F6">
              <w:rPr>
                <w:sz w:val="20"/>
              </w:rPr>
              <w:t>5.1.2</w:t>
            </w:r>
            <w:r w:rsidR="007305AA">
              <w:rPr>
                <w:sz w:val="20"/>
              </w:rPr>
              <w:fldChar w:fldCharType="end"/>
            </w:r>
          </w:p>
        </w:tc>
      </w:tr>
      <w:tr w:rsidR="00BB78B4" w:rsidRPr="00B666F9" w14:paraId="36F6A7D6" w14:textId="77777777" w:rsidTr="00B46FCF">
        <w:tc>
          <w:tcPr>
            <w:tcW w:w="0" w:type="auto"/>
            <w:tcMar>
              <w:top w:w="55" w:type="dxa"/>
              <w:left w:w="55" w:type="dxa"/>
              <w:bottom w:w="55" w:type="dxa"/>
              <w:right w:w="55" w:type="dxa"/>
            </w:tcMar>
          </w:tcPr>
          <w:p w14:paraId="4BBFF2A5" w14:textId="77777777" w:rsidR="00BB78B4" w:rsidRPr="00B666F9" w:rsidRDefault="00BB78B4" w:rsidP="00B65850">
            <w:pPr>
              <w:jc w:val="left"/>
              <w:rPr>
                <w:sz w:val="20"/>
              </w:rPr>
            </w:pPr>
            <w:proofErr w:type="spellStart"/>
            <w:r w:rsidRPr="00B666F9">
              <w:rPr>
                <w:sz w:val="20"/>
              </w:rPr>
              <w:t>PARi</w:t>
            </w:r>
            <w:r w:rsidRPr="00B666F9">
              <w:rPr>
                <w:rStyle w:val="Indice"/>
                <w:sz w:val="20"/>
              </w:rPr>
              <w:t>xyz</w:t>
            </w:r>
            <w:proofErr w:type="spellEnd"/>
          </w:p>
        </w:tc>
        <w:tc>
          <w:tcPr>
            <w:tcW w:w="0" w:type="auto"/>
            <w:tcMar>
              <w:top w:w="55" w:type="dxa"/>
              <w:left w:w="55" w:type="dxa"/>
              <w:bottom w:w="55" w:type="dxa"/>
              <w:right w:w="55" w:type="dxa"/>
            </w:tcMar>
          </w:tcPr>
          <w:p w14:paraId="1DCC7F95" w14:textId="77777777" w:rsidR="00BB78B4" w:rsidRPr="00B666F9" w:rsidRDefault="00BB78B4" w:rsidP="00B65850">
            <w:pPr>
              <w:jc w:val="left"/>
              <w:rPr>
                <w:sz w:val="20"/>
              </w:rPr>
            </w:pPr>
            <w:r w:rsidRPr="00B666F9">
              <w:rPr>
                <w:sz w:val="20"/>
              </w:rPr>
              <w:t xml:space="preserve">PAR arriving on top of </w:t>
            </w:r>
            <w:proofErr w:type="spellStart"/>
            <w:r w:rsidRPr="00B666F9">
              <w:rPr>
                <w:sz w:val="20"/>
              </w:rPr>
              <w:t>V</w:t>
            </w:r>
            <w:r w:rsidRPr="00B666F9">
              <w:rPr>
                <w:rStyle w:val="Indice"/>
                <w:sz w:val="20"/>
              </w:rPr>
              <w:t>xyz</w:t>
            </w:r>
            <w:proofErr w:type="spellEnd"/>
          </w:p>
        </w:tc>
        <w:tc>
          <w:tcPr>
            <w:tcW w:w="0" w:type="auto"/>
            <w:tcMar>
              <w:top w:w="55" w:type="dxa"/>
              <w:left w:w="55" w:type="dxa"/>
              <w:bottom w:w="55" w:type="dxa"/>
              <w:right w:w="55" w:type="dxa"/>
            </w:tcMar>
          </w:tcPr>
          <w:p w14:paraId="49473039" w14:textId="77777777" w:rsidR="00BB78B4" w:rsidRPr="00B666F9" w:rsidRDefault="00BB78B4" w:rsidP="00B65850">
            <w:pPr>
              <w:jc w:val="left"/>
              <w:rPr>
                <w:sz w:val="20"/>
              </w:rPr>
            </w:pPr>
            <w:r w:rsidRPr="00B666F9">
              <w:rPr>
                <w:sz w:val="20"/>
              </w:rPr>
              <w:t>J</w:t>
            </w:r>
          </w:p>
        </w:tc>
        <w:tc>
          <w:tcPr>
            <w:tcW w:w="0" w:type="auto"/>
            <w:tcMar>
              <w:top w:w="55" w:type="dxa"/>
              <w:left w:w="55" w:type="dxa"/>
              <w:bottom w:w="55" w:type="dxa"/>
              <w:right w:w="55" w:type="dxa"/>
            </w:tcMar>
          </w:tcPr>
          <w:p w14:paraId="4B11E448"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086F7560" w14:textId="62FCC651" w:rsidR="00BB78B4" w:rsidRPr="00B666F9" w:rsidRDefault="00BB78B4" w:rsidP="00FB2B05">
            <w:pPr>
              <w:jc w:val="left"/>
              <w:rPr>
                <w:sz w:val="20"/>
              </w:rPr>
            </w:pPr>
            <w:proofErr w:type="spellStart"/>
            <w:r w:rsidRPr="009E5A2F">
              <w:rPr>
                <w:sz w:val="20"/>
                <w:lang w:val="fr-FR"/>
              </w:rPr>
              <w:t>Equations</w:t>
            </w:r>
            <w:proofErr w:type="spellEnd"/>
            <w:r w:rsidRPr="009E5A2F">
              <w:rPr>
                <w:sz w:val="20"/>
                <w:lang w:val="fr-FR"/>
              </w:rPr>
              <w:t xml:space="preserve"> </w:t>
            </w:r>
            <w:r w:rsidR="00FB2B05">
              <w:rPr>
                <w:sz w:val="20"/>
                <w:lang w:val="fr-FR"/>
              </w:rPr>
              <w:fldChar w:fldCharType="begin"/>
            </w:r>
            <w:r w:rsidR="00FB2B05">
              <w:rPr>
                <w:sz w:val="20"/>
                <w:lang w:val="fr-FR"/>
              </w:rPr>
              <w:instrText xml:space="preserve"> LINK </w:instrText>
            </w:r>
            <w:r w:rsidR="007E03E5">
              <w:rPr>
                <w:sz w:val="20"/>
                <w:lang w:val="fr-FR"/>
              </w:rPr>
              <w:instrText xml:space="preserve">Word.Document.12 "C:\\Mes documents\\Documents Nathalie\\FLORSYS\\ProgrammesSources\\Sources depuis Renater\\branches\\NC_dev\\FLORSYS.3\\Data\\Documentation\\FLORSYS content.docx" OLE_LINK12 </w:instrText>
            </w:r>
            <w:r w:rsidR="00FB2B05">
              <w:rPr>
                <w:sz w:val="20"/>
                <w:lang w:val="fr-FR"/>
              </w:rPr>
              <w:instrText xml:space="preserve">\a \t </w:instrText>
            </w:r>
            <w:r w:rsidR="00FB2B05">
              <w:rPr>
                <w:sz w:val="20"/>
                <w:lang w:val="fr-FR"/>
              </w:rPr>
              <w:fldChar w:fldCharType="separate"/>
            </w:r>
            <w:r w:rsidR="004E51F6">
              <w:t>3</w:t>
            </w:r>
            <w:r w:rsidR="00FB2B05">
              <w:rPr>
                <w:sz w:val="20"/>
                <w:lang w:val="fr-FR"/>
              </w:rPr>
              <w:fldChar w:fldCharType="end"/>
            </w:r>
            <w:r w:rsidR="00FB2B05">
              <w:rPr>
                <w:sz w:val="20"/>
                <w:lang w:val="fr-FR"/>
              </w:rPr>
              <w:t xml:space="preserve"> </w:t>
            </w:r>
            <w:r w:rsidRPr="009E5A2F">
              <w:rPr>
                <w:sz w:val="20"/>
                <w:lang w:val="fr-FR"/>
              </w:rPr>
              <w:t xml:space="preserve">and </w:t>
            </w:r>
            <w:r w:rsidR="00FB2B05">
              <w:rPr>
                <w:sz w:val="20"/>
                <w:lang w:val="fr-FR"/>
              </w:rPr>
              <w:fldChar w:fldCharType="begin"/>
            </w:r>
            <w:r w:rsidR="00FB2B05">
              <w:rPr>
                <w:sz w:val="20"/>
                <w:lang w:val="fr-FR"/>
              </w:rPr>
              <w:instrText xml:space="preserve"> LINK </w:instrText>
            </w:r>
            <w:r w:rsidR="007E03E5">
              <w:rPr>
                <w:sz w:val="20"/>
                <w:lang w:val="fr-FR"/>
              </w:rPr>
              <w:instrText xml:space="preserve">Word.Document.12 "C:\\Mes documents\\Documents Nathalie\\FLORSYS\\ProgrammesSources\\Sources depuis Renater\\branches\\NC_dev\\FLORSYS.3\\Data\\Documentation\\FLORSYS content.docx" OLE_LINK11 </w:instrText>
            </w:r>
            <w:r w:rsidR="00FB2B05">
              <w:rPr>
                <w:sz w:val="20"/>
                <w:lang w:val="fr-FR"/>
              </w:rPr>
              <w:instrText xml:space="preserve">\a \t </w:instrText>
            </w:r>
            <w:r w:rsidR="00FB2B05">
              <w:rPr>
                <w:sz w:val="20"/>
                <w:lang w:val="fr-FR"/>
              </w:rPr>
              <w:fldChar w:fldCharType="separate"/>
            </w:r>
            <w:r w:rsidR="004E51F6">
              <w:t>5</w:t>
            </w:r>
            <w:r w:rsidR="00FB2B05">
              <w:rPr>
                <w:sz w:val="20"/>
                <w:lang w:val="fr-FR"/>
              </w:rPr>
              <w:fldChar w:fldCharType="end"/>
            </w:r>
            <w:r w:rsidR="00FB2B05">
              <w:rPr>
                <w:sz w:val="20"/>
                <w:lang w:val="fr-FR"/>
              </w:rPr>
              <w:t xml:space="preserve"> </w:t>
            </w:r>
            <w:r w:rsidR="00FB2B05">
              <w:rPr>
                <w:sz w:val="20"/>
              </w:rPr>
              <w:t xml:space="preserve">in section </w:t>
            </w:r>
            <w:r w:rsidR="00FB2B05">
              <w:rPr>
                <w:sz w:val="20"/>
              </w:rPr>
              <w:fldChar w:fldCharType="begin"/>
            </w:r>
            <w:r w:rsidR="00FB2B05">
              <w:rPr>
                <w:sz w:val="20"/>
              </w:rPr>
              <w:instrText xml:space="preserve"> REF _Ref514766176 \r \h </w:instrText>
            </w:r>
            <w:r w:rsidR="00FB2B05">
              <w:rPr>
                <w:sz w:val="20"/>
              </w:rPr>
            </w:r>
            <w:r w:rsidR="00FB2B05">
              <w:rPr>
                <w:sz w:val="20"/>
              </w:rPr>
              <w:fldChar w:fldCharType="separate"/>
            </w:r>
            <w:r w:rsidR="004E51F6">
              <w:rPr>
                <w:sz w:val="20"/>
              </w:rPr>
              <w:t>5.1.3</w:t>
            </w:r>
            <w:r w:rsidR="00FB2B05">
              <w:rPr>
                <w:sz w:val="20"/>
              </w:rPr>
              <w:fldChar w:fldCharType="end"/>
            </w:r>
          </w:p>
        </w:tc>
      </w:tr>
      <w:tr w:rsidR="00BB78B4" w:rsidRPr="00EF70F3" w14:paraId="0478122B" w14:textId="77777777" w:rsidTr="00B46FCF">
        <w:tc>
          <w:tcPr>
            <w:tcW w:w="0" w:type="auto"/>
            <w:tcMar>
              <w:top w:w="55" w:type="dxa"/>
              <w:left w:w="55" w:type="dxa"/>
              <w:bottom w:w="55" w:type="dxa"/>
              <w:right w:w="55" w:type="dxa"/>
            </w:tcMar>
          </w:tcPr>
          <w:p w14:paraId="2F918CEB" w14:textId="77777777" w:rsidR="00BB78B4" w:rsidRPr="00B666F9" w:rsidRDefault="00BB78B4" w:rsidP="00B65850">
            <w:pPr>
              <w:jc w:val="left"/>
              <w:rPr>
                <w:sz w:val="20"/>
              </w:rPr>
            </w:pPr>
            <w:proofErr w:type="spellStart"/>
            <w:r w:rsidRPr="00B666F9">
              <w:rPr>
                <w:sz w:val="20"/>
              </w:rPr>
              <w:t>PARt</w:t>
            </w:r>
            <w:r w:rsidRPr="00B666F9">
              <w:rPr>
                <w:rStyle w:val="Indice"/>
                <w:sz w:val="20"/>
              </w:rPr>
              <w:t>xyz</w:t>
            </w:r>
            <w:proofErr w:type="spellEnd"/>
          </w:p>
        </w:tc>
        <w:tc>
          <w:tcPr>
            <w:tcW w:w="0" w:type="auto"/>
            <w:tcMar>
              <w:top w:w="55" w:type="dxa"/>
              <w:left w:w="55" w:type="dxa"/>
              <w:bottom w:w="55" w:type="dxa"/>
              <w:right w:w="55" w:type="dxa"/>
            </w:tcMar>
          </w:tcPr>
          <w:p w14:paraId="7DD7D47B" w14:textId="77777777" w:rsidR="00BB78B4" w:rsidRPr="00B666F9" w:rsidRDefault="00BB78B4" w:rsidP="00B65850">
            <w:pPr>
              <w:jc w:val="left"/>
              <w:rPr>
                <w:rStyle w:val="Indice"/>
                <w:sz w:val="20"/>
              </w:rPr>
            </w:pPr>
            <w:r w:rsidRPr="00B666F9">
              <w:rPr>
                <w:sz w:val="20"/>
              </w:rPr>
              <w:t xml:space="preserve">PAR transmitted out of </w:t>
            </w:r>
            <w:proofErr w:type="spellStart"/>
            <w:r w:rsidRPr="00B666F9">
              <w:rPr>
                <w:sz w:val="20"/>
              </w:rPr>
              <w:t>V</w:t>
            </w:r>
            <w:r w:rsidRPr="00B666F9">
              <w:rPr>
                <w:rStyle w:val="Indice"/>
                <w:sz w:val="20"/>
              </w:rPr>
              <w:t>xyz</w:t>
            </w:r>
            <w:proofErr w:type="spellEnd"/>
          </w:p>
        </w:tc>
        <w:tc>
          <w:tcPr>
            <w:tcW w:w="0" w:type="auto"/>
            <w:tcMar>
              <w:top w:w="55" w:type="dxa"/>
              <w:left w:w="55" w:type="dxa"/>
              <w:bottom w:w="55" w:type="dxa"/>
              <w:right w:w="55" w:type="dxa"/>
            </w:tcMar>
          </w:tcPr>
          <w:p w14:paraId="5BFF6CF7" w14:textId="77777777" w:rsidR="00BB78B4" w:rsidRPr="00B666F9" w:rsidRDefault="00BB78B4" w:rsidP="00B65850">
            <w:pPr>
              <w:jc w:val="left"/>
              <w:rPr>
                <w:sz w:val="20"/>
              </w:rPr>
            </w:pPr>
            <w:r w:rsidRPr="00B666F9">
              <w:rPr>
                <w:sz w:val="20"/>
              </w:rPr>
              <w:t>J</w:t>
            </w:r>
          </w:p>
        </w:tc>
        <w:tc>
          <w:tcPr>
            <w:tcW w:w="0" w:type="auto"/>
            <w:tcMar>
              <w:top w:w="55" w:type="dxa"/>
              <w:left w:w="55" w:type="dxa"/>
              <w:bottom w:w="55" w:type="dxa"/>
              <w:right w:w="55" w:type="dxa"/>
            </w:tcMar>
          </w:tcPr>
          <w:p w14:paraId="71042A5A"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47D9AABE" w14:textId="393D58BF" w:rsidR="00BB78B4" w:rsidRPr="00C91032" w:rsidRDefault="00BB78B4" w:rsidP="00FB2B05">
            <w:pPr>
              <w:jc w:val="left"/>
              <w:rPr>
                <w:sz w:val="20"/>
                <w:lang w:val="fr-FR"/>
              </w:rPr>
            </w:pPr>
            <w:proofErr w:type="spellStart"/>
            <w:r w:rsidRPr="00C91032">
              <w:rPr>
                <w:sz w:val="20"/>
                <w:lang w:val="fr-FR"/>
              </w:rPr>
              <w:t>Equation</w:t>
            </w:r>
            <w:proofErr w:type="spellEnd"/>
            <w:r w:rsidRPr="00C91032">
              <w:rPr>
                <w:sz w:val="20"/>
                <w:lang w:val="fr-FR"/>
              </w:rPr>
              <w:t xml:space="preserve"> </w:t>
            </w:r>
            <w:r w:rsidR="00FB2B05">
              <w:rPr>
                <w:sz w:val="20"/>
              </w:rPr>
              <w:fldChar w:fldCharType="begin"/>
            </w:r>
            <w:r w:rsidR="00FB2B05" w:rsidRPr="00C91032">
              <w:rPr>
                <w:sz w:val="20"/>
                <w:lang w:val="fr-FR"/>
              </w:rPr>
              <w:instrText xml:space="preserve"> LINK </w:instrText>
            </w:r>
            <w:r w:rsidR="007E03E5">
              <w:rPr>
                <w:sz w:val="20"/>
                <w:lang w:val="fr-FR"/>
              </w:rPr>
              <w:instrText xml:space="preserve">Word.Document.12 "C:\\Mes documents\\Documents Nathalie\\FLORSYS\\ProgrammesSources\\Sources depuis Renater\\branches\\NC_dev\\FLORSYS.3\\Data\\Documentation\\FLORSYS content.docx" OLE_LINK8 </w:instrText>
            </w:r>
            <w:r w:rsidR="00FB2B05" w:rsidRPr="00C91032">
              <w:rPr>
                <w:sz w:val="20"/>
                <w:lang w:val="fr-FR"/>
              </w:rPr>
              <w:instrText xml:space="preserve">\a \t </w:instrText>
            </w:r>
            <w:r w:rsidR="00FB2B05">
              <w:rPr>
                <w:sz w:val="20"/>
              </w:rPr>
              <w:fldChar w:fldCharType="separate"/>
            </w:r>
            <w:r w:rsidR="004E51F6">
              <w:t>4</w:t>
            </w:r>
            <w:r w:rsidR="00FB2B05">
              <w:rPr>
                <w:sz w:val="20"/>
              </w:rPr>
              <w:fldChar w:fldCharType="end"/>
            </w:r>
            <w:r w:rsidR="00FB2B05" w:rsidRPr="00C91032">
              <w:rPr>
                <w:sz w:val="20"/>
                <w:lang w:val="fr-FR"/>
              </w:rPr>
              <w:t xml:space="preserve"> in section </w:t>
            </w:r>
            <w:r w:rsidR="00FB2B05">
              <w:rPr>
                <w:sz w:val="20"/>
              </w:rPr>
              <w:fldChar w:fldCharType="begin"/>
            </w:r>
            <w:r w:rsidR="00FB2B05" w:rsidRPr="00C91032">
              <w:rPr>
                <w:sz w:val="20"/>
                <w:lang w:val="fr-FR"/>
              </w:rPr>
              <w:instrText xml:space="preserve"> REF _Ref514766176 \r \h </w:instrText>
            </w:r>
            <w:r w:rsidR="00FB2B05">
              <w:rPr>
                <w:sz w:val="20"/>
              </w:rPr>
            </w:r>
            <w:r w:rsidR="00FB2B05">
              <w:rPr>
                <w:sz w:val="20"/>
              </w:rPr>
              <w:fldChar w:fldCharType="separate"/>
            </w:r>
            <w:r w:rsidR="004E51F6">
              <w:rPr>
                <w:sz w:val="20"/>
                <w:lang w:val="fr-FR"/>
              </w:rPr>
              <w:t>5.1.3</w:t>
            </w:r>
            <w:r w:rsidR="00FB2B05">
              <w:rPr>
                <w:sz w:val="20"/>
              </w:rPr>
              <w:fldChar w:fldCharType="end"/>
            </w:r>
          </w:p>
        </w:tc>
      </w:tr>
      <w:tr w:rsidR="00BB78B4" w:rsidRPr="00B666F9" w14:paraId="50669C44" w14:textId="77777777" w:rsidTr="00B46FCF">
        <w:tc>
          <w:tcPr>
            <w:tcW w:w="0" w:type="auto"/>
            <w:tcMar>
              <w:top w:w="55" w:type="dxa"/>
              <w:left w:w="55" w:type="dxa"/>
              <w:bottom w:w="55" w:type="dxa"/>
              <w:right w:w="55" w:type="dxa"/>
            </w:tcMar>
          </w:tcPr>
          <w:p w14:paraId="0D5DB89E" w14:textId="77777777" w:rsidR="00BB78B4" w:rsidRPr="00B666F9" w:rsidRDefault="00BB78B4" w:rsidP="00B65850">
            <w:pPr>
              <w:jc w:val="left"/>
              <w:rPr>
                <w:rStyle w:val="Indice"/>
                <w:sz w:val="20"/>
              </w:rPr>
            </w:pPr>
            <w:proofErr w:type="spellStart"/>
            <w:r w:rsidRPr="00B666F9">
              <w:rPr>
                <w:sz w:val="20"/>
              </w:rPr>
              <w:t>PH</w:t>
            </w:r>
            <w:r w:rsidRPr="00B666F9">
              <w:rPr>
                <w:rStyle w:val="Indice"/>
                <w:sz w:val="20"/>
              </w:rPr>
              <w:t>i</w:t>
            </w:r>
            <w:proofErr w:type="spellEnd"/>
          </w:p>
        </w:tc>
        <w:tc>
          <w:tcPr>
            <w:tcW w:w="0" w:type="auto"/>
            <w:tcMar>
              <w:top w:w="55" w:type="dxa"/>
              <w:left w:w="55" w:type="dxa"/>
              <w:bottom w:w="55" w:type="dxa"/>
              <w:right w:w="55" w:type="dxa"/>
            </w:tcMar>
          </w:tcPr>
          <w:p w14:paraId="5F803354" w14:textId="77777777" w:rsidR="00BB78B4" w:rsidRPr="00B666F9" w:rsidRDefault="00BB78B4" w:rsidP="00B65850">
            <w:pPr>
              <w:jc w:val="left"/>
              <w:rPr>
                <w:rStyle w:val="Indice"/>
                <w:sz w:val="20"/>
              </w:rPr>
            </w:pPr>
            <w:r w:rsidRPr="00B666F9">
              <w:rPr>
                <w:sz w:val="20"/>
              </w:rPr>
              <w:t xml:space="preserve">Total height of plant </w:t>
            </w:r>
            <w:proofErr w:type="spellStart"/>
            <w:r w:rsidRPr="00B666F9">
              <w:rPr>
                <w:rStyle w:val="Indice"/>
                <w:sz w:val="20"/>
              </w:rPr>
              <w:t>i</w:t>
            </w:r>
            <w:proofErr w:type="spellEnd"/>
          </w:p>
        </w:tc>
        <w:tc>
          <w:tcPr>
            <w:tcW w:w="0" w:type="auto"/>
            <w:tcMar>
              <w:top w:w="55" w:type="dxa"/>
              <w:left w:w="55" w:type="dxa"/>
              <w:bottom w:w="55" w:type="dxa"/>
              <w:right w:w="55" w:type="dxa"/>
            </w:tcMar>
          </w:tcPr>
          <w:p w14:paraId="543E049E" w14:textId="77777777" w:rsidR="00BB78B4" w:rsidRPr="00B666F9" w:rsidRDefault="00BB78B4" w:rsidP="00B65850">
            <w:pPr>
              <w:jc w:val="left"/>
              <w:rPr>
                <w:sz w:val="20"/>
              </w:rPr>
            </w:pPr>
            <w:r w:rsidRPr="00B666F9">
              <w:rPr>
                <w:sz w:val="20"/>
              </w:rPr>
              <w:t>vox</w:t>
            </w:r>
          </w:p>
        </w:tc>
        <w:tc>
          <w:tcPr>
            <w:tcW w:w="0" w:type="auto"/>
            <w:tcMar>
              <w:top w:w="55" w:type="dxa"/>
              <w:left w:w="55" w:type="dxa"/>
              <w:bottom w:w="55" w:type="dxa"/>
              <w:right w:w="55" w:type="dxa"/>
            </w:tcMar>
          </w:tcPr>
          <w:p w14:paraId="6A43F8D6"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4CAE28F8" w14:textId="77777777" w:rsidR="00BB78B4" w:rsidRPr="00B666F9" w:rsidRDefault="00BB78B4" w:rsidP="00B65850">
            <w:pPr>
              <w:jc w:val="left"/>
              <w:rPr>
                <w:sz w:val="20"/>
              </w:rPr>
            </w:pPr>
            <w:r w:rsidRPr="00B666F9">
              <w:rPr>
                <w:sz w:val="20"/>
              </w:rPr>
              <w:t xml:space="preserve">Measured on plants or predicted by development/growth </w:t>
            </w:r>
            <w:proofErr w:type="spellStart"/>
            <w:r w:rsidRPr="00B666F9">
              <w:rPr>
                <w:sz w:val="20"/>
              </w:rPr>
              <w:t>submodel</w:t>
            </w:r>
            <w:proofErr w:type="spellEnd"/>
          </w:p>
        </w:tc>
      </w:tr>
      <w:tr w:rsidR="00BB78B4" w:rsidRPr="00B666F9" w14:paraId="4E5F8442" w14:textId="77777777" w:rsidTr="00B46FCF">
        <w:tc>
          <w:tcPr>
            <w:tcW w:w="0" w:type="auto"/>
            <w:tcMar>
              <w:top w:w="55" w:type="dxa"/>
              <w:left w:w="55" w:type="dxa"/>
              <w:bottom w:w="55" w:type="dxa"/>
              <w:right w:w="55" w:type="dxa"/>
            </w:tcMar>
          </w:tcPr>
          <w:p w14:paraId="0B85C54E" w14:textId="77777777" w:rsidR="00BB78B4" w:rsidRPr="00B666F9" w:rsidRDefault="00BB78B4" w:rsidP="00B65850">
            <w:pPr>
              <w:jc w:val="left"/>
              <w:rPr>
                <w:sz w:val="20"/>
              </w:rPr>
            </w:pPr>
            <w:r w:rsidRPr="00B666F9">
              <w:rPr>
                <w:sz w:val="20"/>
              </w:rPr>
              <w:t>p</w:t>
            </w:r>
            <w:r w:rsidRPr="00B666F9">
              <w:rPr>
                <w:rStyle w:val="Indice"/>
                <w:sz w:val="20"/>
              </w:rPr>
              <w:t>e</w:t>
            </w:r>
          </w:p>
        </w:tc>
        <w:tc>
          <w:tcPr>
            <w:tcW w:w="0" w:type="auto"/>
            <w:tcMar>
              <w:top w:w="55" w:type="dxa"/>
              <w:left w:w="55" w:type="dxa"/>
              <w:bottom w:w="55" w:type="dxa"/>
              <w:right w:w="55" w:type="dxa"/>
            </w:tcMar>
          </w:tcPr>
          <w:p w14:paraId="25EF0AB1" w14:textId="77777777" w:rsidR="00BB78B4" w:rsidRPr="00B666F9" w:rsidRDefault="00BB78B4" w:rsidP="00B65850">
            <w:pPr>
              <w:jc w:val="left"/>
              <w:rPr>
                <w:sz w:val="20"/>
              </w:rPr>
            </w:pPr>
            <w:r w:rsidRPr="00B666F9">
              <w:rPr>
                <w:sz w:val="20"/>
              </w:rPr>
              <w:t xml:space="preserve">Proportion of laterally transmitted PAR passing to </w:t>
            </w:r>
            <w:proofErr w:type="spellStart"/>
            <w:r w:rsidRPr="00B666F9">
              <w:rPr>
                <w:sz w:val="20"/>
              </w:rPr>
              <w:t>V</w:t>
            </w:r>
            <w:r w:rsidRPr="00B666F9">
              <w:rPr>
                <w:rStyle w:val="Indice"/>
                <w:sz w:val="20"/>
              </w:rPr>
              <w:t>xyz</w:t>
            </w:r>
            <w:proofErr w:type="spellEnd"/>
            <w:r w:rsidRPr="00B666F9">
              <w:rPr>
                <w:sz w:val="20"/>
              </w:rPr>
              <w:t xml:space="preserve"> from the East (i.e. from V</w:t>
            </w:r>
            <w:r w:rsidRPr="00B666F9">
              <w:rPr>
                <w:rStyle w:val="Indice"/>
                <w:sz w:val="20"/>
              </w:rPr>
              <w:t>x+1yz+1</w:t>
            </w:r>
            <w:r w:rsidRPr="00B666F9">
              <w:rPr>
                <w:sz w:val="20"/>
              </w:rPr>
              <w:t>)</w:t>
            </w:r>
          </w:p>
        </w:tc>
        <w:tc>
          <w:tcPr>
            <w:tcW w:w="0" w:type="auto"/>
            <w:tcMar>
              <w:top w:w="55" w:type="dxa"/>
              <w:left w:w="55" w:type="dxa"/>
              <w:bottom w:w="55" w:type="dxa"/>
              <w:right w:w="55" w:type="dxa"/>
            </w:tcMar>
          </w:tcPr>
          <w:p w14:paraId="5E79FB78"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08B11C43"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0D95FEE0" w14:textId="77777777" w:rsidR="00BB78B4" w:rsidRPr="00B666F9" w:rsidRDefault="00BB78B4" w:rsidP="00B65850">
            <w:pPr>
              <w:jc w:val="left"/>
              <w:rPr>
                <w:sz w:val="20"/>
              </w:rPr>
            </w:pPr>
            <w:r w:rsidRPr="00B666F9">
              <w:rPr>
                <w:sz w:val="20"/>
              </w:rPr>
              <w:t xml:space="preserve">Depends on season and latitude </w:t>
            </w:r>
            <w:r w:rsidRPr="00B666F9">
              <w:rPr>
                <w:sz w:val="20"/>
              </w:rPr>
              <w:sym w:font="Symbol" w:char="F066"/>
            </w:r>
          </w:p>
        </w:tc>
      </w:tr>
      <w:tr w:rsidR="00BB78B4" w:rsidRPr="00B666F9" w14:paraId="0018AA19" w14:textId="77777777" w:rsidTr="00B46FCF">
        <w:tc>
          <w:tcPr>
            <w:tcW w:w="0" w:type="auto"/>
            <w:tcMar>
              <w:top w:w="55" w:type="dxa"/>
              <w:left w:w="55" w:type="dxa"/>
              <w:bottom w:w="55" w:type="dxa"/>
              <w:right w:w="55" w:type="dxa"/>
            </w:tcMar>
          </w:tcPr>
          <w:p w14:paraId="4161AA40" w14:textId="77777777" w:rsidR="00BB78B4" w:rsidRPr="00B666F9" w:rsidRDefault="00BB78B4" w:rsidP="00B65850">
            <w:pPr>
              <w:jc w:val="left"/>
              <w:rPr>
                <w:sz w:val="20"/>
              </w:rPr>
            </w:pPr>
            <w:proofErr w:type="spellStart"/>
            <w:r w:rsidRPr="00B666F9">
              <w:rPr>
                <w:sz w:val="20"/>
              </w:rPr>
              <w:lastRenderedPageBreak/>
              <w:t>p</w:t>
            </w:r>
            <w:r w:rsidRPr="00B666F9">
              <w:rPr>
                <w:rStyle w:val="Indice"/>
                <w:sz w:val="20"/>
              </w:rPr>
              <w:t>n</w:t>
            </w:r>
            <w:proofErr w:type="spellEnd"/>
          </w:p>
        </w:tc>
        <w:tc>
          <w:tcPr>
            <w:tcW w:w="0" w:type="auto"/>
            <w:tcMar>
              <w:top w:w="55" w:type="dxa"/>
              <w:left w:w="55" w:type="dxa"/>
              <w:bottom w:w="55" w:type="dxa"/>
              <w:right w:w="55" w:type="dxa"/>
            </w:tcMar>
          </w:tcPr>
          <w:p w14:paraId="5ACD1DA9" w14:textId="77777777" w:rsidR="00BB78B4" w:rsidRPr="00B666F9" w:rsidRDefault="00BB78B4" w:rsidP="00B65850">
            <w:pPr>
              <w:jc w:val="left"/>
              <w:rPr>
                <w:sz w:val="20"/>
              </w:rPr>
            </w:pPr>
            <w:r w:rsidRPr="00B666F9">
              <w:rPr>
                <w:sz w:val="20"/>
              </w:rPr>
              <w:t xml:space="preserve">Proportion of laterally transmitted PAR passing to </w:t>
            </w:r>
            <w:proofErr w:type="spellStart"/>
            <w:r w:rsidRPr="00B666F9">
              <w:rPr>
                <w:sz w:val="20"/>
              </w:rPr>
              <w:t>V</w:t>
            </w:r>
            <w:r w:rsidRPr="00B666F9">
              <w:rPr>
                <w:rStyle w:val="Indice"/>
                <w:sz w:val="20"/>
              </w:rPr>
              <w:t>xyz</w:t>
            </w:r>
            <w:proofErr w:type="spellEnd"/>
            <w:r w:rsidRPr="00B666F9">
              <w:rPr>
                <w:sz w:val="20"/>
              </w:rPr>
              <w:t xml:space="preserve"> from the North (i.e. from V</w:t>
            </w:r>
            <w:r w:rsidRPr="00B666F9">
              <w:rPr>
                <w:rStyle w:val="Indice"/>
                <w:sz w:val="20"/>
              </w:rPr>
              <w:t>xy+1z+1</w:t>
            </w:r>
            <w:r w:rsidRPr="00B666F9">
              <w:rPr>
                <w:sz w:val="20"/>
              </w:rPr>
              <w:t>)</w:t>
            </w:r>
          </w:p>
        </w:tc>
        <w:tc>
          <w:tcPr>
            <w:tcW w:w="0" w:type="auto"/>
            <w:tcMar>
              <w:top w:w="55" w:type="dxa"/>
              <w:left w:w="55" w:type="dxa"/>
              <w:bottom w:w="55" w:type="dxa"/>
              <w:right w:w="55" w:type="dxa"/>
            </w:tcMar>
          </w:tcPr>
          <w:p w14:paraId="09F7B005"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7E285833"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6CCC990E" w14:textId="77777777" w:rsidR="00BB78B4" w:rsidRPr="00B666F9" w:rsidRDefault="00BB78B4" w:rsidP="00B65850">
            <w:pPr>
              <w:jc w:val="left"/>
              <w:rPr>
                <w:sz w:val="20"/>
              </w:rPr>
            </w:pPr>
            <w:r w:rsidRPr="00B666F9">
              <w:rPr>
                <w:sz w:val="20"/>
              </w:rPr>
              <w:t xml:space="preserve">Depends on season and latitude </w:t>
            </w:r>
            <w:r w:rsidRPr="00B666F9">
              <w:rPr>
                <w:sz w:val="20"/>
              </w:rPr>
              <w:sym w:font="Symbol" w:char="F066"/>
            </w:r>
          </w:p>
        </w:tc>
      </w:tr>
      <w:tr w:rsidR="00BB78B4" w:rsidRPr="00B666F9" w14:paraId="62B0B664" w14:textId="77777777" w:rsidTr="00B46FCF">
        <w:tc>
          <w:tcPr>
            <w:tcW w:w="0" w:type="auto"/>
            <w:tcMar>
              <w:top w:w="55" w:type="dxa"/>
              <w:left w:w="55" w:type="dxa"/>
              <w:bottom w:w="55" w:type="dxa"/>
              <w:right w:w="55" w:type="dxa"/>
            </w:tcMar>
          </w:tcPr>
          <w:p w14:paraId="4D4225DF" w14:textId="77777777" w:rsidR="00BB78B4" w:rsidRPr="00B666F9" w:rsidRDefault="00BB78B4" w:rsidP="00B65850">
            <w:pPr>
              <w:jc w:val="left"/>
              <w:rPr>
                <w:sz w:val="20"/>
              </w:rPr>
            </w:pPr>
            <w:proofErr w:type="spellStart"/>
            <w:r w:rsidRPr="00B666F9">
              <w:rPr>
                <w:sz w:val="20"/>
              </w:rPr>
              <w:t>p</w:t>
            </w:r>
            <w:r w:rsidRPr="00B666F9">
              <w:rPr>
                <w:rStyle w:val="Indice"/>
                <w:sz w:val="20"/>
              </w:rPr>
              <w:t>s</w:t>
            </w:r>
            <w:proofErr w:type="spellEnd"/>
          </w:p>
        </w:tc>
        <w:tc>
          <w:tcPr>
            <w:tcW w:w="0" w:type="auto"/>
            <w:tcMar>
              <w:top w:w="55" w:type="dxa"/>
              <w:left w:w="55" w:type="dxa"/>
              <w:bottom w:w="55" w:type="dxa"/>
              <w:right w:w="55" w:type="dxa"/>
            </w:tcMar>
          </w:tcPr>
          <w:p w14:paraId="7DB3BCF8" w14:textId="77777777" w:rsidR="00BB78B4" w:rsidRPr="00B666F9" w:rsidRDefault="00BB78B4" w:rsidP="00B65850">
            <w:pPr>
              <w:jc w:val="left"/>
              <w:rPr>
                <w:sz w:val="20"/>
              </w:rPr>
            </w:pPr>
            <w:r w:rsidRPr="00B666F9">
              <w:rPr>
                <w:sz w:val="20"/>
              </w:rPr>
              <w:t xml:space="preserve">Proportion of laterally transmitted PAR passing to </w:t>
            </w:r>
            <w:proofErr w:type="spellStart"/>
            <w:r w:rsidRPr="00B666F9">
              <w:rPr>
                <w:sz w:val="20"/>
              </w:rPr>
              <w:t>V</w:t>
            </w:r>
            <w:r w:rsidRPr="00B666F9">
              <w:rPr>
                <w:rStyle w:val="Indice"/>
                <w:sz w:val="20"/>
              </w:rPr>
              <w:t>xyz</w:t>
            </w:r>
            <w:proofErr w:type="spellEnd"/>
            <w:r w:rsidRPr="00B666F9">
              <w:rPr>
                <w:sz w:val="20"/>
              </w:rPr>
              <w:t xml:space="preserve"> from the South (i.e. from V</w:t>
            </w:r>
            <w:r w:rsidRPr="00B666F9">
              <w:rPr>
                <w:rStyle w:val="Indice"/>
                <w:sz w:val="20"/>
              </w:rPr>
              <w:t>xy-1z+1</w:t>
            </w:r>
            <w:r w:rsidRPr="00B666F9">
              <w:rPr>
                <w:sz w:val="20"/>
              </w:rPr>
              <w:t>)</w:t>
            </w:r>
          </w:p>
        </w:tc>
        <w:tc>
          <w:tcPr>
            <w:tcW w:w="0" w:type="auto"/>
            <w:tcMar>
              <w:top w:w="55" w:type="dxa"/>
              <w:left w:w="55" w:type="dxa"/>
              <w:bottom w:w="55" w:type="dxa"/>
              <w:right w:w="55" w:type="dxa"/>
            </w:tcMar>
          </w:tcPr>
          <w:p w14:paraId="73655F37"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1302BB31"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6AD4042A" w14:textId="77777777" w:rsidR="00BB78B4" w:rsidRPr="00B666F9" w:rsidRDefault="00BB78B4" w:rsidP="00B65850">
            <w:pPr>
              <w:jc w:val="left"/>
              <w:rPr>
                <w:sz w:val="20"/>
              </w:rPr>
            </w:pPr>
            <w:r w:rsidRPr="00B666F9">
              <w:rPr>
                <w:sz w:val="20"/>
              </w:rPr>
              <w:t xml:space="preserve">Depends on season and latitude </w:t>
            </w:r>
            <w:r w:rsidRPr="00B666F9">
              <w:rPr>
                <w:sz w:val="20"/>
              </w:rPr>
              <w:sym w:font="Symbol" w:char="F066"/>
            </w:r>
          </w:p>
        </w:tc>
      </w:tr>
      <w:tr w:rsidR="00BB78B4" w:rsidRPr="00B666F9" w14:paraId="4EF14DF8" w14:textId="77777777" w:rsidTr="00B46FCF">
        <w:tc>
          <w:tcPr>
            <w:tcW w:w="0" w:type="auto"/>
            <w:tcMar>
              <w:top w:w="55" w:type="dxa"/>
              <w:left w:w="55" w:type="dxa"/>
              <w:bottom w:w="55" w:type="dxa"/>
              <w:right w:w="55" w:type="dxa"/>
            </w:tcMar>
          </w:tcPr>
          <w:p w14:paraId="30521357" w14:textId="77777777" w:rsidR="00BB78B4" w:rsidRPr="00B666F9" w:rsidRDefault="00BB78B4" w:rsidP="00B65850">
            <w:pPr>
              <w:jc w:val="left"/>
              <w:rPr>
                <w:sz w:val="20"/>
              </w:rPr>
            </w:pPr>
            <w:r w:rsidRPr="00B666F9">
              <w:rPr>
                <w:sz w:val="20"/>
              </w:rPr>
              <w:t>p</w:t>
            </w:r>
            <w:r w:rsidRPr="00B666F9">
              <w:rPr>
                <w:rStyle w:val="Indice"/>
                <w:sz w:val="20"/>
              </w:rPr>
              <w:t>w</w:t>
            </w:r>
          </w:p>
        </w:tc>
        <w:tc>
          <w:tcPr>
            <w:tcW w:w="0" w:type="auto"/>
            <w:tcMar>
              <w:top w:w="55" w:type="dxa"/>
              <w:left w:w="55" w:type="dxa"/>
              <w:bottom w:w="55" w:type="dxa"/>
              <w:right w:w="55" w:type="dxa"/>
            </w:tcMar>
          </w:tcPr>
          <w:p w14:paraId="57BCB17E" w14:textId="77777777" w:rsidR="00BB78B4" w:rsidRPr="00B666F9" w:rsidRDefault="00BB78B4" w:rsidP="00B65850">
            <w:pPr>
              <w:jc w:val="left"/>
              <w:rPr>
                <w:sz w:val="20"/>
              </w:rPr>
            </w:pPr>
            <w:r w:rsidRPr="00B666F9">
              <w:rPr>
                <w:sz w:val="20"/>
              </w:rPr>
              <w:t xml:space="preserve">Proportion of laterally transmitted PAR passing to </w:t>
            </w:r>
            <w:proofErr w:type="spellStart"/>
            <w:r w:rsidRPr="00B666F9">
              <w:rPr>
                <w:sz w:val="20"/>
              </w:rPr>
              <w:t>V</w:t>
            </w:r>
            <w:r w:rsidRPr="00B666F9">
              <w:rPr>
                <w:rStyle w:val="Indice"/>
                <w:sz w:val="20"/>
              </w:rPr>
              <w:t>xyz</w:t>
            </w:r>
            <w:proofErr w:type="spellEnd"/>
            <w:r w:rsidRPr="00B666F9">
              <w:rPr>
                <w:sz w:val="20"/>
              </w:rPr>
              <w:t xml:space="preserve"> from the West (i.e. from V</w:t>
            </w:r>
            <w:r w:rsidRPr="00B666F9">
              <w:rPr>
                <w:rStyle w:val="Indice"/>
                <w:sz w:val="20"/>
              </w:rPr>
              <w:t>x-1yz+1</w:t>
            </w:r>
            <w:r w:rsidRPr="00B666F9">
              <w:rPr>
                <w:sz w:val="20"/>
              </w:rPr>
              <w:t>)</w:t>
            </w:r>
          </w:p>
        </w:tc>
        <w:tc>
          <w:tcPr>
            <w:tcW w:w="0" w:type="auto"/>
            <w:tcMar>
              <w:top w:w="55" w:type="dxa"/>
              <w:left w:w="55" w:type="dxa"/>
              <w:bottom w:w="55" w:type="dxa"/>
              <w:right w:w="55" w:type="dxa"/>
            </w:tcMar>
          </w:tcPr>
          <w:p w14:paraId="7CF21426"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6DFBECCA"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74B7EC4D" w14:textId="77777777" w:rsidR="00BB78B4" w:rsidRPr="00B666F9" w:rsidRDefault="00BB78B4" w:rsidP="00B65850">
            <w:pPr>
              <w:jc w:val="left"/>
              <w:rPr>
                <w:sz w:val="20"/>
              </w:rPr>
            </w:pPr>
            <w:r w:rsidRPr="00B666F9">
              <w:rPr>
                <w:sz w:val="20"/>
              </w:rPr>
              <w:t xml:space="preserve">Depends on season and latitude </w:t>
            </w:r>
            <w:r w:rsidRPr="00B666F9">
              <w:rPr>
                <w:sz w:val="20"/>
              </w:rPr>
              <w:sym w:font="Symbol" w:char="F066"/>
            </w:r>
          </w:p>
        </w:tc>
      </w:tr>
      <w:tr w:rsidR="00BB78B4" w:rsidRPr="00B666F9" w14:paraId="72E32F7F" w14:textId="77777777" w:rsidTr="00B46FCF">
        <w:tc>
          <w:tcPr>
            <w:tcW w:w="0" w:type="auto"/>
            <w:tcMar>
              <w:top w:w="55" w:type="dxa"/>
              <w:left w:w="55" w:type="dxa"/>
              <w:bottom w:w="55" w:type="dxa"/>
              <w:right w:w="55" w:type="dxa"/>
            </w:tcMar>
          </w:tcPr>
          <w:p w14:paraId="1A48F0A6" w14:textId="77777777" w:rsidR="00BB78B4" w:rsidRPr="00B666F9" w:rsidRDefault="00BB78B4" w:rsidP="00B65850">
            <w:pPr>
              <w:jc w:val="left"/>
              <w:rPr>
                <w:sz w:val="20"/>
              </w:rPr>
            </w:pPr>
            <w:r w:rsidRPr="00B666F9">
              <w:rPr>
                <w:i/>
                <w:sz w:val="20"/>
              </w:rPr>
              <w:t>radiation</w:t>
            </w:r>
          </w:p>
        </w:tc>
        <w:tc>
          <w:tcPr>
            <w:tcW w:w="0" w:type="auto"/>
            <w:tcMar>
              <w:top w:w="55" w:type="dxa"/>
              <w:left w:w="55" w:type="dxa"/>
              <w:bottom w:w="55" w:type="dxa"/>
              <w:right w:w="55" w:type="dxa"/>
            </w:tcMar>
          </w:tcPr>
          <w:p w14:paraId="7B44C3B4" w14:textId="77777777" w:rsidR="00BB78B4" w:rsidRPr="00B666F9" w:rsidRDefault="00BB78B4" w:rsidP="00B65850">
            <w:pPr>
              <w:jc w:val="left"/>
              <w:rPr>
                <w:sz w:val="20"/>
              </w:rPr>
            </w:pPr>
            <w:r w:rsidRPr="00B666F9">
              <w:rPr>
                <w:sz w:val="20"/>
              </w:rPr>
              <w:t>Daily incident radiation</w:t>
            </w:r>
          </w:p>
        </w:tc>
        <w:tc>
          <w:tcPr>
            <w:tcW w:w="0" w:type="auto"/>
            <w:tcMar>
              <w:top w:w="55" w:type="dxa"/>
              <w:left w:w="55" w:type="dxa"/>
              <w:bottom w:w="55" w:type="dxa"/>
              <w:right w:w="55" w:type="dxa"/>
            </w:tcMar>
          </w:tcPr>
          <w:p w14:paraId="1814C176" w14:textId="77777777" w:rsidR="00BB78B4" w:rsidRPr="00B666F9" w:rsidRDefault="00BB78B4" w:rsidP="00B65850">
            <w:pPr>
              <w:jc w:val="left"/>
              <w:rPr>
                <w:rStyle w:val="Exposant"/>
              </w:rPr>
            </w:pPr>
            <w:r w:rsidRPr="00B666F9">
              <w:rPr>
                <w:sz w:val="20"/>
              </w:rPr>
              <w:t>J</w:t>
            </w:r>
            <w:r w:rsidRPr="00B666F9">
              <w:rPr>
                <w:sz w:val="20"/>
              </w:rPr>
              <w:sym w:font="Symbol" w:char="F0D7"/>
            </w:r>
            <w:r w:rsidRPr="00B666F9">
              <w:rPr>
                <w:sz w:val="20"/>
              </w:rPr>
              <w:t>m</w:t>
            </w:r>
            <w:r w:rsidRPr="00B666F9">
              <w:rPr>
                <w:rStyle w:val="Exposant"/>
              </w:rPr>
              <w:t>-2</w:t>
            </w:r>
          </w:p>
        </w:tc>
        <w:tc>
          <w:tcPr>
            <w:tcW w:w="0" w:type="auto"/>
            <w:tcMar>
              <w:top w:w="55" w:type="dxa"/>
              <w:left w:w="55" w:type="dxa"/>
              <w:bottom w:w="55" w:type="dxa"/>
              <w:right w:w="55" w:type="dxa"/>
            </w:tcMar>
          </w:tcPr>
          <w:p w14:paraId="6F4E8316"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3207DE2D" w14:textId="77777777" w:rsidR="00BB78B4" w:rsidRPr="00B666F9" w:rsidRDefault="00BB78B4" w:rsidP="00B65850">
            <w:pPr>
              <w:jc w:val="left"/>
              <w:rPr>
                <w:sz w:val="20"/>
              </w:rPr>
            </w:pPr>
            <w:r w:rsidRPr="00B666F9">
              <w:rPr>
                <w:sz w:val="20"/>
              </w:rPr>
              <w:t>Input variable (weather data)</w:t>
            </w:r>
          </w:p>
        </w:tc>
      </w:tr>
      <w:tr w:rsidR="00BB78B4" w:rsidRPr="00B666F9" w14:paraId="66D9AB66" w14:textId="77777777" w:rsidTr="00B46FCF">
        <w:tc>
          <w:tcPr>
            <w:tcW w:w="0" w:type="auto"/>
            <w:tcMar>
              <w:top w:w="55" w:type="dxa"/>
              <w:left w:w="55" w:type="dxa"/>
              <w:bottom w:w="55" w:type="dxa"/>
              <w:right w:w="55" w:type="dxa"/>
            </w:tcMar>
          </w:tcPr>
          <w:p w14:paraId="10A22276" w14:textId="77777777" w:rsidR="00BB78B4" w:rsidRPr="00B666F9" w:rsidRDefault="00BB78B4" w:rsidP="00B65850">
            <w:pPr>
              <w:jc w:val="left"/>
              <w:rPr>
                <w:rStyle w:val="Indice"/>
                <w:sz w:val="20"/>
              </w:rPr>
            </w:pPr>
            <w:r w:rsidRPr="00B666F9">
              <w:rPr>
                <w:sz w:val="20"/>
              </w:rPr>
              <w:t>RH</w:t>
            </w:r>
            <w:r w:rsidRPr="00B666F9">
              <w:rPr>
                <w:rStyle w:val="Indice"/>
                <w:sz w:val="20"/>
              </w:rPr>
              <w:t>50</w:t>
            </w:r>
          </w:p>
        </w:tc>
        <w:tc>
          <w:tcPr>
            <w:tcW w:w="0" w:type="auto"/>
            <w:tcMar>
              <w:top w:w="55" w:type="dxa"/>
              <w:left w:w="55" w:type="dxa"/>
              <w:bottom w:w="55" w:type="dxa"/>
              <w:right w:w="55" w:type="dxa"/>
            </w:tcMar>
          </w:tcPr>
          <w:p w14:paraId="3710BE24" w14:textId="77777777" w:rsidR="00BB78B4" w:rsidRPr="00B666F9" w:rsidRDefault="00BB78B4" w:rsidP="00B65850">
            <w:pPr>
              <w:jc w:val="left"/>
              <w:rPr>
                <w:sz w:val="20"/>
              </w:rPr>
            </w:pPr>
            <w:r w:rsidRPr="00B666F9">
              <w:rPr>
                <w:sz w:val="20"/>
              </w:rPr>
              <w:t>Relative plant height below which 50% of leaf are is located</w:t>
            </w:r>
          </w:p>
        </w:tc>
        <w:tc>
          <w:tcPr>
            <w:tcW w:w="0" w:type="auto"/>
            <w:tcMar>
              <w:top w:w="55" w:type="dxa"/>
              <w:left w:w="55" w:type="dxa"/>
              <w:bottom w:w="55" w:type="dxa"/>
              <w:right w:w="55" w:type="dxa"/>
            </w:tcMar>
          </w:tcPr>
          <w:p w14:paraId="185B4A8A" w14:textId="77777777" w:rsidR="00BB78B4" w:rsidRPr="00B666F9" w:rsidRDefault="00BB78B4" w:rsidP="00B65850">
            <w:pPr>
              <w:jc w:val="left"/>
              <w:rPr>
                <w:sz w:val="20"/>
              </w:rPr>
            </w:pPr>
            <w:r w:rsidRPr="00B666F9">
              <w:rPr>
                <w:sz w:val="20"/>
              </w:rPr>
              <w:t>vox</w:t>
            </w:r>
            <w:r w:rsidRPr="00B666F9">
              <w:rPr>
                <w:sz w:val="20"/>
              </w:rPr>
              <w:sym w:font="Symbol" w:char="F0D7"/>
            </w:r>
            <w:r w:rsidRPr="00B666F9">
              <w:rPr>
                <w:sz w:val="20"/>
              </w:rPr>
              <w:t>vox</w:t>
            </w:r>
            <w:r w:rsidRPr="00B666F9">
              <w:rPr>
                <w:rStyle w:val="Exposant"/>
              </w:rPr>
              <w:t>-1</w:t>
            </w:r>
          </w:p>
        </w:tc>
        <w:tc>
          <w:tcPr>
            <w:tcW w:w="0" w:type="auto"/>
            <w:tcMar>
              <w:top w:w="55" w:type="dxa"/>
              <w:left w:w="55" w:type="dxa"/>
              <w:bottom w:w="55" w:type="dxa"/>
              <w:right w:w="55" w:type="dxa"/>
            </w:tcMar>
          </w:tcPr>
          <w:p w14:paraId="01475359"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28552E30" w14:textId="77777777" w:rsidR="00BB78B4" w:rsidRPr="00B666F9" w:rsidRDefault="00BB78B4" w:rsidP="00B65850">
            <w:pPr>
              <w:jc w:val="left"/>
              <w:rPr>
                <w:sz w:val="20"/>
              </w:rPr>
            </w:pPr>
            <w:r w:rsidRPr="00B666F9">
              <w:rPr>
                <w:sz w:val="20"/>
              </w:rPr>
              <w:t xml:space="preserve">Measured on plants or predicted by development/growth </w:t>
            </w:r>
            <w:proofErr w:type="spellStart"/>
            <w:r w:rsidRPr="00B666F9">
              <w:rPr>
                <w:sz w:val="20"/>
              </w:rPr>
              <w:t>submodel</w:t>
            </w:r>
            <w:proofErr w:type="spellEnd"/>
          </w:p>
        </w:tc>
      </w:tr>
      <w:tr w:rsidR="00BB78B4" w:rsidRPr="00B666F9" w14:paraId="245EDD46" w14:textId="77777777" w:rsidTr="00B46FCF">
        <w:tc>
          <w:tcPr>
            <w:tcW w:w="0" w:type="auto"/>
            <w:tcMar>
              <w:top w:w="55" w:type="dxa"/>
              <w:left w:w="55" w:type="dxa"/>
              <w:bottom w:w="55" w:type="dxa"/>
              <w:right w:w="55" w:type="dxa"/>
            </w:tcMar>
          </w:tcPr>
          <w:p w14:paraId="479143BB" w14:textId="77777777" w:rsidR="00BB78B4" w:rsidRPr="00B666F9" w:rsidRDefault="00BB78B4" w:rsidP="00B65850">
            <w:pPr>
              <w:jc w:val="left"/>
              <w:rPr>
                <w:rStyle w:val="Indice"/>
                <w:sz w:val="20"/>
              </w:rPr>
            </w:pPr>
            <w:proofErr w:type="spellStart"/>
            <w:r w:rsidRPr="00B666F9">
              <w:rPr>
                <w:sz w:val="20"/>
              </w:rPr>
              <w:t>RH</w:t>
            </w:r>
            <w:r w:rsidRPr="00B666F9">
              <w:rPr>
                <w:rStyle w:val="Indice"/>
                <w:sz w:val="20"/>
              </w:rPr>
              <w:t>iz</w:t>
            </w:r>
            <w:proofErr w:type="spellEnd"/>
          </w:p>
        </w:tc>
        <w:tc>
          <w:tcPr>
            <w:tcW w:w="0" w:type="auto"/>
            <w:tcMar>
              <w:top w:w="55" w:type="dxa"/>
              <w:left w:w="55" w:type="dxa"/>
              <w:bottom w:w="55" w:type="dxa"/>
              <w:right w:w="55" w:type="dxa"/>
            </w:tcMar>
          </w:tcPr>
          <w:p w14:paraId="2AE02CA9" w14:textId="77777777" w:rsidR="00BB78B4" w:rsidRPr="00B666F9" w:rsidRDefault="00BB78B4" w:rsidP="00B65850">
            <w:pPr>
              <w:jc w:val="left"/>
              <w:rPr>
                <w:rStyle w:val="Indice"/>
                <w:sz w:val="20"/>
              </w:rPr>
            </w:pPr>
            <w:r w:rsidRPr="00B666F9">
              <w:rPr>
                <w:sz w:val="20"/>
              </w:rPr>
              <w:t xml:space="preserve">Vertical coordinate relative to total plant height </w:t>
            </w:r>
            <w:proofErr w:type="spellStart"/>
            <w:r w:rsidRPr="00B666F9">
              <w:rPr>
                <w:sz w:val="20"/>
              </w:rPr>
              <w:t>PH</w:t>
            </w:r>
            <w:r w:rsidRPr="00B666F9">
              <w:rPr>
                <w:rStyle w:val="Indice"/>
                <w:sz w:val="20"/>
              </w:rPr>
              <w:t>i</w:t>
            </w:r>
            <w:proofErr w:type="spellEnd"/>
          </w:p>
        </w:tc>
        <w:tc>
          <w:tcPr>
            <w:tcW w:w="0" w:type="auto"/>
            <w:tcMar>
              <w:top w:w="55" w:type="dxa"/>
              <w:left w:w="55" w:type="dxa"/>
              <w:bottom w:w="55" w:type="dxa"/>
              <w:right w:w="55" w:type="dxa"/>
            </w:tcMar>
          </w:tcPr>
          <w:p w14:paraId="751E0D0F" w14:textId="77777777" w:rsidR="00BB78B4" w:rsidRPr="00B666F9" w:rsidRDefault="00BB78B4" w:rsidP="00B65850">
            <w:pPr>
              <w:jc w:val="left"/>
              <w:rPr>
                <w:rStyle w:val="Exposant"/>
              </w:rPr>
            </w:pPr>
            <w:r w:rsidRPr="00B666F9">
              <w:rPr>
                <w:sz w:val="20"/>
              </w:rPr>
              <w:t>vox</w:t>
            </w:r>
            <w:r w:rsidRPr="00B666F9">
              <w:rPr>
                <w:sz w:val="20"/>
              </w:rPr>
              <w:sym w:font="Symbol" w:char="F0D7"/>
            </w:r>
            <w:r w:rsidRPr="00B666F9">
              <w:rPr>
                <w:sz w:val="20"/>
              </w:rPr>
              <w:t>vox</w:t>
            </w:r>
            <w:r w:rsidRPr="00B666F9">
              <w:rPr>
                <w:rStyle w:val="Exposant"/>
              </w:rPr>
              <w:t>-1</w:t>
            </w:r>
          </w:p>
        </w:tc>
        <w:tc>
          <w:tcPr>
            <w:tcW w:w="0" w:type="auto"/>
            <w:tcMar>
              <w:top w:w="55" w:type="dxa"/>
              <w:left w:w="55" w:type="dxa"/>
              <w:bottom w:w="55" w:type="dxa"/>
              <w:right w:w="55" w:type="dxa"/>
            </w:tcMar>
          </w:tcPr>
          <w:p w14:paraId="1CE7E519" w14:textId="77777777" w:rsidR="00BB78B4" w:rsidRPr="00B666F9" w:rsidRDefault="00BB78B4" w:rsidP="00B65850">
            <w:pPr>
              <w:jc w:val="left"/>
              <w:rPr>
                <w:sz w:val="20"/>
              </w:rPr>
            </w:pPr>
            <w:r w:rsidRPr="00B666F9">
              <w:rPr>
                <w:sz w:val="20"/>
              </w:rPr>
              <w:t>[0, 1]</w:t>
            </w:r>
          </w:p>
        </w:tc>
        <w:tc>
          <w:tcPr>
            <w:tcW w:w="0" w:type="auto"/>
            <w:tcMar>
              <w:top w:w="55" w:type="dxa"/>
              <w:left w:w="55" w:type="dxa"/>
              <w:bottom w:w="55" w:type="dxa"/>
              <w:right w:w="55" w:type="dxa"/>
            </w:tcMar>
          </w:tcPr>
          <w:p w14:paraId="074CB23F" w14:textId="77777777" w:rsidR="00BB78B4" w:rsidRPr="00B666F9" w:rsidRDefault="00BB78B4" w:rsidP="00B65850">
            <w:pPr>
              <w:jc w:val="left"/>
              <w:rPr>
                <w:sz w:val="20"/>
              </w:rPr>
            </w:pPr>
            <w:proofErr w:type="spellStart"/>
            <w:r w:rsidRPr="00B666F9">
              <w:rPr>
                <w:sz w:val="20"/>
              </w:rPr>
              <w:t>RH</w:t>
            </w:r>
            <w:r w:rsidRPr="00B666F9">
              <w:rPr>
                <w:rStyle w:val="Indice"/>
                <w:sz w:val="20"/>
              </w:rPr>
              <w:t>iz</w:t>
            </w:r>
            <w:proofErr w:type="spellEnd"/>
            <w:r w:rsidRPr="00B666F9">
              <w:rPr>
                <w:sz w:val="20"/>
              </w:rPr>
              <w:t xml:space="preserve">=0 on soil surface, </w:t>
            </w:r>
            <w:proofErr w:type="spellStart"/>
            <w:r w:rsidRPr="00B666F9">
              <w:rPr>
                <w:sz w:val="20"/>
              </w:rPr>
              <w:t>RH</w:t>
            </w:r>
            <w:r w:rsidRPr="00B666F9">
              <w:rPr>
                <w:rStyle w:val="Indice"/>
                <w:sz w:val="20"/>
              </w:rPr>
              <w:t>iz</w:t>
            </w:r>
            <w:proofErr w:type="spellEnd"/>
            <w:r w:rsidRPr="00B666F9">
              <w:rPr>
                <w:sz w:val="20"/>
              </w:rPr>
              <w:t>=1 on plant top</w:t>
            </w:r>
          </w:p>
        </w:tc>
      </w:tr>
      <w:tr w:rsidR="00BB78B4" w:rsidRPr="00B666F9" w14:paraId="40331E11" w14:textId="77777777" w:rsidTr="00B46FCF">
        <w:tc>
          <w:tcPr>
            <w:tcW w:w="0" w:type="auto"/>
            <w:tcMar>
              <w:top w:w="55" w:type="dxa"/>
              <w:left w:w="55" w:type="dxa"/>
              <w:bottom w:w="55" w:type="dxa"/>
              <w:right w:w="55" w:type="dxa"/>
            </w:tcMar>
          </w:tcPr>
          <w:p w14:paraId="665B9DB8" w14:textId="77777777" w:rsidR="00BB78B4" w:rsidRPr="00B666F9" w:rsidRDefault="00BB78B4" w:rsidP="00B65850">
            <w:pPr>
              <w:jc w:val="left"/>
              <w:rPr>
                <w:sz w:val="20"/>
              </w:rPr>
            </w:pPr>
            <w:r w:rsidRPr="00B666F9">
              <w:rPr>
                <w:sz w:val="20"/>
              </w:rPr>
              <w:t>vox</w:t>
            </w:r>
          </w:p>
        </w:tc>
        <w:tc>
          <w:tcPr>
            <w:tcW w:w="0" w:type="auto"/>
            <w:tcMar>
              <w:top w:w="55" w:type="dxa"/>
              <w:left w:w="55" w:type="dxa"/>
              <w:bottom w:w="55" w:type="dxa"/>
              <w:right w:w="55" w:type="dxa"/>
            </w:tcMar>
          </w:tcPr>
          <w:p w14:paraId="63BE8D22" w14:textId="77777777" w:rsidR="00BB78B4" w:rsidRPr="00B666F9" w:rsidRDefault="00BB78B4" w:rsidP="00B65850">
            <w:pPr>
              <w:jc w:val="left"/>
              <w:rPr>
                <w:sz w:val="20"/>
              </w:rPr>
            </w:pPr>
            <w:r w:rsidRPr="00B666F9">
              <w:rPr>
                <w:sz w:val="20"/>
              </w:rPr>
              <w:t>Edge length of the voxel</w:t>
            </w:r>
          </w:p>
        </w:tc>
        <w:tc>
          <w:tcPr>
            <w:tcW w:w="0" w:type="auto"/>
            <w:tcMar>
              <w:top w:w="55" w:type="dxa"/>
              <w:left w:w="55" w:type="dxa"/>
              <w:bottom w:w="55" w:type="dxa"/>
              <w:right w:w="55" w:type="dxa"/>
            </w:tcMar>
          </w:tcPr>
          <w:p w14:paraId="203943C5" w14:textId="77777777" w:rsidR="00BB78B4" w:rsidRPr="00B666F9" w:rsidRDefault="00BB78B4" w:rsidP="00B65850">
            <w:pPr>
              <w:jc w:val="left"/>
              <w:rPr>
                <w:sz w:val="20"/>
              </w:rPr>
            </w:pPr>
            <w:r w:rsidRPr="00B666F9">
              <w:rPr>
                <w:sz w:val="20"/>
              </w:rPr>
              <w:t>cm</w:t>
            </w:r>
          </w:p>
        </w:tc>
        <w:tc>
          <w:tcPr>
            <w:tcW w:w="0" w:type="auto"/>
            <w:tcMar>
              <w:top w:w="55" w:type="dxa"/>
              <w:left w:w="55" w:type="dxa"/>
              <w:bottom w:w="55" w:type="dxa"/>
              <w:right w:w="55" w:type="dxa"/>
            </w:tcMar>
          </w:tcPr>
          <w:p w14:paraId="4FE99E0E"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50614F7C" w14:textId="77777777" w:rsidR="00BB78B4" w:rsidRPr="00B666F9" w:rsidRDefault="00BB78B4" w:rsidP="00B65850">
            <w:pPr>
              <w:jc w:val="left"/>
              <w:rPr>
                <w:sz w:val="20"/>
              </w:rPr>
            </w:pPr>
            <w:r w:rsidRPr="00B666F9">
              <w:rPr>
                <w:sz w:val="20"/>
              </w:rPr>
              <w:t>Input variable (user's choice)</w:t>
            </w:r>
          </w:p>
        </w:tc>
      </w:tr>
      <w:tr w:rsidR="00BB78B4" w:rsidRPr="00B666F9" w14:paraId="76267F89" w14:textId="77777777" w:rsidTr="00B46FCF">
        <w:tc>
          <w:tcPr>
            <w:tcW w:w="0" w:type="auto"/>
            <w:tcMar>
              <w:top w:w="55" w:type="dxa"/>
              <w:left w:w="55" w:type="dxa"/>
              <w:bottom w:w="55" w:type="dxa"/>
              <w:right w:w="55" w:type="dxa"/>
            </w:tcMar>
          </w:tcPr>
          <w:p w14:paraId="041539BC" w14:textId="77777777" w:rsidR="00BB78B4" w:rsidRPr="00B666F9" w:rsidRDefault="00BB78B4" w:rsidP="00B65850">
            <w:pPr>
              <w:jc w:val="left"/>
              <w:rPr>
                <w:rStyle w:val="Indice"/>
                <w:sz w:val="20"/>
              </w:rPr>
            </w:pPr>
            <w:proofErr w:type="spellStart"/>
            <w:r w:rsidRPr="00B666F9">
              <w:rPr>
                <w:sz w:val="20"/>
              </w:rPr>
              <w:t>TLA</w:t>
            </w:r>
            <w:r w:rsidRPr="00B666F9">
              <w:rPr>
                <w:rStyle w:val="Indice"/>
                <w:sz w:val="20"/>
              </w:rPr>
              <w:t>i</w:t>
            </w:r>
            <w:proofErr w:type="spellEnd"/>
          </w:p>
        </w:tc>
        <w:tc>
          <w:tcPr>
            <w:tcW w:w="0" w:type="auto"/>
            <w:tcMar>
              <w:top w:w="55" w:type="dxa"/>
              <w:left w:w="55" w:type="dxa"/>
              <w:bottom w:w="55" w:type="dxa"/>
              <w:right w:w="55" w:type="dxa"/>
            </w:tcMar>
          </w:tcPr>
          <w:p w14:paraId="3D54A6AE" w14:textId="77777777" w:rsidR="00BB78B4" w:rsidRPr="00B666F9" w:rsidRDefault="00BB78B4" w:rsidP="00B65850">
            <w:pPr>
              <w:jc w:val="left"/>
              <w:rPr>
                <w:sz w:val="20"/>
              </w:rPr>
            </w:pPr>
            <w:r w:rsidRPr="00B666F9">
              <w:rPr>
                <w:sz w:val="20"/>
              </w:rPr>
              <w:t xml:space="preserve">Total leaf area of </w:t>
            </w:r>
            <w:proofErr w:type="spellStart"/>
            <w:r w:rsidRPr="00B666F9">
              <w:rPr>
                <w:sz w:val="20"/>
              </w:rPr>
              <w:t>a</w:t>
            </w:r>
            <w:proofErr w:type="spellEnd"/>
            <w:r w:rsidRPr="00B666F9">
              <w:rPr>
                <w:sz w:val="20"/>
              </w:rPr>
              <w:t xml:space="preserve"> individual plant </w:t>
            </w:r>
            <w:proofErr w:type="spellStart"/>
            <w:r w:rsidRPr="00B666F9">
              <w:rPr>
                <w:sz w:val="20"/>
              </w:rPr>
              <w:t>i</w:t>
            </w:r>
            <w:proofErr w:type="spellEnd"/>
          </w:p>
        </w:tc>
        <w:tc>
          <w:tcPr>
            <w:tcW w:w="0" w:type="auto"/>
            <w:tcMar>
              <w:top w:w="55" w:type="dxa"/>
              <w:left w:w="55" w:type="dxa"/>
              <w:bottom w:w="55" w:type="dxa"/>
              <w:right w:w="55" w:type="dxa"/>
            </w:tcMar>
          </w:tcPr>
          <w:p w14:paraId="738B42B1" w14:textId="77777777" w:rsidR="00BB78B4" w:rsidRPr="00B666F9" w:rsidRDefault="00BB78B4" w:rsidP="00B65850">
            <w:pPr>
              <w:jc w:val="left"/>
              <w:rPr>
                <w:sz w:val="20"/>
              </w:rPr>
            </w:pPr>
            <w:r w:rsidRPr="00B666F9">
              <w:rPr>
                <w:sz w:val="20"/>
              </w:rPr>
              <w:t>cm²</w:t>
            </w:r>
          </w:p>
        </w:tc>
        <w:tc>
          <w:tcPr>
            <w:tcW w:w="0" w:type="auto"/>
            <w:tcMar>
              <w:top w:w="55" w:type="dxa"/>
              <w:left w:w="55" w:type="dxa"/>
              <w:bottom w:w="55" w:type="dxa"/>
              <w:right w:w="55" w:type="dxa"/>
            </w:tcMar>
          </w:tcPr>
          <w:p w14:paraId="408A6634"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187FB3EE" w14:textId="77777777" w:rsidR="00BB78B4" w:rsidRPr="00B666F9" w:rsidRDefault="00BB78B4" w:rsidP="00B65850">
            <w:pPr>
              <w:jc w:val="left"/>
              <w:rPr>
                <w:sz w:val="20"/>
              </w:rPr>
            </w:pPr>
            <w:r w:rsidRPr="00B666F9">
              <w:rPr>
                <w:sz w:val="20"/>
              </w:rPr>
              <w:t>Measured in experiments or predicted by plant growth sub-model</w:t>
            </w:r>
          </w:p>
        </w:tc>
      </w:tr>
      <w:tr w:rsidR="00BB78B4" w:rsidRPr="00B666F9" w14:paraId="4CAD31E2" w14:textId="77777777" w:rsidTr="00B46FCF">
        <w:tc>
          <w:tcPr>
            <w:tcW w:w="0" w:type="auto"/>
            <w:tcMar>
              <w:top w:w="55" w:type="dxa"/>
              <w:left w:w="55" w:type="dxa"/>
              <w:bottom w:w="55" w:type="dxa"/>
              <w:right w:w="55" w:type="dxa"/>
            </w:tcMar>
          </w:tcPr>
          <w:p w14:paraId="3DF78EF3" w14:textId="77777777" w:rsidR="00BB78B4" w:rsidRPr="00B666F9" w:rsidRDefault="00BB78B4" w:rsidP="00B65850">
            <w:pPr>
              <w:jc w:val="left"/>
              <w:rPr>
                <w:rStyle w:val="Indice"/>
                <w:sz w:val="20"/>
              </w:rPr>
            </w:pPr>
            <w:proofErr w:type="spellStart"/>
            <w:r w:rsidRPr="00B666F9">
              <w:rPr>
                <w:sz w:val="20"/>
              </w:rPr>
              <w:t>V</w:t>
            </w:r>
            <w:r w:rsidRPr="00B666F9">
              <w:rPr>
                <w:rStyle w:val="Indice"/>
                <w:sz w:val="20"/>
              </w:rPr>
              <w:t>xyz</w:t>
            </w:r>
            <w:proofErr w:type="spellEnd"/>
          </w:p>
        </w:tc>
        <w:tc>
          <w:tcPr>
            <w:tcW w:w="0" w:type="auto"/>
            <w:tcMar>
              <w:top w:w="55" w:type="dxa"/>
              <w:left w:w="55" w:type="dxa"/>
              <w:bottom w:w="55" w:type="dxa"/>
              <w:right w:w="55" w:type="dxa"/>
            </w:tcMar>
          </w:tcPr>
          <w:p w14:paraId="5D33D492" w14:textId="77777777" w:rsidR="00BB78B4" w:rsidRPr="00B666F9" w:rsidRDefault="00BB78B4" w:rsidP="00B65850">
            <w:pPr>
              <w:jc w:val="left"/>
              <w:rPr>
                <w:sz w:val="20"/>
              </w:rPr>
            </w:pPr>
            <w:r w:rsidRPr="00B666F9">
              <w:rPr>
                <w:sz w:val="20"/>
              </w:rPr>
              <w:t>Voxel located at (x, y, z)</w:t>
            </w:r>
          </w:p>
        </w:tc>
        <w:tc>
          <w:tcPr>
            <w:tcW w:w="0" w:type="auto"/>
            <w:tcMar>
              <w:top w:w="55" w:type="dxa"/>
              <w:left w:w="55" w:type="dxa"/>
              <w:bottom w:w="55" w:type="dxa"/>
              <w:right w:w="55" w:type="dxa"/>
            </w:tcMar>
          </w:tcPr>
          <w:p w14:paraId="286ECC24"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3D9A5885" w14:textId="77777777" w:rsidR="00BB78B4" w:rsidRPr="00B666F9" w:rsidRDefault="00BB78B4" w:rsidP="00B65850">
            <w:pPr>
              <w:jc w:val="left"/>
              <w:rPr>
                <w:sz w:val="20"/>
              </w:rPr>
            </w:pPr>
          </w:p>
        </w:tc>
        <w:tc>
          <w:tcPr>
            <w:tcW w:w="0" w:type="auto"/>
            <w:tcMar>
              <w:top w:w="55" w:type="dxa"/>
              <w:left w:w="55" w:type="dxa"/>
              <w:bottom w:w="55" w:type="dxa"/>
              <w:right w:w="55" w:type="dxa"/>
            </w:tcMar>
          </w:tcPr>
          <w:p w14:paraId="6542BF2E" w14:textId="77777777" w:rsidR="00BB78B4" w:rsidRPr="00B666F9" w:rsidRDefault="00BB78B4" w:rsidP="00B65850">
            <w:pPr>
              <w:jc w:val="left"/>
              <w:rPr>
                <w:sz w:val="20"/>
              </w:rPr>
            </w:pPr>
          </w:p>
        </w:tc>
      </w:tr>
      <w:tr w:rsidR="00BB78B4" w:rsidRPr="00B666F9" w14:paraId="6DEA80AF" w14:textId="77777777" w:rsidTr="00B46FCF">
        <w:tc>
          <w:tcPr>
            <w:tcW w:w="0" w:type="auto"/>
            <w:tcMar>
              <w:top w:w="55" w:type="dxa"/>
              <w:left w:w="55" w:type="dxa"/>
              <w:bottom w:w="55" w:type="dxa"/>
              <w:right w:w="55" w:type="dxa"/>
            </w:tcMar>
          </w:tcPr>
          <w:p w14:paraId="2B5F93B4" w14:textId="77777777" w:rsidR="00BB78B4" w:rsidRPr="00B666F9" w:rsidRDefault="00BB78B4" w:rsidP="00B65850">
            <w:pPr>
              <w:jc w:val="left"/>
              <w:rPr>
                <w:sz w:val="20"/>
              </w:rPr>
            </w:pPr>
            <w:r w:rsidRPr="00B666F9">
              <w:rPr>
                <w:sz w:val="20"/>
              </w:rPr>
              <w:t>x</w:t>
            </w:r>
          </w:p>
        </w:tc>
        <w:tc>
          <w:tcPr>
            <w:tcW w:w="0" w:type="auto"/>
            <w:tcMar>
              <w:top w:w="55" w:type="dxa"/>
              <w:left w:w="55" w:type="dxa"/>
              <w:bottom w:w="55" w:type="dxa"/>
              <w:right w:w="55" w:type="dxa"/>
            </w:tcMar>
          </w:tcPr>
          <w:p w14:paraId="0CB229C0" w14:textId="77777777" w:rsidR="00BB78B4" w:rsidRPr="00B666F9" w:rsidRDefault="00BB78B4" w:rsidP="00B65850">
            <w:pPr>
              <w:jc w:val="left"/>
              <w:rPr>
                <w:sz w:val="20"/>
              </w:rPr>
            </w:pPr>
            <w:r w:rsidRPr="00B666F9">
              <w:rPr>
                <w:sz w:val="20"/>
              </w:rPr>
              <w:t>Coordinate along West-East axis</w:t>
            </w:r>
          </w:p>
        </w:tc>
        <w:tc>
          <w:tcPr>
            <w:tcW w:w="0" w:type="auto"/>
            <w:tcMar>
              <w:top w:w="55" w:type="dxa"/>
              <w:left w:w="55" w:type="dxa"/>
              <w:bottom w:w="55" w:type="dxa"/>
              <w:right w:w="55" w:type="dxa"/>
            </w:tcMar>
          </w:tcPr>
          <w:p w14:paraId="29F8578F" w14:textId="77777777" w:rsidR="00BB78B4" w:rsidRPr="00B666F9" w:rsidRDefault="00BB78B4" w:rsidP="00B65850">
            <w:pPr>
              <w:jc w:val="left"/>
              <w:rPr>
                <w:sz w:val="20"/>
              </w:rPr>
            </w:pPr>
            <w:r w:rsidRPr="00B666F9">
              <w:rPr>
                <w:sz w:val="20"/>
              </w:rPr>
              <w:t>vox</w:t>
            </w:r>
          </w:p>
        </w:tc>
        <w:tc>
          <w:tcPr>
            <w:tcW w:w="0" w:type="auto"/>
            <w:tcMar>
              <w:top w:w="55" w:type="dxa"/>
              <w:left w:w="55" w:type="dxa"/>
              <w:bottom w:w="55" w:type="dxa"/>
              <w:right w:w="55" w:type="dxa"/>
            </w:tcMar>
          </w:tcPr>
          <w:p w14:paraId="3743D441" w14:textId="77777777" w:rsidR="00BB78B4" w:rsidRPr="00B666F9" w:rsidRDefault="00BB78B4" w:rsidP="00B65850">
            <w:pPr>
              <w:jc w:val="left"/>
              <w:rPr>
                <w:sz w:val="20"/>
              </w:rPr>
            </w:pPr>
            <w:r w:rsidRPr="00B666F9">
              <w:rPr>
                <w:sz w:val="20"/>
              </w:rPr>
              <w:t xml:space="preserve">[0, </w:t>
            </w:r>
            <w:proofErr w:type="spellStart"/>
            <w:r w:rsidRPr="00B666F9">
              <w:rPr>
                <w:sz w:val="20"/>
              </w:rPr>
              <w:t>xmax</w:t>
            </w:r>
            <w:proofErr w:type="spellEnd"/>
            <w:r w:rsidRPr="00B666F9">
              <w:rPr>
                <w:sz w:val="20"/>
              </w:rPr>
              <w:t>]</w:t>
            </w:r>
          </w:p>
        </w:tc>
        <w:tc>
          <w:tcPr>
            <w:tcW w:w="0" w:type="auto"/>
            <w:tcMar>
              <w:top w:w="55" w:type="dxa"/>
              <w:left w:w="55" w:type="dxa"/>
              <w:bottom w:w="55" w:type="dxa"/>
              <w:right w:w="55" w:type="dxa"/>
            </w:tcMar>
          </w:tcPr>
          <w:p w14:paraId="40328A25" w14:textId="77777777" w:rsidR="00BB78B4" w:rsidRPr="00B666F9" w:rsidRDefault="00BB78B4" w:rsidP="00B65850">
            <w:pPr>
              <w:jc w:val="left"/>
              <w:rPr>
                <w:sz w:val="20"/>
              </w:rPr>
            </w:pPr>
            <w:r w:rsidRPr="00B666F9">
              <w:rPr>
                <w:sz w:val="20"/>
              </w:rPr>
              <w:t>If x &lt; x', x is in the West of x'</w:t>
            </w:r>
          </w:p>
        </w:tc>
      </w:tr>
      <w:tr w:rsidR="00BB78B4" w:rsidRPr="00B666F9" w14:paraId="5C2F3F4B" w14:textId="77777777" w:rsidTr="00B46FCF">
        <w:tc>
          <w:tcPr>
            <w:tcW w:w="0" w:type="auto"/>
            <w:tcMar>
              <w:top w:w="55" w:type="dxa"/>
              <w:left w:w="55" w:type="dxa"/>
              <w:bottom w:w="55" w:type="dxa"/>
              <w:right w:w="55" w:type="dxa"/>
            </w:tcMar>
          </w:tcPr>
          <w:p w14:paraId="5857B235" w14:textId="77777777" w:rsidR="00BB78B4" w:rsidRPr="00B666F9" w:rsidRDefault="00BB78B4" w:rsidP="00B65850">
            <w:pPr>
              <w:jc w:val="left"/>
              <w:rPr>
                <w:sz w:val="20"/>
              </w:rPr>
            </w:pPr>
            <w:r w:rsidRPr="00B666F9">
              <w:rPr>
                <w:sz w:val="20"/>
              </w:rPr>
              <w:t>y</w:t>
            </w:r>
          </w:p>
        </w:tc>
        <w:tc>
          <w:tcPr>
            <w:tcW w:w="0" w:type="auto"/>
            <w:tcMar>
              <w:top w:w="55" w:type="dxa"/>
              <w:left w:w="55" w:type="dxa"/>
              <w:bottom w:w="55" w:type="dxa"/>
              <w:right w:w="55" w:type="dxa"/>
            </w:tcMar>
          </w:tcPr>
          <w:p w14:paraId="375C862D" w14:textId="77777777" w:rsidR="00BB78B4" w:rsidRPr="00B666F9" w:rsidRDefault="00BB78B4" w:rsidP="00B65850">
            <w:pPr>
              <w:jc w:val="left"/>
              <w:rPr>
                <w:sz w:val="20"/>
              </w:rPr>
            </w:pPr>
            <w:r w:rsidRPr="00B666F9">
              <w:rPr>
                <w:sz w:val="20"/>
              </w:rPr>
              <w:t>Coordinate along South-North axis</w:t>
            </w:r>
          </w:p>
        </w:tc>
        <w:tc>
          <w:tcPr>
            <w:tcW w:w="0" w:type="auto"/>
            <w:tcMar>
              <w:top w:w="55" w:type="dxa"/>
              <w:left w:w="55" w:type="dxa"/>
              <w:bottom w:w="55" w:type="dxa"/>
              <w:right w:w="55" w:type="dxa"/>
            </w:tcMar>
          </w:tcPr>
          <w:p w14:paraId="73944DE7" w14:textId="77777777" w:rsidR="00BB78B4" w:rsidRPr="00B666F9" w:rsidRDefault="00BB78B4" w:rsidP="00B65850">
            <w:pPr>
              <w:jc w:val="left"/>
              <w:rPr>
                <w:sz w:val="20"/>
              </w:rPr>
            </w:pPr>
            <w:r w:rsidRPr="00B666F9">
              <w:rPr>
                <w:sz w:val="20"/>
              </w:rPr>
              <w:t>vox</w:t>
            </w:r>
          </w:p>
        </w:tc>
        <w:tc>
          <w:tcPr>
            <w:tcW w:w="0" w:type="auto"/>
            <w:tcMar>
              <w:top w:w="55" w:type="dxa"/>
              <w:left w:w="55" w:type="dxa"/>
              <w:bottom w:w="55" w:type="dxa"/>
              <w:right w:w="55" w:type="dxa"/>
            </w:tcMar>
          </w:tcPr>
          <w:p w14:paraId="1B7D83CB" w14:textId="77777777" w:rsidR="00BB78B4" w:rsidRPr="00B666F9" w:rsidRDefault="00BB78B4" w:rsidP="00B65850">
            <w:pPr>
              <w:jc w:val="left"/>
              <w:rPr>
                <w:sz w:val="20"/>
              </w:rPr>
            </w:pPr>
            <w:r w:rsidRPr="00B666F9">
              <w:rPr>
                <w:sz w:val="20"/>
              </w:rPr>
              <w:t xml:space="preserve">[0, </w:t>
            </w:r>
            <w:proofErr w:type="spellStart"/>
            <w:r w:rsidRPr="00B666F9">
              <w:rPr>
                <w:sz w:val="20"/>
              </w:rPr>
              <w:t>ymax</w:t>
            </w:r>
            <w:proofErr w:type="spellEnd"/>
            <w:r w:rsidRPr="00B666F9">
              <w:rPr>
                <w:sz w:val="20"/>
              </w:rPr>
              <w:t>]</w:t>
            </w:r>
          </w:p>
        </w:tc>
        <w:tc>
          <w:tcPr>
            <w:tcW w:w="0" w:type="auto"/>
            <w:tcMar>
              <w:top w:w="55" w:type="dxa"/>
              <w:left w:w="55" w:type="dxa"/>
              <w:bottom w:w="55" w:type="dxa"/>
              <w:right w:w="55" w:type="dxa"/>
            </w:tcMar>
          </w:tcPr>
          <w:p w14:paraId="3935B360" w14:textId="77777777" w:rsidR="00BB78B4" w:rsidRPr="00B666F9" w:rsidRDefault="00BB78B4" w:rsidP="00B65850">
            <w:pPr>
              <w:jc w:val="left"/>
              <w:rPr>
                <w:sz w:val="20"/>
              </w:rPr>
            </w:pPr>
            <w:r w:rsidRPr="00B666F9">
              <w:rPr>
                <w:sz w:val="20"/>
              </w:rPr>
              <w:t>If y &lt; y', y is in the South of y'</w:t>
            </w:r>
          </w:p>
        </w:tc>
      </w:tr>
      <w:tr w:rsidR="00BB78B4" w:rsidRPr="00B666F9" w14:paraId="37C00C01" w14:textId="77777777" w:rsidTr="00B46FCF">
        <w:tc>
          <w:tcPr>
            <w:tcW w:w="0" w:type="auto"/>
            <w:tcMar>
              <w:top w:w="55" w:type="dxa"/>
              <w:left w:w="55" w:type="dxa"/>
              <w:bottom w:w="55" w:type="dxa"/>
              <w:right w:w="55" w:type="dxa"/>
            </w:tcMar>
          </w:tcPr>
          <w:p w14:paraId="1B9BFCC9" w14:textId="77777777" w:rsidR="00BB78B4" w:rsidRPr="00B666F9" w:rsidRDefault="00BB78B4" w:rsidP="00B65850">
            <w:pPr>
              <w:jc w:val="left"/>
              <w:rPr>
                <w:sz w:val="20"/>
              </w:rPr>
            </w:pPr>
            <w:r w:rsidRPr="00B666F9">
              <w:rPr>
                <w:sz w:val="20"/>
              </w:rPr>
              <w:t>z</w:t>
            </w:r>
          </w:p>
        </w:tc>
        <w:tc>
          <w:tcPr>
            <w:tcW w:w="0" w:type="auto"/>
            <w:tcMar>
              <w:top w:w="55" w:type="dxa"/>
              <w:left w:w="55" w:type="dxa"/>
              <w:bottom w:w="55" w:type="dxa"/>
              <w:right w:w="55" w:type="dxa"/>
            </w:tcMar>
          </w:tcPr>
          <w:p w14:paraId="4A3D6B02" w14:textId="77777777" w:rsidR="00BB78B4" w:rsidRPr="00B666F9" w:rsidRDefault="00BB78B4" w:rsidP="00B65850">
            <w:pPr>
              <w:jc w:val="left"/>
              <w:rPr>
                <w:sz w:val="20"/>
              </w:rPr>
            </w:pPr>
            <w:r w:rsidRPr="00B666F9">
              <w:rPr>
                <w:sz w:val="20"/>
              </w:rPr>
              <w:t>Coordinate along height axis</w:t>
            </w:r>
          </w:p>
        </w:tc>
        <w:tc>
          <w:tcPr>
            <w:tcW w:w="0" w:type="auto"/>
            <w:tcMar>
              <w:top w:w="55" w:type="dxa"/>
              <w:left w:w="55" w:type="dxa"/>
              <w:bottom w:w="55" w:type="dxa"/>
              <w:right w:w="55" w:type="dxa"/>
            </w:tcMar>
          </w:tcPr>
          <w:p w14:paraId="313F0A36" w14:textId="77777777" w:rsidR="00BB78B4" w:rsidRPr="00B666F9" w:rsidRDefault="00BB78B4" w:rsidP="00B65850">
            <w:pPr>
              <w:jc w:val="left"/>
              <w:rPr>
                <w:sz w:val="20"/>
              </w:rPr>
            </w:pPr>
            <w:r w:rsidRPr="00B666F9">
              <w:rPr>
                <w:sz w:val="20"/>
              </w:rPr>
              <w:t>vox</w:t>
            </w:r>
          </w:p>
        </w:tc>
        <w:tc>
          <w:tcPr>
            <w:tcW w:w="0" w:type="auto"/>
            <w:tcMar>
              <w:top w:w="55" w:type="dxa"/>
              <w:left w:w="55" w:type="dxa"/>
              <w:bottom w:w="55" w:type="dxa"/>
              <w:right w:w="55" w:type="dxa"/>
            </w:tcMar>
          </w:tcPr>
          <w:p w14:paraId="5A779554" w14:textId="77777777" w:rsidR="00BB78B4" w:rsidRPr="00B666F9" w:rsidRDefault="00BB78B4" w:rsidP="00B65850">
            <w:pPr>
              <w:jc w:val="left"/>
              <w:rPr>
                <w:sz w:val="20"/>
              </w:rPr>
            </w:pPr>
            <w:r w:rsidRPr="00B666F9">
              <w:rPr>
                <w:sz w:val="20"/>
              </w:rPr>
              <w:t xml:space="preserve">[0, </w:t>
            </w:r>
            <w:proofErr w:type="spellStart"/>
            <w:r w:rsidRPr="00B666F9">
              <w:rPr>
                <w:sz w:val="20"/>
              </w:rPr>
              <w:t>zmax</w:t>
            </w:r>
            <w:proofErr w:type="spellEnd"/>
            <w:r w:rsidRPr="00B666F9">
              <w:rPr>
                <w:sz w:val="20"/>
              </w:rPr>
              <w:t>]</w:t>
            </w:r>
          </w:p>
        </w:tc>
        <w:tc>
          <w:tcPr>
            <w:tcW w:w="0" w:type="auto"/>
            <w:tcMar>
              <w:top w:w="55" w:type="dxa"/>
              <w:left w:w="55" w:type="dxa"/>
              <w:bottom w:w="55" w:type="dxa"/>
              <w:right w:w="55" w:type="dxa"/>
            </w:tcMar>
          </w:tcPr>
          <w:p w14:paraId="38A89DF2" w14:textId="77777777" w:rsidR="00BB78B4" w:rsidRPr="00B666F9" w:rsidRDefault="00BB78B4" w:rsidP="00B65850">
            <w:pPr>
              <w:jc w:val="left"/>
              <w:rPr>
                <w:sz w:val="20"/>
              </w:rPr>
            </w:pPr>
            <w:r w:rsidRPr="00B666F9">
              <w:rPr>
                <w:sz w:val="20"/>
              </w:rPr>
              <w:t>z = 0 on soil surface</w:t>
            </w:r>
          </w:p>
        </w:tc>
      </w:tr>
      <w:tr w:rsidR="00BB78B4" w:rsidRPr="00B666F9" w14:paraId="076E69B2" w14:textId="77777777" w:rsidTr="00B46FCF">
        <w:tc>
          <w:tcPr>
            <w:tcW w:w="0" w:type="auto"/>
            <w:tcMar>
              <w:top w:w="55" w:type="dxa"/>
              <w:left w:w="55" w:type="dxa"/>
              <w:bottom w:w="55" w:type="dxa"/>
              <w:right w:w="55" w:type="dxa"/>
            </w:tcMar>
          </w:tcPr>
          <w:p w14:paraId="5D9959F4" w14:textId="77777777" w:rsidR="00BB78B4" w:rsidRPr="00B666F9" w:rsidRDefault="00BB78B4" w:rsidP="00B65850">
            <w:pPr>
              <w:jc w:val="left"/>
              <w:rPr>
                <w:sz w:val="20"/>
              </w:rPr>
            </w:pPr>
            <w:proofErr w:type="spellStart"/>
            <w:r w:rsidRPr="00B666F9">
              <w:rPr>
                <w:sz w:val="20"/>
              </w:rPr>
              <w:t>zmax</w:t>
            </w:r>
            <w:proofErr w:type="spellEnd"/>
          </w:p>
        </w:tc>
        <w:tc>
          <w:tcPr>
            <w:tcW w:w="0" w:type="auto"/>
            <w:tcMar>
              <w:top w:w="55" w:type="dxa"/>
              <w:left w:w="55" w:type="dxa"/>
              <w:bottom w:w="55" w:type="dxa"/>
              <w:right w:w="55" w:type="dxa"/>
            </w:tcMar>
          </w:tcPr>
          <w:p w14:paraId="5F1CCC71" w14:textId="77777777" w:rsidR="00BB78B4" w:rsidRPr="00B666F9" w:rsidRDefault="00BB78B4" w:rsidP="00B65850">
            <w:pPr>
              <w:jc w:val="left"/>
              <w:rPr>
                <w:sz w:val="20"/>
              </w:rPr>
            </w:pPr>
            <w:r w:rsidRPr="00B666F9">
              <w:rPr>
                <w:sz w:val="20"/>
              </w:rPr>
              <w:t>Height of canopy</w:t>
            </w:r>
          </w:p>
        </w:tc>
        <w:tc>
          <w:tcPr>
            <w:tcW w:w="0" w:type="auto"/>
            <w:tcMar>
              <w:top w:w="55" w:type="dxa"/>
              <w:left w:w="55" w:type="dxa"/>
              <w:bottom w:w="55" w:type="dxa"/>
              <w:right w:w="55" w:type="dxa"/>
            </w:tcMar>
          </w:tcPr>
          <w:p w14:paraId="6EDBECFB" w14:textId="77777777" w:rsidR="00BB78B4" w:rsidRPr="00B666F9" w:rsidRDefault="00BB78B4" w:rsidP="00B65850">
            <w:pPr>
              <w:jc w:val="left"/>
              <w:rPr>
                <w:sz w:val="20"/>
              </w:rPr>
            </w:pPr>
            <w:r w:rsidRPr="00B666F9">
              <w:rPr>
                <w:sz w:val="20"/>
              </w:rPr>
              <w:t>vox</w:t>
            </w:r>
          </w:p>
        </w:tc>
        <w:tc>
          <w:tcPr>
            <w:tcW w:w="0" w:type="auto"/>
            <w:tcMar>
              <w:top w:w="55" w:type="dxa"/>
              <w:left w:w="55" w:type="dxa"/>
              <w:bottom w:w="55" w:type="dxa"/>
              <w:right w:w="55" w:type="dxa"/>
            </w:tcMar>
          </w:tcPr>
          <w:p w14:paraId="061F4289" w14:textId="77777777" w:rsidR="00BB78B4" w:rsidRPr="00B666F9" w:rsidRDefault="00BB78B4" w:rsidP="00B65850">
            <w:pPr>
              <w:jc w:val="left"/>
              <w:rPr>
                <w:sz w:val="20"/>
              </w:rPr>
            </w:pPr>
            <w:r w:rsidRPr="00B666F9">
              <w:rPr>
                <w:sz w:val="20"/>
              </w:rPr>
              <w:t>[0, +</w:t>
            </w:r>
            <w:r w:rsidRPr="00B666F9">
              <w:rPr>
                <w:rFonts w:eastAsia="Arial" w:cs="Arial"/>
                <w:sz w:val="20"/>
              </w:rPr>
              <w:t>∞</w:t>
            </w:r>
            <w:r w:rsidRPr="00B666F9">
              <w:rPr>
                <w:sz w:val="20"/>
              </w:rPr>
              <w:t>]</w:t>
            </w:r>
          </w:p>
        </w:tc>
        <w:tc>
          <w:tcPr>
            <w:tcW w:w="0" w:type="auto"/>
            <w:tcMar>
              <w:top w:w="55" w:type="dxa"/>
              <w:left w:w="55" w:type="dxa"/>
              <w:bottom w:w="55" w:type="dxa"/>
              <w:right w:w="55" w:type="dxa"/>
            </w:tcMar>
          </w:tcPr>
          <w:p w14:paraId="7848443A" w14:textId="77777777" w:rsidR="00BB78B4" w:rsidRPr="00B666F9" w:rsidRDefault="00BB78B4" w:rsidP="00B65850">
            <w:pPr>
              <w:jc w:val="left"/>
              <w:rPr>
                <w:sz w:val="20"/>
              </w:rPr>
            </w:pPr>
            <w:r w:rsidRPr="00B666F9">
              <w:rPr>
                <w:sz w:val="20"/>
              </w:rPr>
              <w:t>Height of the tallest plant in the canopy</w:t>
            </w:r>
          </w:p>
        </w:tc>
      </w:tr>
      <w:tr w:rsidR="00BB78B4" w:rsidRPr="00B666F9" w14:paraId="230570EC" w14:textId="77777777" w:rsidTr="00B46FCF">
        <w:tc>
          <w:tcPr>
            <w:tcW w:w="0" w:type="auto"/>
            <w:tcMar>
              <w:top w:w="55" w:type="dxa"/>
              <w:left w:w="55" w:type="dxa"/>
              <w:bottom w:w="55" w:type="dxa"/>
              <w:right w:w="55" w:type="dxa"/>
            </w:tcMar>
          </w:tcPr>
          <w:p w14:paraId="31D9989F" w14:textId="77777777" w:rsidR="00BB78B4" w:rsidRPr="00B666F9" w:rsidRDefault="00BB78B4" w:rsidP="00B65850">
            <w:pPr>
              <w:jc w:val="left"/>
              <w:rPr>
                <w:sz w:val="20"/>
              </w:rPr>
            </w:pPr>
            <w:proofErr w:type="spellStart"/>
            <w:r w:rsidRPr="00B666F9">
              <w:rPr>
                <w:sz w:val="20"/>
              </w:rPr>
              <w:t>δ</w:t>
            </w:r>
            <w:r w:rsidRPr="00B666F9">
              <w:rPr>
                <w:sz w:val="20"/>
                <w:vertAlign w:val="subscript"/>
              </w:rPr>
              <w:t>s</w:t>
            </w:r>
            <w:proofErr w:type="spellEnd"/>
          </w:p>
        </w:tc>
        <w:tc>
          <w:tcPr>
            <w:tcW w:w="0" w:type="auto"/>
            <w:tcMar>
              <w:top w:w="55" w:type="dxa"/>
              <w:left w:w="55" w:type="dxa"/>
              <w:bottom w:w="55" w:type="dxa"/>
              <w:right w:w="55" w:type="dxa"/>
            </w:tcMar>
          </w:tcPr>
          <w:p w14:paraId="03C0E621" w14:textId="77777777" w:rsidR="00BB78B4" w:rsidRPr="00B666F9" w:rsidRDefault="00BB78B4" w:rsidP="00B65850">
            <w:pPr>
              <w:jc w:val="left"/>
              <w:rPr>
                <w:sz w:val="20"/>
              </w:rPr>
            </w:pPr>
            <w:r w:rsidRPr="00B666F9">
              <w:rPr>
                <w:sz w:val="20"/>
              </w:rPr>
              <w:t>Declination of the sun relative to the earth</w:t>
            </w:r>
          </w:p>
        </w:tc>
        <w:tc>
          <w:tcPr>
            <w:tcW w:w="0" w:type="auto"/>
            <w:tcMar>
              <w:top w:w="55" w:type="dxa"/>
              <w:left w:w="55" w:type="dxa"/>
              <w:bottom w:w="55" w:type="dxa"/>
              <w:right w:w="55" w:type="dxa"/>
            </w:tcMar>
          </w:tcPr>
          <w:p w14:paraId="1A4935B7" w14:textId="77777777" w:rsidR="00BB78B4" w:rsidRPr="00B666F9" w:rsidRDefault="00BB78B4" w:rsidP="00B65850">
            <w:pPr>
              <w:jc w:val="left"/>
              <w:rPr>
                <w:sz w:val="20"/>
              </w:rPr>
            </w:pPr>
            <w:r w:rsidRPr="00B666F9">
              <w:rPr>
                <w:sz w:val="20"/>
              </w:rPr>
              <w:t>°</w:t>
            </w:r>
          </w:p>
        </w:tc>
        <w:tc>
          <w:tcPr>
            <w:tcW w:w="0" w:type="auto"/>
            <w:tcMar>
              <w:top w:w="55" w:type="dxa"/>
              <w:left w:w="55" w:type="dxa"/>
              <w:bottom w:w="55" w:type="dxa"/>
              <w:right w:w="55" w:type="dxa"/>
            </w:tcMar>
          </w:tcPr>
          <w:p w14:paraId="059E6A07" w14:textId="77777777" w:rsidR="00BB78B4" w:rsidRPr="00B666F9" w:rsidRDefault="00BB78B4" w:rsidP="00B65850">
            <w:pPr>
              <w:jc w:val="left"/>
              <w:rPr>
                <w:sz w:val="20"/>
              </w:rPr>
            </w:pPr>
            <w:r w:rsidRPr="00B666F9">
              <w:rPr>
                <w:sz w:val="20"/>
              </w:rPr>
              <w:t>[</w:t>
            </w:r>
            <m:oMath>
              <m:r>
                <w:rPr>
                  <w:rFonts w:ascii="Cambria Math" w:hAnsi="Cambria Math"/>
                  <w:sz w:val="20"/>
                </w:rPr>
                <m:t>-</m:t>
              </m:r>
              <m:sSub>
                <m:sSubPr>
                  <m:ctrlPr>
                    <w:rPr>
                      <w:rFonts w:ascii="Cambria Math" w:hAnsi="Cambria Math"/>
                      <w:sz w:val="20"/>
                    </w:rPr>
                  </m:ctrlPr>
                </m:sSubPr>
                <m:e>
                  <m:r>
                    <w:rPr>
                      <w:rFonts w:ascii="Cambria Math" w:hAnsi="Cambria Math"/>
                      <w:sz w:val="20"/>
                    </w:rPr>
                    <m:t>δ</m:t>
                  </m:r>
                </m:e>
                <m:sub>
                  <m:r>
                    <w:rPr>
                      <w:rFonts w:ascii="Cambria Math" w:hAnsi="Cambria Math"/>
                      <w:sz w:val="20"/>
                    </w:rPr>
                    <m:t>Smax</m:t>
                  </m:r>
                </m:sub>
              </m:sSub>
            </m:oMath>
            <w:r w:rsidRPr="00B666F9">
              <w:rPr>
                <w:sz w:val="20"/>
              </w:rPr>
              <w:t>, </w:t>
            </w:r>
            <m:oMath>
              <m:r>
                <w:rPr>
                  <w:rFonts w:ascii="Cambria Math" w:hAnsi="Cambria Math"/>
                  <w:sz w:val="20"/>
                </w:rPr>
                <m:t>+</m:t>
              </m:r>
              <m:sSub>
                <m:sSubPr>
                  <m:ctrlPr>
                    <w:rPr>
                      <w:rFonts w:ascii="Cambria Math" w:hAnsi="Cambria Math"/>
                      <w:sz w:val="20"/>
                    </w:rPr>
                  </m:ctrlPr>
                </m:sSubPr>
                <m:e>
                  <m:r>
                    <w:rPr>
                      <w:rFonts w:ascii="Cambria Math" w:hAnsi="Cambria Math"/>
                      <w:sz w:val="20"/>
                    </w:rPr>
                    <m:t>δ</m:t>
                  </m:r>
                </m:e>
                <m:sub>
                  <m:r>
                    <w:rPr>
                      <w:rFonts w:ascii="Cambria Math" w:hAnsi="Cambria Math"/>
                      <w:sz w:val="20"/>
                    </w:rPr>
                    <m:t>Smax</m:t>
                  </m:r>
                </m:sub>
              </m:sSub>
            </m:oMath>
            <w:r w:rsidRPr="00B666F9">
              <w:rPr>
                <w:sz w:val="20"/>
              </w:rPr>
              <w:t>]</w:t>
            </w:r>
          </w:p>
        </w:tc>
        <w:tc>
          <w:tcPr>
            <w:tcW w:w="0" w:type="auto"/>
            <w:tcMar>
              <w:top w:w="55" w:type="dxa"/>
              <w:left w:w="55" w:type="dxa"/>
              <w:bottom w:w="55" w:type="dxa"/>
              <w:right w:w="55" w:type="dxa"/>
            </w:tcMar>
          </w:tcPr>
          <w:p w14:paraId="29563907" w14:textId="77777777" w:rsidR="00BB78B4" w:rsidRPr="00B666F9" w:rsidRDefault="00BB78B4" w:rsidP="00B65850">
            <w:pPr>
              <w:jc w:val="left"/>
              <w:rPr>
                <w:sz w:val="20"/>
              </w:rPr>
            </w:pPr>
            <m:oMathPara>
              <m:oMathParaPr>
                <m:jc m:val="left"/>
              </m:oMathParaPr>
              <m:oMath>
                <m:r>
                  <w:rPr>
                    <w:rFonts w:ascii="Cambria Math" w:hAnsi="Cambria Math"/>
                    <w:sz w:val="20"/>
                  </w:rPr>
                  <m:t xml:space="preserve">At equinox, </m:t>
                </m:r>
                <m:sSub>
                  <m:sSubPr>
                    <m:ctrlPr>
                      <w:rPr>
                        <w:rFonts w:ascii="Cambria Math" w:hAnsi="Cambria Math"/>
                        <w:sz w:val="20"/>
                      </w:rPr>
                    </m:ctrlPr>
                  </m:sSubPr>
                  <m:e>
                    <m:r>
                      <w:rPr>
                        <w:rFonts w:ascii="Cambria Math" w:hAnsi="Cambria Math"/>
                        <w:sz w:val="20"/>
                      </w:rPr>
                      <m:t>δ</m:t>
                    </m:r>
                  </m:e>
                  <m:sub>
                    <m:r>
                      <w:rPr>
                        <w:rFonts w:ascii="Cambria Math" w:hAnsi="Cambria Math"/>
                        <w:sz w:val="20"/>
                      </w:rPr>
                      <m:t>S</m:t>
                    </m:r>
                  </m:sub>
                </m:sSub>
                <m:r>
                  <w:rPr>
                    <w:rFonts w:ascii="Cambria Math" w:hAnsi="Cambria Math"/>
                    <w:sz w:val="20"/>
                  </w:rPr>
                  <m:t>=0</m:t>
                </m:r>
              </m:oMath>
            </m:oMathPara>
          </w:p>
          <w:p w14:paraId="6BD69B01" w14:textId="77777777" w:rsidR="00BB78B4" w:rsidRPr="00B666F9" w:rsidRDefault="00BB78B4" w:rsidP="00B65850">
            <w:pPr>
              <w:jc w:val="left"/>
              <w:rPr>
                <w:sz w:val="20"/>
              </w:rPr>
            </w:pPr>
            <m:oMathPara>
              <m:oMathParaPr>
                <m:jc m:val="left"/>
              </m:oMathParaPr>
              <m:oMath>
                <m:r>
                  <w:rPr>
                    <w:rFonts w:ascii="Cambria Math" w:hAnsi="Cambria Math"/>
                    <w:sz w:val="20"/>
                  </w:rPr>
                  <m:t>At soltice,</m:t>
                </m:r>
                <m:d>
                  <m:dPr>
                    <m:begChr m:val="∣"/>
                    <m:endChr m:val="∣"/>
                    <m:ctrlPr>
                      <w:rPr>
                        <w:rFonts w:ascii="Cambria Math" w:hAnsi="Cambria Math"/>
                        <w:sz w:val="20"/>
                      </w:rPr>
                    </m:ctrlPr>
                  </m:dPr>
                  <m:e>
                    <m:sSub>
                      <m:sSubPr>
                        <m:ctrlPr>
                          <w:rPr>
                            <w:rFonts w:ascii="Cambria Math" w:hAnsi="Cambria Math"/>
                            <w:sz w:val="20"/>
                          </w:rPr>
                        </m:ctrlPr>
                      </m:sSubPr>
                      <m:e>
                        <m:r>
                          <w:rPr>
                            <w:rFonts w:ascii="Cambria Math" w:hAnsi="Cambria Math"/>
                            <w:sz w:val="20"/>
                          </w:rPr>
                          <m:t>δ</m:t>
                        </m:r>
                      </m:e>
                      <m:sub>
                        <m:r>
                          <w:rPr>
                            <w:rFonts w:ascii="Cambria Math" w:hAnsi="Cambria Math"/>
                            <w:sz w:val="20"/>
                          </w:rPr>
                          <m:t>S</m:t>
                        </m:r>
                      </m:sub>
                    </m:sSub>
                  </m:e>
                </m:d>
                <m:r>
                  <w:rPr>
                    <w:rFonts w:ascii="Cambria Math" w:hAnsi="Cambria Math"/>
                    <w:sz w:val="20"/>
                  </w:rPr>
                  <m:t>=</m:t>
                </m:r>
                <m:sSub>
                  <m:sSubPr>
                    <m:ctrlPr>
                      <w:rPr>
                        <w:rFonts w:ascii="Cambria Math" w:hAnsi="Cambria Math"/>
                        <w:sz w:val="20"/>
                      </w:rPr>
                    </m:ctrlPr>
                  </m:sSubPr>
                  <m:e>
                    <m:sSub>
                      <m:sSubPr>
                        <m:ctrlPr>
                          <w:rPr>
                            <w:rFonts w:ascii="Cambria Math" w:hAnsi="Cambria Math"/>
                            <w:sz w:val="20"/>
                          </w:rPr>
                        </m:ctrlPr>
                      </m:sSubPr>
                      <m:e>
                        <m:r>
                          <w:rPr>
                            <w:rFonts w:ascii="Cambria Math" w:hAnsi="Cambria Math"/>
                            <w:sz w:val="20"/>
                          </w:rPr>
                          <m:t>δ</m:t>
                        </m:r>
                      </m:e>
                      <m:sub>
                        <m:r>
                          <w:rPr>
                            <w:rFonts w:ascii="Cambria Math" w:hAnsi="Cambria Math"/>
                            <w:sz w:val="20"/>
                          </w:rPr>
                          <m:t>Smax</m:t>
                        </m:r>
                      </m:sub>
                    </m:sSub>
                  </m:e>
                  <m:sub/>
                </m:sSub>
                <m:r>
                  <w:rPr>
                    <w:rFonts w:ascii="Cambria Math" w:hAnsi="Cambria Math"/>
                    <w:sz w:val="20"/>
                  </w:rPr>
                  <m:t>≈23°26'</m:t>
                </m:r>
              </m:oMath>
            </m:oMathPara>
          </w:p>
        </w:tc>
      </w:tr>
      <w:tr w:rsidR="00BB78B4" w:rsidRPr="00B666F9" w14:paraId="20960CBD" w14:textId="77777777" w:rsidTr="00B46FCF">
        <w:tc>
          <w:tcPr>
            <w:tcW w:w="0" w:type="auto"/>
            <w:tcMar>
              <w:top w:w="55" w:type="dxa"/>
              <w:left w:w="55" w:type="dxa"/>
              <w:bottom w:w="55" w:type="dxa"/>
              <w:right w:w="55" w:type="dxa"/>
            </w:tcMar>
          </w:tcPr>
          <w:p w14:paraId="22C9D571" w14:textId="77777777" w:rsidR="00BB78B4" w:rsidRPr="00B666F9" w:rsidRDefault="00BB78B4" w:rsidP="00B65850">
            <w:pPr>
              <w:jc w:val="left"/>
              <w:rPr>
                <w:sz w:val="20"/>
              </w:rPr>
            </w:pPr>
            <w:r w:rsidRPr="00B666F9">
              <w:rPr>
                <w:sz w:val="20"/>
              </w:rPr>
              <w:sym w:font="Symbol" w:char="F066"/>
            </w:r>
          </w:p>
        </w:tc>
        <w:tc>
          <w:tcPr>
            <w:tcW w:w="0" w:type="auto"/>
            <w:tcMar>
              <w:top w:w="55" w:type="dxa"/>
              <w:left w:w="55" w:type="dxa"/>
              <w:bottom w:w="55" w:type="dxa"/>
              <w:right w:w="55" w:type="dxa"/>
            </w:tcMar>
          </w:tcPr>
          <w:p w14:paraId="340E235F" w14:textId="77777777" w:rsidR="00BB78B4" w:rsidRPr="00B666F9" w:rsidRDefault="00BB78B4" w:rsidP="00B65850">
            <w:pPr>
              <w:jc w:val="left"/>
              <w:rPr>
                <w:sz w:val="20"/>
              </w:rPr>
            </w:pPr>
            <w:r w:rsidRPr="00B666F9">
              <w:rPr>
                <w:sz w:val="20"/>
              </w:rPr>
              <w:t>Latitude</w:t>
            </w:r>
          </w:p>
        </w:tc>
        <w:tc>
          <w:tcPr>
            <w:tcW w:w="0" w:type="auto"/>
            <w:tcMar>
              <w:top w:w="55" w:type="dxa"/>
              <w:left w:w="55" w:type="dxa"/>
              <w:bottom w:w="55" w:type="dxa"/>
              <w:right w:w="55" w:type="dxa"/>
            </w:tcMar>
          </w:tcPr>
          <w:p w14:paraId="1D6FCCC1" w14:textId="77777777" w:rsidR="00BB78B4" w:rsidRPr="00B666F9" w:rsidRDefault="00BB78B4" w:rsidP="00B65850">
            <w:pPr>
              <w:jc w:val="left"/>
              <w:rPr>
                <w:sz w:val="20"/>
              </w:rPr>
            </w:pPr>
            <w:r w:rsidRPr="00B666F9">
              <w:rPr>
                <w:sz w:val="20"/>
              </w:rPr>
              <w:t>°</w:t>
            </w:r>
          </w:p>
        </w:tc>
        <w:tc>
          <w:tcPr>
            <w:tcW w:w="0" w:type="auto"/>
            <w:tcMar>
              <w:top w:w="55" w:type="dxa"/>
              <w:left w:w="55" w:type="dxa"/>
              <w:bottom w:w="55" w:type="dxa"/>
              <w:right w:w="55" w:type="dxa"/>
            </w:tcMar>
          </w:tcPr>
          <w:p w14:paraId="650EC866" w14:textId="77777777" w:rsidR="00BB78B4" w:rsidRPr="00B666F9" w:rsidRDefault="00BB78B4" w:rsidP="00B65850">
            <w:pPr>
              <w:jc w:val="left"/>
              <w:rPr>
                <w:sz w:val="20"/>
              </w:rPr>
            </w:pPr>
            <w:r w:rsidRPr="00B666F9">
              <w:rPr>
                <w:sz w:val="20"/>
              </w:rPr>
              <w:t>[-90, 90]</w:t>
            </w:r>
          </w:p>
        </w:tc>
        <w:tc>
          <w:tcPr>
            <w:tcW w:w="0" w:type="auto"/>
            <w:tcMar>
              <w:top w:w="55" w:type="dxa"/>
              <w:left w:w="55" w:type="dxa"/>
              <w:bottom w:w="55" w:type="dxa"/>
              <w:right w:w="55" w:type="dxa"/>
            </w:tcMar>
          </w:tcPr>
          <w:p w14:paraId="032AEB6B" w14:textId="77777777" w:rsidR="00BB78B4" w:rsidRPr="00B666F9" w:rsidRDefault="00BB78B4" w:rsidP="00B65850">
            <w:pPr>
              <w:jc w:val="left"/>
              <w:rPr>
                <w:rFonts w:ascii="Cambria Math" w:hAnsi="Cambria Math"/>
                <w:sz w:val="20"/>
                <w:oMath/>
              </w:rPr>
            </w:pPr>
          </w:p>
        </w:tc>
      </w:tr>
    </w:tbl>
    <w:p w14:paraId="3773703A" w14:textId="77777777" w:rsidR="00BB78B4" w:rsidRPr="00B666F9" w:rsidRDefault="00BB78B4" w:rsidP="00B65850"/>
    <w:p w14:paraId="7459B390" w14:textId="0AD159AA" w:rsidR="00B65850" w:rsidRPr="00B666F9" w:rsidRDefault="00B65850">
      <w:pPr>
        <w:spacing w:after="200" w:line="276" w:lineRule="auto"/>
        <w:jc w:val="left"/>
      </w:pPr>
    </w:p>
    <w:p w14:paraId="73754D73" w14:textId="77777777" w:rsidR="00784155" w:rsidRPr="00B666F9" w:rsidRDefault="00784155" w:rsidP="00784155"/>
    <w:p w14:paraId="76292D1C" w14:textId="77777777" w:rsidR="00784155" w:rsidRPr="00B666F9" w:rsidRDefault="00784155" w:rsidP="00784155">
      <w:pPr>
        <w:sectPr w:rsidR="00784155" w:rsidRPr="00B666F9" w:rsidSect="009937DB">
          <w:pgSz w:w="11906" w:h="16838"/>
          <w:pgMar w:top="1417" w:right="1417" w:bottom="1417" w:left="1417" w:header="708" w:footer="708" w:gutter="0"/>
          <w:cols w:space="708"/>
          <w:docGrid w:linePitch="360"/>
        </w:sectPr>
      </w:pPr>
    </w:p>
    <w:p w14:paraId="3BEF133A" w14:textId="77777777" w:rsidR="00566ABD" w:rsidRPr="00B666F9" w:rsidRDefault="00566ABD" w:rsidP="00566ABD">
      <w:pPr>
        <w:pStyle w:val="Titre2"/>
        <w:rPr>
          <w:lang w:val="en-GB"/>
        </w:rPr>
      </w:pPr>
      <w:bookmarkStart w:id="433" w:name="_Ref31988797"/>
      <w:bookmarkStart w:id="434" w:name="_Ref326750927"/>
      <w:r w:rsidRPr="00B666F9">
        <w:rPr>
          <w:lang w:val="en-GB"/>
        </w:rPr>
        <w:lastRenderedPageBreak/>
        <w:t>Plant growth and development</w:t>
      </w:r>
      <w:bookmarkEnd w:id="433"/>
    </w:p>
    <w:p w14:paraId="7C35716E" w14:textId="449E10F8" w:rsidR="00566ABD" w:rsidRPr="00C5415F" w:rsidRDefault="00006232" w:rsidP="00784155">
      <w:r>
        <w:t xml:space="preserve">Updated </w:t>
      </w:r>
      <w:r w:rsidR="00C5415F">
        <w:t>21/02/2022</w:t>
      </w:r>
    </w:p>
    <w:p w14:paraId="5CC87D38" w14:textId="19E2A47D" w:rsidR="00006232" w:rsidRDefault="00006232" w:rsidP="00784155"/>
    <w:p w14:paraId="26CD018A" w14:textId="2E045503" w:rsidR="00E86E4D" w:rsidRPr="001134BF" w:rsidRDefault="00E86E4D" w:rsidP="00784155">
      <w:r>
        <w:t xml:space="preserve">Explanations in section </w:t>
      </w:r>
      <w:r>
        <w:fldChar w:fldCharType="begin"/>
      </w:r>
      <w:r>
        <w:instrText xml:space="preserve"> REF _Ref514759624 \r \h </w:instrText>
      </w:r>
      <w:r>
        <w:fldChar w:fldCharType="separate"/>
      </w:r>
      <w:r w:rsidR="004E51F6">
        <w:t>5.3</w:t>
      </w:r>
      <w:r>
        <w:fldChar w:fldCharType="end"/>
      </w:r>
    </w:p>
    <w:p w14:paraId="59F1B9C8" w14:textId="77777777" w:rsidR="00E86E4D" w:rsidRPr="00B666F9" w:rsidRDefault="00E86E4D" w:rsidP="00784155"/>
    <w:p w14:paraId="24B48096" w14:textId="502E88F9" w:rsidR="00784155" w:rsidRPr="00B666F9" w:rsidRDefault="00784155" w:rsidP="00784155">
      <w:bookmarkStart w:id="435" w:name="_Ref514760289"/>
      <w:bookmarkStart w:id="436" w:name="_Ref514760278"/>
      <w:r w:rsidRPr="00B666F9">
        <w:t xml:space="preserve">Appendix </w:t>
      </w:r>
      <w:r w:rsidR="00AD2C03" w:rsidRPr="00B666F9">
        <w:fldChar w:fldCharType="begin"/>
      </w:r>
      <w:r w:rsidR="00AD2C03" w:rsidRPr="00B666F9">
        <w:instrText xml:space="preserve"> SEQ Appendix \* ALPHABETIC </w:instrText>
      </w:r>
      <w:r w:rsidR="00AD2C03" w:rsidRPr="00B666F9">
        <w:fldChar w:fldCharType="separate"/>
      </w:r>
      <w:r w:rsidR="004E51F6">
        <w:rPr>
          <w:noProof/>
        </w:rPr>
        <w:t>E</w:t>
      </w:r>
      <w:r w:rsidR="00AD2C03" w:rsidRPr="00B666F9">
        <w:fldChar w:fldCharType="end"/>
      </w:r>
      <w:bookmarkEnd w:id="434"/>
      <w:bookmarkEnd w:id="435"/>
      <w:r w:rsidRPr="00B666F9">
        <w:t xml:space="preserve">.  Comprehensive list of equations relating state variables describing weeds in the </w:t>
      </w:r>
      <w:proofErr w:type="spellStart"/>
      <w:r w:rsidRPr="00B666F9">
        <w:rPr>
          <w:rStyle w:val="Petitesmajuscules0"/>
          <w:szCs w:val="22"/>
        </w:rPr>
        <w:t>FlorSys</w:t>
      </w:r>
      <w:proofErr w:type="spellEnd"/>
      <w:r w:rsidRPr="00B666F9">
        <w:rPr>
          <w:rStyle w:val="Petitesmajuscules0"/>
          <w:szCs w:val="22"/>
        </w:rPr>
        <w:t xml:space="preserve"> </w:t>
      </w:r>
      <w:r w:rsidRPr="00B666F9">
        <w:t xml:space="preserve">post-emergence </w:t>
      </w:r>
      <w:proofErr w:type="spellStart"/>
      <w:r w:rsidRPr="00B666F9">
        <w:t>submodel</w:t>
      </w:r>
      <w:proofErr w:type="spellEnd"/>
      <w:r w:rsidRPr="00B666F9">
        <w:t xml:space="preserve">. References and explanations refer to existing functions and models introduced into </w:t>
      </w:r>
      <w:proofErr w:type="spellStart"/>
      <w:r w:rsidRPr="00B666F9">
        <w:rPr>
          <w:rStyle w:val="PetitesMajuscules"/>
          <w:szCs w:val="22"/>
        </w:rPr>
        <w:t>FlorSys</w:t>
      </w:r>
      <w:proofErr w:type="spellEnd"/>
      <w:r w:rsidRPr="00B666F9">
        <w:rPr>
          <w:rStyle w:val="PetitesMajuscules"/>
          <w:szCs w:val="22"/>
        </w:rPr>
        <w:t xml:space="preserve"> </w:t>
      </w:r>
      <w:r w:rsidRPr="00B666F9">
        <w:t xml:space="preserve">after possible adaptation. For explanations on </w:t>
      </w:r>
      <w:r w:rsidRPr="00B666F9">
        <w:rPr>
          <w:rStyle w:val="B"/>
          <w:szCs w:val="22"/>
        </w:rPr>
        <w:t>parameters</w:t>
      </w:r>
      <w:r w:rsidRPr="00B666F9">
        <w:t xml:space="preserve"> and </w:t>
      </w:r>
      <w:r w:rsidRPr="00B666F9">
        <w:rPr>
          <w:b/>
        </w:rPr>
        <w:t>input variables</w:t>
      </w:r>
      <w:r w:rsidRPr="00B666F9">
        <w:t xml:space="preserve">, see </w:t>
      </w:r>
      <w:r w:rsidRPr="00B666F9">
        <w:fldChar w:fldCharType="begin"/>
      </w:r>
      <w:r w:rsidRPr="00B666F9">
        <w:instrText xml:space="preserve"> REF _Ref326914640 \h  \* MERGEFORMAT </w:instrText>
      </w:r>
      <w:r w:rsidRPr="00B666F9">
        <w:fldChar w:fldCharType="separate"/>
      </w:r>
      <w:r w:rsidR="004E51F6" w:rsidRPr="00B666F9">
        <w:t xml:space="preserve">Appendix </w:t>
      </w:r>
      <w:r w:rsidR="004E51F6">
        <w:t>G</w:t>
      </w:r>
      <w:r w:rsidRPr="00B666F9">
        <w:fldChar w:fldCharType="end"/>
      </w:r>
      <w:r w:rsidRPr="00B666F9">
        <w:t xml:space="preserve"> and </w:t>
      </w:r>
      <w:r w:rsidRPr="00B666F9">
        <w:fldChar w:fldCharType="begin"/>
      </w:r>
      <w:r w:rsidRPr="00B666F9">
        <w:instrText xml:space="preserve"> REF _Ref327274020 \h  \* MERGEFORMAT </w:instrText>
      </w:r>
      <w:r w:rsidRPr="00B666F9">
        <w:fldChar w:fldCharType="separate"/>
      </w:r>
      <w:r w:rsidR="004E51F6" w:rsidRPr="00B666F9">
        <w:t xml:space="preserve">Appendix </w:t>
      </w:r>
      <w:r w:rsidR="004E51F6">
        <w:t>H</w:t>
      </w:r>
      <w:r w:rsidRPr="00B666F9">
        <w:fldChar w:fldCharType="end"/>
      </w:r>
      <w:bookmarkEnd w:id="436"/>
    </w:p>
    <w:tbl>
      <w:tblP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881"/>
        <w:gridCol w:w="1126"/>
        <w:gridCol w:w="6378"/>
        <w:gridCol w:w="5245"/>
        <w:gridCol w:w="6"/>
      </w:tblGrid>
      <w:tr w:rsidR="00006232" w:rsidRPr="00B666F9" w14:paraId="684CD148" w14:textId="77777777" w:rsidTr="00711F66">
        <w:trPr>
          <w:gridAfter w:val="1"/>
          <w:wAfter w:w="6" w:type="dxa"/>
          <w:tblHeader/>
        </w:trPr>
        <w:tc>
          <w:tcPr>
            <w:tcW w:w="816" w:type="dxa"/>
            <w:shd w:val="clear" w:color="auto" w:fill="F2F2F2" w:themeFill="background1" w:themeFillShade="F2"/>
            <w:tcMar>
              <w:left w:w="0" w:type="dxa"/>
            </w:tcMar>
          </w:tcPr>
          <w:p w14:paraId="3BB5C63F" w14:textId="77777777" w:rsidR="00784155" w:rsidRPr="00B666F9" w:rsidRDefault="00784155" w:rsidP="005A5823">
            <w:pPr>
              <w:rPr>
                <w:sz w:val="20"/>
              </w:rPr>
            </w:pPr>
            <w:r w:rsidRPr="00B666F9">
              <w:rPr>
                <w:sz w:val="20"/>
              </w:rPr>
              <w:t>Eq.</w:t>
            </w:r>
          </w:p>
        </w:tc>
        <w:tc>
          <w:tcPr>
            <w:tcW w:w="1881" w:type="dxa"/>
            <w:shd w:val="clear" w:color="auto" w:fill="F2F2F2" w:themeFill="background1" w:themeFillShade="F2"/>
            <w:tcMar>
              <w:left w:w="0" w:type="dxa"/>
            </w:tcMar>
          </w:tcPr>
          <w:p w14:paraId="47832ADD" w14:textId="77777777" w:rsidR="00784155" w:rsidRPr="00B666F9" w:rsidRDefault="00784155" w:rsidP="005A5823">
            <w:pPr>
              <w:ind w:left="284" w:hanging="284"/>
              <w:rPr>
                <w:sz w:val="20"/>
              </w:rPr>
            </w:pPr>
            <w:r w:rsidRPr="00B666F9">
              <w:rPr>
                <w:sz w:val="20"/>
              </w:rPr>
              <w:t>When</w:t>
            </w:r>
          </w:p>
        </w:tc>
        <w:tc>
          <w:tcPr>
            <w:tcW w:w="1126" w:type="dxa"/>
            <w:shd w:val="clear" w:color="auto" w:fill="F2F2F2" w:themeFill="background1" w:themeFillShade="F2"/>
            <w:tcMar>
              <w:left w:w="0" w:type="dxa"/>
            </w:tcMar>
          </w:tcPr>
          <w:p w14:paraId="0E10412C" w14:textId="77777777" w:rsidR="00784155" w:rsidRPr="00B666F9" w:rsidRDefault="00784155" w:rsidP="005A5823">
            <w:pPr>
              <w:ind w:left="284" w:hanging="284"/>
              <w:rPr>
                <w:sz w:val="20"/>
              </w:rPr>
            </w:pPr>
            <w:r w:rsidRPr="00B666F9">
              <w:rPr>
                <w:sz w:val="20"/>
              </w:rPr>
              <w:t>Process</w:t>
            </w:r>
          </w:p>
        </w:tc>
        <w:tc>
          <w:tcPr>
            <w:tcW w:w="6378" w:type="dxa"/>
            <w:shd w:val="clear" w:color="auto" w:fill="F2F2F2" w:themeFill="background1" w:themeFillShade="F2"/>
            <w:tcMar>
              <w:left w:w="0" w:type="dxa"/>
            </w:tcMar>
          </w:tcPr>
          <w:p w14:paraId="20A0E324" w14:textId="77777777" w:rsidR="00784155" w:rsidRPr="00B666F9" w:rsidRDefault="00784155" w:rsidP="005A5823">
            <w:pPr>
              <w:ind w:left="284" w:hanging="284"/>
              <w:rPr>
                <w:sz w:val="20"/>
              </w:rPr>
            </w:pPr>
            <w:r w:rsidRPr="00B666F9">
              <w:rPr>
                <w:sz w:val="20"/>
              </w:rPr>
              <w:t>Equation</w:t>
            </w:r>
          </w:p>
        </w:tc>
        <w:tc>
          <w:tcPr>
            <w:tcW w:w="5245" w:type="dxa"/>
            <w:shd w:val="clear" w:color="auto" w:fill="F2F2F2" w:themeFill="background1" w:themeFillShade="F2"/>
            <w:tcMar>
              <w:left w:w="0" w:type="dxa"/>
            </w:tcMar>
          </w:tcPr>
          <w:p w14:paraId="5736B1B8" w14:textId="77777777" w:rsidR="00784155" w:rsidRPr="00B666F9" w:rsidRDefault="00784155" w:rsidP="005A5823">
            <w:pPr>
              <w:ind w:left="284" w:hanging="284"/>
              <w:rPr>
                <w:sz w:val="20"/>
              </w:rPr>
            </w:pPr>
            <w:r w:rsidRPr="00B666F9">
              <w:rPr>
                <w:sz w:val="20"/>
              </w:rPr>
              <w:t>Explanation</w:t>
            </w:r>
          </w:p>
        </w:tc>
      </w:tr>
      <w:tr w:rsidR="00784155" w:rsidRPr="00B666F9" w14:paraId="4D5688A4" w14:textId="77777777" w:rsidTr="00711F66">
        <w:tc>
          <w:tcPr>
            <w:tcW w:w="15452" w:type="dxa"/>
            <w:gridSpan w:val="6"/>
            <w:shd w:val="clear" w:color="auto" w:fill="F2F2F2" w:themeFill="background1" w:themeFillShade="F2"/>
            <w:tcMar>
              <w:left w:w="0" w:type="dxa"/>
            </w:tcMar>
          </w:tcPr>
          <w:p w14:paraId="160B5F5F" w14:textId="77777777" w:rsidR="00784155" w:rsidRPr="00B666F9" w:rsidRDefault="00784155" w:rsidP="005A5823">
            <w:pPr>
              <w:spacing w:before="60"/>
              <w:jc w:val="left"/>
              <w:rPr>
                <w:sz w:val="20"/>
              </w:rPr>
            </w:pPr>
            <w:r w:rsidRPr="00B666F9">
              <w:rPr>
                <w:sz w:val="20"/>
              </w:rPr>
              <w:t xml:space="preserve">Phenology </w:t>
            </w:r>
            <w:r w:rsidRPr="00B666F9">
              <w:rPr>
                <w:sz w:val="20"/>
              </w:rPr>
              <w:sym w:font="Symbol" w:char="F022"/>
            </w:r>
            <w:r w:rsidRPr="00B666F9">
              <w:rPr>
                <w:sz w:val="20"/>
              </w:rPr>
              <w:t>s</w:t>
            </w:r>
          </w:p>
        </w:tc>
      </w:tr>
      <w:tr w:rsidR="00006232" w:rsidRPr="00B666F9" w14:paraId="2042F91D" w14:textId="77777777" w:rsidTr="00711F66">
        <w:trPr>
          <w:gridAfter w:val="1"/>
          <w:wAfter w:w="6" w:type="dxa"/>
        </w:trPr>
        <w:tc>
          <w:tcPr>
            <w:tcW w:w="816" w:type="dxa"/>
            <w:tcMar>
              <w:left w:w="0" w:type="dxa"/>
            </w:tcMar>
          </w:tcPr>
          <w:p w14:paraId="0BC4E036" w14:textId="70512D9B" w:rsidR="00784155" w:rsidRPr="00B666F9" w:rsidRDefault="00784155" w:rsidP="00147081">
            <w:pPr>
              <w:pStyle w:val="Paragraphedeliste"/>
              <w:numPr>
                <w:ilvl w:val="0"/>
                <w:numId w:val="17"/>
              </w:numPr>
              <w:spacing w:before="60"/>
              <w:ind w:left="0" w:firstLine="0"/>
              <w:contextualSpacing w:val="0"/>
              <w:jc w:val="left"/>
              <w:rPr>
                <w:sz w:val="20"/>
              </w:rPr>
            </w:pPr>
            <w:bookmarkStart w:id="437" w:name="_Ref326936542"/>
          </w:p>
        </w:tc>
        <w:bookmarkEnd w:id="437"/>
        <w:tc>
          <w:tcPr>
            <w:tcW w:w="1881" w:type="dxa"/>
            <w:tcMar>
              <w:left w:w="0" w:type="dxa"/>
            </w:tcMar>
          </w:tcPr>
          <w:p w14:paraId="1ADA28EC" w14:textId="77777777" w:rsidR="00784155" w:rsidRPr="00B666F9" w:rsidRDefault="00784155" w:rsidP="005A5823">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3E60AD24" w14:textId="77777777" w:rsidR="00784155" w:rsidRPr="00B666F9" w:rsidRDefault="00784155" w:rsidP="005A5823">
            <w:pPr>
              <w:spacing w:before="60"/>
              <w:jc w:val="left"/>
              <w:rPr>
                <w:sz w:val="20"/>
              </w:rPr>
            </w:pPr>
            <w:r w:rsidRPr="00B666F9">
              <w:rPr>
                <w:sz w:val="20"/>
              </w:rPr>
              <w:t>Thermal time</w:t>
            </w:r>
          </w:p>
        </w:tc>
        <w:tc>
          <w:tcPr>
            <w:tcW w:w="6378" w:type="dxa"/>
            <w:tcMar>
              <w:left w:w="0" w:type="dxa"/>
            </w:tcMar>
          </w:tcPr>
          <w:p w14:paraId="1DDF1BE4" w14:textId="394D8839" w:rsidR="00784155" w:rsidRPr="00B666F9" w:rsidRDefault="00784155" w:rsidP="005A5823">
            <w:pPr>
              <w:spacing w:before="60"/>
              <w:jc w:val="left"/>
              <w:rPr>
                <w:sz w:val="20"/>
              </w:rPr>
            </w:pPr>
            <w:r w:rsidRPr="00B666F9">
              <w:rPr>
                <w:sz w:val="20"/>
              </w:rPr>
              <w:object w:dxaOrig="2860" w:dyaOrig="720" w14:anchorId="6D20A188">
                <v:shape id="_x0000_i1048" type="#_x0000_t75" style="width:2in;height:36pt" o:ole="">
                  <v:imagedata r:id="rId92" o:title=""/>
                </v:shape>
                <o:OLEObject Type="Embed" ProgID="Equation.3" ShapeID="_x0000_i1048" DrawAspect="Content" ObjectID="_1777803362" r:id="rId186"/>
              </w:object>
            </w:r>
          </w:p>
        </w:tc>
        <w:tc>
          <w:tcPr>
            <w:tcW w:w="5245" w:type="dxa"/>
            <w:tcMar>
              <w:left w:w="0" w:type="dxa"/>
            </w:tcMar>
          </w:tcPr>
          <w:p w14:paraId="133DBD31" w14:textId="77777777" w:rsidR="00784155" w:rsidRPr="00B666F9" w:rsidRDefault="00784155" w:rsidP="005A5823">
            <w:pPr>
              <w:spacing w:before="60"/>
              <w:jc w:val="left"/>
              <w:rPr>
                <w:sz w:val="20"/>
              </w:rPr>
            </w:pPr>
            <w:proofErr w:type="spellStart"/>
            <w:r w:rsidRPr="00B666F9">
              <w:rPr>
                <w:sz w:val="20"/>
              </w:rPr>
              <w:t>TTE</w:t>
            </w:r>
            <w:r w:rsidRPr="00B666F9">
              <w:rPr>
                <w:rStyle w:val="Indice"/>
                <w:sz w:val="20"/>
              </w:rPr>
              <w:t>dsi</w:t>
            </w:r>
            <w:proofErr w:type="spellEnd"/>
            <w:r w:rsidRPr="00B666F9">
              <w:rPr>
                <w:sz w:val="20"/>
              </w:rPr>
              <w:t>= thermal time since emergence (°</w:t>
            </w:r>
            <w:proofErr w:type="spellStart"/>
            <w:r w:rsidRPr="00B666F9">
              <w:rPr>
                <w:sz w:val="20"/>
              </w:rPr>
              <w:t>C∙day</w:t>
            </w:r>
            <w:proofErr w:type="spellEnd"/>
            <w:r w:rsidRPr="00B666F9">
              <w:rPr>
                <w:sz w:val="20"/>
              </w:rPr>
              <w:t>)</w:t>
            </w:r>
          </w:p>
          <w:p w14:paraId="428FBF97" w14:textId="77777777" w:rsidR="00784155" w:rsidRPr="00B666F9" w:rsidRDefault="00784155" w:rsidP="005A5823">
            <w:pPr>
              <w:jc w:val="left"/>
              <w:rPr>
                <w:sz w:val="20"/>
              </w:rPr>
            </w:pPr>
            <w:r w:rsidRPr="00B666F9">
              <w:rPr>
                <w:b/>
                <w:sz w:val="20"/>
              </w:rPr>
              <w:t>T</w:t>
            </w:r>
            <w:r w:rsidRPr="00B666F9">
              <w:rPr>
                <w:rStyle w:val="Indice"/>
                <w:b/>
                <w:sz w:val="20"/>
              </w:rPr>
              <w:t>d</w:t>
            </w:r>
            <w:r w:rsidRPr="00B666F9">
              <w:rPr>
                <w:sz w:val="20"/>
              </w:rPr>
              <w:t>= average daily air temperature (°C)</w:t>
            </w:r>
          </w:p>
          <w:p w14:paraId="1FB5E5F0" w14:textId="77777777" w:rsidR="00784155" w:rsidRPr="00B666F9" w:rsidRDefault="00784155" w:rsidP="005A5823">
            <w:pPr>
              <w:jc w:val="left"/>
              <w:rPr>
                <w:sz w:val="20"/>
              </w:rPr>
            </w:pPr>
            <w:proofErr w:type="spellStart"/>
            <w:r w:rsidRPr="00B666F9">
              <w:rPr>
                <w:rStyle w:val="B"/>
              </w:rPr>
              <w:t>TbaseD</w:t>
            </w:r>
            <w:r w:rsidRPr="00B666F9">
              <w:rPr>
                <w:rStyle w:val="Indice"/>
                <w:sz w:val="20"/>
              </w:rPr>
              <w:t>s</w:t>
            </w:r>
            <w:proofErr w:type="spellEnd"/>
            <w:r w:rsidRPr="00B666F9">
              <w:rPr>
                <w:sz w:val="20"/>
              </w:rPr>
              <w:t>= development base temperature (°C)</w:t>
            </w:r>
          </w:p>
        </w:tc>
      </w:tr>
      <w:tr w:rsidR="00006232" w:rsidRPr="00B666F9" w14:paraId="63E108FF" w14:textId="77777777" w:rsidTr="00711F66">
        <w:trPr>
          <w:gridAfter w:val="1"/>
          <w:wAfter w:w="6" w:type="dxa"/>
        </w:trPr>
        <w:tc>
          <w:tcPr>
            <w:tcW w:w="816" w:type="dxa"/>
            <w:tcMar>
              <w:left w:w="0" w:type="dxa"/>
            </w:tcMar>
          </w:tcPr>
          <w:p w14:paraId="445B879B"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38" w:name="_Ref326936537"/>
          </w:p>
        </w:tc>
        <w:bookmarkEnd w:id="438"/>
        <w:tc>
          <w:tcPr>
            <w:tcW w:w="1881" w:type="dxa"/>
            <w:tcMar>
              <w:left w:w="0" w:type="dxa"/>
            </w:tcMar>
          </w:tcPr>
          <w:p w14:paraId="066E1663" w14:textId="77777777" w:rsidR="00784155" w:rsidRPr="00B666F9" w:rsidRDefault="00784155" w:rsidP="005A5823">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485D759C" w14:textId="77777777" w:rsidR="00784155" w:rsidRPr="00B666F9" w:rsidRDefault="00784155" w:rsidP="005A5823">
            <w:pPr>
              <w:spacing w:before="60"/>
              <w:jc w:val="left"/>
              <w:rPr>
                <w:sz w:val="20"/>
              </w:rPr>
            </w:pPr>
            <w:r w:rsidRPr="00B666F9">
              <w:rPr>
                <w:sz w:val="20"/>
              </w:rPr>
              <w:t>Stages</w:t>
            </w:r>
          </w:p>
        </w:tc>
        <w:tc>
          <w:tcPr>
            <w:tcW w:w="6378" w:type="dxa"/>
            <w:tcMar>
              <w:left w:w="0" w:type="dxa"/>
            </w:tcMar>
          </w:tcPr>
          <w:p w14:paraId="4475AA81" w14:textId="6CCC5F62" w:rsidR="00784155" w:rsidRPr="00B666F9" w:rsidRDefault="00784155" w:rsidP="005A5823">
            <w:pPr>
              <w:spacing w:before="60"/>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t xml:space="preserve">&lt;  </w:t>
            </w:r>
            <w:proofErr w:type="spellStart"/>
            <w:r w:rsidRPr="00B666F9">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r w:rsidR="0076170F">
              <w:rPr>
                <w:rStyle w:val="Indice"/>
                <w:rFonts w:ascii="Arial" w:hAnsi="Arial" w:cs="Arial"/>
                <w:sz w:val="20"/>
              </w:rPr>
              <w:t>plantlet</w:t>
            </w:r>
            <w:r w:rsidRPr="00B666F9">
              <w:rPr>
                <w:sz w:val="20"/>
              </w:rPr>
              <w:t xml:space="preserve">                           then </w:t>
            </w:r>
            <w:proofErr w:type="spellStart"/>
            <w:r w:rsidR="00CF1B90">
              <w:rPr>
                <w:sz w:val="20"/>
              </w:rPr>
              <w:t>stage</w:t>
            </w:r>
            <w:r w:rsidR="00CF1B90">
              <w:rPr>
                <w:rStyle w:val="Indice"/>
              </w:rPr>
              <w:t>dsi</w:t>
            </w:r>
            <w:proofErr w:type="spellEnd"/>
            <w:r w:rsidRPr="00B666F9">
              <w:rPr>
                <w:sz w:val="20"/>
              </w:rPr>
              <w:t xml:space="preserve"> = cotyledon</w:t>
            </w:r>
          </w:p>
          <w:p w14:paraId="711ADF9E" w14:textId="4EC2B9AA" w:rsidR="00784155" w:rsidRPr="00B666F9" w:rsidRDefault="00784155" w:rsidP="005A5823">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B666F9">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r w:rsidR="0076170F">
              <w:rPr>
                <w:rStyle w:val="Indice"/>
                <w:rFonts w:ascii="Arial" w:hAnsi="Arial" w:cs="Arial"/>
                <w:sz w:val="20"/>
              </w:rPr>
              <w:t>plantlet</w:t>
            </w:r>
            <w:r w:rsidRPr="00B666F9">
              <w:rPr>
                <w:sz w:val="20"/>
              </w:rPr>
              <w:t xml:space="preserve">, </w:t>
            </w:r>
            <w:proofErr w:type="spellStart"/>
            <w:r w:rsidRPr="00CF1B90">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vegetative</w:t>
            </w:r>
            <w:r w:rsidRPr="00B666F9">
              <w:rPr>
                <w:sz w:val="20"/>
              </w:rPr>
              <w:t xml:space="preserve">[   then </w:t>
            </w:r>
            <w:proofErr w:type="spellStart"/>
            <w:r w:rsidR="00CF1B90">
              <w:rPr>
                <w:sz w:val="20"/>
              </w:rPr>
              <w:t>stage</w:t>
            </w:r>
            <w:r w:rsidR="00CF1B90">
              <w:rPr>
                <w:rStyle w:val="Indice"/>
              </w:rPr>
              <w:t>dsi</w:t>
            </w:r>
            <w:proofErr w:type="spellEnd"/>
            <w:r w:rsidR="00CF1B90" w:rsidRPr="00B666F9">
              <w:rPr>
                <w:sz w:val="20"/>
              </w:rPr>
              <w:t xml:space="preserve"> </w:t>
            </w:r>
            <w:r w:rsidRPr="00B666F9">
              <w:rPr>
                <w:sz w:val="20"/>
              </w:rPr>
              <w:t xml:space="preserve">= </w:t>
            </w:r>
            <w:r w:rsidR="0076170F" w:rsidRPr="00CF1B90">
              <w:t>plantlet</w:t>
            </w:r>
          </w:p>
          <w:p w14:paraId="2F01988D" w14:textId="231DD457" w:rsidR="00784155" w:rsidRPr="00B666F9" w:rsidRDefault="00784155" w:rsidP="005A5823">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B666F9">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vegetative</w:t>
            </w:r>
            <w:r w:rsidRPr="00B666F9">
              <w:rPr>
                <w:sz w:val="20"/>
              </w:rPr>
              <w:t xml:space="preserve">, </w:t>
            </w:r>
            <w:proofErr w:type="spellStart"/>
            <w:r w:rsidRPr="00CF1B90">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flowering</w:t>
            </w:r>
            <w:r w:rsidRPr="00B666F9">
              <w:rPr>
                <w:sz w:val="20"/>
              </w:rPr>
              <w:t xml:space="preserve">[   then </w:t>
            </w:r>
            <w:proofErr w:type="spellStart"/>
            <w:r w:rsidR="00CF1B90">
              <w:rPr>
                <w:sz w:val="20"/>
              </w:rPr>
              <w:t>stage</w:t>
            </w:r>
            <w:r w:rsidR="00CF1B90">
              <w:rPr>
                <w:rStyle w:val="Indice"/>
              </w:rPr>
              <w:t>dsi</w:t>
            </w:r>
            <w:proofErr w:type="spellEnd"/>
            <w:r w:rsidR="00CF1B90" w:rsidRPr="00B666F9">
              <w:rPr>
                <w:sz w:val="20"/>
              </w:rPr>
              <w:t xml:space="preserve"> </w:t>
            </w:r>
            <w:r w:rsidRPr="00B666F9">
              <w:rPr>
                <w:sz w:val="20"/>
              </w:rPr>
              <w:t>= vegetative</w:t>
            </w:r>
          </w:p>
          <w:p w14:paraId="6B461F47" w14:textId="01E72959" w:rsidR="00784155" w:rsidRPr="00B666F9" w:rsidRDefault="00784155" w:rsidP="005A5823">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CF1B90">
              <w:rPr>
                <w:rStyle w:val="B"/>
              </w:rPr>
              <w:t>tte</w:t>
            </w:r>
            <w:r w:rsidRPr="00CF1B90">
              <w:rPr>
                <w:rStyle w:val="Indice"/>
              </w:rPr>
              <w:t>s</w:t>
            </w:r>
            <w:proofErr w:type="spellEnd"/>
            <w:r w:rsidRPr="00B666F9">
              <w:rPr>
                <w:rStyle w:val="Indice"/>
                <w:rFonts w:ascii="Arial" w:hAnsi="Arial" w:cs="Arial"/>
                <w:sz w:val="20"/>
              </w:rPr>
              <w:t xml:space="preserve"> flowering</w:t>
            </w:r>
            <w:r w:rsidRPr="00B666F9">
              <w:rPr>
                <w:sz w:val="20"/>
              </w:rPr>
              <w:t xml:space="preserve">, </w:t>
            </w:r>
            <w:proofErr w:type="spellStart"/>
            <w:r w:rsidRPr="00CF1B90">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onsetdiss</w:t>
            </w:r>
            <w:proofErr w:type="spellEnd"/>
            <w:r w:rsidRPr="00B666F9">
              <w:rPr>
                <w:sz w:val="20"/>
              </w:rPr>
              <w:t xml:space="preserve">[    then </w:t>
            </w:r>
            <w:proofErr w:type="spellStart"/>
            <w:r w:rsidR="00CF1B90">
              <w:rPr>
                <w:sz w:val="20"/>
              </w:rPr>
              <w:t>stage</w:t>
            </w:r>
            <w:r w:rsidR="00CF1B90">
              <w:rPr>
                <w:rStyle w:val="Indice"/>
              </w:rPr>
              <w:t>dsi</w:t>
            </w:r>
            <w:proofErr w:type="spellEnd"/>
            <w:r w:rsidR="00CF1B90" w:rsidRPr="00B666F9">
              <w:rPr>
                <w:sz w:val="20"/>
              </w:rPr>
              <w:t xml:space="preserve"> </w:t>
            </w:r>
            <w:r w:rsidRPr="00B666F9">
              <w:rPr>
                <w:sz w:val="20"/>
              </w:rPr>
              <w:t>= flowering</w:t>
            </w:r>
          </w:p>
          <w:p w14:paraId="7C2AE09F" w14:textId="640FEC6F" w:rsidR="00784155" w:rsidRPr="00B666F9" w:rsidRDefault="00784155" w:rsidP="005A5823">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sym w:font="Symbol" w:char="F0CE"/>
            </w:r>
            <w:r w:rsidRPr="00B666F9">
              <w:rPr>
                <w:sz w:val="20"/>
              </w:rPr>
              <w:t xml:space="preserve"> [</w:t>
            </w:r>
            <w:proofErr w:type="spellStart"/>
            <w:r w:rsidRPr="00CF1B90">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onsetdiss</w:t>
            </w:r>
            <w:proofErr w:type="spellEnd"/>
            <w:r w:rsidRPr="00B666F9">
              <w:rPr>
                <w:sz w:val="20"/>
              </w:rPr>
              <w:t xml:space="preserve">, </w:t>
            </w:r>
            <w:proofErr w:type="spellStart"/>
            <w:r w:rsidRPr="00CF1B90">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enddiss</w:t>
            </w:r>
            <w:proofErr w:type="spellEnd"/>
            <w:r w:rsidRPr="00B666F9">
              <w:rPr>
                <w:sz w:val="20"/>
              </w:rPr>
              <w:t xml:space="preserve">[     then </w:t>
            </w:r>
            <w:proofErr w:type="spellStart"/>
            <w:r w:rsidR="00CF1B90">
              <w:rPr>
                <w:sz w:val="20"/>
              </w:rPr>
              <w:t>stage</w:t>
            </w:r>
            <w:r w:rsidR="00CF1B90">
              <w:rPr>
                <w:rStyle w:val="Indice"/>
              </w:rPr>
              <w:t>dsi</w:t>
            </w:r>
            <w:proofErr w:type="spellEnd"/>
            <w:r w:rsidR="00CF1B90" w:rsidRPr="00B666F9">
              <w:rPr>
                <w:sz w:val="20"/>
              </w:rPr>
              <w:t xml:space="preserve"> </w:t>
            </w:r>
            <w:r w:rsidRPr="00B666F9">
              <w:rPr>
                <w:sz w:val="20"/>
              </w:rPr>
              <w:t>= disseminating</w:t>
            </w:r>
          </w:p>
          <w:p w14:paraId="15C302F8" w14:textId="16A95D35" w:rsidR="00784155" w:rsidRDefault="00784155" w:rsidP="005A5823">
            <w:pPr>
              <w:jc w:val="left"/>
              <w:rPr>
                <w:sz w:val="20"/>
              </w:rPr>
            </w:pPr>
            <w:r w:rsidRPr="00B666F9">
              <w:rPr>
                <w:sz w:val="20"/>
              </w:rPr>
              <w:t xml:space="preserve">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t xml:space="preserve">&gt; </w:t>
            </w:r>
            <w:proofErr w:type="spellStart"/>
            <w:r w:rsidRPr="00CF1B90">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enddiss</w:t>
            </w:r>
            <w:proofErr w:type="spellEnd"/>
            <w:r w:rsidRPr="00B666F9">
              <w:rPr>
                <w:sz w:val="20"/>
              </w:rPr>
              <w:t xml:space="preserve">                             then </w:t>
            </w:r>
            <w:proofErr w:type="spellStart"/>
            <w:r w:rsidRPr="00B666F9">
              <w:rPr>
                <w:sz w:val="20"/>
              </w:rPr>
              <w:t>P</w:t>
            </w:r>
            <w:r w:rsidRPr="00B666F9">
              <w:rPr>
                <w:rStyle w:val="Indice"/>
                <w:sz w:val="20"/>
              </w:rPr>
              <w:t>dsi</w:t>
            </w:r>
            <w:proofErr w:type="spellEnd"/>
            <w:r w:rsidRPr="00B666F9">
              <w:rPr>
                <w:sz w:val="20"/>
              </w:rPr>
              <w:t xml:space="preserve"> dies  and </w:t>
            </w:r>
            <w:proofErr w:type="spellStart"/>
            <w:r w:rsidRPr="00B666F9">
              <w:rPr>
                <w:sz w:val="20"/>
              </w:rPr>
              <w:t>nP</w:t>
            </w:r>
            <w:r w:rsidRPr="00B666F9">
              <w:rPr>
                <w:rStyle w:val="Indice"/>
                <w:sz w:val="20"/>
              </w:rPr>
              <w:t>ds</w:t>
            </w:r>
            <w:proofErr w:type="spellEnd"/>
            <w:r w:rsidRPr="00B666F9">
              <w:rPr>
                <w:sz w:val="20"/>
              </w:rPr>
              <w:t xml:space="preserve"> = </w:t>
            </w:r>
            <w:proofErr w:type="spellStart"/>
            <w:r w:rsidRPr="00B666F9">
              <w:rPr>
                <w:sz w:val="20"/>
              </w:rPr>
              <w:t>nP</w:t>
            </w:r>
            <w:r w:rsidRPr="00B666F9">
              <w:rPr>
                <w:rStyle w:val="Indice"/>
                <w:sz w:val="20"/>
              </w:rPr>
              <w:t>ds</w:t>
            </w:r>
            <w:proofErr w:type="spellEnd"/>
            <w:r w:rsidRPr="00B666F9">
              <w:rPr>
                <w:sz w:val="20"/>
              </w:rPr>
              <w:t xml:space="preserve"> </w:t>
            </w:r>
            <w:r w:rsidR="00B84C07">
              <w:rPr>
                <w:sz w:val="20"/>
              </w:rPr>
              <w:t>–</w:t>
            </w:r>
            <w:r w:rsidRPr="00B666F9">
              <w:rPr>
                <w:sz w:val="20"/>
              </w:rPr>
              <w:t xml:space="preserve"> 1</w:t>
            </w:r>
          </w:p>
          <w:p w14:paraId="13F84174" w14:textId="6CB138E7" w:rsidR="00B84C07" w:rsidRPr="00B84C07" w:rsidRDefault="00B84C07" w:rsidP="005A5823">
            <w:pPr>
              <w:jc w:val="left"/>
            </w:pPr>
            <w:r>
              <w:t xml:space="preserve">Depending on the latitude, a correction can be needed (section </w:t>
            </w:r>
            <w:r>
              <w:fldChar w:fldCharType="begin"/>
            </w:r>
            <w:r>
              <w:instrText xml:space="preserve"> REF _Ref90571966 \r \h </w:instrText>
            </w:r>
            <w:r>
              <w:fldChar w:fldCharType="separate"/>
            </w:r>
            <w:r w:rsidR="004E51F6">
              <w:t>5.3.2.2</w:t>
            </w:r>
            <w:r>
              <w:fldChar w:fldCharType="end"/>
            </w:r>
            <w:r>
              <w:t>)</w:t>
            </w:r>
          </w:p>
        </w:tc>
        <w:tc>
          <w:tcPr>
            <w:tcW w:w="5245" w:type="dxa"/>
            <w:tcMar>
              <w:left w:w="0" w:type="dxa"/>
            </w:tcMar>
          </w:tcPr>
          <w:p w14:paraId="35F3C533" w14:textId="77777777" w:rsidR="00784155" w:rsidRPr="00B666F9" w:rsidRDefault="00784155" w:rsidP="005A5823">
            <w:pPr>
              <w:spacing w:before="60"/>
              <w:jc w:val="left"/>
              <w:rPr>
                <w:sz w:val="20"/>
              </w:rPr>
            </w:pPr>
            <w:proofErr w:type="spellStart"/>
            <w:r w:rsidRPr="00B666F9">
              <w:rPr>
                <w:rStyle w:val="B"/>
              </w:rPr>
              <w:t>tte</w:t>
            </w:r>
            <w:r w:rsidRPr="00B666F9">
              <w:rPr>
                <w:rStyle w:val="Indice"/>
                <w:sz w:val="20"/>
              </w:rPr>
              <w:t>sp</w:t>
            </w:r>
            <w:proofErr w:type="spellEnd"/>
            <w:r w:rsidRPr="00B666F9">
              <w:rPr>
                <w:sz w:val="20"/>
              </w:rPr>
              <w:t>= thermal time (°</w:t>
            </w:r>
            <w:proofErr w:type="spellStart"/>
            <w:r w:rsidRPr="00B666F9">
              <w:rPr>
                <w:sz w:val="20"/>
              </w:rPr>
              <w:t>C∙days</w:t>
            </w:r>
            <w:proofErr w:type="spellEnd"/>
            <w:r w:rsidRPr="00B666F9">
              <w:rPr>
                <w:sz w:val="20"/>
              </w:rPr>
              <w:t xml:space="preserve">) from emergence to onset of stage p depending on emergence season </w:t>
            </w:r>
          </w:p>
        </w:tc>
      </w:tr>
      <w:tr w:rsidR="00784155" w:rsidRPr="00B666F9" w14:paraId="19A2DAFA" w14:textId="77777777" w:rsidTr="00711F66">
        <w:tc>
          <w:tcPr>
            <w:tcW w:w="15452" w:type="dxa"/>
            <w:gridSpan w:val="6"/>
            <w:shd w:val="clear" w:color="auto" w:fill="F2F2F2" w:themeFill="background1" w:themeFillShade="F2"/>
            <w:tcMar>
              <w:left w:w="0" w:type="dxa"/>
            </w:tcMar>
          </w:tcPr>
          <w:p w14:paraId="4B2305D0" w14:textId="218A5327" w:rsidR="00784155" w:rsidRPr="00B666F9" w:rsidRDefault="006762F8" w:rsidP="005A5823">
            <w:pPr>
              <w:spacing w:before="60"/>
              <w:jc w:val="left"/>
              <w:rPr>
                <w:sz w:val="20"/>
              </w:rPr>
            </w:pPr>
            <w:r>
              <w:rPr>
                <w:sz w:val="20"/>
              </w:rPr>
              <w:t>Light and shade response</w:t>
            </w:r>
            <w:r w:rsidR="00784155" w:rsidRPr="00B666F9">
              <w:rPr>
                <w:sz w:val="20"/>
              </w:rPr>
              <w:t xml:space="preserve"> </w:t>
            </w:r>
            <w:r w:rsidR="00784155" w:rsidRPr="00B666F9">
              <w:rPr>
                <w:sz w:val="20"/>
              </w:rPr>
              <w:sym w:font="Symbol" w:char="F022"/>
            </w:r>
            <w:r w:rsidR="00784155" w:rsidRPr="00B666F9">
              <w:rPr>
                <w:sz w:val="20"/>
              </w:rPr>
              <w:t>s</w:t>
            </w:r>
          </w:p>
        </w:tc>
      </w:tr>
      <w:tr w:rsidR="00006232" w:rsidRPr="00B666F9" w14:paraId="756A5A8E" w14:textId="77777777" w:rsidTr="00711F66">
        <w:trPr>
          <w:gridAfter w:val="1"/>
          <w:wAfter w:w="6" w:type="dxa"/>
        </w:trPr>
        <w:tc>
          <w:tcPr>
            <w:tcW w:w="816" w:type="dxa"/>
            <w:tcMar>
              <w:left w:w="0" w:type="dxa"/>
            </w:tcMar>
          </w:tcPr>
          <w:p w14:paraId="17B75734"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39" w:name="_Ref326913097"/>
          </w:p>
        </w:tc>
        <w:bookmarkEnd w:id="439"/>
        <w:tc>
          <w:tcPr>
            <w:tcW w:w="1881" w:type="dxa"/>
            <w:tcMar>
              <w:left w:w="0" w:type="dxa"/>
            </w:tcMar>
          </w:tcPr>
          <w:p w14:paraId="6F992A13" w14:textId="77777777" w:rsidR="00784155" w:rsidRPr="00B666F9" w:rsidRDefault="00784155" w:rsidP="005A5823">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61EFFFFB" w14:textId="201D4C59" w:rsidR="00784155" w:rsidRPr="00B666F9" w:rsidRDefault="00784155" w:rsidP="005A5823">
            <w:pPr>
              <w:spacing w:before="60"/>
              <w:jc w:val="left"/>
              <w:rPr>
                <w:sz w:val="20"/>
              </w:rPr>
            </w:pPr>
            <w:r w:rsidRPr="00B666F9">
              <w:rPr>
                <w:sz w:val="20"/>
              </w:rPr>
              <w:t xml:space="preserve">Light </w:t>
            </w:r>
            <w:r w:rsidR="00D27E36">
              <w:rPr>
                <w:sz w:val="20"/>
              </w:rPr>
              <w:t>interception</w:t>
            </w:r>
          </w:p>
        </w:tc>
        <w:tc>
          <w:tcPr>
            <w:tcW w:w="6378" w:type="dxa"/>
            <w:tcMar>
              <w:left w:w="0" w:type="dxa"/>
            </w:tcMar>
          </w:tcPr>
          <w:p w14:paraId="4F3C1B5F" w14:textId="77777777" w:rsidR="00784155" w:rsidRPr="00EB59A0" w:rsidRDefault="00784155" w:rsidP="005A5823">
            <w:pPr>
              <w:spacing w:before="60"/>
              <w:jc w:val="left"/>
              <w:rPr>
                <w:sz w:val="20"/>
                <w:lang w:val="fr-FR"/>
              </w:rPr>
            </w:pPr>
            <w:proofErr w:type="spellStart"/>
            <w:r w:rsidRPr="00EB59A0">
              <w:rPr>
                <w:sz w:val="20"/>
                <w:lang w:val="fr-FR"/>
              </w:rPr>
              <w:t>rPARi</w:t>
            </w:r>
            <w:r w:rsidRPr="00EB59A0">
              <w:rPr>
                <w:rStyle w:val="Indice"/>
                <w:sz w:val="20"/>
                <w:lang w:val="fr-FR"/>
              </w:rPr>
              <w:t>dsi</w:t>
            </w:r>
            <w:proofErr w:type="spellEnd"/>
            <w:r w:rsidRPr="00EB59A0">
              <w:rPr>
                <w:rStyle w:val="Indice"/>
                <w:sz w:val="20"/>
                <w:lang w:val="fr-FR"/>
              </w:rPr>
              <w:t xml:space="preserve"> </w:t>
            </w:r>
            <w:r w:rsidRPr="00EB59A0">
              <w:rPr>
                <w:sz w:val="20"/>
                <w:lang w:val="fr-FR"/>
              </w:rPr>
              <w:t>= f(</w:t>
            </w:r>
            <w:proofErr w:type="spellStart"/>
            <w:r w:rsidRPr="00EB59A0">
              <w:rPr>
                <w:b/>
                <w:sz w:val="20"/>
                <w:lang w:val="fr-FR"/>
              </w:rPr>
              <w:t>radiation</w:t>
            </w:r>
            <w:r w:rsidRPr="00EB59A0">
              <w:rPr>
                <w:rStyle w:val="Indice"/>
                <w:b/>
                <w:sz w:val="20"/>
                <w:lang w:val="fr-FR"/>
              </w:rPr>
              <w:t>d</w:t>
            </w:r>
            <w:proofErr w:type="spellEnd"/>
            <w:r w:rsidRPr="00EB59A0">
              <w:rPr>
                <w:sz w:val="20"/>
                <w:lang w:val="fr-FR"/>
              </w:rPr>
              <w:t xml:space="preserve">, </w:t>
            </w:r>
            <w:proofErr w:type="spellStart"/>
            <w:r w:rsidRPr="00EB59A0">
              <w:rPr>
                <w:sz w:val="20"/>
                <w:lang w:val="fr-FR"/>
              </w:rPr>
              <w:t>H</w:t>
            </w:r>
            <w:r w:rsidRPr="00EB59A0">
              <w:rPr>
                <w:rStyle w:val="Indice"/>
                <w:sz w:val="20"/>
                <w:lang w:val="fr-FR"/>
              </w:rPr>
              <w:t>dsi</w:t>
            </w:r>
            <w:proofErr w:type="spellEnd"/>
            <w:r w:rsidRPr="00EB59A0">
              <w:rPr>
                <w:sz w:val="20"/>
                <w:lang w:val="fr-FR"/>
              </w:rPr>
              <w:t xml:space="preserve">, </w:t>
            </w:r>
            <w:proofErr w:type="spellStart"/>
            <w:r w:rsidRPr="00EB59A0">
              <w:rPr>
                <w:sz w:val="20"/>
                <w:lang w:val="fr-FR"/>
              </w:rPr>
              <w:t>D</w:t>
            </w:r>
            <w:r w:rsidRPr="00EB59A0">
              <w:rPr>
                <w:rStyle w:val="Indice"/>
                <w:sz w:val="20"/>
                <w:lang w:val="fr-FR"/>
              </w:rPr>
              <w:t>dsi</w:t>
            </w:r>
            <w:proofErr w:type="spellEnd"/>
            <w:r w:rsidRPr="00EB59A0">
              <w:rPr>
                <w:sz w:val="20"/>
                <w:lang w:val="fr-FR"/>
              </w:rPr>
              <w:t xml:space="preserve"> </w:t>
            </w:r>
            <w:proofErr w:type="spellStart"/>
            <w:r w:rsidRPr="00EB59A0">
              <w:rPr>
                <w:sz w:val="20"/>
                <w:lang w:val="fr-FR"/>
              </w:rPr>
              <w:t>LA</w:t>
            </w:r>
            <w:r w:rsidRPr="00EB59A0">
              <w:rPr>
                <w:rStyle w:val="Indice"/>
                <w:sz w:val="20"/>
                <w:lang w:val="fr-FR"/>
              </w:rPr>
              <w:t>dsi</w:t>
            </w:r>
            <w:proofErr w:type="spellEnd"/>
            <w:r w:rsidRPr="00EB59A0">
              <w:rPr>
                <w:sz w:val="20"/>
                <w:lang w:val="fr-FR"/>
              </w:rPr>
              <w:t xml:space="preserve"> RH50</w:t>
            </w:r>
            <w:r w:rsidRPr="00EB59A0">
              <w:rPr>
                <w:rStyle w:val="Indice"/>
                <w:sz w:val="20"/>
                <w:lang w:val="fr-FR"/>
              </w:rPr>
              <w:t>dsi</w:t>
            </w:r>
            <w:r w:rsidRPr="00EB59A0">
              <w:rPr>
                <w:sz w:val="20"/>
                <w:lang w:val="fr-FR"/>
              </w:rPr>
              <w:t xml:space="preserve">, </w:t>
            </w:r>
            <w:proofErr w:type="spellStart"/>
            <w:r w:rsidRPr="00EB59A0">
              <w:rPr>
                <w:rStyle w:val="B"/>
                <w:lang w:val="fr-FR"/>
              </w:rPr>
              <w:t>k</w:t>
            </w:r>
            <w:r w:rsidRPr="00EB59A0">
              <w:rPr>
                <w:rStyle w:val="Indice"/>
                <w:lang w:val="fr-FR"/>
              </w:rPr>
              <w:t>s</w:t>
            </w:r>
            <w:proofErr w:type="spellEnd"/>
            <w:r w:rsidRPr="00EB59A0">
              <w:rPr>
                <w:sz w:val="20"/>
                <w:lang w:val="fr-FR"/>
              </w:rPr>
              <w:t xml:space="preserve">, </w:t>
            </w:r>
            <w:r w:rsidRPr="00EB59A0">
              <w:rPr>
                <w:b/>
                <w:sz w:val="20"/>
                <w:lang w:val="fr-FR"/>
              </w:rPr>
              <w:t>latitude</w:t>
            </w:r>
            <w:r w:rsidRPr="00EB59A0">
              <w:rPr>
                <w:sz w:val="20"/>
                <w:lang w:val="fr-FR"/>
              </w:rPr>
              <w:t>, d)</w:t>
            </w:r>
          </w:p>
          <w:p w14:paraId="0478B26B" w14:textId="77777777" w:rsidR="00784155" w:rsidRDefault="00784155" w:rsidP="005A5823">
            <w:pPr>
              <w:spacing w:before="60"/>
              <w:jc w:val="left"/>
              <w:rPr>
                <w:sz w:val="20"/>
                <w:lang w:val="fr-FR"/>
              </w:rPr>
            </w:pPr>
            <w:proofErr w:type="spellStart"/>
            <w:r w:rsidRPr="00EB59A0">
              <w:rPr>
                <w:sz w:val="20"/>
                <w:lang w:val="fr-FR"/>
              </w:rPr>
              <w:t>PARa</w:t>
            </w:r>
            <w:r w:rsidRPr="00EB59A0">
              <w:rPr>
                <w:rStyle w:val="Indice"/>
                <w:sz w:val="20"/>
                <w:lang w:val="fr-FR"/>
              </w:rPr>
              <w:t>dsi</w:t>
            </w:r>
            <w:proofErr w:type="spellEnd"/>
            <w:r w:rsidRPr="00EB59A0">
              <w:rPr>
                <w:rStyle w:val="Indice"/>
                <w:sz w:val="20"/>
                <w:lang w:val="fr-FR"/>
              </w:rPr>
              <w:t xml:space="preserve"> </w:t>
            </w:r>
            <w:r w:rsidRPr="00EB59A0">
              <w:rPr>
                <w:sz w:val="20"/>
                <w:lang w:val="fr-FR"/>
              </w:rPr>
              <w:t>= f(</w:t>
            </w:r>
            <w:proofErr w:type="spellStart"/>
            <w:r w:rsidRPr="00EB59A0">
              <w:rPr>
                <w:b/>
                <w:sz w:val="20"/>
                <w:lang w:val="fr-FR"/>
              </w:rPr>
              <w:t>radiation</w:t>
            </w:r>
            <w:r w:rsidRPr="00EB59A0">
              <w:rPr>
                <w:rStyle w:val="Indice"/>
                <w:b/>
                <w:sz w:val="20"/>
                <w:lang w:val="fr-FR"/>
              </w:rPr>
              <w:t>d</w:t>
            </w:r>
            <w:proofErr w:type="spellEnd"/>
            <w:r w:rsidRPr="00EB59A0">
              <w:rPr>
                <w:sz w:val="20"/>
                <w:lang w:val="fr-FR"/>
              </w:rPr>
              <w:t xml:space="preserve">, </w:t>
            </w:r>
            <w:proofErr w:type="spellStart"/>
            <w:r w:rsidRPr="00EB59A0">
              <w:rPr>
                <w:sz w:val="20"/>
                <w:lang w:val="fr-FR"/>
              </w:rPr>
              <w:t>H</w:t>
            </w:r>
            <w:r w:rsidRPr="00EB59A0">
              <w:rPr>
                <w:rStyle w:val="Indice"/>
                <w:sz w:val="20"/>
                <w:lang w:val="fr-FR"/>
              </w:rPr>
              <w:t>dsi</w:t>
            </w:r>
            <w:proofErr w:type="spellEnd"/>
            <w:r w:rsidRPr="00EB59A0">
              <w:rPr>
                <w:sz w:val="20"/>
                <w:lang w:val="fr-FR"/>
              </w:rPr>
              <w:t xml:space="preserve">, </w:t>
            </w:r>
            <w:proofErr w:type="spellStart"/>
            <w:r w:rsidRPr="00EB59A0">
              <w:rPr>
                <w:sz w:val="20"/>
                <w:lang w:val="fr-FR"/>
              </w:rPr>
              <w:t>D</w:t>
            </w:r>
            <w:r w:rsidRPr="00EB59A0">
              <w:rPr>
                <w:rStyle w:val="Indice"/>
                <w:sz w:val="20"/>
                <w:lang w:val="fr-FR"/>
              </w:rPr>
              <w:t>dsi</w:t>
            </w:r>
            <w:proofErr w:type="spellEnd"/>
            <w:r w:rsidRPr="00EB59A0">
              <w:rPr>
                <w:sz w:val="20"/>
                <w:lang w:val="fr-FR"/>
              </w:rPr>
              <w:t xml:space="preserve"> </w:t>
            </w:r>
            <w:proofErr w:type="spellStart"/>
            <w:r w:rsidRPr="00EB59A0">
              <w:rPr>
                <w:sz w:val="20"/>
                <w:lang w:val="fr-FR"/>
              </w:rPr>
              <w:t>LA</w:t>
            </w:r>
            <w:r w:rsidRPr="00EB59A0">
              <w:rPr>
                <w:rStyle w:val="Indice"/>
                <w:sz w:val="20"/>
                <w:lang w:val="fr-FR"/>
              </w:rPr>
              <w:t>dsi</w:t>
            </w:r>
            <w:proofErr w:type="spellEnd"/>
            <w:r w:rsidRPr="00EB59A0">
              <w:rPr>
                <w:sz w:val="20"/>
                <w:lang w:val="fr-FR"/>
              </w:rPr>
              <w:t xml:space="preserve"> RH50</w:t>
            </w:r>
            <w:r w:rsidRPr="00EB59A0">
              <w:rPr>
                <w:rStyle w:val="Indice"/>
                <w:sz w:val="20"/>
                <w:lang w:val="fr-FR"/>
              </w:rPr>
              <w:t>dsi</w:t>
            </w:r>
            <w:r w:rsidRPr="00EB59A0">
              <w:rPr>
                <w:sz w:val="20"/>
                <w:lang w:val="fr-FR"/>
              </w:rPr>
              <w:t xml:space="preserve">, k, </w:t>
            </w:r>
            <w:r w:rsidRPr="00EB59A0">
              <w:rPr>
                <w:b/>
                <w:sz w:val="20"/>
                <w:lang w:val="fr-FR"/>
              </w:rPr>
              <w:t>latitude</w:t>
            </w:r>
            <w:r w:rsidRPr="00EB59A0">
              <w:rPr>
                <w:sz w:val="20"/>
                <w:lang w:val="fr-FR"/>
              </w:rPr>
              <w:t>, d)</w:t>
            </w:r>
          </w:p>
          <w:p w14:paraId="4FF2E786" w14:textId="1413BCFF" w:rsidR="00936EC0" w:rsidRPr="00EB59A0" w:rsidRDefault="00936EC0" w:rsidP="005A5823">
            <w:pPr>
              <w:spacing w:before="60"/>
              <w:jc w:val="left"/>
              <w:rPr>
                <w:sz w:val="20"/>
                <w:lang w:val="fr-FR"/>
              </w:rPr>
            </w:pPr>
            <w:r>
              <w:rPr>
                <w:sz w:val="20"/>
                <w:lang w:val="fr-FR"/>
              </w:rPr>
              <w:t>(</w:t>
            </w:r>
            <w:proofErr w:type="spellStart"/>
            <w:proofErr w:type="gramStart"/>
            <w:r>
              <w:rPr>
                <w:sz w:val="20"/>
                <w:lang w:val="fr-FR"/>
              </w:rPr>
              <w:t>see</w:t>
            </w:r>
            <w:proofErr w:type="spellEnd"/>
            <w:proofErr w:type="gramEnd"/>
            <w:r>
              <w:rPr>
                <w:sz w:val="20"/>
                <w:lang w:val="fr-FR"/>
              </w:rPr>
              <w:t xml:space="preserve"> section </w:t>
            </w:r>
            <w:r>
              <w:rPr>
                <w:sz w:val="20"/>
                <w:lang w:val="fr-FR"/>
              </w:rPr>
              <w:fldChar w:fldCharType="begin"/>
            </w:r>
            <w:r>
              <w:rPr>
                <w:sz w:val="20"/>
                <w:lang w:val="fr-FR"/>
              </w:rPr>
              <w:instrText xml:space="preserve"> REF _Ref514422675 \r \h </w:instrText>
            </w:r>
            <w:r>
              <w:rPr>
                <w:sz w:val="20"/>
                <w:lang w:val="fr-FR"/>
              </w:rPr>
            </w:r>
            <w:r>
              <w:rPr>
                <w:sz w:val="20"/>
                <w:lang w:val="fr-FR"/>
              </w:rPr>
              <w:fldChar w:fldCharType="separate"/>
            </w:r>
            <w:r w:rsidR="004E51F6">
              <w:rPr>
                <w:sz w:val="20"/>
                <w:lang w:val="fr-FR"/>
              </w:rPr>
              <w:t>5.1</w:t>
            </w:r>
            <w:r>
              <w:rPr>
                <w:sz w:val="20"/>
                <w:lang w:val="fr-FR"/>
              </w:rPr>
              <w:fldChar w:fldCharType="end"/>
            </w:r>
            <w:r>
              <w:rPr>
                <w:sz w:val="20"/>
                <w:lang w:val="fr-FR"/>
              </w:rPr>
              <w:t>)</w:t>
            </w:r>
          </w:p>
        </w:tc>
        <w:tc>
          <w:tcPr>
            <w:tcW w:w="5245" w:type="dxa"/>
            <w:tcMar>
              <w:left w:w="0" w:type="dxa"/>
            </w:tcMar>
          </w:tcPr>
          <w:p w14:paraId="34A8DB9E" w14:textId="54463BF5" w:rsidR="00784155" w:rsidRPr="00B666F9" w:rsidRDefault="00784155" w:rsidP="005A5823">
            <w:pPr>
              <w:spacing w:before="60"/>
              <w:jc w:val="left"/>
              <w:rPr>
                <w:sz w:val="20"/>
              </w:rPr>
            </w:pPr>
            <w:proofErr w:type="spellStart"/>
            <w:r w:rsidRPr="00B666F9">
              <w:rPr>
                <w:sz w:val="20"/>
              </w:rPr>
              <w:t>rPARi</w:t>
            </w:r>
            <w:r w:rsidRPr="00B666F9">
              <w:rPr>
                <w:rStyle w:val="Indice"/>
                <w:sz w:val="20"/>
              </w:rPr>
              <w:t>dsi</w:t>
            </w:r>
            <w:proofErr w:type="spellEnd"/>
            <w:r w:rsidRPr="00B666F9">
              <w:rPr>
                <w:sz w:val="20"/>
              </w:rPr>
              <w:t xml:space="preserve"> and </w:t>
            </w:r>
            <w:proofErr w:type="spellStart"/>
            <w:r w:rsidRPr="00B666F9">
              <w:rPr>
                <w:sz w:val="20"/>
              </w:rPr>
              <w:t>PARa</w:t>
            </w:r>
            <w:r w:rsidRPr="00B666F9">
              <w:rPr>
                <w:rStyle w:val="Indice"/>
                <w:sz w:val="20"/>
              </w:rPr>
              <w:t>dsi</w:t>
            </w:r>
            <w:proofErr w:type="spellEnd"/>
            <w:r w:rsidRPr="00B666F9">
              <w:rPr>
                <w:rStyle w:val="Indice"/>
                <w:sz w:val="20"/>
              </w:rPr>
              <w:t xml:space="preserve"> </w:t>
            </w:r>
            <w:r w:rsidRPr="00B666F9">
              <w:rPr>
                <w:sz w:val="20"/>
              </w:rPr>
              <w:t xml:space="preserve">= relative incident PAR and absorbed PAR (MJ) averaged over plant </w:t>
            </w:r>
            <w:proofErr w:type="spellStart"/>
            <w:r w:rsidRPr="00B666F9">
              <w:rPr>
                <w:i/>
                <w:sz w:val="20"/>
              </w:rPr>
              <w:t>i</w:t>
            </w:r>
            <w:proofErr w:type="spellEnd"/>
            <w:r w:rsidRPr="00B666F9">
              <w:rPr>
                <w:sz w:val="20"/>
              </w:rPr>
              <w:t xml:space="preserve">, predicted by light availability </w:t>
            </w:r>
            <w:proofErr w:type="spellStart"/>
            <w:r w:rsidRPr="00B666F9">
              <w:rPr>
                <w:sz w:val="20"/>
              </w:rPr>
              <w:t>submodel</w:t>
            </w:r>
            <w:proofErr w:type="spellEnd"/>
            <w:r w:rsidRPr="00B666F9">
              <w:rPr>
                <w:sz w:val="20"/>
              </w:rPr>
              <w:t xml:space="preserve"> </w:t>
            </w:r>
            <w:r w:rsidRPr="00B666F9">
              <w:rPr>
                <w:sz w:val="20"/>
              </w:rPr>
              <w:fldChar w:fldCharType="begin"/>
            </w:r>
            <w:r w:rsidR="00567DEE">
              <w:rPr>
                <w:sz w:val="20"/>
              </w:rPr>
              <w:instrText xml:space="preserve"> ADDIN EN.CITE &lt;EndNote&gt;&lt;Cite&gt;&lt;Author&gt;Munier-Jolain&lt;/Author&gt;&lt;RecNum&gt;16097&lt;/RecNum&gt;&lt;DisplayText&gt;(Munier-Jolain&lt;style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Pr="00B666F9">
              <w:rPr>
                <w:sz w:val="20"/>
              </w:rPr>
              <w:fldChar w:fldCharType="separate"/>
            </w:r>
            <w:r w:rsidRPr="00B666F9">
              <w:rPr>
                <w:noProof/>
                <w:sz w:val="20"/>
              </w:rPr>
              <w:t>(</w:t>
            </w:r>
            <w:hyperlink w:anchor="_ENREF_74" w:tooltip="Munier-Jolain, 2013 #16097" w:history="1">
              <w:r w:rsidR="00C5415F" w:rsidRPr="00B666F9">
                <w:rPr>
                  <w:noProof/>
                  <w:sz w:val="20"/>
                </w:rPr>
                <w:t>Munier-Jolain</w:t>
              </w:r>
              <w:r w:rsidR="00C5415F" w:rsidRPr="00B666F9">
                <w:rPr>
                  <w:i/>
                  <w:noProof/>
                  <w:sz w:val="20"/>
                </w:rPr>
                <w:t xml:space="preserve"> et al.</w:t>
              </w:r>
              <w:r w:rsidR="00C5415F" w:rsidRPr="00B666F9">
                <w:rPr>
                  <w:noProof/>
                  <w:sz w:val="20"/>
                </w:rPr>
                <w:t>, 2013</w:t>
              </w:r>
            </w:hyperlink>
            <w:r w:rsidRPr="00B666F9">
              <w:rPr>
                <w:noProof/>
                <w:sz w:val="20"/>
              </w:rPr>
              <w:t>)</w:t>
            </w:r>
            <w:r w:rsidRPr="00B666F9">
              <w:rPr>
                <w:sz w:val="20"/>
              </w:rPr>
              <w:fldChar w:fldCharType="end"/>
            </w:r>
          </w:p>
          <w:p w14:paraId="4CFE115E" w14:textId="77777777" w:rsidR="00784155" w:rsidRPr="00B666F9" w:rsidRDefault="00784155" w:rsidP="005A5823">
            <w:pPr>
              <w:spacing w:before="60"/>
              <w:jc w:val="left"/>
              <w:rPr>
                <w:sz w:val="20"/>
              </w:rPr>
            </w:pPr>
            <w:proofErr w:type="spellStart"/>
            <w:r w:rsidRPr="00B666F9">
              <w:rPr>
                <w:sz w:val="20"/>
              </w:rPr>
              <w:t>LA</w:t>
            </w:r>
            <w:r w:rsidRPr="00B666F9">
              <w:rPr>
                <w:rStyle w:val="Indice"/>
                <w:sz w:val="20"/>
              </w:rPr>
              <w:t>dsi</w:t>
            </w:r>
            <w:proofErr w:type="spellEnd"/>
            <w:r w:rsidRPr="00B666F9">
              <w:rPr>
                <w:rStyle w:val="Indice"/>
                <w:sz w:val="20"/>
              </w:rPr>
              <w:t xml:space="preserve"> </w:t>
            </w:r>
            <w:r w:rsidRPr="00B666F9">
              <w:rPr>
                <w:sz w:val="20"/>
              </w:rPr>
              <w:t xml:space="preserve">= total leaf area of plant </w:t>
            </w:r>
            <w:proofErr w:type="spellStart"/>
            <w:r w:rsidRPr="00B666F9">
              <w:rPr>
                <w:i/>
                <w:sz w:val="20"/>
              </w:rPr>
              <w:t>i</w:t>
            </w:r>
            <w:proofErr w:type="spellEnd"/>
            <w:r w:rsidRPr="00B666F9">
              <w:rPr>
                <w:sz w:val="20"/>
              </w:rPr>
              <w:t xml:space="preserve"> (cm²∙plant</w:t>
            </w:r>
            <w:r w:rsidRPr="00B666F9">
              <w:rPr>
                <w:rStyle w:val="Style1"/>
                <w:sz w:val="20"/>
              </w:rPr>
              <w:t>-1</w:t>
            </w:r>
            <w:r w:rsidRPr="00B666F9">
              <w:rPr>
                <w:sz w:val="20"/>
              </w:rPr>
              <w:t>)</w:t>
            </w:r>
          </w:p>
          <w:p w14:paraId="49ED1C3D" w14:textId="77777777" w:rsidR="00784155" w:rsidRPr="00B666F9" w:rsidRDefault="00784155" w:rsidP="005A5823">
            <w:pPr>
              <w:jc w:val="left"/>
              <w:rPr>
                <w:sz w:val="20"/>
              </w:rPr>
            </w:pPr>
            <w:proofErr w:type="spellStart"/>
            <w:r w:rsidRPr="00B666F9">
              <w:rPr>
                <w:sz w:val="20"/>
              </w:rPr>
              <w:t>H</w:t>
            </w:r>
            <w:r w:rsidRPr="00B666F9">
              <w:rPr>
                <w:rStyle w:val="Indice"/>
                <w:sz w:val="20"/>
              </w:rPr>
              <w:t>dsi</w:t>
            </w:r>
            <w:proofErr w:type="spellEnd"/>
            <w:r w:rsidRPr="00B666F9">
              <w:rPr>
                <w:rStyle w:val="Indice"/>
                <w:sz w:val="20"/>
              </w:rPr>
              <w:t xml:space="preserve"> </w:t>
            </w:r>
            <w:r w:rsidRPr="00B666F9">
              <w:rPr>
                <w:sz w:val="20"/>
              </w:rPr>
              <w:t>= plant height (cm∙plant</w:t>
            </w:r>
            <w:r w:rsidRPr="00B666F9">
              <w:rPr>
                <w:rStyle w:val="Style1"/>
                <w:sz w:val="20"/>
              </w:rPr>
              <w:t>-1</w:t>
            </w:r>
            <w:r w:rsidRPr="00B666F9">
              <w:rPr>
                <w:sz w:val="20"/>
              </w:rPr>
              <w:t>)</w:t>
            </w:r>
          </w:p>
          <w:p w14:paraId="286128E1" w14:textId="77777777" w:rsidR="00784155" w:rsidRPr="00B666F9" w:rsidRDefault="00784155" w:rsidP="005A5823">
            <w:pPr>
              <w:jc w:val="left"/>
              <w:rPr>
                <w:sz w:val="20"/>
              </w:rPr>
            </w:pPr>
            <w:proofErr w:type="spellStart"/>
            <w:r w:rsidRPr="00B666F9">
              <w:rPr>
                <w:sz w:val="20"/>
              </w:rPr>
              <w:t>D</w:t>
            </w:r>
            <w:r w:rsidRPr="00B666F9">
              <w:rPr>
                <w:rStyle w:val="Indice"/>
                <w:sz w:val="20"/>
              </w:rPr>
              <w:t>dsi</w:t>
            </w:r>
            <w:proofErr w:type="spellEnd"/>
            <w:r w:rsidRPr="00B666F9">
              <w:rPr>
                <w:rStyle w:val="Indice"/>
                <w:sz w:val="20"/>
              </w:rPr>
              <w:t xml:space="preserve"> </w:t>
            </w:r>
            <w:r w:rsidRPr="00B666F9">
              <w:rPr>
                <w:sz w:val="20"/>
              </w:rPr>
              <w:t>= plant diameter (cm∙plant</w:t>
            </w:r>
            <w:r w:rsidRPr="00B666F9">
              <w:rPr>
                <w:rStyle w:val="Style1"/>
                <w:sz w:val="20"/>
              </w:rPr>
              <w:t>-1</w:t>
            </w:r>
            <w:r w:rsidRPr="00B666F9">
              <w:rPr>
                <w:sz w:val="20"/>
              </w:rPr>
              <w:t xml:space="preserve">) </w:t>
            </w:r>
          </w:p>
          <w:p w14:paraId="3269F59D" w14:textId="77777777" w:rsidR="00784155" w:rsidRPr="00B666F9" w:rsidRDefault="00784155" w:rsidP="005A5823">
            <w:pPr>
              <w:spacing w:before="60"/>
              <w:jc w:val="left"/>
              <w:rPr>
                <w:sz w:val="20"/>
              </w:rPr>
            </w:pPr>
            <w:r w:rsidRPr="00B666F9">
              <w:rPr>
                <w:sz w:val="20"/>
              </w:rPr>
              <w:t>RH50</w:t>
            </w:r>
            <w:r w:rsidRPr="00B666F9">
              <w:rPr>
                <w:rStyle w:val="Indice"/>
                <w:sz w:val="20"/>
              </w:rPr>
              <w:t xml:space="preserve">dsi </w:t>
            </w:r>
            <w:r w:rsidRPr="00B666F9">
              <w:rPr>
                <w:sz w:val="20"/>
              </w:rPr>
              <w:t>= median relative leaf area distribution height (cm∙cm</w:t>
            </w:r>
            <w:r w:rsidRPr="00B666F9">
              <w:rPr>
                <w:rStyle w:val="Style1"/>
                <w:sz w:val="20"/>
              </w:rPr>
              <w:t>-1</w:t>
            </w:r>
            <w:r w:rsidRPr="00B666F9">
              <w:rPr>
                <w:sz w:val="20"/>
              </w:rPr>
              <w:t>)</w:t>
            </w:r>
          </w:p>
          <w:p w14:paraId="26005284" w14:textId="77777777" w:rsidR="00784155" w:rsidRPr="00B666F9" w:rsidRDefault="00784155" w:rsidP="005A5823">
            <w:pPr>
              <w:spacing w:before="60"/>
              <w:jc w:val="left"/>
              <w:rPr>
                <w:sz w:val="20"/>
              </w:rPr>
            </w:pPr>
            <w:r w:rsidRPr="00B666F9">
              <w:rPr>
                <w:rStyle w:val="B"/>
              </w:rPr>
              <w:t xml:space="preserve">k </w:t>
            </w:r>
            <w:r w:rsidRPr="00B666F9">
              <w:rPr>
                <w:sz w:val="20"/>
              </w:rPr>
              <w:t>= extinction coefficient</w:t>
            </w:r>
          </w:p>
        </w:tc>
      </w:tr>
      <w:tr w:rsidR="00006232" w:rsidRPr="00B666F9" w14:paraId="4A9EDB8B" w14:textId="77777777" w:rsidTr="00711F66">
        <w:trPr>
          <w:gridAfter w:val="1"/>
          <w:wAfter w:w="6" w:type="dxa"/>
        </w:trPr>
        <w:tc>
          <w:tcPr>
            <w:tcW w:w="816" w:type="dxa"/>
            <w:tcMar>
              <w:left w:w="0" w:type="dxa"/>
            </w:tcMar>
          </w:tcPr>
          <w:p w14:paraId="0C20FA2B"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40" w:name="_Ref326913110"/>
          </w:p>
        </w:tc>
        <w:bookmarkEnd w:id="440"/>
        <w:tc>
          <w:tcPr>
            <w:tcW w:w="1881" w:type="dxa"/>
            <w:tcMar>
              <w:left w:w="0" w:type="dxa"/>
            </w:tcMar>
          </w:tcPr>
          <w:p w14:paraId="6829EB68" w14:textId="77777777" w:rsidR="00784155" w:rsidRPr="00B666F9" w:rsidRDefault="00784155" w:rsidP="005A5823">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2B38DFEE" w14:textId="77777777" w:rsidR="00784155" w:rsidRPr="00B666F9" w:rsidRDefault="00784155" w:rsidP="005A5823">
            <w:pPr>
              <w:spacing w:before="60"/>
              <w:jc w:val="left"/>
              <w:rPr>
                <w:sz w:val="20"/>
              </w:rPr>
            </w:pPr>
            <w:r w:rsidRPr="00B666F9">
              <w:rPr>
                <w:sz w:val="20"/>
              </w:rPr>
              <w:t>Shading</w:t>
            </w:r>
          </w:p>
        </w:tc>
        <w:tc>
          <w:tcPr>
            <w:tcW w:w="6378" w:type="dxa"/>
            <w:tcMar>
              <w:left w:w="0" w:type="dxa"/>
            </w:tcMar>
          </w:tcPr>
          <w:p w14:paraId="3FF37D8F" w14:textId="5AA455F4" w:rsidR="00784155" w:rsidRPr="00936EC0" w:rsidRDefault="00784155" w:rsidP="005A5823">
            <w:pPr>
              <w:spacing w:before="60"/>
              <w:jc w:val="left"/>
              <w:rPr>
                <w:sz w:val="20"/>
              </w:rPr>
            </w:pPr>
            <w:proofErr w:type="spellStart"/>
            <w:r w:rsidRPr="00B666F9">
              <w:rPr>
                <w:sz w:val="20"/>
              </w:rPr>
              <w:t>CSI</w:t>
            </w:r>
            <w:r w:rsidRPr="00B666F9">
              <w:rPr>
                <w:rStyle w:val="Indice"/>
                <w:sz w:val="20"/>
              </w:rPr>
              <w:t>dsi</w:t>
            </w:r>
            <w:proofErr w:type="spellEnd"/>
            <w:r w:rsidRPr="00B666F9">
              <w:rPr>
                <w:rStyle w:val="Indice"/>
                <w:sz w:val="20"/>
              </w:rPr>
              <w:t xml:space="preserve"> </w:t>
            </w:r>
            <w:r w:rsidRPr="00B666F9">
              <w:rPr>
                <w:sz w:val="20"/>
              </w:rPr>
              <w:t xml:space="preserve">= </w:t>
            </w:r>
            <w:proofErr w:type="gramStart"/>
            <w:r w:rsidRPr="00B666F9">
              <w:rPr>
                <w:sz w:val="20"/>
              </w:rPr>
              <w:t>f(</w:t>
            </w:r>
            <w:proofErr w:type="spellStart"/>
            <w:proofErr w:type="gramEnd"/>
            <w:r w:rsidRPr="00B666F9">
              <w:rPr>
                <w:sz w:val="20"/>
              </w:rPr>
              <w:t>rPARi</w:t>
            </w:r>
            <w:r w:rsidRPr="00B666F9">
              <w:rPr>
                <w:rStyle w:val="Indice"/>
                <w:sz w:val="20"/>
              </w:rPr>
              <w:t>d'i</w:t>
            </w:r>
            <w:proofErr w:type="spellEnd"/>
            <w:r w:rsidRPr="00B666F9">
              <w:rPr>
                <w:sz w:val="20"/>
              </w:rPr>
              <w:t xml:space="preserve"> with d' varying from </w:t>
            </w:r>
            <w:proofErr w:type="spellStart"/>
            <w:r w:rsidRPr="00B666F9">
              <w:rPr>
                <w:sz w:val="20"/>
              </w:rPr>
              <w:t>d</w:t>
            </w:r>
            <w:r w:rsidRPr="00B666F9">
              <w:rPr>
                <w:rStyle w:val="Indice"/>
                <w:sz w:val="20"/>
              </w:rPr>
              <w:t>em</w:t>
            </w:r>
            <w:proofErr w:type="spellEnd"/>
            <w:r w:rsidRPr="00B666F9">
              <w:rPr>
                <w:sz w:val="20"/>
              </w:rPr>
              <w:t xml:space="preserve"> to today)</w:t>
            </w:r>
            <w:r w:rsidR="00936EC0">
              <w:rPr>
                <w:sz w:val="20"/>
              </w:rPr>
              <w:t xml:space="preserve"> </w:t>
            </w:r>
            <w:r w:rsidR="00936EC0" w:rsidRPr="00936EC0">
              <w:rPr>
                <w:sz w:val="20"/>
              </w:rPr>
              <w:t xml:space="preserve">(see section </w:t>
            </w:r>
            <w:r w:rsidR="00936EC0">
              <w:rPr>
                <w:sz w:val="20"/>
                <w:lang w:val="fr-FR"/>
              </w:rPr>
              <w:fldChar w:fldCharType="begin"/>
            </w:r>
            <w:r w:rsidR="00936EC0" w:rsidRPr="00936EC0">
              <w:rPr>
                <w:sz w:val="20"/>
              </w:rPr>
              <w:instrText xml:space="preserve"> REF _Ref514422675 \r \h </w:instrText>
            </w:r>
            <w:r w:rsidR="00936EC0">
              <w:rPr>
                <w:sz w:val="20"/>
                <w:lang w:val="fr-FR"/>
              </w:rPr>
            </w:r>
            <w:r w:rsidR="00936EC0">
              <w:rPr>
                <w:sz w:val="20"/>
                <w:lang w:val="fr-FR"/>
              </w:rPr>
              <w:fldChar w:fldCharType="separate"/>
            </w:r>
            <w:r w:rsidR="004E51F6">
              <w:rPr>
                <w:sz w:val="20"/>
              </w:rPr>
              <w:t>5.1</w:t>
            </w:r>
            <w:r w:rsidR="00936EC0">
              <w:rPr>
                <w:sz w:val="20"/>
                <w:lang w:val="fr-FR"/>
              </w:rPr>
              <w:fldChar w:fldCharType="end"/>
            </w:r>
            <w:r w:rsidR="00936EC0" w:rsidRPr="00936EC0">
              <w:rPr>
                <w:sz w:val="20"/>
              </w:rPr>
              <w:t>)</w:t>
            </w:r>
          </w:p>
        </w:tc>
        <w:tc>
          <w:tcPr>
            <w:tcW w:w="5245" w:type="dxa"/>
            <w:tcMar>
              <w:left w:w="0" w:type="dxa"/>
            </w:tcMar>
          </w:tcPr>
          <w:p w14:paraId="7B24B774" w14:textId="6D82657A" w:rsidR="00784155" w:rsidRPr="00B666F9" w:rsidRDefault="00784155" w:rsidP="00270E6B">
            <w:pPr>
              <w:spacing w:before="60"/>
              <w:jc w:val="left"/>
              <w:rPr>
                <w:sz w:val="20"/>
              </w:rPr>
            </w:pPr>
            <w:proofErr w:type="spellStart"/>
            <w:r w:rsidRPr="00B666F9">
              <w:rPr>
                <w:sz w:val="20"/>
              </w:rPr>
              <w:t>CSI</w:t>
            </w:r>
            <w:r w:rsidRPr="00B666F9">
              <w:rPr>
                <w:rStyle w:val="Indice"/>
                <w:sz w:val="20"/>
              </w:rPr>
              <w:t>di</w:t>
            </w:r>
            <w:proofErr w:type="spellEnd"/>
            <w:r w:rsidRPr="00B666F9">
              <w:rPr>
                <w:rStyle w:val="Indice"/>
                <w:sz w:val="20"/>
              </w:rPr>
              <w:t xml:space="preserve"> </w:t>
            </w:r>
            <w:r w:rsidRPr="00B666F9">
              <w:rPr>
                <w:sz w:val="20"/>
              </w:rPr>
              <w:t xml:space="preserve">= cumulated shading index received since plant emergence </w:t>
            </w:r>
            <w:r w:rsidRPr="00B666F9">
              <w:rPr>
                <w:sz w:val="20"/>
              </w:rPr>
              <w:fldChar w:fldCharType="begin"/>
            </w:r>
            <w:r w:rsidR="00567DEE">
              <w:rPr>
                <w:sz w:val="20"/>
              </w:rPr>
              <w:instrText xml:space="preserve"> ADDIN EN.CITE &lt;EndNote&gt;&lt;Cite&gt;&lt;Author&gt;Munier-Jolain&lt;/Author&gt;&lt;RecNum&gt;16095&lt;/RecNum&gt;&lt;DisplayText&gt;(Munier-Jolain&lt;style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rPr>
                <w:sz w:val="20"/>
              </w:rPr>
              <w:fldChar w:fldCharType="separate"/>
            </w:r>
            <w:r w:rsidR="00C6647A" w:rsidRPr="00B666F9">
              <w:rPr>
                <w:noProof/>
                <w:sz w:val="20"/>
              </w:rPr>
              <w:t>(</w:t>
            </w:r>
            <w:hyperlink w:anchor="_ENREF_73" w:tooltip="Munier-Jolain, 2014 #16095" w:history="1">
              <w:r w:rsidR="00C5415F" w:rsidRPr="00B666F9">
                <w:rPr>
                  <w:noProof/>
                  <w:sz w:val="20"/>
                </w:rPr>
                <w:t>Munier-Jolain</w:t>
              </w:r>
              <w:r w:rsidR="00C5415F" w:rsidRPr="00B666F9">
                <w:rPr>
                  <w:i/>
                  <w:noProof/>
                  <w:sz w:val="20"/>
                </w:rPr>
                <w:t xml:space="preserve"> et al.</w:t>
              </w:r>
              <w:r w:rsidR="00C5415F" w:rsidRPr="00B666F9">
                <w:rPr>
                  <w:noProof/>
                  <w:sz w:val="20"/>
                </w:rPr>
                <w:t>, 2014</w:t>
              </w:r>
            </w:hyperlink>
            <w:r w:rsidR="00C6647A" w:rsidRPr="00B666F9">
              <w:rPr>
                <w:noProof/>
                <w:sz w:val="20"/>
              </w:rPr>
              <w:t>)</w:t>
            </w:r>
            <w:r w:rsidRPr="00B666F9">
              <w:rPr>
                <w:sz w:val="20"/>
              </w:rPr>
              <w:fldChar w:fldCharType="end"/>
            </w:r>
          </w:p>
        </w:tc>
      </w:tr>
      <w:tr w:rsidR="00006232" w:rsidRPr="00B666F9" w14:paraId="122AFFED" w14:textId="77777777" w:rsidTr="00711F66">
        <w:trPr>
          <w:gridAfter w:val="1"/>
          <w:wAfter w:w="6" w:type="dxa"/>
        </w:trPr>
        <w:tc>
          <w:tcPr>
            <w:tcW w:w="816" w:type="dxa"/>
            <w:tcMar>
              <w:left w:w="0" w:type="dxa"/>
            </w:tcMar>
          </w:tcPr>
          <w:p w14:paraId="23778A5D" w14:textId="77777777" w:rsidR="00006232" w:rsidRPr="00B666F9" w:rsidRDefault="00006232" w:rsidP="00147081">
            <w:pPr>
              <w:pStyle w:val="Paragraphedeliste"/>
              <w:numPr>
                <w:ilvl w:val="0"/>
                <w:numId w:val="17"/>
              </w:numPr>
              <w:spacing w:before="60"/>
              <w:ind w:left="0" w:firstLine="0"/>
              <w:contextualSpacing w:val="0"/>
              <w:jc w:val="left"/>
              <w:rPr>
                <w:sz w:val="20"/>
              </w:rPr>
            </w:pPr>
          </w:p>
        </w:tc>
        <w:tc>
          <w:tcPr>
            <w:tcW w:w="1881" w:type="dxa"/>
            <w:tcMar>
              <w:left w:w="0" w:type="dxa"/>
            </w:tcMar>
          </w:tcPr>
          <w:p w14:paraId="3C03D91E" w14:textId="684A2E78" w:rsidR="00006232" w:rsidRPr="00B666F9" w:rsidRDefault="00006232" w:rsidP="005A5823">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7AAD2ABD" w14:textId="4C6F6816" w:rsidR="00006232" w:rsidRPr="00B666F9" w:rsidRDefault="00006232" w:rsidP="005A5823">
            <w:pPr>
              <w:spacing w:before="60"/>
              <w:jc w:val="left"/>
              <w:rPr>
                <w:sz w:val="20"/>
              </w:rPr>
            </w:pPr>
            <w:r>
              <w:rPr>
                <w:sz w:val="20"/>
              </w:rPr>
              <w:t>Growth</w:t>
            </w:r>
          </w:p>
        </w:tc>
        <w:tc>
          <w:tcPr>
            <w:tcW w:w="6378" w:type="dxa"/>
            <w:tcMar>
              <w:left w:w="0" w:type="dxa"/>
            </w:tcMar>
          </w:tcPr>
          <w:p w14:paraId="2D431633" w14:textId="45066DA0" w:rsidR="00006232" w:rsidRDefault="00006232" w:rsidP="005A5823">
            <w:pPr>
              <w:spacing w:before="60"/>
              <w:jc w:val="left"/>
              <w:rPr>
                <w:sz w:val="20"/>
              </w:rPr>
            </w:pPr>
            <w:r>
              <w:rPr>
                <w:sz w:val="20"/>
              </w:rPr>
              <w:t xml:space="preserve">At emergence, plant growth mode = </w:t>
            </w:r>
            <w:proofErr w:type="spellStart"/>
            <w:r>
              <w:rPr>
                <w:sz w:val="20"/>
              </w:rPr>
              <w:t>RGR</w:t>
            </w:r>
            <w:proofErr w:type="spellEnd"/>
          </w:p>
          <w:p w14:paraId="23325FEE" w14:textId="77777777" w:rsidR="00006232" w:rsidRDefault="00006232" w:rsidP="00006232">
            <w:pPr>
              <w:spacing w:before="60"/>
              <w:jc w:val="left"/>
            </w:pPr>
            <w:r w:rsidRPr="00B666F9">
              <w:rPr>
                <w:sz w:val="20"/>
              </w:rPr>
              <w:t>If CSI</w:t>
            </w:r>
            <w:r w:rsidRPr="00B666F9">
              <w:rPr>
                <w:rStyle w:val="Indice"/>
                <w:sz w:val="20"/>
              </w:rPr>
              <w:t>dsi</w:t>
            </w:r>
            <w:r w:rsidRPr="00B666F9">
              <w:rPr>
                <w:sz w:val="20"/>
              </w:rPr>
              <w:t>≥0.05</w:t>
            </w:r>
            <w:r>
              <w:rPr>
                <w:sz w:val="20"/>
              </w:rPr>
              <w:t>, p</w:t>
            </w:r>
            <w:r>
              <w:t>lant growth mode = LIGHT COMPETITION</w:t>
            </w:r>
          </w:p>
          <w:p w14:paraId="604D8281" w14:textId="437BA81B" w:rsidR="00006232" w:rsidRPr="00006232" w:rsidRDefault="00006232" w:rsidP="00006232">
            <w:pPr>
              <w:spacing w:before="60"/>
              <w:jc w:val="left"/>
            </w:pPr>
            <w:r>
              <w:t xml:space="preserve">If damage by frost (section </w:t>
            </w:r>
            <w:r>
              <w:fldChar w:fldCharType="begin"/>
            </w:r>
            <w:r>
              <w:instrText xml:space="preserve"> REF _Ref90558130 \r \h </w:instrText>
            </w:r>
            <w:r>
              <w:fldChar w:fldCharType="separate"/>
            </w:r>
            <w:r w:rsidR="004E51F6">
              <w:t>5.6</w:t>
            </w:r>
            <w:r>
              <w:fldChar w:fldCharType="end"/>
            </w:r>
            <w:r>
              <w:t xml:space="preserve">), mowing etc (section </w:t>
            </w:r>
            <w:r>
              <w:fldChar w:fldCharType="begin"/>
            </w:r>
            <w:r>
              <w:instrText xml:space="preserve"> REF _Ref90455288 \r \h </w:instrText>
            </w:r>
            <w:r>
              <w:fldChar w:fldCharType="separate"/>
            </w:r>
            <w:r w:rsidR="004E51F6">
              <w:t>10.8</w:t>
            </w:r>
            <w:r>
              <w:fldChar w:fldCharType="end"/>
            </w:r>
            <w:r>
              <w:t>), growth mode = LIGHT COMPETITION</w:t>
            </w:r>
          </w:p>
        </w:tc>
        <w:tc>
          <w:tcPr>
            <w:tcW w:w="5245" w:type="dxa"/>
            <w:tcMar>
              <w:left w:w="0" w:type="dxa"/>
            </w:tcMar>
          </w:tcPr>
          <w:p w14:paraId="189473CB" w14:textId="1628E4D4" w:rsidR="00006232" w:rsidRPr="00B666F9" w:rsidRDefault="005835D5" w:rsidP="00270E6B">
            <w:pPr>
              <w:spacing w:before="60"/>
              <w:jc w:val="left"/>
              <w:rPr>
                <w:sz w:val="20"/>
              </w:rPr>
            </w:pPr>
            <w:r>
              <w:rPr>
                <w:sz w:val="20"/>
              </w:rPr>
              <w:t xml:space="preserve">Growth mode = </w:t>
            </w:r>
            <w:proofErr w:type="spellStart"/>
            <w:r>
              <w:rPr>
                <w:sz w:val="20"/>
              </w:rPr>
              <w:t>RGR</w:t>
            </w:r>
            <w:proofErr w:type="spellEnd"/>
            <w:r>
              <w:rPr>
                <w:sz w:val="20"/>
              </w:rPr>
              <w:t xml:space="preserve"> (exponential growth driven by temperature and initial leaf area) or LIGHT COMPETITION (driven by intercepted light and temperature),</w:t>
            </w:r>
          </w:p>
        </w:tc>
      </w:tr>
      <w:tr w:rsidR="00006232" w:rsidRPr="00B666F9" w14:paraId="52549B0D" w14:textId="77777777" w:rsidTr="00711F66">
        <w:trPr>
          <w:gridAfter w:val="1"/>
          <w:wAfter w:w="6" w:type="dxa"/>
        </w:trPr>
        <w:tc>
          <w:tcPr>
            <w:tcW w:w="816" w:type="dxa"/>
            <w:tcMar>
              <w:left w:w="0" w:type="dxa"/>
            </w:tcMar>
          </w:tcPr>
          <w:p w14:paraId="4B594DD2"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41" w:name="_Ref326913083"/>
          </w:p>
        </w:tc>
        <w:bookmarkEnd w:id="441"/>
        <w:tc>
          <w:tcPr>
            <w:tcW w:w="1881" w:type="dxa"/>
            <w:tcMar>
              <w:left w:w="0" w:type="dxa"/>
            </w:tcMar>
          </w:tcPr>
          <w:p w14:paraId="3C0B4177" w14:textId="77777777" w:rsidR="00784155" w:rsidRPr="00B666F9" w:rsidRDefault="00784155" w:rsidP="005A5823">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16DB3359" w14:textId="15D62EEF" w:rsidR="00784155" w:rsidRPr="00B666F9" w:rsidRDefault="007675B9" w:rsidP="005A5823">
            <w:pPr>
              <w:spacing w:before="60"/>
              <w:jc w:val="left"/>
              <w:rPr>
                <w:sz w:val="20"/>
              </w:rPr>
            </w:pPr>
            <w:r>
              <w:rPr>
                <w:sz w:val="20"/>
              </w:rPr>
              <w:t>Morphology – shade response</w:t>
            </w:r>
          </w:p>
        </w:tc>
        <w:tc>
          <w:tcPr>
            <w:tcW w:w="6378" w:type="dxa"/>
            <w:tcMar>
              <w:left w:w="0" w:type="dxa"/>
            </w:tcMar>
          </w:tcPr>
          <w:p w14:paraId="724D8AE3" w14:textId="5A81201B" w:rsidR="00784155" w:rsidRPr="00B666F9" w:rsidRDefault="00784155" w:rsidP="005A5823">
            <w:pPr>
              <w:spacing w:before="60"/>
              <w:jc w:val="left"/>
              <w:rPr>
                <w:sz w:val="20"/>
              </w:rPr>
            </w:pPr>
            <w:r w:rsidRPr="00B666F9">
              <w:rPr>
                <w:sz w:val="20"/>
                <w:lang w:eastAsia="en-US"/>
              </w:rPr>
              <w:object w:dxaOrig="2340" w:dyaOrig="420" w14:anchorId="17E1C390">
                <v:shape id="_x0000_i1049" type="#_x0000_t75" style="width:113.25pt;height:20.5pt" o:ole="">
                  <v:imagedata r:id="rId187" o:title=""/>
                </v:shape>
                <o:OLEObject Type="Embed" ProgID="Equation.3" ShapeID="_x0000_i1049" DrawAspect="Content" ObjectID="_1777803363" r:id="rId188"/>
              </w:object>
            </w:r>
            <w:r w:rsidRPr="00B666F9">
              <w:rPr>
                <w:sz w:val="20"/>
              </w:rPr>
              <w:t xml:space="preserve"> </w:t>
            </w:r>
          </w:p>
          <w:p w14:paraId="23D61117" w14:textId="7F5B8A34" w:rsidR="00784155" w:rsidRPr="00B666F9" w:rsidRDefault="00784155" w:rsidP="005A5823">
            <w:pPr>
              <w:jc w:val="left"/>
              <w:rPr>
                <w:sz w:val="20"/>
              </w:rPr>
            </w:pPr>
            <w:r w:rsidRPr="00B666F9">
              <w:rPr>
                <w:sz w:val="20"/>
              </w:rPr>
              <w:t xml:space="preserve">with </w:t>
            </w:r>
            <w:proofErr w:type="spellStart"/>
            <w:r w:rsidRPr="00B666F9">
              <w:rPr>
                <w:sz w:val="20"/>
              </w:rPr>
              <w:t>rmorph</w:t>
            </w:r>
            <w:r w:rsidRPr="00B666F9">
              <w:rPr>
                <w:rStyle w:val="Indice"/>
                <w:sz w:val="20"/>
              </w:rPr>
              <w:t>dsi</w:t>
            </w:r>
            <w:proofErr w:type="spellEnd"/>
            <w:r w:rsidRPr="00B666F9">
              <w:rPr>
                <w:sz w:val="20"/>
              </w:rPr>
              <w:t xml:space="preserve">= </w:t>
            </w:r>
            <w:proofErr w:type="spellStart"/>
            <w:r w:rsidRPr="00B666F9">
              <w:rPr>
                <w:sz w:val="20"/>
              </w:rPr>
              <w:t>H</w:t>
            </w:r>
            <w:r w:rsidR="008B5FBA">
              <w:rPr>
                <w:sz w:val="20"/>
              </w:rPr>
              <w:t>M</w:t>
            </w:r>
            <w:r w:rsidRPr="00B666F9">
              <w:rPr>
                <w:rStyle w:val="Indice"/>
                <w:sz w:val="20"/>
              </w:rPr>
              <w:t>dsi</w:t>
            </w:r>
            <w:proofErr w:type="spellEnd"/>
            <w:r w:rsidRPr="00B666F9">
              <w:rPr>
                <w:sz w:val="20"/>
              </w:rPr>
              <w:t xml:space="preserve">, </w:t>
            </w:r>
            <w:proofErr w:type="spellStart"/>
            <w:r w:rsidR="008B5FBA">
              <w:rPr>
                <w:sz w:val="20"/>
              </w:rPr>
              <w:t>WM</w:t>
            </w:r>
            <w:r w:rsidRPr="00B666F9">
              <w:rPr>
                <w:rStyle w:val="Indice"/>
                <w:sz w:val="20"/>
              </w:rPr>
              <w:t>dsi</w:t>
            </w:r>
            <w:proofErr w:type="spellEnd"/>
            <w:r w:rsidRPr="00B666F9">
              <w:rPr>
                <w:sz w:val="20"/>
              </w:rPr>
              <w:t xml:space="preserve">, </w:t>
            </w:r>
            <w:proofErr w:type="spellStart"/>
            <w:r w:rsidRPr="00B666F9">
              <w:rPr>
                <w:sz w:val="20"/>
              </w:rPr>
              <w:t>L</w:t>
            </w:r>
            <w:r w:rsidR="005835D5">
              <w:rPr>
                <w:sz w:val="20"/>
              </w:rPr>
              <w:t>BR</w:t>
            </w:r>
            <w:r w:rsidRPr="00B666F9">
              <w:rPr>
                <w:rStyle w:val="Indice"/>
                <w:sz w:val="20"/>
              </w:rPr>
              <w:t>dsi</w:t>
            </w:r>
            <w:proofErr w:type="spellEnd"/>
            <w:r w:rsidRPr="00B666F9">
              <w:rPr>
                <w:sz w:val="20"/>
              </w:rPr>
              <w:t xml:space="preserve">, </w:t>
            </w:r>
            <w:proofErr w:type="spellStart"/>
            <w:r w:rsidRPr="00B666F9">
              <w:rPr>
                <w:sz w:val="20"/>
              </w:rPr>
              <w:t>SLA</w:t>
            </w:r>
            <w:r w:rsidRPr="00B666F9">
              <w:rPr>
                <w:rStyle w:val="Indice"/>
                <w:sz w:val="20"/>
              </w:rPr>
              <w:t>dsi</w:t>
            </w:r>
            <w:proofErr w:type="spellEnd"/>
            <w:r w:rsidRPr="00B666F9">
              <w:rPr>
                <w:sz w:val="20"/>
              </w:rPr>
              <w:t xml:space="preserve"> or RH50</w:t>
            </w:r>
            <w:r w:rsidRPr="00B666F9">
              <w:rPr>
                <w:rStyle w:val="Indice"/>
                <w:sz w:val="20"/>
              </w:rPr>
              <w:t>dsi</w:t>
            </w:r>
          </w:p>
          <w:p w14:paraId="665A651D" w14:textId="37189280" w:rsidR="00784155" w:rsidRPr="00B666F9" w:rsidRDefault="00784155" w:rsidP="005A5823">
            <w:pPr>
              <w:jc w:val="left"/>
              <w:rPr>
                <w:sz w:val="20"/>
              </w:rPr>
            </w:pPr>
            <w:r w:rsidRPr="00B666F9">
              <w:rPr>
                <w:sz w:val="20"/>
              </w:rPr>
              <w:t xml:space="preserve">with </w:t>
            </w:r>
            <w:r w:rsidRPr="00B666F9">
              <w:rPr>
                <w:position w:val="-32"/>
                <w:sz w:val="20"/>
              </w:rPr>
              <w:object w:dxaOrig="3140" w:dyaOrig="740" w14:anchorId="4B18272E">
                <v:shape id="_x0000_i1050" type="#_x0000_t75" style="width:159.75pt;height:36pt" o:ole="">
                  <v:imagedata r:id="rId189" o:title=""/>
                </v:shape>
                <o:OLEObject Type="Embed" ProgID="Equation.3" ShapeID="_x0000_i1050" DrawAspect="Content" ObjectID="_1777803364" r:id="rId190"/>
              </w:object>
            </w:r>
            <w:r w:rsidRPr="00B666F9">
              <w:rPr>
                <w:sz w:val="20"/>
              </w:rPr>
              <w:t xml:space="preserve"> </w:t>
            </w:r>
          </w:p>
          <w:p w14:paraId="0C3A3FD2" w14:textId="24DC7B15" w:rsidR="00784155" w:rsidRDefault="00784155" w:rsidP="005A5823">
            <w:pPr>
              <w:jc w:val="left"/>
              <w:rPr>
                <w:sz w:val="20"/>
              </w:rPr>
            </w:pPr>
            <w:r w:rsidRPr="00B666F9">
              <w:rPr>
                <w:sz w:val="20"/>
              </w:rPr>
              <w:t xml:space="preserve">and </w:t>
            </w:r>
            <w:r w:rsidRPr="00B666F9">
              <w:rPr>
                <w:position w:val="-32"/>
                <w:sz w:val="20"/>
              </w:rPr>
              <w:object w:dxaOrig="3100" w:dyaOrig="740" w14:anchorId="78A3EE91">
                <v:shape id="_x0000_i1051" type="#_x0000_t75" style="width:159.75pt;height:36pt" o:ole="">
                  <v:imagedata r:id="rId191" o:title=""/>
                </v:shape>
                <o:OLEObject Type="Embed" ProgID="Equation.3" ShapeID="_x0000_i1051" DrawAspect="Content" ObjectID="_1777803365" r:id="rId192"/>
              </w:object>
            </w:r>
          </w:p>
          <w:p w14:paraId="34E5E77F" w14:textId="133CC20D" w:rsidR="00936EC0" w:rsidRPr="00B666F9" w:rsidRDefault="007675B9" w:rsidP="005A5823">
            <w:pPr>
              <w:jc w:val="left"/>
              <w:rPr>
                <w:sz w:val="20"/>
              </w:rPr>
            </w:pPr>
            <w:r>
              <w:rPr>
                <w:sz w:val="20"/>
              </w:rPr>
              <w:t xml:space="preserve"> </w:t>
            </w:r>
            <w:r w:rsidR="00936EC0">
              <w:rPr>
                <w:sz w:val="20"/>
              </w:rPr>
              <w:t>(</w:t>
            </w:r>
            <w:proofErr w:type="gramStart"/>
            <w:r w:rsidR="00936EC0">
              <w:rPr>
                <w:sz w:val="20"/>
              </w:rPr>
              <w:t>see</w:t>
            </w:r>
            <w:proofErr w:type="gramEnd"/>
            <w:r w:rsidR="00936EC0">
              <w:rPr>
                <w:sz w:val="20"/>
              </w:rPr>
              <w:t xml:space="preserve"> section </w:t>
            </w:r>
            <w:r w:rsidR="00936EC0">
              <w:rPr>
                <w:sz w:val="20"/>
              </w:rPr>
              <w:fldChar w:fldCharType="begin"/>
            </w:r>
            <w:r w:rsidR="00936EC0">
              <w:rPr>
                <w:sz w:val="20"/>
              </w:rPr>
              <w:instrText xml:space="preserve"> REF _Ref514424364 \r \h </w:instrText>
            </w:r>
            <w:r w:rsidR="00936EC0">
              <w:rPr>
                <w:sz w:val="20"/>
              </w:rPr>
            </w:r>
            <w:r w:rsidR="00936EC0">
              <w:rPr>
                <w:sz w:val="20"/>
              </w:rPr>
              <w:fldChar w:fldCharType="separate"/>
            </w:r>
            <w:r w:rsidR="004E51F6">
              <w:rPr>
                <w:sz w:val="20"/>
              </w:rPr>
              <w:t>5.2</w:t>
            </w:r>
            <w:r w:rsidR="00936EC0">
              <w:rPr>
                <w:sz w:val="20"/>
              </w:rPr>
              <w:fldChar w:fldCharType="end"/>
            </w:r>
            <w:r w:rsidR="00936EC0">
              <w:rPr>
                <w:sz w:val="20"/>
              </w:rPr>
              <w:t>)</w:t>
            </w:r>
          </w:p>
        </w:tc>
        <w:tc>
          <w:tcPr>
            <w:tcW w:w="5245" w:type="dxa"/>
            <w:tcMar>
              <w:left w:w="0" w:type="dxa"/>
            </w:tcMar>
          </w:tcPr>
          <w:p w14:paraId="72EEC46E" w14:textId="4A8FEF2B" w:rsidR="00784155" w:rsidRPr="00B666F9" w:rsidRDefault="00784155" w:rsidP="005A5823">
            <w:pPr>
              <w:spacing w:before="60"/>
              <w:jc w:val="left"/>
              <w:rPr>
                <w:sz w:val="20"/>
              </w:rPr>
            </w:pPr>
            <w:proofErr w:type="spellStart"/>
            <w:r w:rsidRPr="00B666F9">
              <w:rPr>
                <w:sz w:val="20"/>
              </w:rPr>
              <w:t>H</w:t>
            </w:r>
            <w:r w:rsidR="008B5FBA">
              <w:rPr>
                <w:sz w:val="20"/>
              </w:rPr>
              <w:t>M</w:t>
            </w:r>
            <w:r w:rsidRPr="00B666F9">
              <w:rPr>
                <w:rStyle w:val="Indice"/>
                <w:sz w:val="20"/>
              </w:rPr>
              <w:t>dsi</w:t>
            </w:r>
            <w:proofErr w:type="spellEnd"/>
            <w:r w:rsidRPr="00B666F9">
              <w:rPr>
                <w:rStyle w:val="Indice"/>
                <w:sz w:val="20"/>
              </w:rPr>
              <w:t xml:space="preserve"> </w:t>
            </w:r>
            <w:r w:rsidRPr="00B666F9">
              <w:rPr>
                <w:sz w:val="20"/>
              </w:rPr>
              <w:t>= plant height</w:t>
            </w:r>
            <w:r w:rsidR="008B5FBA">
              <w:rPr>
                <w:sz w:val="20"/>
              </w:rPr>
              <w:t xml:space="preserve"> per biomass ratio</w:t>
            </w:r>
            <w:r w:rsidRPr="00B666F9">
              <w:rPr>
                <w:sz w:val="20"/>
              </w:rPr>
              <w:t xml:space="preserve"> (cm/g)</w:t>
            </w:r>
          </w:p>
          <w:p w14:paraId="4CF2B33C" w14:textId="4C89DB35" w:rsidR="00784155" w:rsidRPr="008B5FBA" w:rsidRDefault="008B5FBA" w:rsidP="005A5823">
            <w:pPr>
              <w:jc w:val="left"/>
              <w:rPr>
                <w:sz w:val="20"/>
              </w:rPr>
            </w:pPr>
            <w:proofErr w:type="spellStart"/>
            <w:r w:rsidRPr="008B5FBA">
              <w:rPr>
                <w:sz w:val="20"/>
              </w:rPr>
              <w:t>WM</w:t>
            </w:r>
            <w:r w:rsidR="00784155" w:rsidRPr="008B5FBA">
              <w:rPr>
                <w:rStyle w:val="Indice"/>
                <w:sz w:val="20"/>
              </w:rPr>
              <w:t>dsi</w:t>
            </w:r>
            <w:proofErr w:type="spellEnd"/>
            <w:r w:rsidR="00784155" w:rsidRPr="008B5FBA">
              <w:rPr>
                <w:rStyle w:val="Indice"/>
                <w:sz w:val="20"/>
              </w:rPr>
              <w:t xml:space="preserve"> </w:t>
            </w:r>
            <w:r w:rsidR="00784155" w:rsidRPr="008B5FBA">
              <w:rPr>
                <w:sz w:val="20"/>
              </w:rPr>
              <w:t xml:space="preserve">= plant </w:t>
            </w:r>
            <w:r w:rsidRPr="008B5FBA">
              <w:rPr>
                <w:sz w:val="20"/>
              </w:rPr>
              <w:t>width per biomass ratio</w:t>
            </w:r>
            <w:r w:rsidR="00784155" w:rsidRPr="008B5FBA">
              <w:rPr>
                <w:sz w:val="20"/>
              </w:rPr>
              <w:t xml:space="preserve"> (cm/g)</w:t>
            </w:r>
          </w:p>
          <w:p w14:paraId="15D2E7A1" w14:textId="4915F3C9" w:rsidR="00784155" w:rsidRPr="00B666F9" w:rsidRDefault="005835D5" w:rsidP="005A5823">
            <w:pPr>
              <w:jc w:val="left"/>
              <w:rPr>
                <w:sz w:val="20"/>
              </w:rPr>
            </w:pPr>
            <w:proofErr w:type="spellStart"/>
            <w:r>
              <w:t>LBR</w:t>
            </w:r>
            <w:r w:rsidR="00784155" w:rsidRPr="00B666F9">
              <w:rPr>
                <w:rStyle w:val="Indice"/>
                <w:sz w:val="20"/>
              </w:rPr>
              <w:t>dsi</w:t>
            </w:r>
            <w:proofErr w:type="spellEnd"/>
            <w:r w:rsidR="00784155" w:rsidRPr="00B666F9">
              <w:rPr>
                <w:rStyle w:val="Indice"/>
                <w:sz w:val="20"/>
              </w:rPr>
              <w:t xml:space="preserve"> </w:t>
            </w:r>
            <w:r w:rsidR="00784155" w:rsidRPr="00B666F9">
              <w:rPr>
                <w:sz w:val="20"/>
              </w:rPr>
              <w:t>= leaf biomass ratio (g/g)</w:t>
            </w:r>
          </w:p>
          <w:p w14:paraId="570CD55E" w14:textId="7E7C2C0E" w:rsidR="00784155" w:rsidRDefault="00784155" w:rsidP="005A5823">
            <w:pPr>
              <w:jc w:val="left"/>
              <w:rPr>
                <w:sz w:val="20"/>
              </w:rPr>
            </w:pPr>
            <w:proofErr w:type="spellStart"/>
            <w:r w:rsidRPr="00B666F9">
              <w:rPr>
                <w:sz w:val="20"/>
              </w:rPr>
              <w:t>SLA</w:t>
            </w:r>
            <w:r w:rsidRPr="00B666F9">
              <w:rPr>
                <w:rStyle w:val="Indice"/>
                <w:sz w:val="20"/>
              </w:rPr>
              <w:t>dsi</w:t>
            </w:r>
            <w:proofErr w:type="spellEnd"/>
            <w:r w:rsidRPr="00B666F9">
              <w:rPr>
                <w:rStyle w:val="Indice"/>
                <w:sz w:val="20"/>
              </w:rPr>
              <w:t xml:space="preserve"> </w:t>
            </w:r>
            <w:r w:rsidRPr="00B666F9">
              <w:rPr>
                <w:sz w:val="20"/>
              </w:rPr>
              <w:t>= specific leaf area (cm²/g)</w:t>
            </w:r>
          </w:p>
          <w:p w14:paraId="7CB31A4E" w14:textId="6C2F43B6" w:rsidR="00AC01CC" w:rsidRPr="00AC01CC" w:rsidRDefault="00AC01CC" w:rsidP="005A5823">
            <w:pPr>
              <w:jc w:val="left"/>
            </w:pPr>
            <w:r>
              <w:rPr>
                <w:sz w:val="20"/>
              </w:rPr>
              <w:t>RH50</w:t>
            </w:r>
            <w:r>
              <w:rPr>
                <w:rStyle w:val="Indice"/>
              </w:rPr>
              <w:t>dsi</w:t>
            </w:r>
            <w:r>
              <w:t xml:space="preserve"> = </w:t>
            </w:r>
            <w:r w:rsidRPr="00AC01CC">
              <w:rPr>
                <w:sz w:val="18"/>
                <w:lang w:eastAsia="en-GB"/>
              </w:rPr>
              <w:t>Median relative leaf height relative plant height below which 50% of leaf area are located)</w:t>
            </w:r>
          </w:p>
          <w:p w14:paraId="3159851E" w14:textId="1CED2A9E" w:rsidR="00784155" w:rsidRPr="00B666F9" w:rsidRDefault="00784155" w:rsidP="00270E6B">
            <w:pPr>
              <w:jc w:val="left"/>
              <w:rPr>
                <w:sz w:val="20"/>
              </w:rPr>
            </w:pPr>
            <w:r w:rsidRPr="00B666F9">
              <w:rPr>
                <w:rStyle w:val="B"/>
              </w:rPr>
              <w:sym w:font="Symbol" w:char="F061"/>
            </w:r>
            <w:proofErr w:type="spellStart"/>
            <w:r w:rsidRPr="00B666F9">
              <w:rPr>
                <w:rStyle w:val="Indice"/>
                <w:sz w:val="20"/>
              </w:rPr>
              <w:t>sp</w:t>
            </w:r>
            <w:proofErr w:type="spellEnd"/>
            <w:r w:rsidRPr="00B666F9">
              <w:rPr>
                <w:sz w:val="20"/>
              </w:rPr>
              <w:t xml:space="preserve"> and </w:t>
            </w:r>
            <w:r w:rsidRPr="00B666F9">
              <w:rPr>
                <w:rStyle w:val="B"/>
              </w:rPr>
              <w:sym w:font="Symbol" w:char="F06D"/>
            </w:r>
            <w:proofErr w:type="spellStart"/>
            <w:r w:rsidRPr="00B666F9">
              <w:rPr>
                <w:rStyle w:val="Indice"/>
                <w:sz w:val="20"/>
              </w:rPr>
              <w:t>sp</w:t>
            </w:r>
            <w:proofErr w:type="spellEnd"/>
            <w:r w:rsidRPr="00B666F9">
              <w:rPr>
                <w:rStyle w:val="Indice"/>
                <w:sz w:val="20"/>
              </w:rPr>
              <w:t xml:space="preserve"> </w:t>
            </w:r>
            <w:r w:rsidRPr="00B666F9">
              <w:rPr>
                <w:sz w:val="20"/>
              </w:rPr>
              <w:t xml:space="preserve">= parameters depending on phenological stage </w:t>
            </w:r>
            <w:r w:rsidRPr="00B666F9">
              <w:rPr>
                <w:sz w:val="20"/>
              </w:rPr>
              <w:fldChar w:fldCharType="begin"/>
            </w:r>
            <w:r w:rsidR="00567DEE">
              <w:rPr>
                <w:sz w:val="20"/>
              </w:rPr>
              <w:instrText xml:space="preserve"> ADDIN EN.CITE &lt;EndNote&gt;&lt;Cite&gt;&lt;Author&gt;Munier-Jolain&lt;/Author&gt;&lt;RecNum&gt;16095&lt;/RecNum&gt;&lt;DisplayText&gt;(Munier-Jolain&lt;style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rPr>
                <w:sz w:val="20"/>
              </w:rPr>
              <w:fldChar w:fldCharType="separate"/>
            </w:r>
            <w:r w:rsidR="00C6647A" w:rsidRPr="00B666F9">
              <w:rPr>
                <w:noProof/>
                <w:sz w:val="20"/>
              </w:rPr>
              <w:t>(</w:t>
            </w:r>
            <w:hyperlink w:anchor="_ENREF_73" w:tooltip="Munier-Jolain, 2014 #16095" w:history="1">
              <w:r w:rsidR="00C5415F" w:rsidRPr="00B666F9">
                <w:rPr>
                  <w:noProof/>
                  <w:sz w:val="20"/>
                </w:rPr>
                <w:t>Munier-Jolain</w:t>
              </w:r>
              <w:r w:rsidR="00C5415F" w:rsidRPr="00B666F9">
                <w:rPr>
                  <w:i/>
                  <w:noProof/>
                  <w:sz w:val="20"/>
                </w:rPr>
                <w:t xml:space="preserve"> et al.</w:t>
              </w:r>
              <w:r w:rsidR="00C5415F" w:rsidRPr="00B666F9">
                <w:rPr>
                  <w:noProof/>
                  <w:sz w:val="20"/>
                </w:rPr>
                <w:t>, 2014</w:t>
              </w:r>
            </w:hyperlink>
            <w:r w:rsidR="00C6647A" w:rsidRPr="00B666F9">
              <w:rPr>
                <w:noProof/>
                <w:sz w:val="20"/>
              </w:rPr>
              <w:t>)</w:t>
            </w:r>
            <w:r w:rsidRPr="00B666F9">
              <w:rPr>
                <w:sz w:val="20"/>
              </w:rPr>
              <w:fldChar w:fldCharType="end"/>
            </w:r>
          </w:p>
        </w:tc>
      </w:tr>
      <w:tr w:rsidR="007675B9" w:rsidRPr="00B666F9" w14:paraId="796B1DDE" w14:textId="77777777" w:rsidTr="00711F66">
        <w:trPr>
          <w:gridAfter w:val="1"/>
          <w:wAfter w:w="6" w:type="dxa"/>
        </w:trPr>
        <w:tc>
          <w:tcPr>
            <w:tcW w:w="816" w:type="dxa"/>
            <w:tcMar>
              <w:left w:w="0" w:type="dxa"/>
            </w:tcMar>
          </w:tcPr>
          <w:p w14:paraId="450DEC17" w14:textId="77777777" w:rsidR="007675B9" w:rsidRPr="00B666F9" w:rsidRDefault="007675B9" w:rsidP="007675B9">
            <w:pPr>
              <w:pStyle w:val="Paragraphedeliste"/>
              <w:numPr>
                <w:ilvl w:val="0"/>
                <w:numId w:val="17"/>
              </w:numPr>
              <w:spacing w:before="60"/>
              <w:ind w:left="0" w:firstLine="0"/>
              <w:contextualSpacing w:val="0"/>
              <w:jc w:val="left"/>
              <w:rPr>
                <w:sz w:val="20"/>
              </w:rPr>
            </w:pPr>
            <w:bookmarkStart w:id="442" w:name="_Ref96353355"/>
          </w:p>
        </w:tc>
        <w:bookmarkEnd w:id="442"/>
        <w:tc>
          <w:tcPr>
            <w:tcW w:w="1881" w:type="dxa"/>
            <w:tcMar>
              <w:left w:w="0" w:type="dxa"/>
            </w:tcMar>
          </w:tcPr>
          <w:p w14:paraId="4227063F" w14:textId="63BCAB5B" w:rsidR="007675B9" w:rsidRPr="00B666F9" w:rsidRDefault="007675B9" w:rsidP="007675B9">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6E277B32" w14:textId="1010D8AB" w:rsidR="007675B9" w:rsidRPr="00B666F9" w:rsidRDefault="007675B9" w:rsidP="007675B9">
            <w:pPr>
              <w:spacing w:before="60"/>
              <w:jc w:val="left"/>
              <w:rPr>
                <w:sz w:val="20"/>
              </w:rPr>
            </w:pPr>
            <w:r>
              <w:rPr>
                <w:sz w:val="20"/>
              </w:rPr>
              <w:t xml:space="preserve">Morphology – </w:t>
            </w:r>
            <w:r w:rsidR="00736B1E">
              <w:rPr>
                <w:sz w:val="20"/>
              </w:rPr>
              <w:t>shade-independent</w:t>
            </w:r>
          </w:p>
        </w:tc>
        <w:tc>
          <w:tcPr>
            <w:tcW w:w="6378" w:type="dxa"/>
            <w:tcMar>
              <w:left w:w="0" w:type="dxa"/>
            </w:tcMar>
          </w:tcPr>
          <w:p w14:paraId="3F2F713B" w14:textId="0D5781FC" w:rsidR="00736B1E" w:rsidRPr="00736B1E" w:rsidRDefault="00736B1E" w:rsidP="007675B9">
            <w:pPr>
              <w:spacing w:before="60"/>
              <w:jc w:val="left"/>
              <w:rPr>
                <w:rStyle w:val="Indice"/>
              </w:rPr>
            </w:pPr>
            <w:proofErr w:type="spellStart"/>
            <w:r>
              <w:rPr>
                <w:sz w:val="20"/>
                <w:lang w:eastAsia="en-US"/>
              </w:rPr>
              <w:t>rmorph</w:t>
            </w:r>
            <w:r>
              <w:rPr>
                <w:rStyle w:val="Indice"/>
              </w:rPr>
              <w:t>dsi</w:t>
            </w:r>
            <w:proofErr w:type="spellEnd"/>
            <w:r>
              <w:t xml:space="preserve"> = α</w:t>
            </w:r>
            <w:proofErr w:type="spellStart"/>
            <w:r>
              <w:rPr>
                <w:rStyle w:val="Indice"/>
              </w:rPr>
              <w:t>sp</w:t>
            </w:r>
            <w:proofErr w:type="spellEnd"/>
          </w:p>
          <w:p w14:paraId="41677B82" w14:textId="39DB6ABC" w:rsidR="007675B9" w:rsidRPr="00B666F9" w:rsidRDefault="007675B9" w:rsidP="007675B9">
            <w:pPr>
              <w:jc w:val="left"/>
              <w:rPr>
                <w:sz w:val="20"/>
              </w:rPr>
            </w:pPr>
            <w:r w:rsidRPr="00B666F9">
              <w:rPr>
                <w:sz w:val="20"/>
              </w:rPr>
              <w:t xml:space="preserve">with </w:t>
            </w:r>
            <w:proofErr w:type="spellStart"/>
            <w:r w:rsidRPr="00B666F9">
              <w:rPr>
                <w:sz w:val="20"/>
              </w:rPr>
              <w:t>rmorph</w:t>
            </w:r>
            <w:r w:rsidRPr="00B666F9">
              <w:rPr>
                <w:rStyle w:val="Indice"/>
                <w:sz w:val="20"/>
              </w:rPr>
              <w:t>dsi</w:t>
            </w:r>
            <w:proofErr w:type="spellEnd"/>
            <w:r w:rsidRPr="00B666F9">
              <w:rPr>
                <w:sz w:val="20"/>
              </w:rPr>
              <w:t xml:space="preserve">= </w:t>
            </w:r>
            <w:proofErr w:type="spellStart"/>
            <w:r w:rsidR="00736B1E">
              <w:rPr>
                <w:sz w:val="20"/>
              </w:rPr>
              <w:t>b_</w:t>
            </w:r>
            <w:r w:rsidRPr="00B666F9">
              <w:rPr>
                <w:sz w:val="20"/>
              </w:rPr>
              <w:t>H</w:t>
            </w:r>
            <w:r>
              <w:rPr>
                <w:sz w:val="20"/>
              </w:rPr>
              <w:t>M</w:t>
            </w:r>
            <w:r w:rsidRPr="00B666F9">
              <w:rPr>
                <w:rStyle w:val="Indice"/>
                <w:sz w:val="20"/>
              </w:rPr>
              <w:t>dsi</w:t>
            </w:r>
            <w:proofErr w:type="spellEnd"/>
            <w:r w:rsidRPr="00B666F9">
              <w:rPr>
                <w:sz w:val="20"/>
              </w:rPr>
              <w:t xml:space="preserve">, </w:t>
            </w:r>
            <w:proofErr w:type="spellStart"/>
            <w:r w:rsidR="00736B1E">
              <w:rPr>
                <w:sz w:val="20"/>
              </w:rPr>
              <w:t>b_</w:t>
            </w:r>
            <w:r>
              <w:rPr>
                <w:sz w:val="20"/>
              </w:rPr>
              <w:t>WM</w:t>
            </w:r>
            <w:r w:rsidRPr="00B666F9">
              <w:rPr>
                <w:rStyle w:val="Indice"/>
                <w:sz w:val="20"/>
              </w:rPr>
              <w:t>dsi</w:t>
            </w:r>
            <w:proofErr w:type="spellEnd"/>
            <w:r w:rsidRPr="00B666F9">
              <w:rPr>
                <w:sz w:val="20"/>
              </w:rPr>
              <w:t xml:space="preserve">, or </w:t>
            </w:r>
            <w:r w:rsidR="00736B1E">
              <w:rPr>
                <w:sz w:val="20"/>
              </w:rPr>
              <w:t>b_</w:t>
            </w:r>
            <w:r w:rsidRPr="00B666F9">
              <w:rPr>
                <w:sz w:val="20"/>
              </w:rPr>
              <w:t>RH50</w:t>
            </w:r>
            <w:r w:rsidRPr="00B666F9">
              <w:rPr>
                <w:rStyle w:val="Indice"/>
                <w:sz w:val="20"/>
              </w:rPr>
              <w:t>dsi</w:t>
            </w:r>
          </w:p>
          <w:p w14:paraId="39FA0BC9" w14:textId="77777777" w:rsidR="007675B9" w:rsidRPr="00B666F9" w:rsidRDefault="007675B9" w:rsidP="007675B9">
            <w:pPr>
              <w:jc w:val="left"/>
              <w:rPr>
                <w:sz w:val="20"/>
              </w:rPr>
            </w:pPr>
            <w:r w:rsidRPr="00B666F9">
              <w:rPr>
                <w:sz w:val="20"/>
              </w:rPr>
              <w:t xml:space="preserve">with </w:t>
            </w:r>
            <w:r w:rsidRPr="00B666F9">
              <w:rPr>
                <w:position w:val="-32"/>
                <w:sz w:val="20"/>
              </w:rPr>
              <w:object w:dxaOrig="3140" w:dyaOrig="740" w14:anchorId="362A2E23">
                <v:shape id="_x0000_i1052" type="#_x0000_t75" style="width:159.75pt;height:36pt" o:ole="">
                  <v:imagedata r:id="rId189" o:title=""/>
                </v:shape>
                <o:OLEObject Type="Embed" ProgID="Equation.3" ShapeID="_x0000_i1052" DrawAspect="Content" ObjectID="_1777803366" r:id="rId193"/>
              </w:object>
            </w:r>
            <w:r w:rsidRPr="00B666F9">
              <w:rPr>
                <w:sz w:val="20"/>
              </w:rPr>
              <w:t xml:space="preserve"> </w:t>
            </w:r>
          </w:p>
          <w:p w14:paraId="7BAE24F9" w14:textId="27150DA1" w:rsidR="007675B9" w:rsidRPr="00B666F9" w:rsidRDefault="00736B1E" w:rsidP="007675B9">
            <w:pPr>
              <w:spacing w:before="60"/>
              <w:jc w:val="left"/>
              <w:rPr>
                <w:sz w:val="20"/>
                <w:lang w:eastAsia="en-US"/>
              </w:rPr>
            </w:pPr>
            <w:r>
              <w:rPr>
                <w:sz w:val="20"/>
              </w:rPr>
              <w:t xml:space="preserve"> </w:t>
            </w:r>
            <w:r w:rsidR="007675B9">
              <w:rPr>
                <w:sz w:val="20"/>
              </w:rPr>
              <w:t>(</w:t>
            </w:r>
            <w:proofErr w:type="gramStart"/>
            <w:r w:rsidR="007675B9">
              <w:rPr>
                <w:sz w:val="20"/>
              </w:rPr>
              <w:t>see</w:t>
            </w:r>
            <w:proofErr w:type="gramEnd"/>
            <w:r w:rsidR="007675B9">
              <w:rPr>
                <w:sz w:val="20"/>
              </w:rPr>
              <w:t xml:space="preserve"> section </w:t>
            </w:r>
            <w:r w:rsidR="007675B9">
              <w:rPr>
                <w:sz w:val="20"/>
              </w:rPr>
              <w:fldChar w:fldCharType="begin"/>
            </w:r>
            <w:r w:rsidR="007675B9">
              <w:rPr>
                <w:sz w:val="20"/>
              </w:rPr>
              <w:instrText xml:space="preserve"> REF _Ref514424364 \r \h </w:instrText>
            </w:r>
            <w:r w:rsidR="007675B9">
              <w:rPr>
                <w:sz w:val="20"/>
              </w:rPr>
            </w:r>
            <w:r w:rsidR="007675B9">
              <w:rPr>
                <w:sz w:val="20"/>
              </w:rPr>
              <w:fldChar w:fldCharType="separate"/>
            </w:r>
            <w:r w:rsidR="004E51F6">
              <w:rPr>
                <w:sz w:val="20"/>
              </w:rPr>
              <w:t>5.2</w:t>
            </w:r>
            <w:r w:rsidR="007675B9">
              <w:rPr>
                <w:sz w:val="20"/>
              </w:rPr>
              <w:fldChar w:fldCharType="end"/>
            </w:r>
            <w:r w:rsidR="007675B9">
              <w:rPr>
                <w:sz w:val="20"/>
              </w:rPr>
              <w:t>)</w:t>
            </w:r>
          </w:p>
        </w:tc>
        <w:tc>
          <w:tcPr>
            <w:tcW w:w="5245" w:type="dxa"/>
            <w:tcMar>
              <w:left w:w="0" w:type="dxa"/>
            </w:tcMar>
          </w:tcPr>
          <w:p w14:paraId="19D12125" w14:textId="420986EA" w:rsidR="00736B1E" w:rsidRDefault="00736B1E" w:rsidP="00736B1E">
            <w:pPr>
              <w:jc w:val="left"/>
              <w:rPr>
                <w:sz w:val="20"/>
              </w:rPr>
            </w:pPr>
            <w:proofErr w:type="spellStart"/>
            <w:r>
              <w:rPr>
                <w:sz w:val="20"/>
              </w:rPr>
              <w:t>b_</w:t>
            </w:r>
            <w:r w:rsidRPr="00B666F9">
              <w:rPr>
                <w:sz w:val="20"/>
              </w:rPr>
              <w:t>H</w:t>
            </w:r>
            <w:r>
              <w:rPr>
                <w:sz w:val="20"/>
              </w:rPr>
              <w:t>M</w:t>
            </w:r>
            <w:r w:rsidRPr="00B666F9">
              <w:rPr>
                <w:rStyle w:val="Indice"/>
                <w:sz w:val="20"/>
              </w:rPr>
              <w:t>dsi</w:t>
            </w:r>
            <w:proofErr w:type="spellEnd"/>
            <w:r>
              <w:t xml:space="preserve"> = </w:t>
            </w:r>
            <w:r>
              <w:rPr>
                <w:sz w:val="20"/>
                <w:lang w:eastAsia="en-GB"/>
              </w:rPr>
              <w:t>sensitivity of plant height to plant biomass (no unit)</w:t>
            </w:r>
          </w:p>
          <w:p w14:paraId="5CC9B918" w14:textId="6461FB6D" w:rsidR="00736B1E" w:rsidRDefault="00736B1E" w:rsidP="00736B1E">
            <w:pPr>
              <w:jc w:val="left"/>
              <w:rPr>
                <w:sz w:val="20"/>
                <w:lang w:eastAsia="en-GB"/>
              </w:rPr>
            </w:pPr>
            <w:proofErr w:type="spellStart"/>
            <w:r>
              <w:rPr>
                <w:sz w:val="20"/>
              </w:rPr>
              <w:t>b_WM</w:t>
            </w:r>
            <w:r w:rsidRPr="00B666F9">
              <w:rPr>
                <w:rStyle w:val="Indice"/>
                <w:sz w:val="20"/>
              </w:rPr>
              <w:t>dsi</w:t>
            </w:r>
            <w:proofErr w:type="spellEnd"/>
            <w:r>
              <w:t xml:space="preserve"> = </w:t>
            </w:r>
            <w:r>
              <w:rPr>
                <w:sz w:val="20"/>
                <w:lang w:eastAsia="en-GB"/>
              </w:rPr>
              <w:t>sensitivity of plant width to plant biomass (no unit)</w:t>
            </w:r>
          </w:p>
          <w:p w14:paraId="1DF7701F" w14:textId="54CB5011" w:rsidR="00736B1E" w:rsidRPr="00736B1E" w:rsidRDefault="00736B1E" w:rsidP="00736B1E">
            <w:pPr>
              <w:jc w:val="left"/>
              <w:rPr>
                <w:sz w:val="20"/>
              </w:rPr>
            </w:pPr>
            <w:r>
              <w:rPr>
                <w:sz w:val="20"/>
              </w:rPr>
              <w:t>(if zero, height or width are constant, irrespective of biomass; the larger b, the more height or width increase with biomass)</w:t>
            </w:r>
          </w:p>
          <w:p w14:paraId="62CD4F61" w14:textId="5B91ABE4" w:rsidR="007675B9" w:rsidRPr="00AC01CC" w:rsidRDefault="00736B1E" w:rsidP="00736B1E">
            <w:pPr>
              <w:jc w:val="left"/>
              <w:rPr>
                <w:rStyle w:val="Indice"/>
              </w:rPr>
            </w:pPr>
            <w:r>
              <w:rPr>
                <w:sz w:val="20"/>
              </w:rPr>
              <w:t>b_</w:t>
            </w:r>
            <w:r w:rsidRPr="00B666F9">
              <w:rPr>
                <w:sz w:val="20"/>
              </w:rPr>
              <w:t>RH50</w:t>
            </w:r>
            <w:r w:rsidRPr="00B666F9">
              <w:rPr>
                <w:rStyle w:val="Indice"/>
                <w:sz w:val="20"/>
              </w:rPr>
              <w:t>dsi</w:t>
            </w:r>
            <w:r>
              <w:t xml:space="preserve"> = </w:t>
            </w:r>
            <w:r w:rsidR="00AC01CC">
              <w:rPr>
                <w:sz w:val="20"/>
                <w:lang w:eastAsia="en-GB"/>
              </w:rPr>
              <w:t>unevenness of</w:t>
            </w:r>
            <w:r w:rsidRPr="00B666F9">
              <w:rPr>
                <w:sz w:val="20"/>
                <w:lang w:eastAsia="en-GB"/>
              </w:rPr>
              <w:t xml:space="preserve"> leaf distribution along plant height</w:t>
            </w:r>
            <w:r>
              <w:rPr>
                <w:sz w:val="20"/>
                <w:lang w:eastAsia="en-GB"/>
              </w:rPr>
              <w:t xml:space="preserve"> (no unit)</w:t>
            </w:r>
            <w:r w:rsidR="00AC01CC">
              <w:rPr>
                <w:sz w:val="20"/>
                <w:lang w:eastAsia="en-GB"/>
              </w:rPr>
              <w:t xml:space="preserve"> (if 1, leaf area is distributed homogeneously, the larger b, the more leaf area is </w:t>
            </w:r>
            <w:proofErr w:type="spellStart"/>
            <w:r w:rsidR="00AC01CC">
              <w:rPr>
                <w:sz w:val="20"/>
                <w:lang w:eastAsia="en-GB"/>
              </w:rPr>
              <w:t>concnetrated</w:t>
            </w:r>
            <w:proofErr w:type="spellEnd"/>
            <w:r w:rsidR="00AC01CC">
              <w:rPr>
                <w:sz w:val="20"/>
                <w:lang w:eastAsia="en-GB"/>
              </w:rPr>
              <w:t xml:space="preserve"> at RMH50</w:t>
            </w:r>
            <w:r w:rsidR="00AC01CC">
              <w:rPr>
                <w:rStyle w:val="Indice"/>
              </w:rPr>
              <w:t>dsi</w:t>
            </w:r>
          </w:p>
        </w:tc>
      </w:tr>
      <w:tr w:rsidR="006762F8" w:rsidRPr="00B666F9" w14:paraId="020CDC25" w14:textId="77777777" w:rsidTr="006241A8">
        <w:tc>
          <w:tcPr>
            <w:tcW w:w="15452" w:type="dxa"/>
            <w:gridSpan w:val="6"/>
            <w:shd w:val="clear" w:color="auto" w:fill="F2F2F2" w:themeFill="background1" w:themeFillShade="F2"/>
            <w:tcMar>
              <w:left w:w="0" w:type="dxa"/>
            </w:tcMar>
          </w:tcPr>
          <w:p w14:paraId="23BF6EDD" w14:textId="6F6FD8A3" w:rsidR="006762F8" w:rsidRPr="009F29DF" w:rsidRDefault="006762F8" w:rsidP="006241A8">
            <w:pPr>
              <w:spacing w:before="60"/>
              <w:jc w:val="left"/>
            </w:pPr>
            <w:r w:rsidRPr="00B666F9">
              <w:rPr>
                <w:sz w:val="20"/>
              </w:rPr>
              <w:t>Growth</w:t>
            </w:r>
            <w:r>
              <w:rPr>
                <w:sz w:val="20"/>
              </w:rPr>
              <w:t xml:space="preserve"> without competition for light</w:t>
            </w:r>
            <w:r w:rsidRPr="00B666F9">
              <w:rPr>
                <w:sz w:val="20"/>
              </w:rPr>
              <w:t xml:space="preserve"> </w:t>
            </w:r>
            <w:r w:rsidRPr="00B666F9">
              <w:rPr>
                <w:sz w:val="20"/>
              </w:rPr>
              <w:sym w:font="Symbol" w:char="F022"/>
            </w:r>
            <w:r w:rsidRPr="00B666F9">
              <w:rPr>
                <w:sz w:val="20"/>
              </w:rPr>
              <w:t>s</w:t>
            </w:r>
            <w:r w:rsidR="006241A8">
              <w:rPr>
                <w:sz w:val="20"/>
              </w:rPr>
              <w:t xml:space="preserve"> - </w:t>
            </w:r>
            <w:r w:rsidR="006241A8" w:rsidRPr="00B666F9">
              <w:rPr>
                <w:sz w:val="20"/>
              </w:rPr>
              <w:t xml:space="preserve">If </w:t>
            </w:r>
            <w:r w:rsidR="006241A8">
              <w:rPr>
                <w:sz w:val="20"/>
              </w:rPr>
              <w:t xml:space="preserve">growth </w:t>
            </w:r>
            <w:proofErr w:type="spellStart"/>
            <w:r w:rsidR="006241A8">
              <w:rPr>
                <w:sz w:val="20"/>
              </w:rPr>
              <w:t>mode</w:t>
            </w:r>
            <w:r w:rsidR="002D530C">
              <w:rPr>
                <w:rStyle w:val="Indice"/>
              </w:rPr>
              <w:t>dsi</w:t>
            </w:r>
            <w:proofErr w:type="spellEnd"/>
            <w:r w:rsidR="006241A8">
              <w:rPr>
                <w:sz w:val="20"/>
              </w:rPr>
              <w:t xml:space="preserve"> = </w:t>
            </w:r>
            <w:proofErr w:type="spellStart"/>
            <w:r w:rsidR="006241A8">
              <w:rPr>
                <w:sz w:val="20"/>
              </w:rPr>
              <w:t>RGR</w:t>
            </w:r>
            <w:proofErr w:type="spellEnd"/>
          </w:p>
        </w:tc>
      </w:tr>
      <w:tr w:rsidR="006762F8" w:rsidRPr="00B666F9" w14:paraId="2BE781E7" w14:textId="77777777" w:rsidTr="006241A8">
        <w:trPr>
          <w:gridAfter w:val="1"/>
          <w:wAfter w:w="6" w:type="dxa"/>
        </w:trPr>
        <w:tc>
          <w:tcPr>
            <w:tcW w:w="816" w:type="dxa"/>
            <w:tcMar>
              <w:left w:w="0" w:type="dxa"/>
            </w:tcMar>
          </w:tcPr>
          <w:p w14:paraId="06653321" w14:textId="77777777" w:rsidR="006762F8" w:rsidRPr="00B666F9" w:rsidRDefault="006762F8" w:rsidP="006241A8">
            <w:pPr>
              <w:pStyle w:val="Paragraphedeliste"/>
              <w:numPr>
                <w:ilvl w:val="0"/>
                <w:numId w:val="17"/>
              </w:numPr>
              <w:spacing w:before="60"/>
              <w:ind w:left="0" w:firstLine="0"/>
              <w:contextualSpacing w:val="0"/>
              <w:jc w:val="left"/>
              <w:rPr>
                <w:sz w:val="20"/>
              </w:rPr>
            </w:pPr>
          </w:p>
        </w:tc>
        <w:tc>
          <w:tcPr>
            <w:tcW w:w="1881" w:type="dxa"/>
            <w:tcMar>
              <w:left w:w="0" w:type="dxa"/>
            </w:tcMar>
          </w:tcPr>
          <w:p w14:paraId="73673FDE" w14:textId="77777777" w:rsidR="006762F8" w:rsidRPr="00B666F9" w:rsidRDefault="006762F8" w:rsidP="006241A8">
            <w:pPr>
              <w:spacing w:before="60"/>
              <w:jc w:val="left"/>
              <w:rPr>
                <w:sz w:val="20"/>
              </w:rPr>
            </w:pPr>
            <w:r w:rsidRPr="00B666F9">
              <w:rPr>
                <w:sz w:val="20"/>
              </w:rPr>
              <w:sym w:font="Symbol" w:char="F022"/>
            </w:r>
            <w:proofErr w:type="spellStart"/>
            <w:r w:rsidRPr="00B666F9">
              <w:rPr>
                <w:sz w:val="20"/>
              </w:rPr>
              <w:t>d,i</w:t>
            </w:r>
            <w:proofErr w:type="spellEnd"/>
          </w:p>
          <w:p w14:paraId="5B0A2168" w14:textId="7954E716" w:rsidR="006762F8" w:rsidRPr="00B666F9" w:rsidRDefault="006762F8" w:rsidP="006241A8">
            <w:pPr>
              <w:spacing w:before="60"/>
              <w:jc w:val="left"/>
              <w:rPr>
                <w:sz w:val="20"/>
              </w:rPr>
            </w:pPr>
            <w:r w:rsidRPr="00B666F9">
              <w:rPr>
                <w:sz w:val="20"/>
              </w:rPr>
              <w:t xml:space="preserve">If </w:t>
            </w:r>
            <w:r>
              <w:rPr>
                <w:sz w:val="20"/>
              </w:rPr>
              <w:t>today= emergence</w:t>
            </w:r>
          </w:p>
        </w:tc>
        <w:tc>
          <w:tcPr>
            <w:tcW w:w="1126" w:type="dxa"/>
            <w:tcMar>
              <w:left w:w="0" w:type="dxa"/>
            </w:tcMar>
          </w:tcPr>
          <w:p w14:paraId="2EB07311" w14:textId="77777777" w:rsidR="006762F8" w:rsidRPr="00B666F9" w:rsidRDefault="006762F8" w:rsidP="006241A8">
            <w:pPr>
              <w:spacing w:before="60"/>
              <w:jc w:val="left"/>
              <w:rPr>
                <w:sz w:val="20"/>
              </w:rPr>
            </w:pPr>
            <w:r w:rsidRPr="00B666F9">
              <w:rPr>
                <w:sz w:val="20"/>
              </w:rPr>
              <w:t>Growth</w:t>
            </w:r>
          </w:p>
        </w:tc>
        <w:tc>
          <w:tcPr>
            <w:tcW w:w="6378" w:type="dxa"/>
            <w:tcMar>
              <w:left w:w="0" w:type="dxa"/>
            </w:tcMar>
          </w:tcPr>
          <w:p w14:paraId="6FD3CB4F" w14:textId="0BE48330" w:rsidR="006762F8" w:rsidRPr="006762F8" w:rsidRDefault="00CD293B" w:rsidP="006241A8">
            <w:pPr>
              <w:spacing w:before="60"/>
              <w:jc w:val="left"/>
              <w:rPr>
                <w:rStyle w:val="A"/>
                <w:rFonts w:ascii="Times New Roman" w:hAnsi="Times New Roman"/>
                <w:b w:val="0"/>
                <w:bCs w:val="0"/>
                <w:color w:val="auto"/>
              </w:rPr>
            </w:pPr>
            <m:oMathPara>
              <m:oMathParaPr>
                <m:jc m:val="left"/>
              </m:oMathParaPr>
              <m:oMath>
                <m:sSub>
                  <m:sSubPr>
                    <m:ctrlPr>
                      <w:rPr>
                        <w:rFonts w:ascii="Cambria Math" w:hAnsi="Cambria Math"/>
                        <w:i/>
                        <w:sz w:val="20"/>
                      </w:rPr>
                    </m:ctrlPr>
                  </m:sSubPr>
                  <m:e>
                    <m:r>
                      <w:rPr>
                        <w:rFonts w:ascii="Cambria Math" w:hAnsi="Cambria Math"/>
                        <w:sz w:val="20"/>
                      </w:rPr>
                      <m:t>LA0</m:t>
                    </m:r>
                  </m:e>
                  <m:sub>
                    <m:r>
                      <w:rPr>
                        <w:rFonts w:ascii="Cambria Math" w:hAnsi="Cambria Math"/>
                        <w:sz w:val="20"/>
                      </w:rPr>
                      <m:t>si</m:t>
                    </m:r>
                  </m:sub>
                </m:sSub>
                <m:r>
                  <w:rPr>
                    <w:rFonts w:ascii="Cambria Math" w:hAnsi="Cambria Math"/>
                    <w:sz w:val="20"/>
                  </w:rPr>
                  <m:t>=Gaussian</m:t>
                </m:r>
                <m:d>
                  <m:dPr>
                    <m:ctrlPr>
                      <w:rPr>
                        <w:rFonts w:ascii="Cambria Math" w:hAnsi="Cambria Math"/>
                        <w:i/>
                        <w:sz w:val="20"/>
                      </w:rPr>
                    </m:ctrlPr>
                  </m:dPr>
                  <m:e>
                    <m:acc>
                      <m:accPr>
                        <m:chr m:val="̅"/>
                        <m:ctrlPr>
                          <w:rPr>
                            <w:rStyle w:val="B"/>
                            <w:rFonts w:ascii="Cambria Math" w:hAnsi="Cambria Math"/>
                            <w:b w:val="0"/>
                          </w:rPr>
                        </m:ctrlPr>
                      </m:accPr>
                      <m:e>
                        <m:sSub>
                          <m:sSubPr>
                            <m:ctrlPr>
                              <w:rPr>
                                <w:rStyle w:val="B"/>
                                <w:rFonts w:ascii="Cambria Math" w:hAnsi="Cambria Math"/>
                                <w:b w:val="0"/>
                              </w:rPr>
                            </m:ctrlPr>
                          </m:sSubPr>
                          <m:e>
                            <m:r>
                              <w:rPr>
                                <w:rStyle w:val="B"/>
                                <w:rFonts w:ascii="Cambria Math" w:hAnsi="Cambria Math"/>
                              </w:rPr>
                              <m:t>LA0</m:t>
                            </m:r>
                          </m:e>
                          <m:sub>
                            <m:r>
                              <w:rPr>
                                <w:rStyle w:val="B"/>
                                <w:rFonts w:ascii="Cambria Math" w:hAnsi="Cambria Math"/>
                              </w:rPr>
                              <m:t>s</m:t>
                            </m:r>
                          </m:sub>
                        </m:sSub>
                      </m:e>
                    </m:acc>
                    <m:r>
                      <w:rPr>
                        <w:rStyle w:val="B"/>
                        <w:rFonts w:ascii="Cambria Math" w:hAnsi="Cambria Math"/>
                      </w:rPr>
                      <m:t>,</m:t>
                    </m:r>
                    <m:sSub>
                      <m:sSubPr>
                        <m:ctrlPr>
                          <w:rPr>
                            <w:rStyle w:val="B"/>
                            <w:rFonts w:ascii="Cambria Math" w:hAnsi="Cambria Math"/>
                            <w:b w:val="0"/>
                            <w:i/>
                          </w:rPr>
                        </m:ctrlPr>
                      </m:sSubPr>
                      <m:e>
                        <m:r>
                          <w:rPr>
                            <w:rStyle w:val="B"/>
                            <w:rFonts w:ascii="Cambria Math" w:hAnsi="Cambria Math"/>
                          </w:rPr>
                          <m:t>std_LAO</m:t>
                        </m:r>
                      </m:e>
                      <m:sub>
                        <m:r>
                          <w:rPr>
                            <w:rStyle w:val="B"/>
                            <w:rFonts w:ascii="Cambria Math" w:hAnsi="Cambria Math"/>
                          </w:rPr>
                          <m:t>s</m:t>
                        </m:r>
                      </m:sub>
                    </m:sSub>
                  </m:e>
                </m:d>
              </m:oMath>
            </m:oMathPara>
          </w:p>
        </w:tc>
        <w:tc>
          <w:tcPr>
            <w:tcW w:w="5245" w:type="dxa"/>
            <w:tcMar>
              <w:left w:w="0" w:type="dxa"/>
            </w:tcMar>
          </w:tcPr>
          <w:p w14:paraId="2B2B8425" w14:textId="14635182" w:rsidR="006762F8" w:rsidRPr="00B666F9" w:rsidRDefault="006762F8" w:rsidP="006241A8">
            <w:pPr>
              <w:spacing w:before="60"/>
              <w:jc w:val="left"/>
              <w:rPr>
                <w:sz w:val="20"/>
              </w:rPr>
            </w:pPr>
            <w:r w:rsidRPr="00B666F9">
              <w:rPr>
                <w:sz w:val="20"/>
              </w:rPr>
              <w:t>LA</w:t>
            </w:r>
            <w:r>
              <w:rPr>
                <w:sz w:val="20"/>
              </w:rPr>
              <w:t>0</w:t>
            </w:r>
            <w:r w:rsidRPr="00B666F9">
              <w:rPr>
                <w:rStyle w:val="Indice"/>
                <w:sz w:val="20"/>
              </w:rPr>
              <w:t xml:space="preserve">si </w:t>
            </w:r>
            <w:r w:rsidRPr="00B666F9">
              <w:rPr>
                <w:sz w:val="20"/>
              </w:rPr>
              <w:t>= leaf area</w:t>
            </w:r>
            <w:r>
              <w:rPr>
                <w:sz w:val="20"/>
              </w:rPr>
              <w:t xml:space="preserve"> at plant emergence</w:t>
            </w:r>
            <w:r w:rsidRPr="00B666F9">
              <w:rPr>
                <w:sz w:val="20"/>
              </w:rPr>
              <w:t xml:space="preserve"> (cm²∙plant</w:t>
            </w:r>
            <w:r w:rsidRPr="00B666F9">
              <w:rPr>
                <w:rStyle w:val="Style1"/>
                <w:sz w:val="20"/>
              </w:rPr>
              <w:t>-1</w:t>
            </w:r>
            <w:r w:rsidRPr="00B666F9">
              <w:rPr>
                <w:sz w:val="20"/>
              </w:rPr>
              <w:t>)</w:t>
            </w:r>
          </w:p>
          <w:p w14:paraId="705114DE" w14:textId="202200BC" w:rsidR="00DB16F1" w:rsidRPr="00DB16F1" w:rsidRDefault="00CD293B" w:rsidP="006762F8">
            <w:pPr>
              <w:spacing w:before="60"/>
              <w:jc w:val="left"/>
              <w:rPr>
                <w:sz w:val="20"/>
              </w:rPr>
            </w:pPr>
            <m:oMath>
              <m:acc>
                <m:accPr>
                  <m:chr m:val="̅"/>
                  <m:ctrlPr>
                    <w:rPr>
                      <w:rStyle w:val="B"/>
                      <w:rFonts w:ascii="Cambria Math" w:hAnsi="Cambria Math"/>
                      <w:b w:val="0"/>
                    </w:rPr>
                  </m:ctrlPr>
                </m:accPr>
                <m:e>
                  <m:sSub>
                    <m:sSubPr>
                      <m:ctrlPr>
                        <w:rPr>
                          <w:rStyle w:val="B"/>
                          <w:rFonts w:ascii="Cambria Math" w:hAnsi="Cambria Math"/>
                          <w:b w:val="0"/>
                        </w:rPr>
                      </m:ctrlPr>
                    </m:sSubPr>
                    <m:e>
                      <m:r>
                        <w:rPr>
                          <w:rStyle w:val="B"/>
                          <w:rFonts w:ascii="Cambria Math" w:hAnsi="Cambria Math"/>
                        </w:rPr>
                        <m:t>LA0</m:t>
                      </m:r>
                    </m:e>
                    <m:sub>
                      <m:r>
                        <w:rPr>
                          <w:rStyle w:val="B"/>
                          <w:rFonts w:ascii="Cambria Math" w:hAnsi="Cambria Math"/>
                        </w:rPr>
                        <m:t>s</m:t>
                      </m:r>
                    </m:sub>
                  </m:sSub>
                </m:e>
              </m:acc>
            </m:oMath>
            <w:r w:rsidR="006762F8" w:rsidRPr="00DB16F1">
              <w:rPr>
                <w:sz w:val="18"/>
              </w:rPr>
              <w:t xml:space="preserve">= </w:t>
            </w:r>
            <w:r w:rsidR="00DB16F1" w:rsidRPr="00DB16F1">
              <w:rPr>
                <w:sz w:val="20"/>
              </w:rPr>
              <w:t xml:space="preserve">average leaf area at </w:t>
            </w:r>
            <w:proofErr w:type="spellStart"/>
            <w:r w:rsidR="00DB16F1" w:rsidRPr="00DB16F1">
              <w:rPr>
                <w:sz w:val="20"/>
              </w:rPr>
              <w:t>emergnce</w:t>
            </w:r>
            <w:proofErr w:type="spellEnd"/>
          </w:p>
          <w:p w14:paraId="3F794F64" w14:textId="25B4E940" w:rsidR="006762F8" w:rsidRPr="00DB16F1" w:rsidRDefault="00CD293B" w:rsidP="006762F8">
            <w:pPr>
              <w:spacing w:before="60"/>
              <w:jc w:val="left"/>
            </w:pPr>
            <m:oMath>
              <m:sSub>
                <m:sSubPr>
                  <m:ctrlPr>
                    <w:rPr>
                      <w:rStyle w:val="B"/>
                      <w:rFonts w:ascii="Cambria Math" w:hAnsi="Cambria Math"/>
                      <w:b w:val="0"/>
                      <w:i/>
                    </w:rPr>
                  </m:ctrlPr>
                </m:sSubPr>
                <m:e>
                  <m:r>
                    <w:rPr>
                      <w:rStyle w:val="B"/>
                      <w:rFonts w:ascii="Cambria Math" w:hAnsi="Cambria Math"/>
                    </w:rPr>
                    <m:t>std_LAO</m:t>
                  </m:r>
                </m:e>
                <m:sub>
                  <m:r>
                    <w:rPr>
                      <w:rStyle w:val="B"/>
                      <w:rFonts w:ascii="Cambria Math" w:hAnsi="Cambria Math"/>
                    </w:rPr>
                    <m:t>s</m:t>
                  </m:r>
                </m:sub>
              </m:sSub>
            </m:oMath>
            <w:r w:rsidR="006762F8">
              <w:rPr>
                <w:sz w:val="20"/>
              </w:rPr>
              <w:t xml:space="preserve"> </w:t>
            </w:r>
            <w:r w:rsidR="00DB16F1">
              <w:rPr>
                <w:sz w:val="20"/>
              </w:rPr>
              <w:t xml:space="preserve">= </w:t>
            </w:r>
            <w:r w:rsidR="006762F8" w:rsidRPr="00DB16F1">
              <w:rPr>
                <w:sz w:val="18"/>
              </w:rPr>
              <w:t>variability in initial leaf area in cm²</w:t>
            </w:r>
            <w:r w:rsidR="00DB16F1" w:rsidRPr="00DB16F1">
              <w:rPr>
                <w:sz w:val="20"/>
              </w:rPr>
              <w:t xml:space="preserve"> (standard-deviation)</w:t>
            </w:r>
          </w:p>
        </w:tc>
      </w:tr>
      <w:tr w:rsidR="00006232" w:rsidRPr="00B666F9" w14:paraId="1ECB6C4E" w14:textId="77777777" w:rsidTr="00711F66">
        <w:trPr>
          <w:gridAfter w:val="1"/>
          <w:wAfter w:w="6" w:type="dxa"/>
        </w:trPr>
        <w:tc>
          <w:tcPr>
            <w:tcW w:w="816" w:type="dxa"/>
            <w:tcMar>
              <w:left w:w="0" w:type="dxa"/>
            </w:tcMar>
          </w:tcPr>
          <w:p w14:paraId="12CD22AF"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43" w:name="_Ref326913201"/>
          </w:p>
        </w:tc>
        <w:bookmarkEnd w:id="443"/>
        <w:tc>
          <w:tcPr>
            <w:tcW w:w="1881" w:type="dxa"/>
            <w:tcMar>
              <w:left w:w="0" w:type="dxa"/>
            </w:tcMar>
          </w:tcPr>
          <w:p w14:paraId="52C9CC8C" w14:textId="2D00FE17" w:rsidR="00784155" w:rsidRPr="00B666F9" w:rsidRDefault="00784155" w:rsidP="00006232">
            <w:pPr>
              <w:spacing w:before="60"/>
              <w:jc w:val="left"/>
              <w:rPr>
                <w:sz w:val="20"/>
              </w:rPr>
            </w:pPr>
            <w:r w:rsidRPr="00B666F9">
              <w:rPr>
                <w:sz w:val="20"/>
              </w:rPr>
              <w:sym w:font="Symbol" w:char="F022"/>
            </w:r>
            <w:proofErr w:type="spellStart"/>
            <w:r w:rsidR="006241A8">
              <w:rPr>
                <w:sz w:val="20"/>
              </w:rPr>
              <w:t>d,i</w:t>
            </w:r>
            <w:proofErr w:type="spellEnd"/>
          </w:p>
        </w:tc>
        <w:tc>
          <w:tcPr>
            <w:tcW w:w="1126" w:type="dxa"/>
            <w:tcMar>
              <w:left w:w="0" w:type="dxa"/>
            </w:tcMar>
          </w:tcPr>
          <w:p w14:paraId="22B908AD" w14:textId="77777777" w:rsidR="00784155" w:rsidRPr="00B666F9" w:rsidRDefault="00784155" w:rsidP="005A5823">
            <w:pPr>
              <w:spacing w:before="60"/>
              <w:jc w:val="left"/>
              <w:rPr>
                <w:sz w:val="20"/>
              </w:rPr>
            </w:pPr>
            <w:r w:rsidRPr="00B666F9">
              <w:rPr>
                <w:sz w:val="20"/>
              </w:rPr>
              <w:t>Growth</w:t>
            </w:r>
          </w:p>
        </w:tc>
        <w:tc>
          <w:tcPr>
            <w:tcW w:w="6378" w:type="dxa"/>
            <w:tcMar>
              <w:left w:w="0" w:type="dxa"/>
            </w:tcMar>
          </w:tcPr>
          <w:p w14:paraId="63160BE9" w14:textId="0EE386FF" w:rsidR="00784155" w:rsidRPr="00B666F9" w:rsidRDefault="00784155" w:rsidP="005A5823">
            <w:pPr>
              <w:spacing w:before="60"/>
              <w:jc w:val="left"/>
              <w:rPr>
                <w:rStyle w:val="A"/>
                <w:rFonts w:ascii="Times New Roman" w:hAnsi="Times New Roman"/>
                <w:b w:val="0"/>
                <w:bCs w:val="0"/>
                <w:color w:val="auto"/>
              </w:rPr>
            </w:pPr>
            <w:r w:rsidRPr="00B666F9">
              <w:rPr>
                <w:sz w:val="20"/>
              </w:rPr>
              <w:object w:dxaOrig="2480" w:dyaOrig="380" w14:anchorId="6F94BC54">
                <v:shape id="_x0000_i1053" type="#_x0000_t75" style="width:139pt;height:20.5pt" o:ole="">
                  <v:imagedata r:id="rId194" o:title=""/>
                </v:shape>
                <o:OLEObject Type="Embed" ProgID="Equation.3" ShapeID="_x0000_i1053" DrawAspect="Content" ObjectID="_1777803367" r:id="rId195"/>
              </w:object>
            </w:r>
          </w:p>
        </w:tc>
        <w:tc>
          <w:tcPr>
            <w:tcW w:w="5245" w:type="dxa"/>
            <w:tcMar>
              <w:left w:w="0" w:type="dxa"/>
            </w:tcMar>
          </w:tcPr>
          <w:p w14:paraId="5FD3E0C7" w14:textId="77777777" w:rsidR="00784155" w:rsidRPr="00B666F9" w:rsidRDefault="00784155" w:rsidP="005A5823">
            <w:pPr>
              <w:spacing w:before="60"/>
              <w:jc w:val="left"/>
              <w:rPr>
                <w:sz w:val="20"/>
              </w:rPr>
            </w:pPr>
            <w:proofErr w:type="spellStart"/>
            <w:r w:rsidRPr="00B666F9">
              <w:rPr>
                <w:sz w:val="20"/>
              </w:rPr>
              <w:t>LA</w:t>
            </w:r>
            <w:r w:rsidRPr="00B666F9">
              <w:rPr>
                <w:rStyle w:val="Indice"/>
                <w:sz w:val="20"/>
              </w:rPr>
              <w:t>dsi</w:t>
            </w:r>
            <w:proofErr w:type="spellEnd"/>
            <w:r w:rsidRPr="00B666F9">
              <w:rPr>
                <w:rStyle w:val="Indice"/>
                <w:sz w:val="20"/>
              </w:rPr>
              <w:t xml:space="preserve"> </w:t>
            </w:r>
            <w:r w:rsidRPr="00B666F9">
              <w:rPr>
                <w:sz w:val="20"/>
              </w:rPr>
              <w:t>= leaf area (cm²∙plant</w:t>
            </w:r>
            <w:r w:rsidRPr="00B666F9">
              <w:rPr>
                <w:rStyle w:val="Style1"/>
                <w:sz w:val="20"/>
              </w:rPr>
              <w:t>-1</w:t>
            </w:r>
            <w:r w:rsidRPr="00B666F9">
              <w:rPr>
                <w:sz w:val="20"/>
              </w:rPr>
              <w:t>)</w:t>
            </w:r>
          </w:p>
          <w:p w14:paraId="1D7B507C" w14:textId="483C149E" w:rsidR="00784155" w:rsidRPr="00B666F9" w:rsidRDefault="00784155" w:rsidP="006762F8">
            <w:pPr>
              <w:spacing w:before="60"/>
              <w:jc w:val="left"/>
              <w:rPr>
                <w:rStyle w:val="A"/>
                <w:rFonts w:ascii="Times New Roman" w:hAnsi="Times New Roman"/>
                <w:b w:val="0"/>
                <w:bCs w:val="0"/>
                <w:color w:val="auto"/>
              </w:rPr>
            </w:pPr>
            <w:proofErr w:type="spellStart"/>
            <w:r w:rsidRPr="00B666F9">
              <w:rPr>
                <w:rStyle w:val="B"/>
              </w:rPr>
              <w:t>RGR</w:t>
            </w:r>
            <w:r w:rsidRPr="00B666F9">
              <w:rPr>
                <w:rStyle w:val="Indice"/>
                <w:sz w:val="20"/>
              </w:rPr>
              <w:t>s</w:t>
            </w:r>
            <w:proofErr w:type="spellEnd"/>
            <w:r w:rsidRPr="00B666F9">
              <w:rPr>
                <w:rStyle w:val="Indice"/>
                <w:sz w:val="20"/>
              </w:rPr>
              <w:t xml:space="preserve"> </w:t>
            </w:r>
            <w:r w:rsidRPr="00B666F9">
              <w:rPr>
                <w:sz w:val="20"/>
              </w:rPr>
              <w:t>= parameter</w:t>
            </w:r>
            <w:r w:rsidR="00C52C06">
              <w:rPr>
                <w:sz w:val="20"/>
              </w:rPr>
              <w:t xml:space="preserve"> (relative growth rate after emergence</w:t>
            </w:r>
            <w:r w:rsidR="006B310D">
              <w:rPr>
                <w:sz w:val="20"/>
              </w:rPr>
              <w:t xml:space="preserve"> in cm² per °C days per cm²</w:t>
            </w:r>
            <w:r w:rsidR="00C52C06">
              <w:rPr>
                <w:sz w:val="20"/>
              </w:rPr>
              <w:t>)</w:t>
            </w:r>
          </w:p>
        </w:tc>
      </w:tr>
      <w:tr w:rsidR="005835D5" w:rsidRPr="00B666F9" w14:paraId="03313D97" w14:textId="77777777" w:rsidTr="00711F66">
        <w:trPr>
          <w:gridAfter w:val="1"/>
          <w:wAfter w:w="6" w:type="dxa"/>
        </w:trPr>
        <w:tc>
          <w:tcPr>
            <w:tcW w:w="816" w:type="dxa"/>
            <w:tcMar>
              <w:left w:w="0" w:type="dxa"/>
            </w:tcMar>
          </w:tcPr>
          <w:p w14:paraId="25F8B174" w14:textId="77777777" w:rsidR="005835D5" w:rsidRPr="00B666F9" w:rsidRDefault="005835D5" w:rsidP="00147081">
            <w:pPr>
              <w:pStyle w:val="Paragraphedeliste"/>
              <w:numPr>
                <w:ilvl w:val="0"/>
                <w:numId w:val="17"/>
              </w:numPr>
              <w:spacing w:before="60"/>
              <w:ind w:left="0" w:firstLine="0"/>
              <w:contextualSpacing w:val="0"/>
              <w:jc w:val="left"/>
              <w:rPr>
                <w:sz w:val="20"/>
              </w:rPr>
            </w:pPr>
            <w:bookmarkStart w:id="444" w:name="_Ref96353422"/>
          </w:p>
        </w:tc>
        <w:bookmarkEnd w:id="444"/>
        <w:tc>
          <w:tcPr>
            <w:tcW w:w="1881" w:type="dxa"/>
            <w:tcMar>
              <w:left w:w="0" w:type="dxa"/>
            </w:tcMar>
          </w:tcPr>
          <w:p w14:paraId="50BC848F" w14:textId="7F51548A" w:rsidR="005835D5" w:rsidRPr="00B666F9" w:rsidRDefault="005835D5" w:rsidP="005835D5">
            <w:pPr>
              <w:spacing w:before="60"/>
              <w:jc w:val="left"/>
              <w:rPr>
                <w:sz w:val="20"/>
              </w:rPr>
            </w:pPr>
            <w:r w:rsidRPr="00B666F9">
              <w:rPr>
                <w:sz w:val="20"/>
              </w:rPr>
              <w:sym w:font="Symbol" w:char="F022"/>
            </w:r>
            <w:proofErr w:type="spellStart"/>
            <w:r w:rsidR="006241A8">
              <w:rPr>
                <w:sz w:val="20"/>
              </w:rPr>
              <w:t>d,i</w:t>
            </w:r>
            <w:proofErr w:type="spellEnd"/>
          </w:p>
        </w:tc>
        <w:tc>
          <w:tcPr>
            <w:tcW w:w="1126" w:type="dxa"/>
            <w:tcMar>
              <w:left w:w="0" w:type="dxa"/>
            </w:tcMar>
          </w:tcPr>
          <w:p w14:paraId="6B363E7C" w14:textId="75898004" w:rsidR="005835D5" w:rsidRPr="00B666F9" w:rsidRDefault="0068071B" w:rsidP="0068071B">
            <w:pPr>
              <w:spacing w:before="60"/>
              <w:jc w:val="left"/>
              <w:rPr>
                <w:sz w:val="20"/>
              </w:rPr>
            </w:pPr>
            <w:r>
              <w:rPr>
                <w:sz w:val="20"/>
              </w:rPr>
              <w:t>Above-ground b</w:t>
            </w:r>
            <w:r w:rsidR="005835D5">
              <w:rPr>
                <w:sz w:val="20"/>
              </w:rPr>
              <w:t>iomass allocation</w:t>
            </w:r>
          </w:p>
        </w:tc>
        <w:tc>
          <w:tcPr>
            <w:tcW w:w="6378" w:type="dxa"/>
            <w:tcMar>
              <w:left w:w="0" w:type="dxa"/>
            </w:tcMar>
          </w:tcPr>
          <w:p w14:paraId="4F4A7D66" w14:textId="77777777" w:rsidR="005835D5" w:rsidRPr="00B666F9" w:rsidRDefault="005835D5" w:rsidP="005835D5">
            <w:pPr>
              <w:jc w:val="left"/>
              <w:rPr>
                <w:rStyle w:val="Indice"/>
                <w:sz w:val="20"/>
              </w:rPr>
            </w:pPr>
            <w:proofErr w:type="spellStart"/>
            <w:r w:rsidRPr="00B666F9">
              <w:rPr>
                <w:sz w:val="20"/>
              </w:rPr>
              <w:t>LBM</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Pr="00B666F9">
              <w:rPr>
                <w:sz w:val="20"/>
              </w:rPr>
              <w:t>LA</w:t>
            </w:r>
            <w:r w:rsidRPr="00B666F9">
              <w:rPr>
                <w:rStyle w:val="Indice"/>
                <w:sz w:val="20"/>
              </w:rPr>
              <w:t>dsi</w:t>
            </w:r>
            <w:proofErr w:type="spellEnd"/>
            <w:r w:rsidRPr="00B666F9">
              <w:rPr>
                <w:sz w:val="20"/>
              </w:rPr>
              <w:t xml:space="preserve"> / </w:t>
            </w:r>
            <w:proofErr w:type="spellStart"/>
            <w:r w:rsidRPr="00B666F9">
              <w:rPr>
                <w:sz w:val="20"/>
              </w:rPr>
              <w:t>SLA</w:t>
            </w:r>
            <w:r w:rsidRPr="00B666F9">
              <w:rPr>
                <w:rStyle w:val="Indice"/>
                <w:sz w:val="20"/>
              </w:rPr>
              <w:t>dsi</w:t>
            </w:r>
            <w:proofErr w:type="spellEnd"/>
          </w:p>
          <w:p w14:paraId="0A969A87" w14:textId="77777777" w:rsidR="005835D5" w:rsidRDefault="005835D5" w:rsidP="005835D5">
            <w:pPr>
              <w:spacing w:before="60"/>
              <w:jc w:val="left"/>
              <w:rPr>
                <w:rStyle w:val="Indice"/>
                <w:sz w:val="20"/>
              </w:rPr>
            </w:pPr>
            <w:proofErr w:type="spellStart"/>
            <w:r>
              <w:rPr>
                <w:sz w:val="20"/>
              </w:rPr>
              <w:t>A</w:t>
            </w:r>
            <w:r w:rsidRPr="00B666F9">
              <w:rPr>
                <w:sz w:val="20"/>
              </w:rPr>
              <w:t>BM</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Pr="00B666F9">
              <w:rPr>
                <w:sz w:val="20"/>
              </w:rPr>
              <w:t>LBM</w:t>
            </w:r>
            <w:r w:rsidRPr="00B666F9">
              <w:rPr>
                <w:rStyle w:val="Indice"/>
                <w:sz w:val="20"/>
              </w:rPr>
              <w:t>dsi</w:t>
            </w:r>
            <w:proofErr w:type="spellEnd"/>
            <w:r w:rsidRPr="00B666F9">
              <w:rPr>
                <w:sz w:val="20"/>
              </w:rPr>
              <w:t xml:space="preserve"> / </w:t>
            </w:r>
            <w:proofErr w:type="spellStart"/>
            <w:r w:rsidRPr="00B666F9">
              <w:rPr>
                <w:sz w:val="20"/>
              </w:rPr>
              <w:t>L</w:t>
            </w:r>
            <w:r>
              <w:rPr>
                <w:sz w:val="20"/>
              </w:rPr>
              <w:t>BR</w:t>
            </w:r>
            <w:r w:rsidRPr="00B666F9">
              <w:rPr>
                <w:rStyle w:val="Indice"/>
                <w:sz w:val="20"/>
              </w:rPr>
              <w:t>dsi</w:t>
            </w:r>
            <w:proofErr w:type="spellEnd"/>
          </w:p>
          <w:p w14:paraId="1B080167" w14:textId="3C837043" w:rsidR="005835D5" w:rsidRPr="00BE0D39" w:rsidRDefault="005835D5" w:rsidP="0068071B">
            <w:pPr>
              <w:spacing w:before="60"/>
              <w:jc w:val="left"/>
            </w:pPr>
            <w:proofErr w:type="spellStart"/>
            <w:r>
              <w:t>S</w:t>
            </w:r>
            <w:r w:rsidR="008B5FBA">
              <w:t>t</w:t>
            </w:r>
            <w:r>
              <w:t>BM</w:t>
            </w:r>
            <w:r>
              <w:rPr>
                <w:rStyle w:val="Indice"/>
              </w:rPr>
              <w:t>dsi</w:t>
            </w:r>
            <w:proofErr w:type="spellEnd"/>
            <w:r>
              <w:t xml:space="preserve"> = </w:t>
            </w:r>
            <w:proofErr w:type="spellStart"/>
            <w:r>
              <w:rPr>
                <w:sz w:val="20"/>
              </w:rPr>
              <w:t>A</w:t>
            </w:r>
            <w:r w:rsidRPr="00B666F9">
              <w:rPr>
                <w:sz w:val="20"/>
              </w:rPr>
              <w:t>BM</w:t>
            </w:r>
            <w:r w:rsidRPr="00B666F9">
              <w:rPr>
                <w:rStyle w:val="Indice"/>
                <w:sz w:val="20"/>
              </w:rPr>
              <w:t>dsi</w:t>
            </w:r>
            <w:proofErr w:type="spellEnd"/>
            <w:r>
              <w:t xml:space="preserve"> </w:t>
            </w:r>
            <w:r w:rsidR="006241A8">
              <w:t>–</w:t>
            </w:r>
            <w:r>
              <w:t xml:space="preserve"> </w:t>
            </w:r>
            <w:proofErr w:type="spellStart"/>
            <w:r w:rsidRPr="00B666F9">
              <w:rPr>
                <w:sz w:val="20"/>
              </w:rPr>
              <w:t>LBM</w:t>
            </w:r>
            <w:r w:rsidRPr="00B666F9">
              <w:rPr>
                <w:rStyle w:val="Indice"/>
                <w:sz w:val="20"/>
              </w:rPr>
              <w:t>dsi</w:t>
            </w:r>
            <w:proofErr w:type="spellEnd"/>
          </w:p>
        </w:tc>
        <w:tc>
          <w:tcPr>
            <w:tcW w:w="5245" w:type="dxa"/>
            <w:tcMar>
              <w:left w:w="0" w:type="dxa"/>
            </w:tcMar>
          </w:tcPr>
          <w:p w14:paraId="034D3B2C" w14:textId="77777777" w:rsidR="005835D5" w:rsidRPr="00B666F9" w:rsidRDefault="005835D5" w:rsidP="005835D5">
            <w:pPr>
              <w:spacing w:before="60"/>
              <w:jc w:val="left"/>
              <w:rPr>
                <w:sz w:val="20"/>
              </w:rPr>
            </w:pPr>
            <w:proofErr w:type="spellStart"/>
            <w:r w:rsidRPr="00B666F9">
              <w:rPr>
                <w:sz w:val="20"/>
              </w:rPr>
              <w:t>LBM</w:t>
            </w:r>
            <w:r w:rsidRPr="00B666F9">
              <w:rPr>
                <w:rStyle w:val="Indice"/>
                <w:sz w:val="20"/>
              </w:rPr>
              <w:t>dsi</w:t>
            </w:r>
            <w:proofErr w:type="spellEnd"/>
            <w:r w:rsidRPr="00B666F9">
              <w:rPr>
                <w:rStyle w:val="Indice"/>
                <w:sz w:val="20"/>
              </w:rPr>
              <w:t xml:space="preserve"> </w:t>
            </w:r>
            <w:r w:rsidRPr="00B666F9">
              <w:rPr>
                <w:sz w:val="20"/>
              </w:rPr>
              <w:t>= leaf biomass (g∙plant</w:t>
            </w:r>
            <w:r w:rsidRPr="00B666F9">
              <w:rPr>
                <w:rStyle w:val="Style1"/>
                <w:sz w:val="20"/>
              </w:rPr>
              <w:t>-1</w:t>
            </w:r>
            <w:r w:rsidRPr="00B666F9">
              <w:rPr>
                <w:sz w:val="20"/>
              </w:rPr>
              <w:t>)</w:t>
            </w:r>
          </w:p>
          <w:p w14:paraId="3246B4D0" w14:textId="77777777" w:rsidR="005835D5" w:rsidRPr="00B666F9" w:rsidRDefault="005835D5" w:rsidP="005835D5">
            <w:pPr>
              <w:jc w:val="left"/>
              <w:rPr>
                <w:sz w:val="20"/>
              </w:rPr>
            </w:pPr>
            <w:proofErr w:type="spellStart"/>
            <w:r>
              <w:rPr>
                <w:sz w:val="20"/>
              </w:rPr>
              <w:t>A</w:t>
            </w:r>
            <w:r w:rsidRPr="00B666F9">
              <w:rPr>
                <w:sz w:val="20"/>
              </w:rPr>
              <w:t>BM</w:t>
            </w:r>
            <w:r w:rsidRPr="00B666F9">
              <w:rPr>
                <w:rStyle w:val="Indice"/>
                <w:sz w:val="20"/>
              </w:rPr>
              <w:t>dsi</w:t>
            </w:r>
            <w:proofErr w:type="spellEnd"/>
            <w:r w:rsidRPr="00B666F9">
              <w:rPr>
                <w:rStyle w:val="Indice"/>
                <w:sz w:val="20"/>
              </w:rPr>
              <w:t xml:space="preserve"> </w:t>
            </w:r>
            <w:r w:rsidRPr="00B666F9">
              <w:rPr>
                <w:sz w:val="20"/>
              </w:rPr>
              <w:t>= above-ground plant biomass (g/plant)</w:t>
            </w:r>
          </w:p>
          <w:p w14:paraId="1D2A84B1" w14:textId="523035E9" w:rsidR="005835D5" w:rsidRPr="0068071B" w:rsidRDefault="005835D5" w:rsidP="005A5823">
            <w:pPr>
              <w:spacing w:before="60"/>
              <w:jc w:val="left"/>
              <w:rPr>
                <w:sz w:val="20"/>
              </w:rPr>
            </w:pPr>
            <w:proofErr w:type="spellStart"/>
            <w:r>
              <w:t>S</w:t>
            </w:r>
            <w:r w:rsidR="008B5FBA">
              <w:t>t</w:t>
            </w:r>
            <w:r>
              <w:t>BM</w:t>
            </w:r>
            <w:r>
              <w:rPr>
                <w:rStyle w:val="Indice"/>
              </w:rPr>
              <w:t>dsi</w:t>
            </w:r>
            <w:proofErr w:type="spellEnd"/>
            <w:r>
              <w:t xml:space="preserve"> = stem biomass </w:t>
            </w:r>
            <w:r w:rsidRPr="00B666F9">
              <w:rPr>
                <w:sz w:val="20"/>
              </w:rPr>
              <w:t>(g/plant)</w:t>
            </w:r>
          </w:p>
        </w:tc>
      </w:tr>
      <w:tr w:rsidR="002D530C" w:rsidRPr="00B666F9" w14:paraId="68B57BBD" w14:textId="77777777" w:rsidTr="007675B9">
        <w:trPr>
          <w:gridAfter w:val="1"/>
          <w:wAfter w:w="6" w:type="dxa"/>
        </w:trPr>
        <w:tc>
          <w:tcPr>
            <w:tcW w:w="816" w:type="dxa"/>
            <w:tcMar>
              <w:left w:w="0" w:type="dxa"/>
            </w:tcMar>
          </w:tcPr>
          <w:p w14:paraId="0EDB438B" w14:textId="77777777" w:rsidR="002D530C" w:rsidRPr="00B666F9" w:rsidRDefault="002D530C" w:rsidP="007675B9">
            <w:pPr>
              <w:pStyle w:val="Paragraphedeliste"/>
              <w:numPr>
                <w:ilvl w:val="0"/>
                <w:numId w:val="17"/>
              </w:numPr>
              <w:spacing w:before="60"/>
              <w:ind w:left="0" w:firstLine="0"/>
              <w:contextualSpacing w:val="0"/>
              <w:jc w:val="left"/>
              <w:rPr>
                <w:sz w:val="20"/>
              </w:rPr>
            </w:pPr>
            <w:bookmarkStart w:id="445" w:name="_Ref96353528"/>
            <w:r w:rsidRPr="00B666F9">
              <w:rPr>
                <w:sz w:val="20"/>
              </w:rPr>
              <w:lastRenderedPageBreak/>
              <w:t xml:space="preserve"> </w:t>
            </w:r>
            <w:bookmarkEnd w:id="445"/>
          </w:p>
        </w:tc>
        <w:tc>
          <w:tcPr>
            <w:tcW w:w="1881" w:type="dxa"/>
            <w:tcMar>
              <w:left w:w="0" w:type="dxa"/>
            </w:tcMar>
          </w:tcPr>
          <w:p w14:paraId="0CBAE545" w14:textId="77777777" w:rsidR="002D530C" w:rsidRPr="00B666F9" w:rsidRDefault="002D530C" w:rsidP="007675B9">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78FA3D43" w14:textId="77777777" w:rsidR="002D530C" w:rsidRPr="00B666F9" w:rsidRDefault="002D530C" w:rsidP="007675B9">
            <w:pPr>
              <w:spacing w:before="60"/>
              <w:jc w:val="left"/>
              <w:rPr>
                <w:sz w:val="20"/>
              </w:rPr>
            </w:pPr>
            <w:r>
              <w:rPr>
                <w:sz w:val="20"/>
              </w:rPr>
              <w:t>Morphology</w:t>
            </w:r>
          </w:p>
        </w:tc>
        <w:tc>
          <w:tcPr>
            <w:tcW w:w="6378" w:type="dxa"/>
            <w:tcMar>
              <w:left w:w="0" w:type="dxa"/>
            </w:tcMar>
          </w:tcPr>
          <w:p w14:paraId="330D3232" w14:textId="77777777" w:rsidR="002D530C" w:rsidRPr="00C52C06" w:rsidRDefault="00CD293B" w:rsidP="007675B9">
            <w:pPr>
              <w:jc w:val="left"/>
            </w:pPr>
            <m:oMathPara>
              <m:oMathParaPr>
                <m:jc m:val="left"/>
              </m:oMathParaPr>
              <m:oMath>
                <m:sSub>
                  <m:sSubPr>
                    <m:ctrlPr>
                      <w:rPr>
                        <w:rFonts w:ascii="Cambria Math" w:hAnsi="Cambria Math"/>
                        <w:i/>
                        <w:sz w:val="20"/>
                      </w:rPr>
                    </m:ctrlPr>
                  </m:sSubPr>
                  <m:e>
                    <m:r>
                      <w:rPr>
                        <w:rFonts w:ascii="Cambria Math" w:hAnsi="Cambria Math"/>
                        <w:sz w:val="20"/>
                      </w:rPr>
                      <m:t>H</m:t>
                    </m:r>
                  </m:e>
                  <m:sub>
                    <m:r>
                      <w:rPr>
                        <w:rFonts w:ascii="Cambria Math" w:hAnsi="Cambria Math"/>
                        <w:sz w:val="20"/>
                      </w:rPr>
                      <m:t>dsi</m:t>
                    </m:r>
                  </m:sub>
                </m:sSub>
                <m:r>
                  <w:rPr>
                    <w:rFonts w:ascii="Cambria Math" w:hAnsi="Cambria Math"/>
                    <w:sz w:val="20"/>
                  </w:rPr>
                  <m:t>=</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HM</m:t>
                        </m:r>
                      </m:e>
                      <m:sub>
                        <m:r>
                          <w:rPr>
                            <w:rFonts w:ascii="Cambria Math" w:hAnsi="Cambria Math"/>
                            <w:sz w:val="20"/>
                          </w:rPr>
                          <m:t>dsi</m:t>
                        </m:r>
                      </m:sub>
                    </m:sSub>
                    <m:r>
                      <w:rPr>
                        <w:rFonts w:ascii="Cambria Math" w:hAnsi="Cambria Math"/>
                        <w:sz w:val="20"/>
                      </w:rPr>
                      <m:t>∙</m:t>
                    </m:r>
                    <m:sSub>
                      <m:sSubPr>
                        <m:ctrlPr>
                          <w:rPr>
                            <w:rFonts w:ascii="Cambria Math" w:hAnsi="Cambria Math"/>
                            <w:i/>
                            <w:sz w:val="20"/>
                          </w:rPr>
                        </m:ctrlPr>
                      </m:sSubPr>
                      <m:e>
                        <m:r>
                          <w:rPr>
                            <w:rFonts w:ascii="Cambria Math" w:hAnsi="Cambria Math"/>
                            <w:sz w:val="20"/>
                          </w:rPr>
                          <m:t>ABM</m:t>
                        </m:r>
                      </m:e>
                      <m:sub>
                        <m:r>
                          <w:rPr>
                            <w:rFonts w:ascii="Cambria Math" w:hAnsi="Cambria Math"/>
                            <w:sz w:val="20"/>
                          </w:rPr>
                          <m:t>dsi</m:t>
                        </m:r>
                      </m:sub>
                    </m:sSub>
                  </m:e>
                  <m:sup>
                    <m:sSub>
                      <m:sSubPr>
                        <m:ctrlPr>
                          <w:rPr>
                            <w:rFonts w:ascii="Cambria Math" w:hAnsi="Cambria Math"/>
                            <w:i/>
                            <w:sz w:val="20"/>
                          </w:rPr>
                        </m:ctrlPr>
                      </m:sSubPr>
                      <m:e>
                        <m:r>
                          <w:rPr>
                            <w:rFonts w:ascii="Cambria Math" w:hAnsi="Cambria Math"/>
                            <w:sz w:val="20"/>
                          </w:rPr>
                          <m:t>bHM</m:t>
                        </m:r>
                      </m:e>
                      <m:sub>
                        <m:r>
                          <w:rPr>
                            <w:rFonts w:ascii="Cambria Math" w:hAnsi="Cambria Math"/>
                            <w:sz w:val="20"/>
                          </w:rPr>
                          <m:t>dsi</m:t>
                        </m:r>
                      </m:sub>
                    </m:sSub>
                  </m:sup>
                </m:sSup>
              </m:oMath>
            </m:oMathPara>
          </w:p>
          <w:p w14:paraId="1C4B6F93" w14:textId="77777777" w:rsidR="002D530C" w:rsidRPr="006241A8" w:rsidRDefault="00CD293B" w:rsidP="007675B9">
            <w:pPr>
              <w:jc w:val="left"/>
              <w:rPr>
                <w:sz w:val="20"/>
              </w:rPr>
            </w:pPr>
            <m:oMathPara>
              <m:oMathParaPr>
                <m:jc m:val="left"/>
              </m:oMathParaPr>
              <m:oMath>
                <m:sSub>
                  <m:sSubPr>
                    <m:ctrlPr>
                      <w:rPr>
                        <w:rFonts w:ascii="Cambria Math" w:hAnsi="Cambria Math"/>
                        <w:i/>
                        <w:sz w:val="20"/>
                      </w:rPr>
                    </m:ctrlPr>
                  </m:sSubPr>
                  <m:e>
                    <m:r>
                      <w:rPr>
                        <w:rFonts w:ascii="Cambria Math" w:hAnsi="Cambria Math"/>
                        <w:sz w:val="20"/>
                      </w:rPr>
                      <m:t>W</m:t>
                    </m:r>
                  </m:e>
                  <m:sub>
                    <m:r>
                      <w:rPr>
                        <w:rFonts w:ascii="Cambria Math" w:hAnsi="Cambria Math"/>
                        <w:sz w:val="20"/>
                      </w:rPr>
                      <m:t>dsi</m:t>
                    </m:r>
                  </m:sub>
                </m:sSub>
                <m:r>
                  <w:rPr>
                    <w:rFonts w:ascii="Cambria Math" w:hAnsi="Cambria Math"/>
                    <w:sz w:val="20"/>
                  </w:rPr>
                  <m:t>=</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WM</m:t>
                        </m:r>
                      </m:e>
                      <m:sub>
                        <m:r>
                          <w:rPr>
                            <w:rFonts w:ascii="Cambria Math" w:hAnsi="Cambria Math"/>
                            <w:sz w:val="20"/>
                          </w:rPr>
                          <m:t>dsi</m:t>
                        </m:r>
                      </m:sub>
                    </m:sSub>
                    <m:r>
                      <w:rPr>
                        <w:rFonts w:ascii="Cambria Math" w:hAnsi="Cambria Math"/>
                        <w:sz w:val="20"/>
                      </w:rPr>
                      <m:t>∙</m:t>
                    </m:r>
                    <m:sSub>
                      <m:sSubPr>
                        <m:ctrlPr>
                          <w:rPr>
                            <w:rFonts w:ascii="Cambria Math" w:hAnsi="Cambria Math"/>
                            <w:i/>
                            <w:sz w:val="20"/>
                          </w:rPr>
                        </m:ctrlPr>
                      </m:sSubPr>
                      <m:e>
                        <m:r>
                          <w:rPr>
                            <w:rFonts w:ascii="Cambria Math" w:hAnsi="Cambria Math"/>
                            <w:sz w:val="20"/>
                          </w:rPr>
                          <m:t>ABM</m:t>
                        </m:r>
                      </m:e>
                      <m:sub>
                        <m:r>
                          <w:rPr>
                            <w:rFonts w:ascii="Cambria Math" w:hAnsi="Cambria Math"/>
                            <w:sz w:val="20"/>
                          </w:rPr>
                          <m:t>dsi</m:t>
                        </m:r>
                      </m:sub>
                    </m:sSub>
                  </m:e>
                  <m:sup>
                    <m:sSub>
                      <m:sSubPr>
                        <m:ctrlPr>
                          <w:rPr>
                            <w:rFonts w:ascii="Cambria Math" w:hAnsi="Cambria Math"/>
                            <w:i/>
                            <w:sz w:val="20"/>
                          </w:rPr>
                        </m:ctrlPr>
                      </m:sSubPr>
                      <m:e>
                        <m:r>
                          <w:rPr>
                            <w:rFonts w:ascii="Cambria Math" w:hAnsi="Cambria Math"/>
                            <w:sz w:val="20"/>
                          </w:rPr>
                          <m:t>bWM</m:t>
                        </m:r>
                      </m:e>
                      <m:sub>
                        <m:r>
                          <w:rPr>
                            <w:rFonts w:ascii="Cambria Math" w:hAnsi="Cambria Math"/>
                            <w:sz w:val="20"/>
                          </w:rPr>
                          <m:t>dsi</m:t>
                        </m:r>
                      </m:sub>
                    </m:sSub>
                  </m:sup>
                </m:sSup>
              </m:oMath>
            </m:oMathPara>
          </w:p>
        </w:tc>
        <w:tc>
          <w:tcPr>
            <w:tcW w:w="5245" w:type="dxa"/>
            <w:tcMar>
              <w:left w:w="0" w:type="dxa"/>
            </w:tcMar>
          </w:tcPr>
          <w:p w14:paraId="150411DA" w14:textId="77777777" w:rsidR="002D530C" w:rsidRDefault="002D530C" w:rsidP="007675B9">
            <w:pPr>
              <w:spacing w:before="60"/>
              <w:jc w:val="left"/>
            </w:pPr>
            <w:proofErr w:type="spellStart"/>
            <w:r>
              <w:rPr>
                <w:sz w:val="20"/>
              </w:rPr>
              <w:t>H</w:t>
            </w:r>
            <w:r>
              <w:rPr>
                <w:rStyle w:val="Indice"/>
              </w:rPr>
              <w:t>dsi</w:t>
            </w:r>
            <w:proofErr w:type="spellEnd"/>
            <w:r>
              <w:t xml:space="preserve"> = plant height (cm)</w:t>
            </w:r>
          </w:p>
          <w:p w14:paraId="582D9B8E" w14:textId="77777777" w:rsidR="002D530C" w:rsidRPr="00B666F9" w:rsidRDefault="002D530C" w:rsidP="007675B9">
            <w:pPr>
              <w:spacing w:before="60"/>
              <w:jc w:val="left"/>
              <w:rPr>
                <w:sz w:val="20"/>
              </w:rPr>
            </w:pPr>
            <w:proofErr w:type="spellStart"/>
            <w:r>
              <w:t>W</w:t>
            </w:r>
            <w:r>
              <w:rPr>
                <w:rStyle w:val="Indice"/>
              </w:rPr>
              <w:t>dsi</w:t>
            </w:r>
            <w:proofErr w:type="spellEnd"/>
            <w:r>
              <w:t xml:space="preserve"> = plant width (cm)</w:t>
            </w:r>
          </w:p>
        </w:tc>
      </w:tr>
      <w:tr w:rsidR="002D530C" w:rsidRPr="00B666F9" w14:paraId="563AA55B" w14:textId="77777777" w:rsidTr="007675B9">
        <w:trPr>
          <w:gridAfter w:val="1"/>
          <w:wAfter w:w="6" w:type="dxa"/>
        </w:trPr>
        <w:tc>
          <w:tcPr>
            <w:tcW w:w="816" w:type="dxa"/>
            <w:tcMar>
              <w:left w:w="0" w:type="dxa"/>
            </w:tcMar>
          </w:tcPr>
          <w:p w14:paraId="484B8CB8" w14:textId="77777777" w:rsidR="002D530C" w:rsidRPr="00B666F9" w:rsidRDefault="002D530C" w:rsidP="007675B9">
            <w:pPr>
              <w:pStyle w:val="Paragraphedeliste"/>
              <w:numPr>
                <w:ilvl w:val="0"/>
                <w:numId w:val="17"/>
              </w:numPr>
              <w:spacing w:before="60"/>
              <w:ind w:left="0" w:firstLine="0"/>
              <w:contextualSpacing w:val="0"/>
              <w:jc w:val="left"/>
              <w:rPr>
                <w:sz w:val="20"/>
              </w:rPr>
            </w:pPr>
            <w:bookmarkStart w:id="446" w:name="_Ref96353612"/>
          </w:p>
        </w:tc>
        <w:bookmarkEnd w:id="446"/>
        <w:tc>
          <w:tcPr>
            <w:tcW w:w="1881" w:type="dxa"/>
            <w:tcMar>
              <w:left w:w="0" w:type="dxa"/>
            </w:tcMar>
          </w:tcPr>
          <w:p w14:paraId="1562574C" w14:textId="77777777" w:rsidR="002D530C" w:rsidRDefault="002D530C" w:rsidP="007675B9">
            <w:pPr>
              <w:jc w:val="left"/>
              <w:rPr>
                <w:sz w:val="20"/>
              </w:rPr>
            </w:pPr>
            <w:r w:rsidRPr="00B666F9">
              <w:rPr>
                <w:sz w:val="20"/>
              </w:rPr>
              <w:sym w:font="Symbol" w:char="F022"/>
            </w:r>
            <w:proofErr w:type="spellStart"/>
            <w:r w:rsidRPr="00B666F9">
              <w:rPr>
                <w:sz w:val="20"/>
              </w:rPr>
              <w:t>d,i</w:t>
            </w:r>
            <w:proofErr w:type="spellEnd"/>
            <w:r>
              <w:rPr>
                <w:sz w:val="20"/>
              </w:rPr>
              <w:t xml:space="preserve"> </w:t>
            </w:r>
          </w:p>
          <w:p w14:paraId="78BBBA06" w14:textId="70BA4516" w:rsidR="002D530C" w:rsidRPr="00B666F9" w:rsidRDefault="002D530C" w:rsidP="00F13255">
            <w:pPr>
              <w:jc w:val="left"/>
              <w:rPr>
                <w:sz w:val="20"/>
              </w:rPr>
            </w:pPr>
            <w:r>
              <w:rPr>
                <w:sz w:val="20"/>
              </w:rPr>
              <w:t xml:space="preserve">If </w:t>
            </w:r>
            <w:proofErr w:type="spellStart"/>
            <w:r w:rsidRPr="00B666F9">
              <w:rPr>
                <w:sz w:val="20"/>
              </w:rPr>
              <w:t>H</w:t>
            </w:r>
            <w:r w:rsidRPr="00B666F9">
              <w:rPr>
                <w:rStyle w:val="Indice"/>
                <w:sz w:val="20"/>
              </w:rPr>
              <w:t>dsi</w:t>
            </w:r>
            <w:proofErr w:type="spellEnd"/>
            <w:r>
              <w:t xml:space="preserve"> </w:t>
            </w:r>
            <w:r w:rsidR="00F13255">
              <w:t>≥</w:t>
            </w:r>
            <w:r>
              <w:t xml:space="preserve"> </w:t>
            </w:r>
            <w:proofErr w:type="spellStart"/>
            <w:r w:rsidRPr="00106FD1">
              <w:rPr>
                <w:rStyle w:val="B"/>
              </w:rPr>
              <w:t>Hmax</w:t>
            </w:r>
            <w:r w:rsidRPr="00106FD1">
              <w:rPr>
                <w:rStyle w:val="Indice"/>
              </w:rPr>
              <w:t>s</w:t>
            </w:r>
            <w:proofErr w:type="spellEnd"/>
            <w:r>
              <w:t xml:space="preserve"> and </w:t>
            </w:r>
            <w:proofErr w:type="spellStart"/>
            <w:r>
              <w:t>W</w:t>
            </w:r>
            <w:r w:rsidRPr="007C49E3">
              <w:rPr>
                <w:rStyle w:val="Indice"/>
                <w:sz w:val="20"/>
              </w:rPr>
              <w:t>dsi</w:t>
            </w:r>
            <w:proofErr w:type="spellEnd"/>
            <w:r>
              <w:t xml:space="preserve"> </w:t>
            </w:r>
            <w:r w:rsidR="00F13255">
              <w:t>≥</w:t>
            </w:r>
            <w:r>
              <w:t xml:space="preserve"> </w:t>
            </w:r>
            <w:proofErr w:type="spellStart"/>
            <w:r>
              <w:rPr>
                <w:rStyle w:val="B"/>
              </w:rPr>
              <w:t>W</w:t>
            </w:r>
            <w:r w:rsidRPr="007C49E3">
              <w:rPr>
                <w:rStyle w:val="B"/>
              </w:rPr>
              <w:t>max</w:t>
            </w:r>
            <w:r w:rsidRPr="007C49E3">
              <w:rPr>
                <w:rStyle w:val="Indice"/>
                <w:rFonts w:ascii="Arial" w:hAnsi="Arial" w:cs="Arial"/>
                <w:sz w:val="20"/>
              </w:rPr>
              <w:t>s</w:t>
            </w:r>
            <w:proofErr w:type="spellEnd"/>
          </w:p>
        </w:tc>
        <w:tc>
          <w:tcPr>
            <w:tcW w:w="1126" w:type="dxa"/>
            <w:tcMar>
              <w:left w:w="0" w:type="dxa"/>
            </w:tcMar>
          </w:tcPr>
          <w:p w14:paraId="54DC79F4" w14:textId="77777777" w:rsidR="002D530C" w:rsidRDefault="002D530C" w:rsidP="007675B9">
            <w:pPr>
              <w:spacing w:before="60"/>
              <w:jc w:val="left"/>
              <w:rPr>
                <w:sz w:val="20"/>
              </w:rPr>
            </w:pPr>
            <w:r>
              <w:rPr>
                <w:sz w:val="20"/>
              </w:rPr>
              <w:t>Morphology</w:t>
            </w:r>
          </w:p>
        </w:tc>
        <w:tc>
          <w:tcPr>
            <w:tcW w:w="6378" w:type="dxa"/>
            <w:tcMar>
              <w:left w:w="0" w:type="dxa"/>
            </w:tcMar>
          </w:tcPr>
          <w:p w14:paraId="293F768F" w14:textId="77777777" w:rsidR="002D530C" w:rsidRDefault="002D530C" w:rsidP="007675B9">
            <w:pPr>
              <w:jc w:val="left"/>
            </w:pPr>
            <w:proofErr w:type="spellStart"/>
            <w:r>
              <w:t>ABM</w:t>
            </w:r>
            <w:r>
              <w:rPr>
                <w:rStyle w:val="Indice"/>
              </w:rPr>
              <w:t>dsi</w:t>
            </w:r>
            <w:proofErr w:type="spellEnd"/>
            <w:r>
              <w:t xml:space="preserve"> = </w:t>
            </w:r>
            <m:oMath>
              <m:r>
                <w:rPr>
                  <w:rFonts w:ascii="Cambria Math" w:hAnsi="Cambria Math"/>
                </w:rPr>
                <m:t>max</m:t>
              </m:r>
              <m:d>
                <m:dPr>
                  <m:ctrlPr>
                    <w:rPr>
                      <w:rFonts w:ascii="Cambria Math" w:hAnsi="Cambria Math"/>
                      <w:i/>
                    </w:rPr>
                  </m:ctrlPr>
                </m:dPr>
                <m:e>
                  <m:sSup>
                    <m:sSupPr>
                      <m:ctrlPr>
                        <w:rPr>
                          <w:rFonts w:ascii="Cambria Math" w:hAnsi="Cambria Math"/>
                          <w:i/>
                        </w:rPr>
                      </m:ctrlPr>
                    </m:sSup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dsi</m:t>
                                      </m:r>
                                    </m:sub>
                                  </m:sSub>
                                </m:num>
                                <m:den>
                                  <m:sSub>
                                    <m:sSubPr>
                                      <m:ctrlPr>
                                        <w:rPr>
                                          <w:rFonts w:ascii="Cambria Math" w:hAnsi="Cambria Math"/>
                                          <w:i/>
                                          <w:sz w:val="20"/>
                                        </w:rPr>
                                      </m:ctrlPr>
                                    </m:sSubPr>
                                    <m:e>
                                      <m:r>
                                        <w:rPr>
                                          <w:rFonts w:ascii="Cambria Math" w:hAnsi="Cambria Math"/>
                                          <w:sz w:val="20"/>
                                        </w:rPr>
                                        <m:t>HM</m:t>
                                      </m:r>
                                    </m:e>
                                    <m:sub>
                                      <m:r>
                                        <w:rPr>
                                          <w:rFonts w:ascii="Cambria Math" w:hAnsi="Cambria Math"/>
                                          <w:sz w:val="20"/>
                                        </w:rPr>
                                        <m:t>dsi</m:t>
                                      </m:r>
                                    </m:sub>
                                  </m:sSub>
                                </m:den>
                              </m:f>
                            </m:e>
                          </m:d>
                        </m:e>
                        <m:sup>
                          <m:r>
                            <w:rPr>
                              <w:rFonts w:ascii="Cambria Math" w:hAnsi="Cambria Math"/>
                            </w:rPr>
                            <m:t>1/</m:t>
                          </m:r>
                          <m:sSub>
                            <m:sSubPr>
                              <m:ctrlPr>
                                <w:rPr>
                                  <w:rFonts w:ascii="Cambria Math" w:hAnsi="Cambria Math"/>
                                  <w:i/>
                                  <w:sz w:val="20"/>
                                </w:rPr>
                              </m:ctrlPr>
                            </m:sSubPr>
                            <m:e>
                              <m:r>
                                <w:rPr>
                                  <w:rFonts w:ascii="Cambria Math" w:hAnsi="Cambria Math"/>
                                  <w:sz w:val="20"/>
                                </w:rPr>
                                <m:t>bHM</m:t>
                              </m:r>
                            </m:e>
                            <m:sub>
                              <m:r>
                                <w:rPr>
                                  <w:rFonts w:ascii="Cambria Math" w:hAnsi="Cambria Math"/>
                                  <w:sz w:val="20"/>
                                </w:rPr>
                                <m:t>dsi</m:t>
                              </m:r>
                            </m:sub>
                          </m:sSub>
                        </m:sup>
                      </m:sSup>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dsi</m:t>
                                  </m:r>
                                </m:sub>
                              </m:sSub>
                            </m:num>
                            <m:den>
                              <m:sSub>
                                <m:sSubPr>
                                  <m:ctrlPr>
                                    <w:rPr>
                                      <w:rFonts w:ascii="Cambria Math" w:hAnsi="Cambria Math"/>
                                      <w:i/>
                                      <w:sz w:val="20"/>
                                    </w:rPr>
                                  </m:ctrlPr>
                                </m:sSubPr>
                                <m:e>
                                  <m:r>
                                    <w:rPr>
                                      <w:rFonts w:ascii="Cambria Math" w:hAnsi="Cambria Math"/>
                                      <w:sz w:val="20"/>
                                    </w:rPr>
                                    <m:t>WM</m:t>
                                  </m:r>
                                </m:e>
                                <m:sub>
                                  <m:r>
                                    <w:rPr>
                                      <w:rFonts w:ascii="Cambria Math" w:hAnsi="Cambria Math"/>
                                      <w:sz w:val="20"/>
                                    </w:rPr>
                                    <m:t>dsi</m:t>
                                  </m:r>
                                </m:sub>
                              </m:sSub>
                            </m:den>
                          </m:f>
                        </m:e>
                      </m:d>
                    </m:e>
                    <m:sup>
                      <m:r>
                        <w:rPr>
                          <w:rFonts w:ascii="Cambria Math" w:hAnsi="Cambria Math"/>
                        </w:rPr>
                        <m:t>1/</m:t>
                      </m:r>
                      <m:sSub>
                        <m:sSubPr>
                          <m:ctrlPr>
                            <w:rPr>
                              <w:rFonts w:ascii="Cambria Math" w:hAnsi="Cambria Math"/>
                              <w:i/>
                              <w:sz w:val="20"/>
                            </w:rPr>
                          </m:ctrlPr>
                        </m:sSubPr>
                        <m:e>
                          <m:r>
                            <w:rPr>
                              <w:rFonts w:ascii="Cambria Math" w:hAnsi="Cambria Math"/>
                              <w:sz w:val="20"/>
                            </w:rPr>
                            <m:t>bWM</m:t>
                          </m:r>
                        </m:e>
                        <m:sub>
                          <m:r>
                            <w:rPr>
                              <w:rFonts w:ascii="Cambria Math" w:hAnsi="Cambria Math"/>
                              <w:sz w:val="20"/>
                            </w:rPr>
                            <m:t>dsi</m:t>
                          </m:r>
                        </m:sub>
                      </m:sSub>
                    </m:sup>
                  </m:sSup>
                </m:e>
              </m:d>
            </m:oMath>
          </w:p>
          <w:p w14:paraId="02B41B87" w14:textId="77777777" w:rsidR="002D530C" w:rsidRDefault="002D530C" w:rsidP="007675B9">
            <w:pPr>
              <w:jc w:val="left"/>
            </w:pPr>
            <w:proofErr w:type="spellStart"/>
            <w:r>
              <w:t>LBM</w:t>
            </w:r>
            <w:r>
              <w:rPr>
                <w:rStyle w:val="Indice"/>
              </w:rPr>
              <w:t>dsi</w:t>
            </w:r>
            <w:proofErr w:type="spellEnd"/>
            <w:r>
              <w:t xml:space="preserve"> = </w:t>
            </w:r>
            <w:proofErr w:type="spellStart"/>
            <w:r>
              <w:t>ABM</w:t>
            </w:r>
            <w:r>
              <w:rPr>
                <w:rStyle w:val="Indice"/>
              </w:rPr>
              <w:t>dsi</w:t>
            </w:r>
            <w:proofErr w:type="spellEnd"/>
            <w:r>
              <w:t xml:space="preserve">  </w:t>
            </w:r>
            <w:proofErr w:type="spellStart"/>
            <w:r>
              <w:t>LBR</w:t>
            </w:r>
            <w:r>
              <w:rPr>
                <w:rStyle w:val="Indice"/>
              </w:rPr>
              <w:t>dsi</w:t>
            </w:r>
            <w:proofErr w:type="spellEnd"/>
          </w:p>
          <w:p w14:paraId="5290B9C6" w14:textId="77777777" w:rsidR="002D530C" w:rsidRDefault="002D530C" w:rsidP="007675B9">
            <w:pPr>
              <w:jc w:val="left"/>
            </w:pPr>
            <w:proofErr w:type="spellStart"/>
            <w:r>
              <w:t>StBM</w:t>
            </w:r>
            <w:r>
              <w:rPr>
                <w:rStyle w:val="Indice"/>
              </w:rPr>
              <w:t>dsi</w:t>
            </w:r>
            <w:proofErr w:type="spellEnd"/>
            <w:r>
              <w:t xml:space="preserve"> = </w:t>
            </w:r>
            <w:proofErr w:type="spellStart"/>
            <w:r>
              <w:t>ABM</w:t>
            </w:r>
            <w:r>
              <w:rPr>
                <w:rStyle w:val="Indice"/>
              </w:rPr>
              <w:t>dsi</w:t>
            </w:r>
            <w:proofErr w:type="spellEnd"/>
            <w:r>
              <w:t xml:space="preserve"> - </w:t>
            </w:r>
            <w:proofErr w:type="spellStart"/>
            <w:r>
              <w:t>LBM</w:t>
            </w:r>
            <w:r>
              <w:rPr>
                <w:rStyle w:val="Indice"/>
              </w:rPr>
              <w:t>dsi</w:t>
            </w:r>
            <w:proofErr w:type="spellEnd"/>
          </w:p>
          <w:p w14:paraId="1533AF76" w14:textId="77777777" w:rsidR="002D530C" w:rsidRPr="00D27E36" w:rsidRDefault="002D530C" w:rsidP="007675B9">
            <w:pPr>
              <w:jc w:val="left"/>
            </w:pPr>
            <w:proofErr w:type="spellStart"/>
            <w:r>
              <w:t>LA</w:t>
            </w:r>
            <w:r>
              <w:rPr>
                <w:rStyle w:val="Indice"/>
              </w:rPr>
              <w:t>dsi</w:t>
            </w:r>
            <w:proofErr w:type="spellEnd"/>
            <w:r>
              <w:rPr>
                <w:rStyle w:val="Indice"/>
              </w:rPr>
              <w:t xml:space="preserve"> </w:t>
            </w:r>
            <w:r>
              <w:t>= min(</w:t>
            </w:r>
            <w:proofErr w:type="spellStart"/>
            <w:r>
              <w:t>LA</w:t>
            </w:r>
            <w:r>
              <w:rPr>
                <w:rStyle w:val="Indice"/>
              </w:rPr>
              <w:t>dsi</w:t>
            </w:r>
            <w:proofErr w:type="spellEnd"/>
            <w:r>
              <w:t xml:space="preserve">, </w:t>
            </w:r>
            <w:proofErr w:type="spellStart"/>
            <w:r>
              <w:t>LBM</w:t>
            </w:r>
            <w:r>
              <w:rPr>
                <w:rStyle w:val="Indice"/>
              </w:rPr>
              <w:t>dsi</w:t>
            </w:r>
            <w:proofErr w:type="spellEnd"/>
            <w:r>
              <w:t xml:space="preserve"> </w:t>
            </w:r>
            <w:r>
              <w:sym w:font="Symbol" w:char="F0D7"/>
            </w:r>
            <w:r>
              <w:t xml:space="preserve"> </w:t>
            </w:r>
            <w:proofErr w:type="spellStart"/>
            <w:r>
              <w:t>SLA</w:t>
            </w:r>
            <w:r>
              <w:rPr>
                <w:rStyle w:val="Indice"/>
              </w:rPr>
              <w:t>dsi</w:t>
            </w:r>
            <w:proofErr w:type="spellEnd"/>
            <w:r>
              <w:t>)</w:t>
            </w:r>
          </w:p>
        </w:tc>
        <w:tc>
          <w:tcPr>
            <w:tcW w:w="5245" w:type="dxa"/>
            <w:tcMar>
              <w:left w:w="0" w:type="dxa"/>
            </w:tcMar>
          </w:tcPr>
          <w:p w14:paraId="7ADEF3C4" w14:textId="77777777" w:rsidR="002D530C" w:rsidRDefault="002D530C" w:rsidP="007675B9">
            <w:pPr>
              <w:spacing w:before="60"/>
              <w:jc w:val="left"/>
              <w:rPr>
                <w:sz w:val="20"/>
              </w:rPr>
            </w:pPr>
          </w:p>
        </w:tc>
      </w:tr>
      <w:tr w:rsidR="002D530C" w:rsidRPr="00B666F9" w14:paraId="459F875F" w14:textId="77777777" w:rsidTr="007675B9">
        <w:trPr>
          <w:gridAfter w:val="1"/>
          <w:wAfter w:w="6" w:type="dxa"/>
        </w:trPr>
        <w:tc>
          <w:tcPr>
            <w:tcW w:w="816" w:type="dxa"/>
            <w:tcMar>
              <w:left w:w="0" w:type="dxa"/>
            </w:tcMar>
          </w:tcPr>
          <w:p w14:paraId="22E67757" w14:textId="77777777" w:rsidR="002D530C" w:rsidRPr="00B666F9" w:rsidRDefault="002D530C" w:rsidP="007675B9">
            <w:pPr>
              <w:pStyle w:val="Paragraphedeliste"/>
              <w:numPr>
                <w:ilvl w:val="0"/>
                <w:numId w:val="17"/>
              </w:numPr>
              <w:spacing w:before="60"/>
              <w:ind w:left="0" w:firstLine="0"/>
              <w:contextualSpacing w:val="0"/>
              <w:jc w:val="left"/>
              <w:rPr>
                <w:sz w:val="20"/>
              </w:rPr>
            </w:pPr>
            <w:bookmarkStart w:id="447" w:name="_Ref90632948"/>
            <w:r w:rsidRPr="00B666F9">
              <w:rPr>
                <w:sz w:val="20"/>
              </w:rPr>
              <w:t xml:space="preserve"> </w:t>
            </w:r>
            <w:bookmarkEnd w:id="447"/>
          </w:p>
        </w:tc>
        <w:tc>
          <w:tcPr>
            <w:tcW w:w="1881" w:type="dxa"/>
            <w:tcMar>
              <w:left w:w="0" w:type="dxa"/>
            </w:tcMar>
          </w:tcPr>
          <w:p w14:paraId="7E7D11EE" w14:textId="77777777" w:rsidR="002D530C" w:rsidRPr="00B666F9" w:rsidRDefault="002D530C" w:rsidP="007675B9">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1F25C2B0" w14:textId="77777777" w:rsidR="002D530C" w:rsidRPr="00B666F9" w:rsidRDefault="002D530C" w:rsidP="007675B9">
            <w:pPr>
              <w:spacing w:before="60"/>
              <w:jc w:val="left"/>
              <w:rPr>
                <w:sz w:val="20"/>
              </w:rPr>
            </w:pPr>
            <w:r>
              <w:rPr>
                <w:sz w:val="20"/>
              </w:rPr>
              <w:t>Morphology</w:t>
            </w:r>
          </w:p>
        </w:tc>
        <w:tc>
          <w:tcPr>
            <w:tcW w:w="6378" w:type="dxa"/>
            <w:tcMar>
              <w:left w:w="0" w:type="dxa"/>
            </w:tcMar>
          </w:tcPr>
          <w:p w14:paraId="06AA8AB8" w14:textId="39C7BCCE" w:rsidR="002D530C" w:rsidRPr="00B666F9" w:rsidRDefault="002D530C" w:rsidP="007675B9">
            <w:pPr>
              <w:spacing w:before="60"/>
              <w:jc w:val="left"/>
              <w:rPr>
                <w:sz w:val="20"/>
              </w:rPr>
            </w:pPr>
            <w:proofErr w:type="spellStart"/>
            <w:r w:rsidRPr="00B666F9">
              <w:rPr>
                <w:sz w:val="20"/>
              </w:rPr>
              <w:t>H</w:t>
            </w:r>
            <w:r w:rsidRPr="00B666F9">
              <w:rPr>
                <w:rStyle w:val="Indice"/>
                <w:sz w:val="20"/>
              </w:rPr>
              <w:t>dsi</w:t>
            </w:r>
            <w:proofErr w:type="spellEnd"/>
            <w:r w:rsidRPr="00B666F9">
              <w:rPr>
                <w:rStyle w:val="Indice"/>
                <w:sz w:val="20"/>
              </w:rPr>
              <w:t xml:space="preserve"> </w:t>
            </w:r>
            <w:r w:rsidRPr="00B666F9">
              <w:rPr>
                <w:sz w:val="20"/>
              </w:rPr>
              <w:t>= min(</w:t>
            </w:r>
            <w:proofErr w:type="spellStart"/>
            <w:r w:rsidR="00F85332" w:rsidRPr="00B666F9">
              <w:rPr>
                <w:sz w:val="20"/>
              </w:rPr>
              <w:t>H</w:t>
            </w:r>
            <w:r w:rsidR="00F85332" w:rsidRPr="00B666F9">
              <w:rPr>
                <w:rStyle w:val="Indice"/>
                <w:sz w:val="20"/>
              </w:rPr>
              <w:t>dsi</w:t>
            </w:r>
            <w:proofErr w:type="spellEnd"/>
            <w:r w:rsidRPr="00B666F9">
              <w:rPr>
                <w:sz w:val="20"/>
              </w:rPr>
              <w:t xml:space="preserve">, </w:t>
            </w:r>
            <w:proofErr w:type="spellStart"/>
            <w:r w:rsidRPr="00106FD1">
              <w:rPr>
                <w:rStyle w:val="B"/>
              </w:rPr>
              <w:t>Hmax</w:t>
            </w:r>
            <w:r w:rsidRPr="00106FD1">
              <w:rPr>
                <w:rStyle w:val="Indice"/>
              </w:rPr>
              <w:t>s</w:t>
            </w:r>
            <w:proofErr w:type="spellEnd"/>
            <w:r w:rsidRPr="00B666F9">
              <w:rPr>
                <w:sz w:val="20"/>
              </w:rPr>
              <w:t>)</w:t>
            </w:r>
          </w:p>
          <w:p w14:paraId="579871D6" w14:textId="69F3CEBC" w:rsidR="002D530C" w:rsidRPr="007C49E3" w:rsidRDefault="002D530C" w:rsidP="00F85332">
            <w:pPr>
              <w:spacing w:before="60"/>
              <w:jc w:val="left"/>
              <w:rPr>
                <w:sz w:val="20"/>
              </w:rPr>
            </w:pPr>
            <w:proofErr w:type="spellStart"/>
            <w:r>
              <w:t>W</w:t>
            </w:r>
            <w:r w:rsidRPr="007C49E3">
              <w:rPr>
                <w:rStyle w:val="Indice"/>
                <w:sz w:val="20"/>
              </w:rPr>
              <w:t>dsi</w:t>
            </w:r>
            <w:proofErr w:type="spellEnd"/>
            <w:r w:rsidRPr="007C49E3">
              <w:rPr>
                <w:rStyle w:val="Indice"/>
                <w:sz w:val="20"/>
              </w:rPr>
              <w:t xml:space="preserve"> </w:t>
            </w:r>
            <w:r w:rsidRPr="007C49E3">
              <w:rPr>
                <w:sz w:val="20"/>
              </w:rPr>
              <w:t>= min(</w:t>
            </w:r>
            <w:proofErr w:type="spellStart"/>
            <w:r w:rsidR="00F85332">
              <w:t>W</w:t>
            </w:r>
            <w:r w:rsidR="00F85332" w:rsidRPr="007C49E3">
              <w:rPr>
                <w:rStyle w:val="Indice"/>
                <w:sz w:val="20"/>
              </w:rPr>
              <w:t>dsi</w:t>
            </w:r>
            <w:proofErr w:type="spellEnd"/>
            <w:r w:rsidRPr="007C49E3">
              <w:rPr>
                <w:rStyle w:val="Indice"/>
                <w:sz w:val="20"/>
              </w:rPr>
              <w:t xml:space="preserve"> </w:t>
            </w:r>
            <w:r w:rsidRPr="007C49E3">
              <w:rPr>
                <w:sz w:val="20"/>
              </w:rPr>
              <w:t xml:space="preserve">, </w:t>
            </w:r>
            <w:proofErr w:type="spellStart"/>
            <w:r>
              <w:rPr>
                <w:rStyle w:val="B"/>
              </w:rPr>
              <w:t>W</w:t>
            </w:r>
            <w:r w:rsidRPr="007C49E3">
              <w:rPr>
                <w:rStyle w:val="B"/>
              </w:rPr>
              <w:t>max</w:t>
            </w:r>
            <w:r w:rsidRPr="007C49E3">
              <w:rPr>
                <w:rStyle w:val="Indice"/>
                <w:rFonts w:ascii="Arial" w:hAnsi="Arial" w:cs="Arial"/>
                <w:sz w:val="20"/>
              </w:rPr>
              <w:t>s</w:t>
            </w:r>
            <w:proofErr w:type="spellEnd"/>
            <w:r w:rsidRPr="007C49E3">
              <w:rPr>
                <w:sz w:val="20"/>
              </w:rPr>
              <w:t>)</w:t>
            </w:r>
          </w:p>
        </w:tc>
        <w:tc>
          <w:tcPr>
            <w:tcW w:w="5245" w:type="dxa"/>
            <w:tcMar>
              <w:left w:w="0" w:type="dxa"/>
            </w:tcMar>
          </w:tcPr>
          <w:p w14:paraId="0E53F30A" w14:textId="77777777" w:rsidR="002D530C" w:rsidRPr="00B666F9" w:rsidRDefault="002D530C" w:rsidP="007675B9">
            <w:pPr>
              <w:spacing w:before="60"/>
              <w:jc w:val="left"/>
              <w:rPr>
                <w:sz w:val="20"/>
              </w:rPr>
            </w:pPr>
            <w:proofErr w:type="spellStart"/>
            <w:r>
              <w:rPr>
                <w:rStyle w:val="B"/>
              </w:rPr>
              <w:t>Hmax</w:t>
            </w:r>
            <w:r>
              <w:rPr>
                <w:rStyle w:val="Indice"/>
              </w:rPr>
              <w:t>s</w:t>
            </w:r>
            <w:proofErr w:type="spellEnd"/>
            <w:r>
              <w:t xml:space="preserve"> and </w:t>
            </w:r>
            <w:proofErr w:type="spellStart"/>
            <w:r>
              <w:rPr>
                <w:rStyle w:val="B"/>
              </w:rPr>
              <w:t>Wmax</w:t>
            </w:r>
            <w:r>
              <w:rPr>
                <w:rStyle w:val="Indice"/>
              </w:rPr>
              <w:t>s</w:t>
            </w:r>
            <w:proofErr w:type="spellEnd"/>
            <w:r>
              <w:t xml:space="preserve"> = parameters (maximum plant height and width, cm)</w:t>
            </w:r>
          </w:p>
        </w:tc>
      </w:tr>
      <w:tr w:rsidR="002D530C" w:rsidRPr="00CF1B90" w14:paraId="27C6F8AF" w14:textId="77777777" w:rsidTr="007675B9">
        <w:trPr>
          <w:gridAfter w:val="1"/>
          <w:wAfter w:w="6" w:type="dxa"/>
        </w:trPr>
        <w:tc>
          <w:tcPr>
            <w:tcW w:w="816" w:type="dxa"/>
            <w:tcMar>
              <w:left w:w="0" w:type="dxa"/>
            </w:tcMar>
          </w:tcPr>
          <w:p w14:paraId="14191EF5" w14:textId="77777777" w:rsidR="002D530C" w:rsidRPr="00B666F9" w:rsidRDefault="002D530C" w:rsidP="007675B9">
            <w:pPr>
              <w:pStyle w:val="Paragraphedeliste"/>
              <w:numPr>
                <w:ilvl w:val="0"/>
                <w:numId w:val="17"/>
              </w:numPr>
              <w:spacing w:before="60"/>
              <w:ind w:left="0" w:firstLine="0"/>
              <w:contextualSpacing w:val="0"/>
              <w:jc w:val="left"/>
              <w:rPr>
                <w:sz w:val="20"/>
              </w:rPr>
            </w:pPr>
            <w:bookmarkStart w:id="448" w:name="_Ref90632912"/>
          </w:p>
        </w:tc>
        <w:bookmarkEnd w:id="448"/>
        <w:tc>
          <w:tcPr>
            <w:tcW w:w="1881" w:type="dxa"/>
            <w:tcMar>
              <w:left w:w="0" w:type="dxa"/>
            </w:tcMar>
          </w:tcPr>
          <w:p w14:paraId="22C54F82" w14:textId="77777777" w:rsidR="002D530C" w:rsidRPr="00B666F9" w:rsidRDefault="002D530C" w:rsidP="007675B9">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0687F20A" w14:textId="77777777" w:rsidR="002D530C" w:rsidRDefault="002D530C" w:rsidP="007675B9">
            <w:pPr>
              <w:spacing w:before="60"/>
              <w:jc w:val="left"/>
              <w:rPr>
                <w:sz w:val="20"/>
              </w:rPr>
            </w:pPr>
            <w:r>
              <w:rPr>
                <w:sz w:val="20"/>
              </w:rPr>
              <w:t>Morphology</w:t>
            </w:r>
          </w:p>
        </w:tc>
        <w:tc>
          <w:tcPr>
            <w:tcW w:w="6378" w:type="dxa"/>
            <w:tcMar>
              <w:left w:w="0" w:type="dxa"/>
            </w:tcMar>
          </w:tcPr>
          <w:p w14:paraId="285D2BDF" w14:textId="77777777" w:rsidR="002D530C" w:rsidRDefault="002D530C" w:rsidP="007675B9">
            <w:pPr>
              <w:jc w:val="left"/>
            </w:pPr>
            <w:r>
              <w:rPr>
                <w:sz w:val="20"/>
              </w:rPr>
              <w:t xml:space="preserve">If </w:t>
            </w:r>
            <w:r>
              <w:rPr>
                <w:rStyle w:val="B"/>
              </w:rPr>
              <w:t>climb</w:t>
            </w:r>
            <w:r>
              <w:rPr>
                <w:rStyle w:val="Indice"/>
              </w:rPr>
              <w:t>s</w:t>
            </w:r>
            <w:r>
              <w:t xml:space="preserve"> = true and s=weed,</w:t>
            </w:r>
          </w:p>
          <w:p w14:paraId="7655123F" w14:textId="1EA6E8C6" w:rsidR="002D530C" w:rsidRPr="00711F66" w:rsidRDefault="002D530C" w:rsidP="00021472">
            <w:pPr>
              <w:jc w:val="left"/>
            </w:pPr>
            <w:r>
              <w:t xml:space="preserve">then </w:t>
            </w:r>
            <w:proofErr w:type="spellStart"/>
            <w:r>
              <w:t>H</w:t>
            </w:r>
            <w:r>
              <w:rPr>
                <w:rStyle w:val="Indice"/>
              </w:rPr>
              <w:t>dsi</w:t>
            </w:r>
            <w:proofErr w:type="spellEnd"/>
            <w:r>
              <w:rPr>
                <w:rStyle w:val="Indice"/>
              </w:rPr>
              <w:t> </w:t>
            </w:r>
            <w:r>
              <w:t>= min(max(</w:t>
            </w:r>
            <w:proofErr w:type="spellStart"/>
            <w:r>
              <w:t>canopyHeight</w:t>
            </w:r>
            <w:r>
              <w:rPr>
                <w:rStyle w:val="Indice"/>
              </w:rPr>
              <w:t>d</w:t>
            </w:r>
            <w:proofErr w:type="spellEnd"/>
            <w:r>
              <w:rPr>
                <w:rStyle w:val="Indice"/>
              </w:rPr>
              <w:t xml:space="preserve">, </w:t>
            </w:r>
            <w:proofErr w:type="spellStart"/>
            <w:r>
              <w:t>H</w:t>
            </w:r>
            <w:r>
              <w:rPr>
                <w:rStyle w:val="Indice"/>
              </w:rPr>
              <w:t>emergenceDay</w:t>
            </w:r>
            <w:proofErr w:type="spellEnd"/>
            <w:r>
              <w:rPr>
                <w:rStyle w:val="Indice"/>
              </w:rPr>
              <w:t xml:space="preserve"> </w:t>
            </w:r>
            <w:proofErr w:type="spellStart"/>
            <w:r>
              <w:rPr>
                <w:rStyle w:val="Indice"/>
              </w:rPr>
              <w:t>si</w:t>
            </w:r>
            <w:proofErr w:type="spellEnd"/>
            <w:r w:rsidRPr="008A59E8">
              <w:t>)</w:t>
            </w:r>
            <w:r>
              <w:t xml:space="preserve">, </w:t>
            </w:r>
            <w:proofErr w:type="spellStart"/>
            <w:r>
              <w:t>H</w:t>
            </w:r>
            <w:r>
              <w:rPr>
                <w:rStyle w:val="Indice"/>
              </w:rPr>
              <w:t>dsi</w:t>
            </w:r>
            <w:proofErr w:type="spellEnd"/>
            <w:r>
              <w:t>)</w:t>
            </w:r>
          </w:p>
        </w:tc>
        <w:tc>
          <w:tcPr>
            <w:tcW w:w="5245" w:type="dxa"/>
            <w:tcMar>
              <w:left w:w="0" w:type="dxa"/>
            </w:tcMar>
          </w:tcPr>
          <w:p w14:paraId="38A9F47F" w14:textId="77777777" w:rsidR="002D530C" w:rsidRDefault="002D530C" w:rsidP="007675B9">
            <w:pPr>
              <w:jc w:val="left"/>
            </w:pPr>
            <w:r>
              <w:rPr>
                <w:rStyle w:val="B"/>
              </w:rPr>
              <w:t>climb</w:t>
            </w:r>
            <w:r>
              <w:rPr>
                <w:rStyle w:val="Indice"/>
              </w:rPr>
              <w:t>s</w:t>
            </w:r>
            <w:r>
              <w:t xml:space="preserve"> = climbing species?</w:t>
            </w:r>
          </w:p>
          <w:p w14:paraId="198894F3" w14:textId="2CBA5F97" w:rsidR="002D530C" w:rsidRPr="00CF1B90" w:rsidRDefault="002D530C" w:rsidP="00021472">
            <w:pPr>
              <w:jc w:val="left"/>
            </w:pPr>
            <w:proofErr w:type="spellStart"/>
            <w:r>
              <w:t>canopyHeight</w:t>
            </w:r>
            <w:r>
              <w:rPr>
                <w:rStyle w:val="Indice"/>
              </w:rPr>
              <w:t>d</w:t>
            </w:r>
            <w:proofErr w:type="spellEnd"/>
            <w:r>
              <w:t xml:space="preserve"> = maximum height of crop canopy (cm)</w:t>
            </w:r>
          </w:p>
        </w:tc>
      </w:tr>
      <w:tr w:rsidR="006E7A42" w:rsidRPr="00CF1B90" w14:paraId="65441BE3" w14:textId="77777777" w:rsidTr="007675B9">
        <w:trPr>
          <w:gridAfter w:val="1"/>
          <w:wAfter w:w="6" w:type="dxa"/>
        </w:trPr>
        <w:tc>
          <w:tcPr>
            <w:tcW w:w="816" w:type="dxa"/>
            <w:tcMar>
              <w:left w:w="0" w:type="dxa"/>
            </w:tcMar>
          </w:tcPr>
          <w:p w14:paraId="4E385441" w14:textId="77777777" w:rsidR="006E7A42" w:rsidRPr="00B666F9" w:rsidRDefault="006E7A42" w:rsidP="006E7A42">
            <w:pPr>
              <w:pStyle w:val="Paragraphedeliste"/>
              <w:numPr>
                <w:ilvl w:val="0"/>
                <w:numId w:val="17"/>
              </w:numPr>
              <w:spacing w:before="60"/>
              <w:ind w:left="0" w:firstLine="0"/>
              <w:contextualSpacing w:val="0"/>
              <w:jc w:val="left"/>
              <w:rPr>
                <w:sz w:val="20"/>
              </w:rPr>
            </w:pPr>
            <w:bookmarkStart w:id="449" w:name="_Ref96353754"/>
          </w:p>
        </w:tc>
        <w:bookmarkEnd w:id="449"/>
        <w:tc>
          <w:tcPr>
            <w:tcW w:w="1881" w:type="dxa"/>
            <w:tcMar>
              <w:left w:w="0" w:type="dxa"/>
            </w:tcMar>
          </w:tcPr>
          <w:p w14:paraId="6205203F" w14:textId="7AA35EFD" w:rsidR="006E7A42" w:rsidRPr="00B666F9" w:rsidRDefault="006E7A42" w:rsidP="006E7A42">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79B2FA88" w14:textId="6880016D" w:rsidR="006E7A42" w:rsidRDefault="006E7A42" w:rsidP="006E7A42">
            <w:pPr>
              <w:spacing w:before="60"/>
              <w:jc w:val="left"/>
              <w:rPr>
                <w:sz w:val="20"/>
              </w:rPr>
            </w:pPr>
            <w:r>
              <w:rPr>
                <w:sz w:val="20"/>
              </w:rPr>
              <w:t>Morphology</w:t>
            </w:r>
          </w:p>
        </w:tc>
        <w:tc>
          <w:tcPr>
            <w:tcW w:w="6378" w:type="dxa"/>
            <w:tcMar>
              <w:left w:w="0" w:type="dxa"/>
            </w:tcMar>
          </w:tcPr>
          <w:p w14:paraId="2358C253" w14:textId="77777777" w:rsidR="006E7A42" w:rsidRDefault="006E7A42" w:rsidP="006E7A42">
            <w:pPr>
              <w:jc w:val="left"/>
            </w:pPr>
            <w:r>
              <w:t xml:space="preserve">If </w:t>
            </w:r>
            <w:proofErr w:type="spellStart"/>
            <w:r>
              <w:t>LA</w:t>
            </w:r>
            <w:r>
              <w:rPr>
                <w:rStyle w:val="Indice"/>
              </w:rPr>
              <w:t>dsi</w:t>
            </w:r>
            <w:proofErr w:type="spellEnd"/>
            <w:r>
              <w:t xml:space="preserve"> &lt; </w:t>
            </w:r>
            <w:r w:rsidRPr="00CF1B90">
              <w:rPr>
                <w:b/>
              </w:rPr>
              <w:t>vox</w:t>
            </w:r>
            <w:r w:rsidRPr="00CF1B90">
              <w:rPr>
                <w:rStyle w:val="Exposant"/>
                <w:b/>
              </w:rPr>
              <w:t>2</w:t>
            </w:r>
            <w:r>
              <w:t xml:space="preserve"> and </w:t>
            </w:r>
            <w:proofErr w:type="spellStart"/>
            <w:r>
              <w:rPr>
                <w:sz w:val="20"/>
              </w:rPr>
              <w:t>stage</w:t>
            </w:r>
            <w:r>
              <w:rPr>
                <w:rStyle w:val="Indice"/>
              </w:rPr>
              <w:t>dsi</w:t>
            </w:r>
            <w:proofErr w:type="spellEnd"/>
            <w:r>
              <w:t xml:space="preserve"> = cotyledon,</w:t>
            </w:r>
          </w:p>
          <w:p w14:paraId="624237F4" w14:textId="240AB2FD" w:rsidR="006E7A42" w:rsidRPr="00F72E1D" w:rsidRDefault="006E7A42" w:rsidP="006E7A42">
            <w:pPr>
              <w:jc w:val="left"/>
            </w:pPr>
            <w:r>
              <w:t xml:space="preserve">then </w:t>
            </w:r>
            <w:proofErr w:type="spellStart"/>
            <w:r>
              <w:t>W</w:t>
            </w:r>
            <w:r>
              <w:rPr>
                <w:rStyle w:val="Indice"/>
              </w:rPr>
              <w:t>dsi</w:t>
            </w:r>
            <w:proofErr w:type="spellEnd"/>
            <w:r>
              <w:t xml:space="preserve"> = min(</w:t>
            </w:r>
            <w:proofErr w:type="spellStart"/>
            <w:r>
              <w:t>W</w:t>
            </w:r>
            <w:r>
              <w:rPr>
                <w:rStyle w:val="Indice"/>
              </w:rPr>
              <w:t>dsi</w:t>
            </w:r>
            <w:proofErr w:type="spellEnd"/>
            <w:r>
              <w:rPr>
                <w:rStyle w:val="Indice"/>
              </w:rPr>
              <w:t>,</w:t>
            </w:r>
            <w:r>
              <w:t xml:space="preserve"> </w:t>
            </w:r>
            <w:r w:rsidRPr="00CF1B90">
              <w:rPr>
                <w:b/>
              </w:rPr>
              <w:t>vox</w:t>
            </w:r>
            <w:r>
              <w:t>)</w:t>
            </w:r>
          </w:p>
        </w:tc>
        <w:tc>
          <w:tcPr>
            <w:tcW w:w="5245" w:type="dxa"/>
            <w:tcMar>
              <w:left w:w="0" w:type="dxa"/>
            </w:tcMar>
          </w:tcPr>
          <w:p w14:paraId="3BD4C84F" w14:textId="77777777" w:rsidR="00021472" w:rsidRDefault="00021472" w:rsidP="00021472">
            <w:pPr>
              <w:jc w:val="left"/>
            </w:pPr>
            <w:r w:rsidRPr="00CF1B90">
              <w:rPr>
                <w:b/>
              </w:rPr>
              <w:t>vox</w:t>
            </w:r>
            <w:r>
              <w:rPr>
                <w:b/>
              </w:rPr>
              <w:t xml:space="preserve"> </w:t>
            </w:r>
            <w:r>
              <w:t>= voxel edge size (cm)</w:t>
            </w:r>
          </w:p>
          <w:p w14:paraId="216971EC" w14:textId="54334AE5" w:rsidR="006E7A42" w:rsidRPr="00F72E1D" w:rsidRDefault="00021472" w:rsidP="00021472">
            <w:pPr>
              <w:jc w:val="left"/>
              <w:rPr>
                <w:rStyle w:val="B"/>
                <w:b w:val="0"/>
                <w:color w:val="auto"/>
              </w:rPr>
            </w:pPr>
            <w:proofErr w:type="spellStart"/>
            <w:r>
              <w:rPr>
                <w:sz w:val="20"/>
              </w:rPr>
              <w:t>stage</w:t>
            </w:r>
            <w:r>
              <w:rPr>
                <w:rStyle w:val="Indice"/>
              </w:rPr>
              <w:t>dsi</w:t>
            </w:r>
            <w:proofErr w:type="spellEnd"/>
            <w:r>
              <w:t xml:space="preserve"> = plant stage</w:t>
            </w:r>
          </w:p>
        </w:tc>
      </w:tr>
      <w:tr w:rsidR="00F72E1D" w:rsidRPr="00CF1B90" w14:paraId="69DB65EB" w14:textId="77777777" w:rsidTr="007675B9">
        <w:trPr>
          <w:gridAfter w:val="1"/>
          <w:wAfter w:w="6" w:type="dxa"/>
        </w:trPr>
        <w:tc>
          <w:tcPr>
            <w:tcW w:w="816" w:type="dxa"/>
            <w:tcMar>
              <w:left w:w="0" w:type="dxa"/>
            </w:tcMar>
          </w:tcPr>
          <w:p w14:paraId="34808198" w14:textId="77777777" w:rsidR="00F72E1D" w:rsidRPr="00B666F9" w:rsidRDefault="00F72E1D" w:rsidP="00F72E1D">
            <w:pPr>
              <w:pStyle w:val="Paragraphedeliste"/>
              <w:numPr>
                <w:ilvl w:val="0"/>
                <w:numId w:val="17"/>
              </w:numPr>
              <w:spacing w:before="60"/>
              <w:ind w:left="0" w:firstLine="0"/>
              <w:contextualSpacing w:val="0"/>
              <w:jc w:val="left"/>
              <w:rPr>
                <w:sz w:val="20"/>
              </w:rPr>
            </w:pPr>
            <w:bookmarkStart w:id="450" w:name="_Ref96353830"/>
          </w:p>
        </w:tc>
        <w:bookmarkEnd w:id="450"/>
        <w:tc>
          <w:tcPr>
            <w:tcW w:w="1881" w:type="dxa"/>
            <w:tcMar>
              <w:left w:w="0" w:type="dxa"/>
            </w:tcMar>
          </w:tcPr>
          <w:p w14:paraId="40F8713F" w14:textId="12439729" w:rsidR="00F72E1D" w:rsidRPr="00B666F9" w:rsidRDefault="00F72E1D" w:rsidP="00F72E1D">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161D4D3D" w14:textId="460AC414" w:rsidR="00F72E1D" w:rsidRDefault="00F72E1D" w:rsidP="00F72E1D">
            <w:pPr>
              <w:spacing w:before="60"/>
              <w:jc w:val="left"/>
              <w:rPr>
                <w:sz w:val="20"/>
              </w:rPr>
            </w:pPr>
            <w:r>
              <w:rPr>
                <w:sz w:val="20"/>
              </w:rPr>
              <w:t>Morphology</w:t>
            </w:r>
          </w:p>
        </w:tc>
        <w:tc>
          <w:tcPr>
            <w:tcW w:w="6378" w:type="dxa"/>
            <w:tcMar>
              <w:left w:w="0" w:type="dxa"/>
            </w:tcMar>
          </w:tcPr>
          <w:p w14:paraId="7D28DE58" w14:textId="1EB1BF75" w:rsidR="00F72E1D" w:rsidRPr="00C91032" w:rsidRDefault="00F72E1D" w:rsidP="00F72E1D">
            <w:pPr>
              <w:jc w:val="left"/>
              <w:rPr>
                <w:lang w:val="fr-FR"/>
              </w:rPr>
            </w:pPr>
            <w:proofErr w:type="spellStart"/>
            <w:r w:rsidRPr="00C91032">
              <w:rPr>
                <w:lang w:val="fr-FR"/>
              </w:rPr>
              <w:t>W</w:t>
            </w:r>
            <w:r w:rsidRPr="00C91032">
              <w:rPr>
                <w:rStyle w:val="Indice"/>
                <w:lang w:val="fr-FR"/>
              </w:rPr>
              <w:t>dsi</w:t>
            </w:r>
            <w:proofErr w:type="spellEnd"/>
            <w:r w:rsidRPr="00C91032">
              <w:rPr>
                <w:lang w:val="fr-FR"/>
              </w:rPr>
              <w:t xml:space="preserve"> = min(</w:t>
            </w:r>
            <w:proofErr w:type="spellStart"/>
            <w:r w:rsidRPr="00C91032">
              <w:rPr>
                <w:lang w:val="fr-FR"/>
              </w:rPr>
              <w:t>W</w:t>
            </w:r>
            <w:r w:rsidRPr="00C91032">
              <w:rPr>
                <w:rStyle w:val="Indice"/>
                <w:lang w:val="fr-FR"/>
              </w:rPr>
              <w:t>dsi</w:t>
            </w:r>
            <w:proofErr w:type="spellEnd"/>
            <w:r w:rsidRPr="00C91032">
              <w:rPr>
                <w:rStyle w:val="Indice"/>
                <w:lang w:val="fr-FR"/>
              </w:rPr>
              <w:t>,</w:t>
            </w:r>
            <w:r w:rsidRPr="00C91032">
              <w:rPr>
                <w:lang w:val="fr-FR"/>
              </w:rPr>
              <w:t xml:space="preserve"> </w:t>
            </w:r>
            <w:proofErr w:type="spellStart"/>
            <w:r w:rsidRPr="00C91032">
              <w:rPr>
                <w:b/>
                <w:lang w:val="fr-FR"/>
              </w:rPr>
              <w:t>dim_x</w:t>
            </w:r>
            <w:proofErr w:type="spellEnd"/>
            <w:r w:rsidRPr="00C91032">
              <w:rPr>
                <w:b/>
                <w:lang w:val="fr-FR"/>
              </w:rPr>
              <w:t xml:space="preserve">, </w:t>
            </w:r>
            <w:proofErr w:type="spellStart"/>
            <w:r w:rsidRPr="00C91032">
              <w:rPr>
                <w:b/>
                <w:lang w:val="fr-FR"/>
              </w:rPr>
              <w:t>dim_y</w:t>
            </w:r>
            <w:proofErr w:type="spellEnd"/>
            <w:r w:rsidRPr="00C91032">
              <w:rPr>
                <w:lang w:val="fr-FR"/>
              </w:rPr>
              <w:t>)</w:t>
            </w:r>
          </w:p>
        </w:tc>
        <w:tc>
          <w:tcPr>
            <w:tcW w:w="5245" w:type="dxa"/>
            <w:tcMar>
              <w:left w:w="0" w:type="dxa"/>
            </w:tcMar>
          </w:tcPr>
          <w:p w14:paraId="23E6D739" w14:textId="2197B624" w:rsidR="00F72E1D" w:rsidRPr="00CF1B90" w:rsidRDefault="00F72E1D" w:rsidP="00F72E1D">
            <w:pPr>
              <w:jc w:val="left"/>
              <w:rPr>
                <w:b/>
              </w:rPr>
            </w:pPr>
            <w:proofErr w:type="spellStart"/>
            <w:r w:rsidRPr="00AF3377">
              <w:rPr>
                <w:b/>
              </w:rPr>
              <w:t>dim_x</w:t>
            </w:r>
            <w:proofErr w:type="spellEnd"/>
            <w:r w:rsidRPr="00AF3377">
              <w:rPr>
                <w:b/>
              </w:rPr>
              <w:t xml:space="preserve">, </w:t>
            </w:r>
            <w:proofErr w:type="spellStart"/>
            <w:r w:rsidRPr="00AF3377">
              <w:rPr>
                <w:b/>
              </w:rPr>
              <w:t>dim_y</w:t>
            </w:r>
            <w:proofErr w:type="spellEnd"/>
            <w:r w:rsidRPr="00AF3377">
              <w:rPr>
                <w:b/>
              </w:rPr>
              <w:t xml:space="preserve"> </w:t>
            </w:r>
            <w:r>
              <w:t>= East-West and North-South dimension of simulated field sample (cm)</w:t>
            </w:r>
          </w:p>
        </w:tc>
      </w:tr>
      <w:tr w:rsidR="006762F8" w:rsidRPr="00B666F9" w14:paraId="17BFE263" w14:textId="77777777" w:rsidTr="006241A8">
        <w:trPr>
          <w:gridAfter w:val="1"/>
          <w:wAfter w:w="6" w:type="dxa"/>
        </w:trPr>
        <w:tc>
          <w:tcPr>
            <w:tcW w:w="816" w:type="dxa"/>
            <w:tcMar>
              <w:left w:w="0" w:type="dxa"/>
            </w:tcMar>
          </w:tcPr>
          <w:p w14:paraId="04377A3B" w14:textId="77777777" w:rsidR="006762F8" w:rsidRPr="00CF1B90" w:rsidRDefault="006762F8" w:rsidP="006241A8">
            <w:pPr>
              <w:pStyle w:val="Paragraphedeliste"/>
              <w:numPr>
                <w:ilvl w:val="0"/>
                <w:numId w:val="17"/>
              </w:numPr>
              <w:spacing w:before="60"/>
              <w:ind w:left="0" w:firstLine="0"/>
              <w:contextualSpacing w:val="0"/>
              <w:jc w:val="left"/>
              <w:rPr>
                <w:sz w:val="20"/>
              </w:rPr>
            </w:pPr>
            <w:bookmarkStart w:id="451" w:name="_Ref90632913"/>
          </w:p>
        </w:tc>
        <w:bookmarkEnd w:id="451"/>
        <w:tc>
          <w:tcPr>
            <w:tcW w:w="1881" w:type="dxa"/>
            <w:tcMar>
              <w:left w:w="0" w:type="dxa"/>
            </w:tcMar>
          </w:tcPr>
          <w:p w14:paraId="5F58D5B7" w14:textId="77777777" w:rsidR="006762F8" w:rsidRPr="00B666F9" w:rsidRDefault="006762F8" w:rsidP="006241A8">
            <w:pPr>
              <w:spacing w:before="60"/>
              <w:jc w:val="left"/>
              <w:rPr>
                <w:sz w:val="20"/>
              </w:rPr>
            </w:pPr>
            <w:r w:rsidRPr="00B666F9">
              <w:rPr>
                <w:sz w:val="20"/>
              </w:rPr>
              <w:sym w:font="Symbol" w:char="F022"/>
            </w:r>
            <w:proofErr w:type="spellStart"/>
            <w:r w:rsidRPr="00B666F9">
              <w:rPr>
                <w:sz w:val="20"/>
              </w:rPr>
              <w:t>d,i</w:t>
            </w:r>
            <w:proofErr w:type="spellEnd"/>
          </w:p>
          <w:p w14:paraId="6E0BB4BB" w14:textId="77777777" w:rsidR="006762F8" w:rsidRPr="00B666F9" w:rsidRDefault="006762F8" w:rsidP="006241A8">
            <w:pPr>
              <w:spacing w:before="60"/>
              <w:jc w:val="left"/>
              <w:rPr>
                <w:sz w:val="20"/>
              </w:rPr>
            </w:pPr>
            <w:r w:rsidRPr="00B666F9">
              <w:rPr>
                <w:sz w:val="20"/>
              </w:rPr>
              <w:t xml:space="preserve">If </w:t>
            </w:r>
            <w:r>
              <w:rPr>
                <w:sz w:val="20"/>
              </w:rPr>
              <w:t>today= emergence</w:t>
            </w:r>
          </w:p>
        </w:tc>
        <w:tc>
          <w:tcPr>
            <w:tcW w:w="1126" w:type="dxa"/>
            <w:tcMar>
              <w:left w:w="0" w:type="dxa"/>
            </w:tcMar>
          </w:tcPr>
          <w:p w14:paraId="52214F50" w14:textId="77777777" w:rsidR="006762F8" w:rsidRPr="00B666F9" w:rsidRDefault="006762F8" w:rsidP="006241A8">
            <w:pPr>
              <w:spacing w:before="60"/>
              <w:jc w:val="left"/>
              <w:rPr>
                <w:sz w:val="20"/>
              </w:rPr>
            </w:pPr>
            <w:r>
              <w:rPr>
                <w:sz w:val="20"/>
              </w:rPr>
              <w:t>Root growth</w:t>
            </w:r>
          </w:p>
        </w:tc>
        <w:tc>
          <w:tcPr>
            <w:tcW w:w="6378" w:type="dxa"/>
            <w:tcMar>
              <w:left w:w="0" w:type="dxa"/>
            </w:tcMar>
          </w:tcPr>
          <w:p w14:paraId="62EC80C2" w14:textId="77777777" w:rsidR="006762F8" w:rsidRDefault="006762F8" w:rsidP="006241A8">
            <w:pPr>
              <w:spacing w:before="60"/>
              <w:jc w:val="left"/>
            </w:pPr>
            <w:r>
              <w:rPr>
                <w:sz w:val="20"/>
              </w:rPr>
              <w:t xml:space="preserve">If </w:t>
            </w:r>
            <w:proofErr w:type="spellStart"/>
            <w:r>
              <w:rPr>
                <w:sz w:val="20"/>
              </w:rPr>
              <w:t>ABM</w:t>
            </w:r>
            <w:r>
              <w:rPr>
                <w:rStyle w:val="Indice"/>
              </w:rPr>
              <w:t>dsi</w:t>
            </w:r>
            <w:proofErr w:type="spellEnd"/>
            <w:r>
              <w:t xml:space="preserve"> &gt; </w:t>
            </w:r>
            <w:proofErr w:type="spellStart"/>
            <w:r>
              <w:rPr>
                <w:rStyle w:val="B"/>
              </w:rPr>
              <w:t>minBM</w:t>
            </w:r>
            <w:proofErr w:type="spellEnd"/>
          </w:p>
          <w:p w14:paraId="2614845F" w14:textId="77777777" w:rsidR="006762F8" w:rsidRDefault="006762F8" w:rsidP="006241A8">
            <w:pPr>
              <w:spacing w:before="60"/>
              <w:jc w:val="left"/>
            </w:pPr>
            <w:r>
              <w:t xml:space="preserve">then </w:t>
            </w:r>
            <w:proofErr w:type="spellStart"/>
            <w:r>
              <w:t>RBM</w:t>
            </w:r>
            <w:r>
              <w:rPr>
                <w:rStyle w:val="Indice"/>
              </w:rPr>
              <w:t>dsi</w:t>
            </w:r>
            <w:proofErr w:type="spellEnd"/>
            <w:r>
              <w:t xml:space="preserve"> = min(</w:t>
            </w:r>
            <w:proofErr w:type="spellStart"/>
            <w:r w:rsidRPr="00215A0C">
              <w:rPr>
                <w:rStyle w:val="B"/>
              </w:rPr>
              <w:t>RBR</w:t>
            </w:r>
            <w:r>
              <w:rPr>
                <w:rStyle w:val="Indice"/>
              </w:rPr>
              <w:t>s</w:t>
            </w:r>
            <w:proofErr w:type="spellEnd"/>
            <w:r>
              <w:t xml:space="preserve">       / (1 – </w:t>
            </w:r>
            <w:proofErr w:type="spellStart"/>
            <w:r w:rsidRPr="00215A0C">
              <w:rPr>
                <w:rStyle w:val="B"/>
              </w:rPr>
              <w:t>RBR</w:t>
            </w:r>
            <w:r>
              <w:rPr>
                <w:rStyle w:val="Indice"/>
              </w:rPr>
              <w:t>s</w:t>
            </w:r>
            <w:proofErr w:type="spellEnd"/>
            <w:r>
              <w:t xml:space="preserve">     ), </w:t>
            </w:r>
          </w:p>
          <w:p w14:paraId="7C26E795" w14:textId="77777777" w:rsidR="006762F8" w:rsidRDefault="006762F8" w:rsidP="006241A8">
            <w:pPr>
              <w:spacing w:before="60"/>
              <w:jc w:val="left"/>
            </w:pPr>
            <w:r>
              <w:t xml:space="preserve">                               </w:t>
            </w:r>
            <w:proofErr w:type="spellStart"/>
            <w:r>
              <w:rPr>
                <w:rStyle w:val="B"/>
              </w:rPr>
              <w:t>maxRBR</w:t>
            </w:r>
            <w:proofErr w:type="spellEnd"/>
            <w:r>
              <w:t xml:space="preserve"> / (1 – </w:t>
            </w:r>
            <w:proofErr w:type="spellStart"/>
            <w:r>
              <w:rPr>
                <w:rStyle w:val="B"/>
              </w:rPr>
              <w:t>maxRBR</w:t>
            </w:r>
            <w:proofErr w:type="spellEnd"/>
            <w:r>
              <w:t xml:space="preserve">)) </w:t>
            </w:r>
          </w:p>
          <w:p w14:paraId="7B8F2C5F" w14:textId="77777777" w:rsidR="006762F8" w:rsidRDefault="006762F8" w:rsidP="006241A8">
            <w:pPr>
              <w:spacing w:before="60"/>
              <w:jc w:val="left"/>
            </w:pPr>
            <w:r>
              <w:t xml:space="preserve">                      </w:t>
            </w:r>
            <w:r>
              <w:sym w:font="Symbol" w:char="F0D7"/>
            </w:r>
            <w:r>
              <w:t xml:space="preserve"> (</w:t>
            </w:r>
            <w:proofErr w:type="spellStart"/>
            <w:r>
              <w:t>ABM</w:t>
            </w:r>
            <w:r>
              <w:rPr>
                <w:rStyle w:val="Indice"/>
              </w:rPr>
              <w:t>dsi</w:t>
            </w:r>
            <w:proofErr w:type="spellEnd"/>
            <w:r>
              <w:t xml:space="preserve"> – </w:t>
            </w:r>
            <w:proofErr w:type="spellStart"/>
            <w:r>
              <w:rPr>
                <w:rStyle w:val="B"/>
              </w:rPr>
              <w:t>minBM</w:t>
            </w:r>
            <w:proofErr w:type="spellEnd"/>
            <w:r>
              <w:t>)</w:t>
            </w:r>
          </w:p>
          <w:p w14:paraId="3EA6326C" w14:textId="77777777" w:rsidR="006762F8" w:rsidRPr="00155569" w:rsidRDefault="006762F8" w:rsidP="006241A8">
            <w:pPr>
              <w:spacing w:before="60"/>
              <w:jc w:val="left"/>
            </w:pPr>
            <w:r>
              <w:t xml:space="preserve">else </w:t>
            </w:r>
            <w:proofErr w:type="spellStart"/>
            <w:r>
              <w:t>RBM</w:t>
            </w:r>
            <w:r>
              <w:rPr>
                <w:rStyle w:val="Indice"/>
              </w:rPr>
              <w:t>dsi</w:t>
            </w:r>
            <w:proofErr w:type="spellEnd"/>
            <w:r>
              <w:t xml:space="preserve"> = 0</w:t>
            </w:r>
          </w:p>
        </w:tc>
        <w:tc>
          <w:tcPr>
            <w:tcW w:w="5245" w:type="dxa"/>
            <w:tcMar>
              <w:left w:w="0" w:type="dxa"/>
            </w:tcMar>
          </w:tcPr>
          <w:p w14:paraId="08E92118" w14:textId="77777777" w:rsidR="006762F8" w:rsidRDefault="006762F8" w:rsidP="006241A8">
            <w:pPr>
              <w:spacing w:before="60"/>
              <w:jc w:val="left"/>
            </w:pPr>
            <w:proofErr w:type="spellStart"/>
            <w:r>
              <w:rPr>
                <w:rStyle w:val="B"/>
              </w:rPr>
              <w:t>minBM</w:t>
            </w:r>
            <w:proofErr w:type="spellEnd"/>
            <w:r>
              <w:t xml:space="preserve"> = minimum plant biomass needed to produce roots (g/plant)</w:t>
            </w:r>
          </w:p>
          <w:p w14:paraId="72A7509C" w14:textId="77777777" w:rsidR="006762F8" w:rsidRDefault="006762F8" w:rsidP="006241A8">
            <w:pPr>
              <w:spacing w:before="60"/>
              <w:jc w:val="left"/>
            </w:pPr>
            <w:proofErr w:type="spellStart"/>
            <w:r>
              <w:rPr>
                <w:rStyle w:val="B"/>
              </w:rPr>
              <w:t>maxRBR</w:t>
            </w:r>
            <w:proofErr w:type="spellEnd"/>
            <w:r>
              <w:t xml:space="preserve"> = maximum root biomass ratio (g/g)</w:t>
            </w:r>
          </w:p>
          <w:p w14:paraId="17CC6809" w14:textId="77777777" w:rsidR="006762F8" w:rsidRPr="00215A0C" w:rsidRDefault="006762F8" w:rsidP="006241A8">
            <w:pPr>
              <w:spacing w:before="60"/>
              <w:jc w:val="left"/>
            </w:pPr>
            <w:proofErr w:type="spellStart"/>
            <w:r w:rsidRPr="00215A0C">
              <w:rPr>
                <w:rStyle w:val="B"/>
              </w:rPr>
              <w:t>RBR</w:t>
            </w:r>
            <w:r>
              <w:rPr>
                <w:rStyle w:val="Indice"/>
              </w:rPr>
              <w:t>s</w:t>
            </w:r>
            <w:proofErr w:type="spellEnd"/>
            <w:r>
              <w:t xml:space="preserve"> = species root biomass ratio (g/g)</w:t>
            </w:r>
          </w:p>
        </w:tc>
      </w:tr>
      <w:tr w:rsidR="006762F8" w:rsidRPr="00BE0D39" w14:paraId="4678B00B" w14:textId="77777777" w:rsidTr="006241A8">
        <w:trPr>
          <w:gridAfter w:val="1"/>
          <w:wAfter w:w="6" w:type="dxa"/>
        </w:trPr>
        <w:tc>
          <w:tcPr>
            <w:tcW w:w="816" w:type="dxa"/>
            <w:tcMar>
              <w:left w:w="0" w:type="dxa"/>
            </w:tcMar>
          </w:tcPr>
          <w:p w14:paraId="375C9D86" w14:textId="77777777" w:rsidR="006762F8" w:rsidRPr="00CF1B90" w:rsidRDefault="006762F8" w:rsidP="006241A8">
            <w:pPr>
              <w:pStyle w:val="Paragraphedeliste"/>
              <w:numPr>
                <w:ilvl w:val="0"/>
                <w:numId w:val="17"/>
              </w:numPr>
              <w:spacing w:before="60"/>
              <w:ind w:left="0" w:firstLine="0"/>
              <w:contextualSpacing w:val="0"/>
              <w:jc w:val="left"/>
              <w:rPr>
                <w:sz w:val="20"/>
              </w:rPr>
            </w:pPr>
            <w:bookmarkStart w:id="452" w:name="_Ref96354213"/>
          </w:p>
        </w:tc>
        <w:bookmarkEnd w:id="452"/>
        <w:tc>
          <w:tcPr>
            <w:tcW w:w="1881" w:type="dxa"/>
            <w:tcMar>
              <w:left w:w="0" w:type="dxa"/>
            </w:tcMar>
          </w:tcPr>
          <w:p w14:paraId="7713E1F0" w14:textId="77777777" w:rsidR="006762F8" w:rsidRDefault="006762F8" w:rsidP="006241A8">
            <w:pPr>
              <w:spacing w:before="60"/>
              <w:jc w:val="left"/>
              <w:rPr>
                <w:sz w:val="20"/>
              </w:rPr>
            </w:pPr>
            <w:r w:rsidRPr="00B666F9">
              <w:rPr>
                <w:sz w:val="20"/>
              </w:rPr>
              <w:sym w:font="Symbol" w:char="F022"/>
            </w:r>
            <w:proofErr w:type="spellStart"/>
            <w:r>
              <w:rPr>
                <w:sz w:val="20"/>
              </w:rPr>
              <w:t>d,i</w:t>
            </w:r>
            <w:proofErr w:type="spellEnd"/>
          </w:p>
          <w:p w14:paraId="4842F4F0" w14:textId="036C6D54" w:rsidR="006762F8" w:rsidRPr="00B666F9" w:rsidRDefault="006762F8" w:rsidP="006241A8">
            <w:pPr>
              <w:spacing w:before="60"/>
              <w:jc w:val="left"/>
              <w:rPr>
                <w:sz w:val="20"/>
              </w:rPr>
            </w:pPr>
            <w:r w:rsidRPr="00B666F9">
              <w:rPr>
                <w:sz w:val="20"/>
              </w:rPr>
              <w:t xml:space="preserve">If </w:t>
            </w:r>
            <w:r>
              <w:rPr>
                <w:sz w:val="20"/>
              </w:rPr>
              <w:t>today &gt; emergence</w:t>
            </w:r>
          </w:p>
        </w:tc>
        <w:tc>
          <w:tcPr>
            <w:tcW w:w="1126" w:type="dxa"/>
            <w:tcMar>
              <w:left w:w="0" w:type="dxa"/>
            </w:tcMar>
          </w:tcPr>
          <w:p w14:paraId="4BBB7E8B" w14:textId="77777777" w:rsidR="006762F8" w:rsidRPr="00B666F9" w:rsidRDefault="006762F8" w:rsidP="006241A8">
            <w:pPr>
              <w:spacing w:before="60"/>
              <w:jc w:val="left"/>
              <w:rPr>
                <w:sz w:val="20"/>
              </w:rPr>
            </w:pPr>
            <w:r>
              <w:rPr>
                <w:sz w:val="20"/>
              </w:rPr>
              <w:t>Root growth</w:t>
            </w:r>
          </w:p>
        </w:tc>
        <w:tc>
          <w:tcPr>
            <w:tcW w:w="6378" w:type="dxa"/>
            <w:tcMar>
              <w:left w:w="0" w:type="dxa"/>
            </w:tcMar>
          </w:tcPr>
          <w:p w14:paraId="72F26ECA" w14:textId="77777777" w:rsidR="006762F8" w:rsidRDefault="006762F8" w:rsidP="006241A8">
            <w:pPr>
              <w:spacing w:before="60"/>
              <w:jc w:val="left"/>
            </w:pPr>
            <w:r>
              <w:rPr>
                <w:sz w:val="20"/>
              </w:rPr>
              <w:t xml:space="preserve">If </w:t>
            </w:r>
            <w:proofErr w:type="spellStart"/>
            <w:r>
              <w:rPr>
                <w:sz w:val="20"/>
              </w:rPr>
              <w:t>ABM</w:t>
            </w:r>
            <w:r>
              <w:rPr>
                <w:rStyle w:val="Indice"/>
              </w:rPr>
              <w:t>dsi</w:t>
            </w:r>
            <w:proofErr w:type="spellEnd"/>
            <w:r>
              <w:t xml:space="preserve"> &gt; </w:t>
            </w:r>
            <w:proofErr w:type="spellStart"/>
            <w:r>
              <w:rPr>
                <w:rStyle w:val="B"/>
              </w:rPr>
              <w:t>minBM</w:t>
            </w:r>
            <w:proofErr w:type="spellEnd"/>
          </w:p>
          <w:p w14:paraId="5991227C" w14:textId="77777777" w:rsidR="006762F8" w:rsidRPr="00BE0D39" w:rsidRDefault="006762F8" w:rsidP="006241A8">
            <w:pPr>
              <w:spacing w:before="60"/>
              <w:jc w:val="left"/>
            </w:pPr>
            <w:r w:rsidRPr="00BE0D39">
              <w:t xml:space="preserve">then </w:t>
            </w:r>
            <w:proofErr w:type="spellStart"/>
            <w:r w:rsidRPr="00BE0D39">
              <w:t>RB</w:t>
            </w:r>
            <w:r>
              <w:t>R</w:t>
            </w:r>
            <w:r w:rsidRPr="00BE0D39">
              <w:rPr>
                <w:rStyle w:val="Indice"/>
              </w:rPr>
              <w:t>dsi</w:t>
            </w:r>
            <w:proofErr w:type="spellEnd"/>
            <w:r w:rsidRPr="00BE0D39">
              <w:t xml:space="preserve"> =</w:t>
            </w:r>
            <w:r>
              <w:t xml:space="preserve"> min(</w:t>
            </w:r>
            <w:proofErr w:type="spellStart"/>
            <w:r>
              <w:rPr>
                <w:rStyle w:val="B"/>
              </w:rPr>
              <w:t>maxRBR</w:t>
            </w:r>
            <w:proofErr w:type="spellEnd"/>
            <w:r>
              <w:t>,</w:t>
            </w:r>
          </w:p>
          <w:p w14:paraId="2FE4C67D" w14:textId="77777777" w:rsidR="006762F8" w:rsidRDefault="006762F8" w:rsidP="006241A8">
            <w:pPr>
              <w:spacing w:before="60"/>
              <w:jc w:val="left"/>
            </w:pPr>
            <w:r>
              <w:t xml:space="preserve">                                </w:t>
            </w:r>
            <w:proofErr w:type="spellStart"/>
            <w:r w:rsidRPr="00BE0D39">
              <w:rPr>
                <w:rStyle w:val="B"/>
              </w:rPr>
              <w:t>RBR</w:t>
            </w:r>
            <w:r w:rsidRPr="00BE0D39">
              <w:rPr>
                <w:rStyle w:val="Indice"/>
              </w:rPr>
              <w:t>s</w:t>
            </w:r>
            <w:proofErr w:type="spellEnd"/>
            <w:r w:rsidRPr="00BE0D39">
              <w:t xml:space="preserve"> </w:t>
            </w:r>
            <w:r>
              <w:sym w:font="Symbol" w:char="F0D7"/>
            </w:r>
            <w:r w:rsidRPr="00BE0D39">
              <w:t xml:space="preserve"> (</w:t>
            </w:r>
            <w:r w:rsidRPr="00BE0D39">
              <w:rPr>
                <w:sz w:val="20"/>
              </w:rPr>
              <w:t>ABM</w:t>
            </w:r>
            <w:r w:rsidRPr="00BE0D39">
              <w:rPr>
                <w:rStyle w:val="Indice"/>
              </w:rPr>
              <w:t>d-1si</w:t>
            </w:r>
            <w:r w:rsidRPr="00BE0D39">
              <w:t xml:space="preserve"> + RBM</w:t>
            </w:r>
            <w:r w:rsidRPr="00BE0D39">
              <w:rPr>
                <w:rStyle w:val="Indice"/>
              </w:rPr>
              <w:t>d-1si</w:t>
            </w:r>
            <w:r w:rsidRPr="00BE0D39">
              <w:t xml:space="preserve"> </w:t>
            </w:r>
            <w:r>
              <w:t>–</w:t>
            </w:r>
            <w:r w:rsidRPr="00BE0D39">
              <w:t xml:space="preserve"> </w:t>
            </w:r>
            <w:proofErr w:type="spellStart"/>
            <w:r>
              <w:rPr>
                <w:rStyle w:val="B"/>
              </w:rPr>
              <w:t>minBM</w:t>
            </w:r>
            <w:proofErr w:type="spellEnd"/>
            <w:r>
              <w:t>)</w:t>
            </w:r>
            <w:proofErr w:type="spellStart"/>
            <w:r w:rsidRPr="00BE0D39">
              <w:rPr>
                <w:rStyle w:val="Exposant"/>
                <w:b/>
                <w:color w:val="0000FF"/>
              </w:rPr>
              <w:t>b</w:t>
            </w:r>
            <w:r>
              <w:rPr>
                <w:rStyle w:val="Exposant"/>
                <w:b/>
                <w:color w:val="0000FF"/>
              </w:rPr>
              <w:t>_</w:t>
            </w:r>
            <w:r w:rsidRPr="00BE0D39">
              <w:rPr>
                <w:rStyle w:val="Exposant"/>
                <w:b/>
                <w:color w:val="0000FF"/>
              </w:rPr>
              <w:t>RBRs</w:t>
            </w:r>
            <w:proofErr w:type="spellEnd"/>
            <w:r>
              <w:t xml:space="preserve"> </w:t>
            </w:r>
          </w:p>
          <w:p w14:paraId="769F8246" w14:textId="77777777" w:rsidR="006762F8" w:rsidRPr="00BE0D39" w:rsidRDefault="006762F8" w:rsidP="006241A8">
            <w:pPr>
              <w:spacing w:before="60"/>
              <w:jc w:val="left"/>
              <w:rPr>
                <w:lang w:val="fr-FR"/>
              </w:rPr>
            </w:pPr>
            <w:r>
              <w:t xml:space="preserve">                                          </w:t>
            </w:r>
            <w:r w:rsidRPr="00BE0D39">
              <w:rPr>
                <w:lang w:val="fr-FR"/>
              </w:rPr>
              <w:t>/ (</w:t>
            </w:r>
            <w:r w:rsidRPr="00BE0D39">
              <w:rPr>
                <w:sz w:val="20"/>
                <w:lang w:val="fr-FR"/>
              </w:rPr>
              <w:t>ABM</w:t>
            </w:r>
            <w:r w:rsidRPr="00BE0D39">
              <w:rPr>
                <w:rStyle w:val="Indice"/>
                <w:lang w:val="fr-FR"/>
              </w:rPr>
              <w:t>d-1si</w:t>
            </w:r>
            <w:r w:rsidRPr="00BE0D39">
              <w:rPr>
                <w:lang w:val="fr-FR"/>
              </w:rPr>
              <w:t xml:space="preserve"> + RBM</w:t>
            </w:r>
            <w:r w:rsidRPr="00BE0D39">
              <w:rPr>
                <w:rStyle w:val="Indice"/>
                <w:lang w:val="fr-FR"/>
              </w:rPr>
              <w:t>d-1si</w:t>
            </w:r>
            <w:r w:rsidRPr="00BE0D39">
              <w:rPr>
                <w:lang w:val="fr-FR"/>
              </w:rPr>
              <w:t>)</w:t>
            </w:r>
          </w:p>
          <w:p w14:paraId="6055A19A" w14:textId="77777777" w:rsidR="006762F8" w:rsidRPr="00BE0D39" w:rsidRDefault="006762F8" w:rsidP="006241A8">
            <w:pPr>
              <w:spacing w:before="60"/>
              <w:jc w:val="left"/>
              <w:rPr>
                <w:lang w:val="fr-FR"/>
              </w:rPr>
            </w:pPr>
            <w:proofErr w:type="spellStart"/>
            <w:r w:rsidRPr="00BE0D39">
              <w:rPr>
                <w:lang w:val="fr-FR"/>
              </w:rPr>
              <w:t>else</w:t>
            </w:r>
            <w:proofErr w:type="spellEnd"/>
            <w:r w:rsidRPr="00BE0D39">
              <w:rPr>
                <w:lang w:val="fr-FR"/>
              </w:rPr>
              <w:t xml:space="preserve"> </w:t>
            </w:r>
            <w:proofErr w:type="spellStart"/>
            <w:r w:rsidRPr="00711F66">
              <w:rPr>
                <w:lang w:val="fr-FR"/>
              </w:rPr>
              <w:t>RBR</w:t>
            </w:r>
            <w:r w:rsidRPr="00711F66">
              <w:rPr>
                <w:rStyle w:val="Indice"/>
                <w:lang w:val="fr-FR"/>
              </w:rPr>
              <w:t>dsi</w:t>
            </w:r>
            <w:proofErr w:type="spellEnd"/>
            <w:r w:rsidRPr="00711F66">
              <w:rPr>
                <w:lang w:val="fr-FR"/>
              </w:rPr>
              <w:t xml:space="preserve"> </w:t>
            </w:r>
            <w:r w:rsidRPr="00BE0D39">
              <w:rPr>
                <w:lang w:val="fr-FR"/>
              </w:rPr>
              <w:t>= 0</w:t>
            </w:r>
          </w:p>
        </w:tc>
        <w:tc>
          <w:tcPr>
            <w:tcW w:w="5245" w:type="dxa"/>
            <w:tcMar>
              <w:left w:w="0" w:type="dxa"/>
            </w:tcMar>
          </w:tcPr>
          <w:p w14:paraId="5025799F" w14:textId="77777777" w:rsidR="006762F8" w:rsidRPr="003E251D" w:rsidRDefault="006762F8" w:rsidP="006241A8">
            <w:pPr>
              <w:spacing w:before="60"/>
              <w:jc w:val="left"/>
            </w:pPr>
            <w:proofErr w:type="spellStart"/>
            <w:r w:rsidRPr="00BE0D39">
              <w:t>RB</w:t>
            </w:r>
            <w:r>
              <w:t>R</w:t>
            </w:r>
            <w:r w:rsidRPr="00BE0D39">
              <w:rPr>
                <w:rStyle w:val="Indice"/>
              </w:rPr>
              <w:t>dsi</w:t>
            </w:r>
            <w:proofErr w:type="spellEnd"/>
            <w:r w:rsidRPr="00BE0D39">
              <w:t xml:space="preserve"> </w:t>
            </w:r>
            <w:r>
              <w:t>= current root biomass ratio</w:t>
            </w:r>
          </w:p>
          <w:p w14:paraId="48B79916" w14:textId="77777777" w:rsidR="006762F8" w:rsidRPr="00BE0D39" w:rsidRDefault="006762F8" w:rsidP="006241A8">
            <w:pPr>
              <w:spacing w:before="60"/>
              <w:jc w:val="left"/>
            </w:pPr>
            <w:proofErr w:type="spellStart"/>
            <w:r w:rsidRPr="00BE0D39">
              <w:rPr>
                <w:rStyle w:val="B"/>
              </w:rPr>
              <w:t>b</w:t>
            </w:r>
            <w:r>
              <w:rPr>
                <w:rStyle w:val="B"/>
              </w:rPr>
              <w:t>_</w:t>
            </w:r>
            <w:r w:rsidRPr="00BE0D39">
              <w:rPr>
                <w:rStyle w:val="B"/>
              </w:rPr>
              <w:t>RBR</w:t>
            </w:r>
            <w:r w:rsidRPr="00BE0D39">
              <w:rPr>
                <w:rStyle w:val="Indice"/>
              </w:rPr>
              <w:t>s</w:t>
            </w:r>
            <w:proofErr w:type="spellEnd"/>
            <w:r>
              <w:t xml:space="preserve"> = shape parameter for allometric relationship linking root plant biomass to total plant biomass</w:t>
            </w:r>
          </w:p>
        </w:tc>
      </w:tr>
      <w:tr w:rsidR="006762F8" w:rsidRPr="00BE0D39" w14:paraId="2E440239" w14:textId="77777777" w:rsidTr="006241A8">
        <w:trPr>
          <w:gridAfter w:val="1"/>
          <w:wAfter w:w="6" w:type="dxa"/>
        </w:trPr>
        <w:tc>
          <w:tcPr>
            <w:tcW w:w="816" w:type="dxa"/>
            <w:tcMar>
              <w:left w:w="0" w:type="dxa"/>
            </w:tcMar>
          </w:tcPr>
          <w:p w14:paraId="1F0661AD" w14:textId="77777777" w:rsidR="006762F8" w:rsidRPr="00CF1B90" w:rsidRDefault="006762F8" w:rsidP="006241A8">
            <w:pPr>
              <w:pStyle w:val="Paragraphedeliste"/>
              <w:numPr>
                <w:ilvl w:val="0"/>
                <w:numId w:val="17"/>
              </w:numPr>
              <w:spacing w:before="60"/>
              <w:ind w:left="0" w:firstLine="0"/>
              <w:contextualSpacing w:val="0"/>
              <w:jc w:val="left"/>
              <w:rPr>
                <w:sz w:val="20"/>
              </w:rPr>
            </w:pPr>
            <w:bookmarkStart w:id="453" w:name="_Ref96354700"/>
          </w:p>
        </w:tc>
        <w:bookmarkEnd w:id="453"/>
        <w:tc>
          <w:tcPr>
            <w:tcW w:w="1881" w:type="dxa"/>
            <w:tcMar>
              <w:left w:w="0" w:type="dxa"/>
            </w:tcMar>
          </w:tcPr>
          <w:p w14:paraId="52DDEEDB" w14:textId="77777777" w:rsidR="006762F8" w:rsidRDefault="006762F8" w:rsidP="006241A8">
            <w:pPr>
              <w:spacing w:before="60"/>
              <w:jc w:val="left"/>
              <w:rPr>
                <w:sz w:val="20"/>
              </w:rPr>
            </w:pPr>
            <w:r w:rsidRPr="00B666F9">
              <w:rPr>
                <w:sz w:val="20"/>
              </w:rPr>
              <w:sym w:font="Symbol" w:char="F022"/>
            </w:r>
            <w:proofErr w:type="spellStart"/>
            <w:r>
              <w:rPr>
                <w:sz w:val="20"/>
              </w:rPr>
              <w:t>d,i</w:t>
            </w:r>
            <w:proofErr w:type="spellEnd"/>
          </w:p>
          <w:p w14:paraId="3EB76475" w14:textId="0737A10D" w:rsidR="006762F8" w:rsidRPr="00B666F9" w:rsidRDefault="006762F8" w:rsidP="006241A8">
            <w:pPr>
              <w:spacing w:before="60"/>
              <w:jc w:val="left"/>
              <w:rPr>
                <w:sz w:val="20"/>
              </w:rPr>
            </w:pPr>
            <w:r w:rsidRPr="00B666F9">
              <w:rPr>
                <w:sz w:val="20"/>
              </w:rPr>
              <w:t xml:space="preserve">If </w:t>
            </w:r>
            <w:r>
              <w:rPr>
                <w:sz w:val="20"/>
              </w:rPr>
              <w:t>today &gt; emergence</w:t>
            </w:r>
          </w:p>
        </w:tc>
        <w:tc>
          <w:tcPr>
            <w:tcW w:w="1126" w:type="dxa"/>
            <w:tcMar>
              <w:left w:w="0" w:type="dxa"/>
            </w:tcMar>
          </w:tcPr>
          <w:p w14:paraId="1C95B5AC" w14:textId="77777777" w:rsidR="006762F8" w:rsidRDefault="006762F8" w:rsidP="006241A8">
            <w:pPr>
              <w:spacing w:before="60"/>
              <w:jc w:val="left"/>
              <w:rPr>
                <w:sz w:val="20"/>
              </w:rPr>
            </w:pPr>
            <w:r>
              <w:rPr>
                <w:sz w:val="20"/>
              </w:rPr>
              <w:t>Root growth</w:t>
            </w:r>
          </w:p>
        </w:tc>
        <w:tc>
          <w:tcPr>
            <w:tcW w:w="6378" w:type="dxa"/>
            <w:tcMar>
              <w:left w:w="0" w:type="dxa"/>
            </w:tcMar>
          </w:tcPr>
          <w:p w14:paraId="366740CE" w14:textId="0729056F" w:rsidR="006762F8" w:rsidRDefault="006762F8" w:rsidP="006241A8">
            <w:pPr>
              <w:spacing w:before="60"/>
              <w:jc w:val="left"/>
            </w:pPr>
            <w:proofErr w:type="spellStart"/>
            <w:r w:rsidRPr="00BE0D39">
              <w:t>RBM</w:t>
            </w:r>
            <w:r w:rsidRPr="00BE0D39">
              <w:rPr>
                <w:rStyle w:val="Indice"/>
              </w:rPr>
              <w:t>dsi</w:t>
            </w:r>
            <w:proofErr w:type="spellEnd"/>
            <w:r>
              <w:t xml:space="preserve"> = </w:t>
            </w:r>
            <w:proofErr w:type="spellStart"/>
            <w:r w:rsidRPr="00BE0D39">
              <w:t>RB</w:t>
            </w:r>
            <w:r>
              <w:t>R</w:t>
            </w:r>
            <w:r w:rsidRPr="00BE0D39">
              <w:rPr>
                <w:rStyle w:val="Indice"/>
              </w:rPr>
              <w:t>dsi</w:t>
            </w:r>
            <w:proofErr w:type="spellEnd"/>
            <w:r>
              <w:t xml:space="preserve"> </w:t>
            </w:r>
            <w:r>
              <w:sym w:font="Symbol" w:char="F0D7"/>
            </w:r>
            <w:r>
              <w:t xml:space="preserve"> </w:t>
            </w:r>
            <w:proofErr w:type="spellStart"/>
            <w:r>
              <w:rPr>
                <w:sz w:val="20"/>
              </w:rPr>
              <w:t>ABM</w:t>
            </w:r>
            <w:r>
              <w:rPr>
                <w:rStyle w:val="Indice"/>
              </w:rPr>
              <w:t>dsi</w:t>
            </w:r>
            <w:proofErr w:type="spellEnd"/>
            <w:r>
              <w:t xml:space="preserve"> / (1 – </w:t>
            </w:r>
            <w:proofErr w:type="spellStart"/>
            <w:r w:rsidRPr="00BE0D39">
              <w:t>RB</w:t>
            </w:r>
            <w:r>
              <w:t>R</w:t>
            </w:r>
            <w:r w:rsidRPr="00BE0D39">
              <w:rPr>
                <w:rStyle w:val="Indice"/>
              </w:rPr>
              <w:t>dsi</w:t>
            </w:r>
            <w:proofErr w:type="spellEnd"/>
            <w:r>
              <w:t>)</w:t>
            </w:r>
          </w:p>
          <w:p w14:paraId="4B8D8630" w14:textId="77A25CF5" w:rsidR="006762F8" w:rsidRDefault="002A0D0A" w:rsidP="006241A8">
            <w:pPr>
              <w:spacing w:before="60"/>
              <w:jc w:val="left"/>
            </w:pPr>
            <w:proofErr w:type="spellStart"/>
            <w:r>
              <w:t>RBMpot</w:t>
            </w:r>
            <w:r>
              <w:rPr>
                <w:rStyle w:val="Indice"/>
              </w:rPr>
              <w:t>dsi</w:t>
            </w:r>
            <w:proofErr w:type="spellEnd"/>
            <w:r>
              <w:t xml:space="preserve"> = </w:t>
            </w:r>
            <w:proofErr w:type="spellStart"/>
            <w:proofErr w:type="gramStart"/>
            <w:r>
              <w:t>RSCone</w:t>
            </w:r>
            <w:proofErr w:type="spellEnd"/>
            <w:r>
              <w:t>(</w:t>
            </w:r>
            <w:proofErr w:type="spellStart"/>
            <w:proofErr w:type="gramEnd"/>
            <w:r w:rsidR="009F29DF" w:rsidRPr="00B666F9">
              <w:rPr>
                <w:sz w:val="20"/>
              </w:rPr>
              <w:t>TTE</w:t>
            </w:r>
            <w:r w:rsidR="009F29DF" w:rsidRPr="00B666F9">
              <w:rPr>
                <w:rStyle w:val="Indice"/>
                <w:sz w:val="20"/>
              </w:rPr>
              <w:t>dsi</w:t>
            </w:r>
            <w:proofErr w:type="spellEnd"/>
            <w:r w:rsidR="009F29DF">
              <w:t xml:space="preserve">, </w:t>
            </w:r>
            <w:proofErr w:type="spellStart"/>
            <w:r w:rsidR="009F29DF">
              <w:t>Tsoil</w:t>
            </w:r>
            <w:r w:rsidR="009F29DF" w:rsidRPr="009F29DF">
              <w:rPr>
                <w:rStyle w:val="Indice"/>
              </w:rPr>
              <w:t>d</w:t>
            </w:r>
            <w:proofErr w:type="spellEnd"/>
            <w:r w:rsidR="009F29DF">
              <w:t xml:space="preserve">, </w:t>
            </w:r>
            <w:proofErr w:type="spellStart"/>
            <w:r w:rsidR="009F29DF">
              <w:t>Ssoil</w:t>
            </w:r>
            <w:r w:rsidR="009F29DF">
              <w:rPr>
                <w:rStyle w:val="Indice"/>
              </w:rPr>
              <w:t>d</w:t>
            </w:r>
            <w:proofErr w:type="spellEnd"/>
            <w:r w:rsidR="009F29DF">
              <w:t>,</w:t>
            </w:r>
            <w:r w:rsidR="009F29DF">
              <w:rPr>
                <w:rStyle w:val="B"/>
              </w:rPr>
              <w:t xml:space="preserve"> species parameters</w:t>
            </w:r>
            <w:r>
              <w:t>)</w:t>
            </w:r>
            <w:r w:rsidR="009F29DF">
              <w:t>,</w:t>
            </w:r>
            <w:r w:rsidR="00C86EF4" w:rsidRPr="009F29DF">
              <w:t xml:space="preserve"> </w:t>
            </w:r>
            <w:r w:rsidR="009F29DF" w:rsidRPr="009F29DF">
              <w:t xml:space="preserve">section </w:t>
            </w:r>
            <w:r w:rsidR="009F29DF" w:rsidRPr="009F29DF">
              <w:fldChar w:fldCharType="begin"/>
            </w:r>
            <w:r w:rsidR="009F29DF" w:rsidRPr="009F29DF">
              <w:instrText xml:space="preserve"> REF _Ref96347522 \r \h </w:instrText>
            </w:r>
            <w:r w:rsidR="009F29DF" w:rsidRPr="009F29DF">
              <w:fldChar w:fldCharType="separate"/>
            </w:r>
            <w:r w:rsidR="004E51F6">
              <w:t>6</w:t>
            </w:r>
            <w:r w:rsidR="009F29DF" w:rsidRPr="009F29DF">
              <w:fldChar w:fldCharType="end"/>
            </w:r>
          </w:p>
          <w:p w14:paraId="322DF6F4" w14:textId="13C1E106" w:rsidR="00C85CDB" w:rsidRPr="00C85CDB" w:rsidRDefault="00C85CDB" w:rsidP="006241A8">
            <w:pPr>
              <w:spacing w:before="60"/>
              <w:jc w:val="left"/>
            </w:pPr>
            <w:proofErr w:type="spellStart"/>
            <w:r w:rsidRPr="00BE0D39">
              <w:t>RBM</w:t>
            </w:r>
            <w:r w:rsidRPr="00BE0D39">
              <w:rPr>
                <w:rStyle w:val="Indice"/>
              </w:rPr>
              <w:t>dsi</w:t>
            </w:r>
            <w:proofErr w:type="spellEnd"/>
            <w:r>
              <w:t xml:space="preserve"> = min(</w:t>
            </w:r>
            <w:proofErr w:type="spellStart"/>
            <w:r w:rsidRPr="00BE0D39">
              <w:t>RBM</w:t>
            </w:r>
            <w:r w:rsidRPr="00BE0D39">
              <w:rPr>
                <w:rStyle w:val="Indice"/>
              </w:rPr>
              <w:t>dsi</w:t>
            </w:r>
            <w:proofErr w:type="spellEnd"/>
            <w:r>
              <w:rPr>
                <w:rStyle w:val="Indice"/>
              </w:rPr>
              <w:t xml:space="preserve">, </w:t>
            </w:r>
            <w:proofErr w:type="spellStart"/>
            <w:r>
              <w:t>RBMpot</w:t>
            </w:r>
            <w:r>
              <w:rPr>
                <w:rStyle w:val="Indice"/>
              </w:rPr>
              <w:t>dsi</w:t>
            </w:r>
            <w:proofErr w:type="spellEnd"/>
            <w:r>
              <w:t>)</w:t>
            </w:r>
          </w:p>
        </w:tc>
        <w:tc>
          <w:tcPr>
            <w:tcW w:w="5245" w:type="dxa"/>
            <w:tcMar>
              <w:left w:w="0" w:type="dxa"/>
            </w:tcMar>
          </w:tcPr>
          <w:p w14:paraId="2867B97F" w14:textId="36FA2673" w:rsidR="006762F8" w:rsidRPr="009858AB" w:rsidRDefault="002A0D0A" w:rsidP="006241A8">
            <w:pPr>
              <w:spacing w:before="60"/>
              <w:jc w:val="left"/>
            </w:pPr>
            <w:proofErr w:type="spellStart"/>
            <w:r>
              <w:t>RBMpot</w:t>
            </w:r>
            <w:r>
              <w:rPr>
                <w:rStyle w:val="Indice"/>
              </w:rPr>
              <w:t>dsi</w:t>
            </w:r>
            <w:proofErr w:type="spellEnd"/>
            <w:r>
              <w:t xml:space="preserve"> = potential root biomass possible depending on root-system dimensions, which depend on species, plant age/stage and soil conditions</w:t>
            </w:r>
          </w:p>
        </w:tc>
      </w:tr>
      <w:tr w:rsidR="006762F8" w:rsidRPr="00B666F9" w14:paraId="7196EEE4" w14:textId="77777777" w:rsidTr="006241A8">
        <w:tc>
          <w:tcPr>
            <w:tcW w:w="15452" w:type="dxa"/>
            <w:gridSpan w:val="6"/>
            <w:shd w:val="clear" w:color="auto" w:fill="F2F2F2" w:themeFill="background1" w:themeFillShade="F2"/>
            <w:tcMar>
              <w:left w:w="0" w:type="dxa"/>
            </w:tcMar>
          </w:tcPr>
          <w:p w14:paraId="5B9EAE70" w14:textId="67D14C78" w:rsidR="006762F8" w:rsidRPr="00B666F9" w:rsidRDefault="006762F8" w:rsidP="006762F8">
            <w:pPr>
              <w:spacing w:before="60"/>
              <w:jc w:val="left"/>
              <w:rPr>
                <w:sz w:val="20"/>
              </w:rPr>
            </w:pPr>
            <w:r w:rsidRPr="00B666F9">
              <w:rPr>
                <w:sz w:val="20"/>
              </w:rPr>
              <w:lastRenderedPageBreak/>
              <w:t>Growth</w:t>
            </w:r>
            <w:r>
              <w:rPr>
                <w:sz w:val="20"/>
              </w:rPr>
              <w:t xml:space="preserve"> with competition for light</w:t>
            </w:r>
            <w:r w:rsidRPr="00B666F9">
              <w:rPr>
                <w:sz w:val="20"/>
              </w:rPr>
              <w:t xml:space="preserve"> </w:t>
            </w:r>
            <w:r w:rsidRPr="00B666F9">
              <w:rPr>
                <w:sz w:val="20"/>
              </w:rPr>
              <w:sym w:font="Symbol" w:char="F022"/>
            </w:r>
            <w:r w:rsidRPr="00B666F9">
              <w:rPr>
                <w:sz w:val="20"/>
              </w:rPr>
              <w:t>s</w:t>
            </w:r>
            <w:r w:rsidR="006241A8">
              <w:rPr>
                <w:sz w:val="20"/>
              </w:rPr>
              <w:t xml:space="preserve"> - </w:t>
            </w:r>
            <w:r w:rsidR="006241A8" w:rsidRPr="00B666F9">
              <w:rPr>
                <w:sz w:val="20"/>
              </w:rPr>
              <w:t xml:space="preserve">If </w:t>
            </w:r>
            <w:r w:rsidR="006241A8">
              <w:rPr>
                <w:sz w:val="20"/>
              </w:rPr>
              <w:t xml:space="preserve">growth </w:t>
            </w:r>
            <w:proofErr w:type="spellStart"/>
            <w:r w:rsidR="006241A8">
              <w:rPr>
                <w:sz w:val="20"/>
              </w:rPr>
              <w:t>mode</w:t>
            </w:r>
            <w:r w:rsidR="002D530C">
              <w:rPr>
                <w:rStyle w:val="Indice"/>
              </w:rPr>
              <w:t>dsi</w:t>
            </w:r>
            <w:proofErr w:type="spellEnd"/>
            <w:r w:rsidR="006241A8">
              <w:rPr>
                <w:sz w:val="20"/>
              </w:rPr>
              <w:t xml:space="preserve"> = LIGHT COMPETITION</w:t>
            </w:r>
          </w:p>
        </w:tc>
      </w:tr>
      <w:tr w:rsidR="00006232" w:rsidRPr="00B666F9" w14:paraId="549DD1F2" w14:textId="77777777" w:rsidTr="00711F66">
        <w:trPr>
          <w:gridAfter w:val="1"/>
          <w:wAfter w:w="6" w:type="dxa"/>
        </w:trPr>
        <w:tc>
          <w:tcPr>
            <w:tcW w:w="816" w:type="dxa"/>
            <w:tcMar>
              <w:left w:w="0" w:type="dxa"/>
            </w:tcMar>
          </w:tcPr>
          <w:p w14:paraId="7D06BC35"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54" w:name="_Ref327262533"/>
          </w:p>
        </w:tc>
        <w:bookmarkEnd w:id="454"/>
        <w:tc>
          <w:tcPr>
            <w:tcW w:w="1881" w:type="dxa"/>
            <w:tcMar>
              <w:left w:w="0" w:type="dxa"/>
            </w:tcMar>
          </w:tcPr>
          <w:p w14:paraId="72735BD2" w14:textId="59579912" w:rsidR="00784155" w:rsidRPr="00B666F9" w:rsidRDefault="00784155" w:rsidP="00006232">
            <w:pPr>
              <w:spacing w:before="60"/>
              <w:jc w:val="left"/>
              <w:rPr>
                <w:sz w:val="20"/>
              </w:rPr>
            </w:pPr>
            <w:r w:rsidRPr="00B666F9">
              <w:rPr>
                <w:sz w:val="20"/>
              </w:rPr>
              <w:sym w:font="Symbol" w:char="F022"/>
            </w:r>
            <w:proofErr w:type="spellStart"/>
            <w:r w:rsidR="006241A8">
              <w:rPr>
                <w:sz w:val="20"/>
              </w:rPr>
              <w:t>d,i</w:t>
            </w:r>
            <w:proofErr w:type="spellEnd"/>
          </w:p>
        </w:tc>
        <w:tc>
          <w:tcPr>
            <w:tcW w:w="1126" w:type="dxa"/>
            <w:tcMar>
              <w:left w:w="0" w:type="dxa"/>
            </w:tcMar>
          </w:tcPr>
          <w:p w14:paraId="4E967762" w14:textId="744F3696" w:rsidR="00784155" w:rsidRPr="00B666F9" w:rsidRDefault="00784155" w:rsidP="0068071B">
            <w:pPr>
              <w:spacing w:before="60"/>
              <w:jc w:val="left"/>
              <w:rPr>
                <w:sz w:val="20"/>
              </w:rPr>
            </w:pPr>
            <w:r w:rsidRPr="00B666F9">
              <w:rPr>
                <w:sz w:val="20"/>
              </w:rPr>
              <w:t>Photosynthesis</w:t>
            </w:r>
          </w:p>
        </w:tc>
        <w:tc>
          <w:tcPr>
            <w:tcW w:w="6378" w:type="dxa"/>
            <w:tcMar>
              <w:left w:w="0" w:type="dxa"/>
            </w:tcMar>
          </w:tcPr>
          <w:p w14:paraId="7D6EBA3F" w14:textId="77777777" w:rsidR="00784155" w:rsidRPr="00B666F9" w:rsidRDefault="00784155" w:rsidP="005A5823">
            <w:pPr>
              <w:spacing w:before="60"/>
              <w:jc w:val="left"/>
              <w:rPr>
                <w:sz w:val="20"/>
              </w:rPr>
            </w:pPr>
            <w:r w:rsidRPr="00B666F9">
              <w:rPr>
                <w:sz w:val="20"/>
              </w:rPr>
              <w:t xml:space="preserve">if </w:t>
            </w:r>
            <w:r w:rsidRPr="00B666F9">
              <w:rPr>
                <w:b/>
                <w:sz w:val="20"/>
              </w:rPr>
              <w:t>T</w:t>
            </w:r>
            <w:r w:rsidRPr="00B666F9">
              <w:rPr>
                <w:rStyle w:val="Indice"/>
                <w:b/>
                <w:sz w:val="20"/>
              </w:rPr>
              <w:t>d</w:t>
            </w:r>
            <w:r w:rsidRPr="00B666F9">
              <w:rPr>
                <w:rStyle w:val="Indice"/>
                <w:sz w:val="20"/>
              </w:rPr>
              <w:t xml:space="preserve"> </w:t>
            </w:r>
            <w:r w:rsidRPr="00B666F9">
              <w:rPr>
                <w:sz w:val="20"/>
              </w:rPr>
              <w:t>&lt;</w:t>
            </w:r>
            <w:r w:rsidRPr="00B666F9">
              <w:rPr>
                <w:rStyle w:val="B"/>
              </w:rPr>
              <w:t>T1</w:t>
            </w:r>
            <w:r w:rsidRPr="00B666F9">
              <w:rPr>
                <w:rStyle w:val="Indice"/>
                <w:sz w:val="20"/>
              </w:rPr>
              <w:t>s</w:t>
            </w:r>
            <w:r w:rsidRPr="00B666F9">
              <w:rPr>
                <w:sz w:val="20"/>
              </w:rPr>
              <w:t xml:space="preserve">            then </w:t>
            </w:r>
            <w:proofErr w:type="spellStart"/>
            <w:r w:rsidRPr="00B666F9">
              <w:rPr>
                <w:sz w:val="20"/>
              </w:rPr>
              <w:t>cp</w:t>
            </w:r>
            <w:r w:rsidRPr="00B666F9">
              <w:rPr>
                <w:rStyle w:val="Indice"/>
                <w:sz w:val="20"/>
              </w:rPr>
              <w:t>ds</w:t>
            </w:r>
            <w:proofErr w:type="spellEnd"/>
            <w:r w:rsidRPr="00B666F9">
              <w:rPr>
                <w:sz w:val="20"/>
              </w:rPr>
              <w:t>= 0</w:t>
            </w:r>
          </w:p>
          <w:p w14:paraId="1BEC0650" w14:textId="62701EAB" w:rsidR="00784155" w:rsidRPr="00B666F9" w:rsidRDefault="00784155" w:rsidP="005A5823">
            <w:pPr>
              <w:jc w:val="left"/>
              <w:rPr>
                <w:sz w:val="20"/>
              </w:rPr>
            </w:pPr>
            <w:r w:rsidRPr="00B666F9">
              <w:rPr>
                <w:sz w:val="20"/>
              </w:rPr>
              <w:t xml:space="preserve">if </w:t>
            </w:r>
            <w:r w:rsidRPr="00B666F9">
              <w:rPr>
                <w:b/>
                <w:sz w:val="20"/>
              </w:rPr>
              <w:t>T</w:t>
            </w:r>
            <w:r w:rsidRPr="00B666F9">
              <w:rPr>
                <w:rStyle w:val="Indice"/>
                <w:b/>
                <w:sz w:val="20"/>
              </w:rPr>
              <w:t>d</w:t>
            </w:r>
            <w:r w:rsidRPr="00B666F9">
              <w:rPr>
                <w:rStyle w:val="Indice"/>
                <w:sz w:val="20"/>
              </w:rPr>
              <w:t xml:space="preserve"> </w:t>
            </w:r>
            <w:r w:rsidRPr="00B666F9">
              <w:rPr>
                <w:sz w:val="20"/>
              </w:rPr>
              <w:sym w:font="Symbol" w:char="F0CE"/>
            </w:r>
            <w:r w:rsidRPr="00B666F9">
              <w:rPr>
                <w:sz w:val="20"/>
              </w:rPr>
              <w:t>[</w:t>
            </w:r>
            <w:r w:rsidRPr="00B666F9">
              <w:rPr>
                <w:rStyle w:val="B"/>
              </w:rPr>
              <w:t>T1</w:t>
            </w:r>
            <w:proofErr w:type="gramStart"/>
            <w:r w:rsidRPr="00B666F9">
              <w:rPr>
                <w:rStyle w:val="Indice"/>
                <w:sz w:val="20"/>
              </w:rPr>
              <w:t>s</w:t>
            </w:r>
            <w:r w:rsidRPr="00B666F9">
              <w:rPr>
                <w:rStyle w:val="B"/>
              </w:rPr>
              <w:t>,T</w:t>
            </w:r>
            <w:proofErr w:type="gramEnd"/>
            <w:r w:rsidRPr="00B666F9">
              <w:rPr>
                <w:rStyle w:val="B"/>
              </w:rPr>
              <w:t>2</w:t>
            </w:r>
            <w:r w:rsidRPr="00B666F9">
              <w:rPr>
                <w:rStyle w:val="Indice"/>
                <w:sz w:val="20"/>
              </w:rPr>
              <w:t>s</w:t>
            </w:r>
            <w:r w:rsidRPr="00B666F9">
              <w:rPr>
                <w:sz w:val="20"/>
              </w:rPr>
              <w:t xml:space="preserve">]   then </w:t>
            </w:r>
            <w:r w:rsidRPr="00B666F9">
              <w:rPr>
                <w:position w:val="-30"/>
                <w:sz w:val="20"/>
              </w:rPr>
              <w:object w:dxaOrig="2980" w:dyaOrig="680" w14:anchorId="6B9C7D6C">
                <v:shape id="_x0000_i1054" type="#_x0000_t75" style="width:149.25pt;height:36pt" o:ole="">
                  <v:imagedata r:id="rId196" o:title=""/>
                </v:shape>
                <o:OLEObject Type="Embed" ProgID="Equation.3" ShapeID="_x0000_i1054" DrawAspect="Content" ObjectID="_1777803368" r:id="rId197"/>
              </w:object>
            </w:r>
          </w:p>
          <w:p w14:paraId="48BAF59E" w14:textId="77777777" w:rsidR="00784155" w:rsidRPr="00B666F9" w:rsidRDefault="00784155" w:rsidP="005A5823">
            <w:pPr>
              <w:jc w:val="left"/>
              <w:rPr>
                <w:sz w:val="20"/>
              </w:rPr>
            </w:pPr>
            <w:r w:rsidRPr="00B666F9">
              <w:rPr>
                <w:sz w:val="20"/>
              </w:rPr>
              <w:t xml:space="preserve">if </w:t>
            </w:r>
            <w:r w:rsidRPr="00B666F9">
              <w:rPr>
                <w:b/>
                <w:sz w:val="20"/>
              </w:rPr>
              <w:t>T</w:t>
            </w:r>
            <w:r w:rsidRPr="00B666F9">
              <w:rPr>
                <w:rStyle w:val="Indice"/>
                <w:b/>
                <w:sz w:val="20"/>
              </w:rPr>
              <w:t>d</w:t>
            </w:r>
            <w:r w:rsidRPr="00B666F9">
              <w:rPr>
                <w:rStyle w:val="Indice"/>
                <w:sz w:val="20"/>
              </w:rPr>
              <w:t xml:space="preserve"> </w:t>
            </w:r>
            <w:r w:rsidRPr="00B666F9">
              <w:rPr>
                <w:sz w:val="20"/>
              </w:rPr>
              <w:sym w:font="Symbol" w:char="F0CE"/>
            </w:r>
            <w:r w:rsidRPr="00B666F9">
              <w:rPr>
                <w:sz w:val="20"/>
              </w:rPr>
              <w:t>[</w:t>
            </w:r>
            <w:r w:rsidRPr="00B666F9">
              <w:rPr>
                <w:rStyle w:val="B"/>
              </w:rPr>
              <w:t>T2</w:t>
            </w:r>
            <w:r w:rsidRPr="00B666F9">
              <w:rPr>
                <w:rStyle w:val="Indice"/>
                <w:sz w:val="20"/>
              </w:rPr>
              <w:t>s</w:t>
            </w:r>
            <w:r w:rsidRPr="00B666F9">
              <w:rPr>
                <w:rStyle w:val="B"/>
              </w:rPr>
              <w:t>,T3</w:t>
            </w:r>
            <w:r w:rsidRPr="00B666F9">
              <w:rPr>
                <w:rStyle w:val="Indice"/>
                <w:sz w:val="20"/>
              </w:rPr>
              <w:t>s</w:t>
            </w:r>
            <w:r w:rsidRPr="00B666F9">
              <w:rPr>
                <w:sz w:val="20"/>
              </w:rPr>
              <w:t xml:space="preserve">]   then </w:t>
            </w:r>
            <w:proofErr w:type="spellStart"/>
            <w:r w:rsidRPr="00B666F9">
              <w:rPr>
                <w:sz w:val="20"/>
              </w:rPr>
              <w:t>cp</w:t>
            </w:r>
            <w:r w:rsidRPr="00B666F9">
              <w:rPr>
                <w:rStyle w:val="Indice"/>
                <w:sz w:val="20"/>
              </w:rPr>
              <w:t>ds</w:t>
            </w:r>
            <w:proofErr w:type="spellEnd"/>
            <w:r w:rsidRPr="00B666F9">
              <w:rPr>
                <w:sz w:val="20"/>
              </w:rPr>
              <w:t>= 1</w:t>
            </w:r>
          </w:p>
          <w:p w14:paraId="476D7DF9" w14:textId="0255612A" w:rsidR="00784155" w:rsidRPr="00B666F9" w:rsidRDefault="00784155" w:rsidP="005A5823">
            <w:pPr>
              <w:jc w:val="left"/>
              <w:rPr>
                <w:sz w:val="20"/>
              </w:rPr>
            </w:pPr>
            <w:r w:rsidRPr="00B666F9">
              <w:rPr>
                <w:sz w:val="20"/>
              </w:rPr>
              <w:t xml:space="preserve">if </w:t>
            </w:r>
            <w:r w:rsidRPr="00B666F9">
              <w:rPr>
                <w:b/>
                <w:sz w:val="20"/>
              </w:rPr>
              <w:t>T</w:t>
            </w:r>
            <w:r w:rsidRPr="00B666F9">
              <w:rPr>
                <w:rStyle w:val="Indice"/>
                <w:b/>
                <w:sz w:val="20"/>
              </w:rPr>
              <w:t>d</w:t>
            </w:r>
            <w:r w:rsidRPr="00B666F9">
              <w:rPr>
                <w:rStyle w:val="Indice"/>
                <w:sz w:val="20"/>
              </w:rPr>
              <w:t xml:space="preserve"> </w:t>
            </w:r>
            <w:r w:rsidRPr="00B666F9">
              <w:rPr>
                <w:sz w:val="20"/>
              </w:rPr>
              <w:sym w:font="Symbol" w:char="F0CE"/>
            </w:r>
            <w:r w:rsidRPr="00B666F9">
              <w:rPr>
                <w:sz w:val="20"/>
              </w:rPr>
              <w:t>[</w:t>
            </w:r>
            <w:r w:rsidRPr="00B666F9">
              <w:rPr>
                <w:rStyle w:val="B"/>
              </w:rPr>
              <w:t>T3</w:t>
            </w:r>
            <w:proofErr w:type="gramStart"/>
            <w:r w:rsidRPr="00B666F9">
              <w:rPr>
                <w:rStyle w:val="Indice"/>
                <w:sz w:val="20"/>
              </w:rPr>
              <w:t>s</w:t>
            </w:r>
            <w:r w:rsidRPr="00B666F9">
              <w:rPr>
                <w:rStyle w:val="B"/>
              </w:rPr>
              <w:t>,T</w:t>
            </w:r>
            <w:proofErr w:type="gramEnd"/>
            <w:r w:rsidRPr="00B666F9">
              <w:rPr>
                <w:rStyle w:val="B"/>
              </w:rPr>
              <w:t>4</w:t>
            </w:r>
            <w:r w:rsidRPr="00B666F9">
              <w:rPr>
                <w:rStyle w:val="Indice"/>
                <w:sz w:val="20"/>
              </w:rPr>
              <w:t>s</w:t>
            </w:r>
            <w:r w:rsidRPr="00B666F9">
              <w:rPr>
                <w:sz w:val="20"/>
              </w:rPr>
              <w:t xml:space="preserve">]   then </w:t>
            </w:r>
            <w:r w:rsidRPr="00B666F9">
              <w:rPr>
                <w:position w:val="-30"/>
                <w:sz w:val="20"/>
              </w:rPr>
              <w:object w:dxaOrig="3019" w:dyaOrig="680" w14:anchorId="6D848B79">
                <v:shape id="_x0000_i1055" type="#_x0000_t75" style="width:149.25pt;height:36pt" o:ole="">
                  <v:imagedata r:id="rId198" o:title=""/>
                </v:shape>
                <o:OLEObject Type="Embed" ProgID="Equation.3" ShapeID="_x0000_i1055" DrawAspect="Content" ObjectID="_1777803369" r:id="rId199"/>
              </w:object>
            </w:r>
          </w:p>
          <w:p w14:paraId="4E868F8D" w14:textId="77777777" w:rsidR="00784155" w:rsidRPr="00B666F9" w:rsidRDefault="00784155" w:rsidP="005A5823">
            <w:pPr>
              <w:jc w:val="left"/>
              <w:rPr>
                <w:sz w:val="20"/>
              </w:rPr>
            </w:pPr>
            <w:r w:rsidRPr="00B666F9">
              <w:rPr>
                <w:sz w:val="20"/>
              </w:rPr>
              <w:t xml:space="preserve">if </w:t>
            </w:r>
            <w:r w:rsidRPr="00B666F9">
              <w:rPr>
                <w:b/>
                <w:sz w:val="20"/>
              </w:rPr>
              <w:t>T</w:t>
            </w:r>
            <w:r w:rsidRPr="00B666F9">
              <w:rPr>
                <w:rStyle w:val="Indice"/>
                <w:b/>
                <w:sz w:val="20"/>
              </w:rPr>
              <w:t>d</w:t>
            </w:r>
            <w:r w:rsidRPr="00B666F9">
              <w:rPr>
                <w:sz w:val="20"/>
              </w:rPr>
              <w:t xml:space="preserve"> &gt; </w:t>
            </w:r>
            <w:r w:rsidRPr="00B666F9">
              <w:rPr>
                <w:rStyle w:val="B"/>
              </w:rPr>
              <w:t>T4</w:t>
            </w:r>
            <w:r w:rsidRPr="00B666F9">
              <w:rPr>
                <w:rStyle w:val="Indice"/>
                <w:sz w:val="20"/>
              </w:rPr>
              <w:t>s</w:t>
            </w:r>
            <w:r w:rsidRPr="00B666F9">
              <w:rPr>
                <w:sz w:val="20"/>
              </w:rPr>
              <w:t xml:space="preserve">          then </w:t>
            </w:r>
            <w:proofErr w:type="spellStart"/>
            <w:r w:rsidRPr="00B666F9">
              <w:rPr>
                <w:sz w:val="20"/>
              </w:rPr>
              <w:t>cp</w:t>
            </w:r>
            <w:r w:rsidRPr="00B666F9">
              <w:rPr>
                <w:rStyle w:val="Indice"/>
                <w:sz w:val="20"/>
              </w:rPr>
              <w:t>ds</w:t>
            </w:r>
            <w:proofErr w:type="spellEnd"/>
            <w:r w:rsidRPr="00B666F9">
              <w:rPr>
                <w:sz w:val="20"/>
              </w:rPr>
              <w:t>= 0</w:t>
            </w:r>
          </w:p>
        </w:tc>
        <w:tc>
          <w:tcPr>
            <w:tcW w:w="5245" w:type="dxa"/>
            <w:tcMar>
              <w:left w:w="0" w:type="dxa"/>
            </w:tcMar>
          </w:tcPr>
          <w:p w14:paraId="1B3DE2C0" w14:textId="77777777" w:rsidR="00784155" w:rsidRPr="00B666F9" w:rsidRDefault="00784155" w:rsidP="005A5823">
            <w:pPr>
              <w:spacing w:before="60"/>
              <w:jc w:val="left"/>
              <w:rPr>
                <w:sz w:val="20"/>
              </w:rPr>
            </w:pPr>
            <w:proofErr w:type="spellStart"/>
            <w:r w:rsidRPr="00B666F9">
              <w:rPr>
                <w:sz w:val="20"/>
              </w:rPr>
              <w:t>cp</w:t>
            </w:r>
            <w:r w:rsidRPr="00B666F9">
              <w:rPr>
                <w:rStyle w:val="Indice"/>
                <w:sz w:val="20"/>
              </w:rPr>
              <w:t>ds</w:t>
            </w:r>
            <w:proofErr w:type="spellEnd"/>
            <w:r w:rsidRPr="00B666F9">
              <w:rPr>
                <w:rStyle w:val="Indice"/>
                <w:sz w:val="20"/>
              </w:rPr>
              <w:t xml:space="preserve"> </w:t>
            </w:r>
            <w:r w:rsidRPr="00B666F9">
              <w:rPr>
                <w:sz w:val="20"/>
              </w:rPr>
              <w:t>= coefficient of photosynthesis</w:t>
            </w:r>
          </w:p>
          <w:p w14:paraId="3030A104" w14:textId="09D716B6" w:rsidR="00784155" w:rsidRPr="00B666F9" w:rsidRDefault="00784155" w:rsidP="00270E6B">
            <w:pPr>
              <w:spacing w:before="60"/>
              <w:jc w:val="left"/>
              <w:rPr>
                <w:sz w:val="20"/>
              </w:rPr>
            </w:pPr>
            <w:r w:rsidRPr="00B666F9">
              <w:rPr>
                <w:rStyle w:val="B"/>
              </w:rPr>
              <w:t>T1</w:t>
            </w:r>
            <w:r w:rsidRPr="00B666F9">
              <w:rPr>
                <w:rStyle w:val="Indice"/>
                <w:sz w:val="20"/>
              </w:rPr>
              <w:t>s</w:t>
            </w:r>
            <w:r w:rsidRPr="00B666F9">
              <w:rPr>
                <w:sz w:val="20"/>
              </w:rPr>
              <w:t>,</w:t>
            </w:r>
            <w:r w:rsidRPr="00B666F9">
              <w:rPr>
                <w:rStyle w:val="B"/>
              </w:rPr>
              <w:t>T2</w:t>
            </w:r>
            <w:r w:rsidRPr="00B666F9">
              <w:rPr>
                <w:rStyle w:val="Indice"/>
                <w:sz w:val="20"/>
              </w:rPr>
              <w:t>s</w:t>
            </w:r>
            <w:r w:rsidRPr="00B666F9">
              <w:rPr>
                <w:sz w:val="20"/>
              </w:rPr>
              <w:t>,</w:t>
            </w:r>
            <w:r w:rsidRPr="00B666F9">
              <w:rPr>
                <w:rStyle w:val="B"/>
              </w:rPr>
              <w:t>T3</w:t>
            </w:r>
            <w:r w:rsidRPr="00B666F9">
              <w:rPr>
                <w:rStyle w:val="Indice"/>
                <w:sz w:val="20"/>
              </w:rPr>
              <w:t>s</w:t>
            </w:r>
            <w:r w:rsidRPr="00B666F9">
              <w:rPr>
                <w:sz w:val="20"/>
              </w:rPr>
              <w:t>,</w:t>
            </w:r>
            <w:r w:rsidRPr="00B666F9">
              <w:rPr>
                <w:rStyle w:val="B"/>
              </w:rPr>
              <w:t>T4</w:t>
            </w:r>
            <w:r w:rsidRPr="00B666F9">
              <w:rPr>
                <w:rStyle w:val="Indice"/>
                <w:sz w:val="20"/>
              </w:rPr>
              <w:t xml:space="preserve">s </w:t>
            </w:r>
            <w:r w:rsidRPr="00B666F9">
              <w:rPr>
                <w:sz w:val="20"/>
              </w:rPr>
              <w:t xml:space="preserve">= temperature thresholds (°C) </w:t>
            </w:r>
            <w:r w:rsidRPr="00B666F9">
              <w:rPr>
                <w:sz w:val="20"/>
              </w:rPr>
              <w:fldChar w:fldCharType="begin"/>
            </w:r>
            <w:r w:rsidR="00567DEE">
              <w:rPr>
                <w:sz w:val="20"/>
              </w:rPr>
              <w:instrText xml:space="preserve"> ADDIN EN.CITE &lt;EndNote&gt;&lt;Cite&gt;&lt;Author&gt;Brisson&lt;/Author&gt;&lt;Year&gt;1998&lt;/Year&gt;&lt;RecNum&gt;5406&lt;/RecNum&gt;&lt;DisplayText&gt;(Brisson&lt;style face="italic"&gt; et al.&lt;/style&gt;, 1998)&lt;/DisplayText&gt;&lt;record&gt;&lt;rec-number&gt;5406&lt;/rec-number&gt;&lt;foreign-keys&gt;&lt;key app="EN" db-id="a9zpppwfzffex0e9pvrv2pwrazaat9pstzas" timestamp="0"&gt;5406&lt;/key&gt;&lt;/foreign-keys&gt;&lt;ref-type name="Journal Article"&gt;17&lt;/ref-type&gt;&lt;contributors&gt;&lt;authors&gt;&lt;author&gt;Brisson, N.&lt;/author&gt;&lt;author&gt;Mary, B.&lt;/author&gt;&lt;author&gt;Ripoche, D.&lt;/author&gt;&lt;author&gt;Jeuffroy, M. H.&lt;/author&gt;&lt;author&gt;Ruget, F.&lt;/author&gt;&lt;author&gt;Nicoullaud, B.&lt;/author&gt;&lt;author&gt;Gate, P.&lt;/author&gt;&lt;author&gt;Devienne-Barret, F.&lt;/author&gt;&lt;author&gt;Antonioletti, R.&lt;/author&gt;&lt;author&gt;Dürr, C.&lt;/author&gt;&lt;author&gt;Richard, G.&lt;/author&gt;&lt;author&gt;Beaudoin, N.&lt;/author&gt;&lt;author&gt;Recous, S.&lt;/author&gt;&lt;author&gt;Tayot, X.&lt;/author&gt;&lt;author&gt;Plenet, D.&lt;/author&gt;&lt;author&gt;Cellier, P.&lt;/author&gt;&lt;author&gt;Machet, J. M.&lt;/author&gt;&lt;author&gt;Meynard, J. M.&lt;/author&gt;&lt;author&gt;Delecolle, R.&lt;/author&gt;&lt;/authors&gt;&lt;/contributors&gt;&lt;titles&gt;&lt;title&gt;STICS: a generic model for the simulation of crops and their water and nitrogen balances. I. Theory and parameterization applied to wheat and corn&lt;/title&gt;&lt;secondary-title&gt;Agronomie&lt;/secondary-title&gt;&lt;/titles&gt;&lt;periodical&gt;&lt;full-title&gt;Agronomie&lt;/full-title&gt;&lt;/periodical&gt;&lt;pages&gt;311-346&lt;/pages&gt;&lt;volume&gt;18&lt;/volume&gt;&lt;number&gt;5-6&lt;/number&gt;&lt;keywords&gt;&lt;keyword&gt;crop modelling&lt;/keyword&gt;&lt;keyword&gt;wheat&lt;/keyword&gt;&lt;keyword&gt;corn&lt;/keyword&gt;&lt;keyword&gt;water balance&lt;/keyword&gt;&lt;keyword&gt;nitrogen balance LEAF-AREA DEVELOPMENT&lt;/keyword&gt;&lt;keyword&gt;RADIATION-USE EFFICIENCY&lt;/keyword&gt;&lt;keyword&gt;DRY-MATTER PRODUCTION&lt;/keyword&gt;&lt;keyword&gt;MAIZE ZEA-MAYS&lt;/keyword&gt;&lt;keyword&gt;WINTER-WHEAT&lt;/keyword&gt;&lt;keyword&gt;SOLAR-RADIATION&lt;/keyword&gt;&lt;keyword&gt;SPRING WHEAT&lt;/keyword&gt;&lt;keyword&gt;LAND EVALUATION&lt;/keyword&gt;&lt;keyword&gt;GROWTH SIMULATION&lt;/keyword&gt;&lt;keyword&gt;MOISTURE STRESS&lt;/keyword&gt;&lt;/keywords&gt;&lt;dates&gt;&lt;year&gt;1998&lt;/year&gt;&lt;/dates&gt;&lt;label&gt;Brisson1998Agronomie-18311&lt;/label&gt;&lt;urls&gt;&lt;/urls&gt;&lt;/record&gt;&lt;/Cite&gt;&lt;/EndNote&gt;</w:instrText>
            </w:r>
            <w:r w:rsidRPr="00B666F9">
              <w:rPr>
                <w:sz w:val="20"/>
              </w:rPr>
              <w:fldChar w:fldCharType="separate"/>
            </w:r>
            <w:r w:rsidRPr="00B666F9">
              <w:rPr>
                <w:noProof/>
                <w:sz w:val="20"/>
              </w:rPr>
              <w:t>(</w:t>
            </w:r>
            <w:hyperlink w:anchor="_ENREF_6" w:tooltip="Brisson, 1998 #5406" w:history="1">
              <w:r w:rsidR="00C5415F" w:rsidRPr="00B666F9">
                <w:rPr>
                  <w:noProof/>
                  <w:sz w:val="20"/>
                </w:rPr>
                <w:t>Brisson</w:t>
              </w:r>
              <w:r w:rsidR="00C5415F" w:rsidRPr="00B666F9">
                <w:rPr>
                  <w:i/>
                  <w:noProof/>
                  <w:sz w:val="20"/>
                </w:rPr>
                <w:t xml:space="preserve"> et al.</w:t>
              </w:r>
              <w:r w:rsidR="00C5415F" w:rsidRPr="00B666F9">
                <w:rPr>
                  <w:noProof/>
                  <w:sz w:val="20"/>
                </w:rPr>
                <w:t>, 1998</w:t>
              </w:r>
            </w:hyperlink>
            <w:r w:rsidRPr="00B666F9">
              <w:rPr>
                <w:noProof/>
                <w:sz w:val="20"/>
              </w:rPr>
              <w:t>)</w:t>
            </w:r>
            <w:r w:rsidRPr="00B666F9">
              <w:rPr>
                <w:sz w:val="20"/>
              </w:rPr>
              <w:fldChar w:fldCharType="end"/>
            </w:r>
          </w:p>
        </w:tc>
      </w:tr>
      <w:tr w:rsidR="00006232" w:rsidRPr="00B666F9" w14:paraId="6A80095C" w14:textId="77777777" w:rsidTr="00711F66">
        <w:trPr>
          <w:gridAfter w:val="1"/>
          <w:wAfter w:w="6" w:type="dxa"/>
        </w:trPr>
        <w:tc>
          <w:tcPr>
            <w:tcW w:w="816" w:type="dxa"/>
            <w:tcMar>
              <w:left w:w="0" w:type="dxa"/>
            </w:tcMar>
          </w:tcPr>
          <w:p w14:paraId="458C134B"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55" w:name="_Ref326913285"/>
          </w:p>
        </w:tc>
        <w:bookmarkEnd w:id="455"/>
        <w:tc>
          <w:tcPr>
            <w:tcW w:w="1881" w:type="dxa"/>
            <w:tcMar>
              <w:left w:w="0" w:type="dxa"/>
            </w:tcMar>
          </w:tcPr>
          <w:p w14:paraId="3B13A2F2" w14:textId="6EFFBD0A" w:rsidR="00784155" w:rsidRPr="00B666F9" w:rsidRDefault="00784155" w:rsidP="005A5823">
            <w:pPr>
              <w:spacing w:before="60"/>
              <w:jc w:val="left"/>
              <w:rPr>
                <w:sz w:val="20"/>
              </w:rPr>
            </w:pPr>
            <w:r w:rsidRPr="00B666F9">
              <w:rPr>
                <w:sz w:val="20"/>
              </w:rPr>
              <w:sym w:font="Symbol" w:char="F022"/>
            </w:r>
            <w:proofErr w:type="spellStart"/>
            <w:r w:rsidR="006241A8">
              <w:rPr>
                <w:sz w:val="20"/>
              </w:rPr>
              <w:t>d,i</w:t>
            </w:r>
            <w:proofErr w:type="spellEnd"/>
          </w:p>
        </w:tc>
        <w:tc>
          <w:tcPr>
            <w:tcW w:w="1126" w:type="dxa"/>
            <w:tcMar>
              <w:left w:w="0" w:type="dxa"/>
            </w:tcMar>
          </w:tcPr>
          <w:p w14:paraId="7B5EF07B" w14:textId="52E2CEFC" w:rsidR="00784155" w:rsidRPr="00B666F9" w:rsidRDefault="003E251D" w:rsidP="005A5823">
            <w:pPr>
              <w:spacing w:before="60"/>
              <w:jc w:val="left"/>
              <w:rPr>
                <w:sz w:val="20"/>
              </w:rPr>
            </w:pPr>
            <w:proofErr w:type="spellStart"/>
            <w:r>
              <w:rPr>
                <w:sz w:val="20"/>
              </w:rPr>
              <w:t>Photo</w:t>
            </w:r>
            <w:r w:rsidR="00784155" w:rsidRPr="00B666F9">
              <w:rPr>
                <w:sz w:val="20"/>
              </w:rPr>
              <w:t>syn</w:t>
            </w:r>
            <w:proofErr w:type="spellEnd"/>
            <w:r w:rsidR="00711F66">
              <w:rPr>
                <w:sz w:val="20"/>
              </w:rPr>
              <w:t>-</w:t>
            </w:r>
            <w:r w:rsidR="00784155" w:rsidRPr="00B666F9">
              <w:rPr>
                <w:sz w:val="20"/>
              </w:rPr>
              <w:t>thesis</w:t>
            </w:r>
          </w:p>
        </w:tc>
        <w:tc>
          <w:tcPr>
            <w:tcW w:w="6378" w:type="dxa"/>
            <w:tcMar>
              <w:left w:w="0" w:type="dxa"/>
            </w:tcMar>
          </w:tcPr>
          <w:p w14:paraId="043CA555" w14:textId="343B2605" w:rsidR="00784155" w:rsidRPr="00B666F9" w:rsidRDefault="00784155" w:rsidP="005A5823">
            <w:pPr>
              <w:spacing w:before="60"/>
              <w:jc w:val="left"/>
            </w:pPr>
            <w:proofErr w:type="spellStart"/>
            <w:r w:rsidRPr="00B666F9">
              <w:rPr>
                <w:sz w:val="20"/>
              </w:rPr>
              <w:t>BMps</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Pr="00B666F9">
              <w:rPr>
                <w:sz w:val="20"/>
              </w:rPr>
              <w:t>PARa</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Pr="00B666F9">
              <w:rPr>
                <w:rStyle w:val="B"/>
              </w:rPr>
              <w:t>εb</w:t>
            </w:r>
            <w:r w:rsidRPr="00B666F9">
              <w:rPr>
                <w:rStyle w:val="Indice"/>
                <w:sz w:val="20"/>
              </w:rPr>
              <w:t>s</w:t>
            </w:r>
            <w:proofErr w:type="spellEnd"/>
            <w:r w:rsidRPr="00B666F9">
              <w:rPr>
                <w:rStyle w:val="Indice"/>
                <w:sz w:val="20"/>
              </w:rPr>
              <w:t xml:space="preserve">  </w:t>
            </w:r>
            <w:r w:rsidR="002D530C">
              <w:rPr>
                <w:lang w:val="fr-FR"/>
              </w:rPr>
              <w:sym w:font="Symbol" w:char="F0D7"/>
            </w:r>
            <w:r w:rsidRPr="00B666F9">
              <w:rPr>
                <w:sz w:val="20"/>
              </w:rPr>
              <w:t xml:space="preserve"> </w:t>
            </w:r>
            <w:proofErr w:type="spellStart"/>
            <w:r w:rsidRPr="00B666F9">
              <w:rPr>
                <w:sz w:val="20"/>
              </w:rPr>
              <w:t>cp</w:t>
            </w:r>
            <w:r w:rsidRPr="00B666F9">
              <w:rPr>
                <w:rStyle w:val="Indice"/>
                <w:sz w:val="20"/>
              </w:rPr>
              <w:t>ds</w:t>
            </w:r>
            <w:proofErr w:type="spellEnd"/>
          </w:p>
        </w:tc>
        <w:tc>
          <w:tcPr>
            <w:tcW w:w="5245" w:type="dxa"/>
            <w:tcMar>
              <w:left w:w="0" w:type="dxa"/>
            </w:tcMar>
          </w:tcPr>
          <w:p w14:paraId="259F7117" w14:textId="77777777" w:rsidR="00784155" w:rsidRPr="00B666F9" w:rsidRDefault="00784155" w:rsidP="005A5823">
            <w:pPr>
              <w:spacing w:before="60"/>
              <w:jc w:val="left"/>
              <w:rPr>
                <w:sz w:val="20"/>
              </w:rPr>
            </w:pPr>
            <w:proofErr w:type="spellStart"/>
            <w:r w:rsidRPr="00B666F9">
              <w:rPr>
                <w:sz w:val="20"/>
              </w:rPr>
              <w:t>BMps</w:t>
            </w:r>
            <w:r w:rsidRPr="00B666F9">
              <w:rPr>
                <w:rStyle w:val="Indice"/>
                <w:sz w:val="20"/>
              </w:rPr>
              <w:t>dsi</w:t>
            </w:r>
            <w:proofErr w:type="spellEnd"/>
            <w:r w:rsidRPr="00B666F9">
              <w:rPr>
                <w:rStyle w:val="Indice"/>
                <w:sz w:val="20"/>
              </w:rPr>
              <w:t xml:space="preserve"> </w:t>
            </w:r>
            <w:r w:rsidRPr="00B666F9">
              <w:rPr>
                <w:sz w:val="20"/>
              </w:rPr>
              <w:t>= biomass accumulated by photosynthesis (g∙plant</w:t>
            </w:r>
            <w:r w:rsidRPr="00A17F1F">
              <w:rPr>
                <w:rStyle w:val="Exposant"/>
              </w:rPr>
              <w:t>-1</w:t>
            </w:r>
            <w:r w:rsidRPr="00B666F9">
              <w:rPr>
                <w:sz w:val="20"/>
              </w:rPr>
              <w:t>)</w:t>
            </w:r>
          </w:p>
          <w:p w14:paraId="70C25692" w14:textId="77777777" w:rsidR="00784155" w:rsidRPr="00B666F9" w:rsidRDefault="00784155" w:rsidP="005A5823">
            <w:pPr>
              <w:spacing w:before="60"/>
              <w:jc w:val="left"/>
              <w:rPr>
                <w:sz w:val="20"/>
              </w:rPr>
            </w:pPr>
            <w:proofErr w:type="spellStart"/>
            <w:r w:rsidRPr="00B666F9">
              <w:rPr>
                <w:rStyle w:val="B"/>
              </w:rPr>
              <w:t>εb</w:t>
            </w:r>
            <w:r w:rsidRPr="00B666F9">
              <w:rPr>
                <w:rStyle w:val="Indice"/>
                <w:sz w:val="20"/>
              </w:rPr>
              <w:t>s</w:t>
            </w:r>
            <w:proofErr w:type="spellEnd"/>
            <w:r w:rsidRPr="00B666F9">
              <w:rPr>
                <w:sz w:val="20"/>
              </w:rPr>
              <w:t>= radiation use efficiency (g∙MJ</w:t>
            </w:r>
            <w:r w:rsidRPr="00B666F9">
              <w:rPr>
                <w:rStyle w:val="Style1"/>
                <w:sz w:val="20"/>
              </w:rPr>
              <w:t>-1</w:t>
            </w:r>
            <w:r w:rsidRPr="00B666F9">
              <w:rPr>
                <w:sz w:val="20"/>
              </w:rPr>
              <w:t xml:space="preserve">) </w:t>
            </w:r>
          </w:p>
        </w:tc>
      </w:tr>
      <w:tr w:rsidR="00006232" w:rsidRPr="00B666F9" w14:paraId="6398E4B5" w14:textId="77777777" w:rsidTr="00711F66">
        <w:trPr>
          <w:gridAfter w:val="1"/>
          <w:wAfter w:w="6" w:type="dxa"/>
        </w:trPr>
        <w:tc>
          <w:tcPr>
            <w:tcW w:w="816" w:type="dxa"/>
            <w:tcMar>
              <w:left w:w="0" w:type="dxa"/>
            </w:tcMar>
          </w:tcPr>
          <w:p w14:paraId="4CF40508" w14:textId="77777777" w:rsidR="00784155" w:rsidRPr="00B666F9" w:rsidRDefault="00784155" w:rsidP="00147081">
            <w:pPr>
              <w:pStyle w:val="Paragraphedeliste"/>
              <w:numPr>
                <w:ilvl w:val="0"/>
                <w:numId w:val="17"/>
              </w:numPr>
              <w:spacing w:before="60"/>
              <w:ind w:left="0" w:firstLine="0"/>
              <w:contextualSpacing w:val="0"/>
              <w:jc w:val="left"/>
              <w:rPr>
                <w:sz w:val="20"/>
              </w:rPr>
            </w:pPr>
            <w:bookmarkStart w:id="456" w:name="_Ref326913454"/>
          </w:p>
        </w:tc>
        <w:bookmarkEnd w:id="456"/>
        <w:tc>
          <w:tcPr>
            <w:tcW w:w="1881" w:type="dxa"/>
            <w:tcMar>
              <w:left w:w="0" w:type="dxa"/>
            </w:tcMar>
          </w:tcPr>
          <w:p w14:paraId="566B367E" w14:textId="77939EF2" w:rsidR="00784155" w:rsidRPr="00B666F9" w:rsidRDefault="00784155" w:rsidP="005A5823">
            <w:pPr>
              <w:spacing w:before="60"/>
              <w:jc w:val="left"/>
              <w:rPr>
                <w:sz w:val="20"/>
              </w:rPr>
            </w:pPr>
            <w:r w:rsidRPr="00B666F9">
              <w:rPr>
                <w:sz w:val="20"/>
              </w:rPr>
              <w:sym w:font="Symbol" w:char="F022"/>
            </w:r>
            <w:proofErr w:type="spellStart"/>
            <w:r w:rsidR="006241A8">
              <w:rPr>
                <w:sz w:val="20"/>
              </w:rPr>
              <w:t>d,i</w:t>
            </w:r>
            <w:proofErr w:type="spellEnd"/>
          </w:p>
        </w:tc>
        <w:tc>
          <w:tcPr>
            <w:tcW w:w="1126" w:type="dxa"/>
            <w:tcMar>
              <w:left w:w="0" w:type="dxa"/>
            </w:tcMar>
          </w:tcPr>
          <w:p w14:paraId="6A166AC5" w14:textId="77777777" w:rsidR="00784155" w:rsidRPr="00B666F9" w:rsidRDefault="00784155" w:rsidP="005A5823">
            <w:pPr>
              <w:spacing w:before="60"/>
              <w:jc w:val="left"/>
              <w:rPr>
                <w:sz w:val="20"/>
              </w:rPr>
            </w:pPr>
            <w:r w:rsidRPr="00B666F9">
              <w:rPr>
                <w:sz w:val="20"/>
              </w:rPr>
              <w:t>Respiration</w:t>
            </w:r>
          </w:p>
        </w:tc>
        <w:tc>
          <w:tcPr>
            <w:tcW w:w="6378" w:type="dxa"/>
            <w:tcMar>
              <w:left w:w="0" w:type="dxa"/>
            </w:tcMar>
          </w:tcPr>
          <w:p w14:paraId="08E80536" w14:textId="4490C35D" w:rsidR="00422C9D" w:rsidRPr="00422C9D" w:rsidRDefault="00422C9D" w:rsidP="00106FD1">
            <w:pPr>
              <w:spacing w:before="60"/>
              <w:jc w:val="left"/>
              <w:rPr>
                <w:lang w:val="fr-FR"/>
              </w:rPr>
            </w:pPr>
            <w:r w:rsidRPr="00422C9D">
              <w:rPr>
                <w:lang w:val="fr-FR"/>
              </w:rPr>
              <w:t>b = log</w:t>
            </w:r>
            <w:r w:rsidRPr="00422C9D">
              <w:rPr>
                <w:rStyle w:val="Indice"/>
                <w:lang w:val="fr-FR"/>
              </w:rPr>
              <w:t>10</w:t>
            </w:r>
            <w:r w:rsidRPr="00422C9D">
              <w:rPr>
                <w:lang w:val="fr-FR"/>
              </w:rPr>
              <w:t>(</w:t>
            </w:r>
            <w:r w:rsidRPr="00422C9D">
              <w:rPr>
                <w:rStyle w:val="B"/>
                <w:lang w:val="fr-FR"/>
              </w:rPr>
              <w:t>Q10</w:t>
            </w:r>
            <w:r w:rsidRPr="00422C9D">
              <w:rPr>
                <w:lang w:val="fr-FR"/>
              </w:rPr>
              <w:t>)/10</w:t>
            </w:r>
          </w:p>
          <w:p w14:paraId="00A3A593" w14:textId="75E6FA8C" w:rsidR="00422C9D" w:rsidRDefault="00422C9D" w:rsidP="00106FD1">
            <w:pPr>
              <w:spacing w:before="60"/>
              <w:jc w:val="left"/>
              <w:rPr>
                <w:lang w:val="fr-FR"/>
              </w:rPr>
            </w:pPr>
            <w:r w:rsidRPr="00422C9D">
              <w:rPr>
                <w:lang w:val="fr-FR"/>
              </w:rPr>
              <w:t xml:space="preserve">a = </w:t>
            </w:r>
            <w:proofErr w:type="spellStart"/>
            <w:r w:rsidRPr="00422C9D">
              <w:rPr>
                <w:lang w:val="fr-FR"/>
              </w:rPr>
              <w:t>exp</w:t>
            </w:r>
            <w:proofErr w:type="spellEnd"/>
            <w:r w:rsidRPr="00422C9D">
              <w:rPr>
                <w:lang w:val="fr-FR"/>
              </w:rPr>
              <w:t xml:space="preserve">(-b </w:t>
            </w:r>
            <w:r>
              <w:rPr>
                <w:lang w:val="fr-FR"/>
              </w:rPr>
              <w:sym w:font="Symbol" w:char="F0D7"/>
            </w:r>
            <w:r>
              <w:rPr>
                <w:lang w:val="fr-FR"/>
              </w:rPr>
              <w:t xml:space="preserve"> 25)</w:t>
            </w:r>
          </w:p>
          <w:p w14:paraId="58883CEA" w14:textId="7B1E00F9" w:rsidR="00711F66" w:rsidRPr="00711F66" w:rsidRDefault="00CD293B" w:rsidP="00106FD1">
            <w:pPr>
              <w:spacing w:before="60"/>
              <w:jc w:val="left"/>
              <w:rPr>
                <w:lang w:val="fr-FR"/>
              </w:rPr>
            </w:pPr>
            <m:oMathPara>
              <m:oMathParaPr>
                <m:jc m:val="left"/>
              </m:oMathParaPr>
              <m:oMath>
                <m:sSub>
                  <m:sSubPr>
                    <m:ctrlPr>
                      <w:rPr>
                        <w:rFonts w:ascii="Cambria Math" w:hAnsi="Cambria Math"/>
                        <w:i/>
                        <w:lang w:val="fr-FR"/>
                      </w:rPr>
                    </m:ctrlPr>
                  </m:sSubPr>
                  <m:e>
                    <m:r>
                      <w:rPr>
                        <w:rFonts w:ascii="Cambria Math" w:hAnsi="Cambria Math"/>
                        <w:lang w:val="fr-FR"/>
                      </w:rPr>
                      <m:t>ABMr</m:t>
                    </m:r>
                  </m:e>
                  <m:sub>
                    <m:r>
                      <w:rPr>
                        <w:rFonts w:ascii="Cambria Math" w:hAnsi="Cambria Math"/>
                        <w:lang w:val="fr-FR"/>
                      </w:rPr>
                      <m:t>dsi</m:t>
                    </m:r>
                  </m:sub>
                </m:sSub>
                <m:r>
                  <w:rPr>
                    <w:rFonts w:ascii="Cambria Math" w:hAnsi="Cambria Math"/>
                    <w:lang w:val="fr-FR"/>
                  </w:rPr>
                  <m:t>=a∙</m:t>
                </m:r>
                <m:sSup>
                  <m:sSupPr>
                    <m:ctrlPr>
                      <w:rPr>
                        <w:rFonts w:ascii="Cambria Math" w:hAnsi="Cambria Math"/>
                        <w:i/>
                        <w:lang w:val="fr-FR"/>
                      </w:rPr>
                    </m:ctrlPr>
                  </m:sSupPr>
                  <m:e>
                    <m:r>
                      <w:rPr>
                        <w:rFonts w:ascii="Cambria Math" w:hAnsi="Cambria Math"/>
                        <w:lang w:val="fr-FR"/>
                      </w:rPr>
                      <m:t>e</m:t>
                    </m:r>
                  </m:e>
                  <m:sup>
                    <m:r>
                      <w:rPr>
                        <w:rFonts w:ascii="Cambria Math" w:hAnsi="Cambria Math"/>
                        <w:lang w:val="fr-FR"/>
                      </w:rPr>
                      <m:t>b∙</m:t>
                    </m:r>
                    <m:sSub>
                      <m:sSubPr>
                        <m:ctrlPr>
                          <w:rPr>
                            <w:rFonts w:ascii="Cambria Math" w:hAnsi="Cambria Math"/>
                            <w:b/>
                            <w:i/>
                            <w:lang w:val="fr-FR"/>
                          </w:rPr>
                        </m:ctrlPr>
                      </m:sSubPr>
                      <m:e>
                        <m:r>
                          <m:rPr>
                            <m:sty m:val="bi"/>
                          </m:rPr>
                          <w:rPr>
                            <w:rFonts w:ascii="Cambria Math" w:hAnsi="Cambria Math"/>
                            <w:lang w:val="fr-FR"/>
                          </w:rPr>
                          <m:t>T</m:t>
                        </m:r>
                      </m:e>
                      <m:sub>
                        <m:r>
                          <m:rPr>
                            <m:sty m:val="bi"/>
                          </m:rPr>
                          <w:rPr>
                            <w:rFonts w:ascii="Cambria Math" w:hAnsi="Cambria Math"/>
                            <w:lang w:val="fr-FR"/>
                          </w:rPr>
                          <m:t>d</m:t>
                        </m:r>
                      </m:sub>
                    </m:sSub>
                  </m:sup>
                </m:sSup>
              </m:oMath>
            </m:oMathPara>
          </w:p>
          <w:p w14:paraId="3926C3EC" w14:textId="0CEC1903" w:rsidR="00422C9D" w:rsidRPr="00711F66" w:rsidRDefault="00422C9D" w:rsidP="00106FD1">
            <w:pPr>
              <w:spacing w:before="60"/>
              <w:jc w:val="left"/>
              <w:rPr>
                <w:lang w:val="fr-FR"/>
              </w:rPr>
            </w:pPr>
            <m:oMathPara>
              <m:oMathParaPr>
                <m:jc m:val="right"/>
              </m:oMathParaPr>
              <m:oMath>
                <m:r>
                  <w:rPr>
                    <w:rFonts w:ascii="Cambria Math" w:hAnsi="Cambria Math"/>
                    <w:lang w:val="fr-FR"/>
                  </w:rPr>
                  <m:t>∙</m:t>
                </m:r>
                <m:d>
                  <m:dPr>
                    <m:ctrlPr>
                      <w:rPr>
                        <w:rFonts w:ascii="Cambria Math" w:hAnsi="Cambria Math"/>
                        <w:i/>
                        <w:lang w:val="fr-FR"/>
                      </w:rPr>
                    </m:ctrlPr>
                  </m:dPr>
                  <m:e>
                    <m:sSub>
                      <m:sSubPr>
                        <m:ctrlPr>
                          <w:rPr>
                            <w:rStyle w:val="B"/>
                            <w:rFonts w:ascii="Cambria Math" w:hAnsi="Cambria Math"/>
                            <w:b w:val="0"/>
                            <w:i/>
                          </w:rPr>
                        </m:ctrlPr>
                      </m:sSubPr>
                      <m:e>
                        <m:r>
                          <w:rPr>
                            <w:rStyle w:val="B"/>
                            <w:rFonts w:ascii="Cambria Math" w:hAnsi="Cambria Math"/>
                          </w:rPr>
                          <m:t>cr</m:t>
                        </m:r>
                      </m:e>
                      <m:sub>
                        <m:r>
                          <w:rPr>
                            <w:rStyle w:val="B"/>
                            <w:rFonts w:ascii="Cambria Math" w:hAnsi="Cambria Math"/>
                          </w:rPr>
                          <m:t>leaf</m:t>
                        </m:r>
                      </m:sub>
                    </m:sSub>
                    <m:r>
                      <w:rPr>
                        <w:rFonts w:ascii="Cambria Math" w:hAnsi="Cambria Math"/>
                        <w:lang w:val="fr-FR"/>
                      </w:rPr>
                      <m:t>∙</m:t>
                    </m:r>
                    <m:sSub>
                      <m:sSubPr>
                        <m:ctrlPr>
                          <w:rPr>
                            <w:rFonts w:ascii="Cambria Math" w:hAnsi="Cambria Math"/>
                            <w:i/>
                            <w:lang w:val="fr-FR"/>
                          </w:rPr>
                        </m:ctrlPr>
                      </m:sSubPr>
                      <m:e>
                        <m:r>
                          <w:rPr>
                            <w:rFonts w:ascii="Cambria Math" w:hAnsi="Cambria Math"/>
                            <w:lang w:val="fr-FR"/>
                          </w:rPr>
                          <m:t>LBM</m:t>
                        </m:r>
                      </m:e>
                      <m:sub>
                        <m:r>
                          <w:rPr>
                            <w:rFonts w:ascii="Cambria Math" w:hAnsi="Cambria Math"/>
                            <w:lang w:val="fr-FR"/>
                          </w:rPr>
                          <m:t>d-1si</m:t>
                        </m:r>
                      </m:sub>
                    </m:sSub>
                    <m:r>
                      <w:rPr>
                        <w:rFonts w:ascii="Cambria Math" w:hAnsi="Cambria Math"/>
                        <w:lang w:val="fr-FR"/>
                      </w:rPr>
                      <m:t>+</m:t>
                    </m:r>
                    <m:sSub>
                      <m:sSubPr>
                        <m:ctrlPr>
                          <w:rPr>
                            <w:rStyle w:val="B"/>
                            <w:rFonts w:ascii="Cambria Math" w:hAnsi="Cambria Math"/>
                            <w:b w:val="0"/>
                            <w:i/>
                          </w:rPr>
                        </m:ctrlPr>
                      </m:sSubPr>
                      <m:e>
                        <m:r>
                          <w:rPr>
                            <w:rStyle w:val="B"/>
                            <w:rFonts w:ascii="Cambria Math" w:hAnsi="Cambria Math"/>
                          </w:rPr>
                          <m:t>cr</m:t>
                        </m:r>
                      </m:e>
                      <m:sub>
                        <m:r>
                          <w:rPr>
                            <w:rStyle w:val="B"/>
                            <w:rFonts w:ascii="Cambria Math" w:hAnsi="Cambria Math"/>
                          </w:rPr>
                          <m:t>stem</m:t>
                        </m:r>
                      </m:sub>
                    </m:sSub>
                    <m:r>
                      <w:rPr>
                        <w:rFonts w:ascii="Cambria Math" w:hAnsi="Cambria Math"/>
                        <w:lang w:val="fr-FR"/>
                      </w:rPr>
                      <m:t>∙</m:t>
                    </m:r>
                    <m:sSub>
                      <m:sSubPr>
                        <m:ctrlPr>
                          <w:rPr>
                            <w:rFonts w:ascii="Cambria Math" w:hAnsi="Cambria Math"/>
                            <w:i/>
                            <w:lang w:val="fr-FR"/>
                          </w:rPr>
                        </m:ctrlPr>
                      </m:sSubPr>
                      <m:e>
                        <m:r>
                          <w:rPr>
                            <w:rFonts w:ascii="Cambria Math" w:hAnsi="Cambria Math"/>
                            <w:lang w:val="fr-FR"/>
                          </w:rPr>
                          <m:t>StBM</m:t>
                        </m:r>
                      </m:e>
                      <m:sub>
                        <m:r>
                          <w:rPr>
                            <w:rFonts w:ascii="Cambria Math" w:hAnsi="Cambria Math"/>
                            <w:lang w:val="fr-FR"/>
                          </w:rPr>
                          <m:t>d-1si</m:t>
                        </m:r>
                      </m:sub>
                    </m:sSub>
                    <m:r>
                      <w:rPr>
                        <w:rFonts w:ascii="Cambria Math" w:hAnsi="Cambria Math"/>
                        <w:lang w:val="fr-FR"/>
                      </w:rPr>
                      <m:t>+</m:t>
                    </m:r>
                    <m:sSub>
                      <m:sSubPr>
                        <m:ctrlPr>
                          <w:rPr>
                            <w:rStyle w:val="B"/>
                            <w:rFonts w:ascii="Cambria Math" w:hAnsi="Cambria Math"/>
                            <w:b w:val="0"/>
                            <w:i/>
                          </w:rPr>
                        </m:ctrlPr>
                      </m:sSubPr>
                      <m:e>
                        <m:r>
                          <w:rPr>
                            <w:rStyle w:val="B"/>
                            <w:rFonts w:ascii="Cambria Math" w:hAnsi="Cambria Math"/>
                          </w:rPr>
                          <m:t>cr</m:t>
                        </m:r>
                      </m:e>
                      <m:sub>
                        <m:r>
                          <w:rPr>
                            <w:rStyle w:val="B"/>
                            <w:rFonts w:ascii="Cambria Math" w:hAnsi="Cambria Math"/>
                          </w:rPr>
                          <m:t>seed</m:t>
                        </m:r>
                      </m:sub>
                    </m:sSub>
                    <m:r>
                      <w:rPr>
                        <w:rFonts w:ascii="Cambria Math" w:hAnsi="Cambria Math"/>
                        <w:lang w:val="fr-FR"/>
                      </w:rPr>
                      <m:t>∙</m:t>
                    </m:r>
                    <m:sSub>
                      <m:sSubPr>
                        <m:ctrlPr>
                          <w:rPr>
                            <w:rFonts w:ascii="Cambria Math" w:hAnsi="Cambria Math"/>
                            <w:i/>
                            <w:lang w:val="fr-FR"/>
                          </w:rPr>
                        </m:ctrlPr>
                      </m:sSubPr>
                      <m:e>
                        <m:r>
                          <w:rPr>
                            <w:rFonts w:ascii="Cambria Math" w:hAnsi="Cambria Math"/>
                            <w:lang w:val="fr-FR"/>
                          </w:rPr>
                          <m:t>SeBM</m:t>
                        </m:r>
                      </m:e>
                      <m:sub>
                        <m:r>
                          <w:rPr>
                            <w:rFonts w:ascii="Cambria Math" w:hAnsi="Cambria Math"/>
                            <w:lang w:val="fr-FR"/>
                          </w:rPr>
                          <m:t>d-1si</m:t>
                        </m:r>
                      </m:sub>
                    </m:sSub>
                  </m:e>
                </m:d>
              </m:oMath>
            </m:oMathPara>
          </w:p>
          <w:p w14:paraId="790AF017" w14:textId="5765845F" w:rsidR="00784155" w:rsidRPr="00711F66" w:rsidRDefault="00CD293B" w:rsidP="00711F66">
            <w:pPr>
              <w:spacing w:before="60"/>
              <w:jc w:val="left"/>
              <w:rPr>
                <w:rStyle w:val="Style1"/>
                <w:vertAlign w:val="baseline"/>
                <w:lang w:val="fr-FR"/>
              </w:rPr>
            </w:pPr>
            <m:oMathPara>
              <m:oMathParaPr>
                <m:jc m:val="left"/>
              </m:oMathParaPr>
              <m:oMath>
                <m:sSub>
                  <m:sSubPr>
                    <m:ctrlPr>
                      <w:rPr>
                        <w:rFonts w:ascii="Cambria Math" w:hAnsi="Cambria Math"/>
                        <w:i/>
                        <w:lang w:val="fr-FR"/>
                      </w:rPr>
                    </m:ctrlPr>
                  </m:sSubPr>
                  <m:e>
                    <m:r>
                      <w:rPr>
                        <w:rFonts w:ascii="Cambria Math" w:hAnsi="Cambria Math"/>
                        <w:lang w:val="fr-FR"/>
                      </w:rPr>
                      <m:t>RBMr</m:t>
                    </m:r>
                  </m:e>
                  <m:sub>
                    <m:r>
                      <w:rPr>
                        <w:rFonts w:ascii="Cambria Math" w:hAnsi="Cambria Math"/>
                        <w:lang w:val="fr-FR"/>
                      </w:rPr>
                      <m:t>dsi</m:t>
                    </m:r>
                  </m:sub>
                </m:sSub>
                <m:r>
                  <w:rPr>
                    <w:rFonts w:ascii="Cambria Math" w:hAnsi="Cambria Math"/>
                    <w:lang w:val="fr-FR"/>
                  </w:rPr>
                  <m:t>=a∙</m:t>
                </m:r>
                <m:sSup>
                  <m:sSupPr>
                    <m:ctrlPr>
                      <w:rPr>
                        <w:rFonts w:ascii="Cambria Math" w:hAnsi="Cambria Math"/>
                        <w:i/>
                        <w:lang w:val="fr-FR"/>
                      </w:rPr>
                    </m:ctrlPr>
                  </m:sSupPr>
                  <m:e>
                    <m:r>
                      <w:rPr>
                        <w:rFonts w:ascii="Cambria Math" w:hAnsi="Cambria Math"/>
                        <w:lang w:val="fr-FR"/>
                      </w:rPr>
                      <m:t>e</m:t>
                    </m:r>
                  </m:e>
                  <m:sup>
                    <m:r>
                      <w:rPr>
                        <w:rFonts w:ascii="Cambria Math" w:hAnsi="Cambria Math"/>
                        <w:lang w:val="fr-FR"/>
                      </w:rPr>
                      <m:t>b∙</m:t>
                    </m:r>
                    <m:sSub>
                      <m:sSubPr>
                        <m:ctrlPr>
                          <w:rPr>
                            <w:rFonts w:ascii="Cambria Math" w:hAnsi="Cambria Math"/>
                            <w:b/>
                            <w:i/>
                            <w:lang w:val="fr-FR"/>
                          </w:rPr>
                        </m:ctrlPr>
                      </m:sSubPr>
                      <m:e>
                        <m:r>
                          <m:rPr>
                            <m:sty m:val="bi"/>
                          </m:rPr>
                          <w:rPr>
                            <w:rFonts w:ascii="Cambria Math" w:hAnsi="Cambria Math"/>
                            <w:lang w:val="fr-FR"/>
                          </w:rPr>
                          <m:t>T</m:t>
                        </m:r>
                      </m:e>
                      <m:sub>
                        <m:r>
                          <m:rPr>
                            <m:sty m:val="bi"/>
                          </m:rPr>
                          <w:rPr>
                            <w:rFonts w:ascii="Cambria Math" w:hAnsi="Cambria Math"/>
                            <w:lang w:val="fr-FR"/>
                          </w:rPr>
                          <m:t>d</m:t>
                        </m:r>
                      </m:sub>
                    </m:sSub>
                  </m:sup>
                </m:sSup>
                <m:r>
                  <w:rPr>
                    <w:rFonts w:ascii="Cambria Math" w:hAnsi="Cambria Math"/>
                    <w:lang w:val="fr-FR"/>
                  </w:rPr>
                  <m:t>∙</m:t>
                </m:r>
                <m:d>
                  <m:dPr>
                    <m:ctrlPr>
                      <w:rPr>
                        <w:rFonts w:ascii="Cambria Math" w:hAnsi="Cambria Math"/>
                        <w:i/>
                        <w:lang w:val="fr-FR"/>
                      </w:rPr>
                    </m:ctrlPr>
                  </m:dPr>
                  <m:e>
                    <m:sSub>
                      <m:sSubPr>
                        <m:ctrlPr>
                          <w:rPr>
                            <w:rStyle w:val="B"/>
                            <w:rFonts w:ascii="Cambria Math" w:hAnsi="Cambria Math"/>
                            <w:b w:val="0"/>
                            <w:i/>
                          </w:rPr>
                        </m:ctrlPr>
                      </m:sSubPr>
                      <m:e>
                        <m:r>
                          <w:rPr>
                            <w:rStyle w:val="B"/>
                            <w:rFonts w:ascii="Cambria Math" w:hAnsi="Cambria Math"/>
                          </w:rPr>
                          <m:t>cr</m:t>
                        </m:r>
                      </m:e>
                      <m:sub>
                        <m:r>
                          <w:rPr>
                            <w:rStyle w:val="B"/>
                            <w:rFonts w:ascii="Cambria Math" w:hAnsi="Cambria Math"/>
                          </w:rPr>
                          <m:t>root</m:t>
                        </m:r>
                      </m:sub>
                    </m:sSub>
                    <m:r>
                      <w:rPr>
                        <w:rFonts w:ascii="Cambria Math" w:hAnsi="Cambria Math"/>
                        <w:lang w:val="fr-FR"/>
                      </w:rPr>
                      <m:t>∙</m:t>
                    </m:r>
                    <m:sSub>
                      <m:sSubPr>
                        <m:ctrlPr>
                          <w:rPr>
                            <w:rFonts w:ascii="Cambria Math" w:hAnsi="Cambria Math"/>
                            <w:i/>
                            <w:lang w:val="fr-FR"/>
                          </w:rPr>
                        </m:ctrlPr>
                      </m:sSubPr>
                      <m:e>
                        <m:r>
                          <w:rPr>
                            <w:rFonts w:ascii="Cambria Math" w:hAnsi="Cambria Math"/>
                            <w:lang w:val="fr-FR"/>
                          </w:rPr>
                          <m:t>RBM</m:t>
                        </m:r>
                      </m:e>
                      <m:sub>
                        <m:r>
                          <w:rPr>
                            <w:rFonts w:ascii="Cambria Math" w:hAnsi="Cambria Math"/>
                            <w:lang w:val="fr-FR"/>
                          </w:rPr>
                          <m:t>d-1si</m:t>
                        </m:r>
                      </m:sub>
                    </m:sSub>
                  </m:e>
                </m:d>
              </m:oMath>
            </m:oMathPara>
          </w:p>
        </w:tc>
        <w:tc>
          <w:tcPr>
            <w:tcW w:w="5245" w:type="dxa"/>
            <w:tcMar>
              <w:left w:w="0" w:type="dxa"/>
            </w:tcMar>
          </w:tcPr>
          <w:p w14:paraId="654410A4" w14:textId="24FA1385" w:rsidR="00711F66" w:rsidRDefault="00711F66" w:rsidP="005A5823">
            <w:pPr>
              <w:spacing w:before="60"/>
              <w:jc w:val="left"/>
              <w:rPr>
                <w:sz w:val="20"/>
              </w:rPr>
            </w:pPr>
            <w:r>
              <w:rPr>
                <w:rStyle w:val="B"/>
              </w:rPr>
              <w:t>Q10</w:t>
            </w:r>
            <w:r>
              <w:t xml:space="preserve"> = 2, i.e. respiration doubles for each additional 10°C </w:t>
            </w:r>
            <w:r w:rsidRPr="00B666F9">
              <w:rPr>
                <w:sz w:val="20"/>
              </w:rPr>
              <w:fldChar w:fldCharType="begin"/>
            </w:r>
            <w:r>
              <w:rPr>
                <w:sz w:val="20"/>
              </w:rPr>
              <w:instrText xml:space="preserve"> ADDIN EN.CITE &lt;EndNote&gt;&lt;Cite&gt;&lt;Author&gt;Kropff&lt;/Author&gt;&lt;Year&gt;1992&lt;/Year&gt;&lt;RecNum&gt;16171&lt;/RecNum&gt;&lt;DisplayText&gt;(Kropff and Spitters, 1992)&lt;/DisplayText&gt;&lt;record&gt;&lt;rec-number&gt;16171&lt;/rec-number&gt;&lt;foreign-keys&gt;&lt;key app="EN" db-id="a9zpppwfzffex0e9pvrv2pwrazaat9pstzas" timestamp="1329130748"&gt;16171&lt;/key&gt;&lt;/foreign-keys&gt;&lt;ref-type name="Journal Article"&gt;17&lt;/ref-type&gt;&lt;contributors&gt;&lt;authors&gt;&lt;author&gt;Kropff, M. J.&lt;/author&gt;&lt;author&gt;Spitters, C. J. T.&lt;/author&gt;&lt;/authors&gt;&lt;/contributors&gt;&lt;auth-address&gt;AGR UNIV WAGENINGEN,DEPT THEORET PROD ECOL,6700 AK WAGENINGEN,NETHERLANDS. CTR AGROBIOL RES,6700 AA WAGENINGEN,NETHERLANDS.&amp;#xD;KROPFF, MJ (reprint author), INT RICE RES INST,POB 933,MANILA,PHILIPPINES&lt;/auth-address&gt;&lt;titles&gt;&lt;title&gt;&lt;style face="normal" font="default" size="100%"&gt;An ecophysiological model for interspecific competition, applied to the influence of &lt;/style&gt;&lt;style face="italic" font="default" size="100%"&gt;Chenopodium album&lt;/style&gt;&lt;style face="normal" font="default" size="100%"&gt; L. on sugar-beet.1. Model description and parameterization&lt;/style&gt;&lt;/title&gt;&lt;secondary-title&gt;Weed Research&lt;/secondary-title&gt;&lt;alt-title&gt;Weed Res.&lt;/alt-title&gt;&lt;/titles&gt;&lt;periodical&gt;&lt;full-title&gt;Weed Research&lt;/full-title&gt;&lt;abbr-1&gt;Weed Res.&lt;/abbr-1&gt;&lt;abbr-2&gt;Weed Res&lt;/abbr-2&gt;&lt;/periodical&gt;&lt;alt-periodical&gt;&lt;full-title&gt;Weed Res.&lt;/full-title&gt;&lt;abbr-2&gt;Weed Res&lt;/abbr-2&gt;&lt;/alt-periodical&gt;&lt;pages&gt;437-450&lt;/pages&gt;&lt;volume&gt;32&lt;/volume&gt;&lt;number&gt;6&lt;/number&gt;&lt;keywords&gt;&lt;keyword&gt;crop yield&lt;/keyword&gt;&lt;keyword&gt;density&lt;/keyword&gt;&lt;keyword&gt;weed&lt;/keyword&gt;&lt;/keywords&gt;&lt;dates&gt;&lt;year&gt;1992&lt;/year&gt;&lt;pub-dates&gt;&lt;date&gt;Dec&lt;/date&gt;&lt;/pub-dates&gt;&lt;/dates&gt;&lt;isbn&gt;0043-1737&lt;/isbn&gt;&lt;accession-num&gt;WOS:A1992KC97900002&lt;/accession-num&gt;&lt;work-type&gt;Article&lt;/work-type&gt;&lt;urls&gt;&lt;related-urls&gt;&lt;url&gt;&amp;lt;Go to ISI&amp;gt;://WOS:A1992KC97900002&lt;/url&gt;&lt;/related-urls&gt;&lt;/urls&gt;&lt;electronic-resource-num&gt;10.1111/j.1365-3180.1992.tb01905.x&lt;/electronic-resource-num&gt;&lt;research-notes&gt;NC(ordi)&lt;/research-notes&gt;&lt;language&gt;English&lt;/language&gt;&lt;/record&gt;&lt;/Cite&gt;&lt;/EndNote&gt;</w:instrText>
            </w:r>
            <w:r w:rsidRPr="00B666F9">
              <w:rPr>
                <w:sz w:val="20"/>
              </w:rPr>
              <w:fldChar w:fldCharType="separate"/>
            </w:r>
            <w:r w:rsidRPr="00B666F9">
              <w:rPr>
                <w:noProof/>
                <w:sz w:val="20"/>
              </w:rPr>
              <w:t>(</w:t>
            </w:r>
            <w:hyperlink w:anchor="_ENREF_57" w:tooltip="Kropff, 1992 #16171" w:history="1">
              <w:r w:rsidR="00C5415F" w:rsidRPr="00B666F9">
                <w:rPr>
                  <w:noProof/>
                  <w:sz w:val="20"/>
                </w:rPr>
                <w:t>Kropff and Spitters, 1992</w:t>
              </w:r>
            </w:hyperlink>
            <w:r w:rsidRPr="00B666F9">
              <w:rPr>
                <w:noProof/>
                <w:sz w:val="20"/>
              </w:rPr>
              <w:t>)</w:t>
            </w:r>
            <w:r w:rsidRPr="00B666F9">
              <w:rPr>
                <w:sz w:val="20"/>
              </w:rPr>
              <w:fldChar w:fldCharType="end"/>
            </w:r>
          </w:p>
          <w:p w14:paraId="0005CC96" w14:textId="178EF6A4" w:rsidR="00711F66" w:rsidRPr="00711F66" w:rsidRDefault="00711F66" w:rsidP="005A5823">
            <w:pPr>
              <w:spacing w:before="60"/>
              <w:jc w:val="left"/>
            </w:pPr>
            <w:proofErr w:type="spellStart"/>
            <w:r>
              <w:rPr>
                <w:sz w:val="20"/>
              </w:rPr>
              <w:t>ABMr</w:t>
            </w:r>
            <w:r>
              <w:rPr>
                <w:rStyle w:val="Indice"/>
              </w:rPr>
              <w:t>dsi</w:t>
            </w:r>
            <w:proofErr w:type="spellEnd"/>
            <w:r>
              <w:t xml:space="preserve"> and </w:t>
            </w:r>
            <w:proofErr w:type="spellStart"/>
            <w:r>
              <w:t>RBMr</w:t>
            </w:r>
            <w:r>
              <w:rPr>
                <w:rStyle w:val="Indice"/>
              </w:rPr>
              <w:t>dsi</w:t>
            </w:r>
            <w:proofErr w:type="spellEnd"/>
            <w:r>
              <w:rPr>
                <w:rStyle w:val="Indice"/>
              </w:rPr>
              <w:t xml:space="preserve"> </w:t>
            </w:r>
            <w:r>
              <w:t>= above-ground and below-ground biomasses lost through respiration</w:t>
            </w:r>
          </w:p>
          <w:p w14:paraId="33A98B1B" w14:textId="498DF02F" w:rsidR="00784155" w:rsidRPr="00EB59A0" w:rsidRDefault="00784155" w:rsidP="005A5823">
            <w:pPr>
              <w:spacing w:before="60"/>
              <w:jc w:val="left"/>
              <w:rPr>
                <w:sz w:val="20"/>
                <w:lang w:val="de-DE"/>
              </w:rPr>
            </w:pPr>
            <w:proofErr w:type="spellStart"/>
            <w:r w:rsidRPr="00EB59A0">
              <w:rPr>
                <w:sz w:val="20"/>
                <w:lang w:val="de-DE"/>
              </w:rPr>
              <w:t>StBM</w:t>
            </w:r>
            <w:r w:rsidRPr="00EB59A0">
              <w:rPr>
                <w:rStyle w:val="Indice"/>
                <w:sz w:val="20"/>
                <w:lang w:val="de-DE"/>
              </w:rPr>
              <w:t>dsi</w:t>
            </w:r>
            <w:proofErr w:type="spellEnd"/>
            <w:r w:rsidRPr="00EB59A0">
              <w:rPr>
                <w:rStyle w:val="Indice"/>
                <w:sz w:val="20"/>
                <w:lang w:val="de-DE"/>
              </w:rPr>
              <w:t xml:space="preserve"> </w:t>
            </w:r>
            <w:r w:rsidRPr="00EB59A0">
              <w:rPr>
                <w:sz w:val="20"/>
                <w:lang w:val="de-DE"/>
              </w:rPr>
              <w:t xml:space="preserve">= </w:t>
            </w:r>
            <w:proofErr w:type="spellStart"/>
            <w:r w:rsidRPr="00EB59A0">
              <w:rPr>
                <w:sz w:val="20"/>
                <w:lang w:val="de-DE"/>
              </w:rPr>
              <w:t>stem</w:t>
            </w:r>
            <w:proofErr w:type="spellEnd"/>
            <w:r w:rsidRPr="00EB59A0">
              <w:rPr>
                <w:sz w:val="20"/>
                <w:lang w:val="de-DE"/>
              </w:rPr>
              <w:t xml:space="preserve"> </w:t>
            </w:r>
            <w:proofErr w:type="spellStart"/>
            <w:r w:rsidRPr="00EB59A0">
              <w:rPr>
                <w:sz w:val="20"/>
                <w:lang w:val="de-DE"/>
              </w:rPr>
              <w:t>biomass</w:t>
            </w:r>
            <w:proofErr w:type="spellEnd"/>
            <w:r w:rsidRPr="00EB59A0">
              <w:rPr>
                <w:sz w:val="20"/>
                <w:lang w:val="de-DE"/>
              </w:rPr>
              <w:t xml:space="preserve"> (g∙plant</w:t>
            </w:r>
            <w:r w:rsidRPr="00EB59A0">
              <w:rPr>
                <w:rStyle w:val="Style1"/>
                <w:sz w:val="20"/>
                <w:lang w:val="de-DE"/>
              </w:rPr>
              <w:t>-1</w:t>
            </w:r>
            <w:r w:rsidRPr="00EB59A0">
              <w:rPr>
                <w:sz w:val="20"/>
                <w:lang w:val="de-DE"/>
              </w:rPr>
              <w:t>)</w:t>
            </w:r>
          </w:p>
          <w:p w14:paraId="0A4A6241" w14:textId="77777777" w:rsidR="00784155" w:rsidRPr="00B666F9" w:rsidRDefault="00784155" w:rsidP="005A5823">
            <w:pPr>
              <w:jc w:val="left"/>
              <w:rPr>
                <w:sz w:val="20"/>
              </w:rPr>
            </w:pPr>
            <w:proofErr w:type="spellStart"/>
            <w:r w:rsidRPr="00B666F9">
              <w:rPr>
                <w:sz w:val="20"/>
              </w:rPr>
              <w:t>SeBM</w:t>
            </w:r>
            <w:r w:rsidRPr="00B666F9">
              <w:rPr>
                <w:rStyle w:val="Indice"/>
                <w:sz w:val="20"/>
              </w:rPr>
              <w:t>dsi</w:t>
            </w:r>
            <w:proofErr w:type="spellEnd"/>
            <w:r w:rsidRPr="00B666F9">
              <w:rPr>
                <w:rStyle w:val="Indice"/>
                <w:sz w:val="20"/>
              </w:rPr>
              <w:t xml:space="preserve"> </w:t>
            </w:r>
            <w:r w:rsidRPr="00B666F9">
              <w:rPr>
                <w:sz w:val="20"/>
              </w:rPr>
              <w:t>= seed biomass (g∙plant</w:t>
            </w:r>
            <w:r w:rsidRPr="00B666F9">
              <w:rPr>
                <w:rStyle w:val="Style1"/>
                <w:sz w:val="20"/>
              </w:rPr>
              <w:t>-1</w:t>
            </w:r>
            <w:r w:rsidRPr="00B666F9">
              <w:rPr>
                <w:sz w:val="20"/>
              </w:rPr>
              <w:t>)</w:t>
            </w:r>
          </w:p>
          <w:p w14:paraId="62A80A1D" w14:textId="28CB9B14" w:rsidR="00784155" w:rsidRPr="00B666F9" w:rsidRDefault="00784155" w:rsidP="00270E6B">
            <w:pPr>
              <w:jc w:val="left"/>
              <w:rPr>
                <w:sz w:val="20"/>
              </w:rPr>
            </w:pPr>
            <w:proofErr w:type="spellStart"/>
            <w:r w:rsidRPr="00B666F9">
              <w:rPr>
                <w:rStyle w:val="B"/>
              </w:rPr>
              <w:t>cr</w:t>
            </w:r>
            <w:r w:rsidRPr="00B666F9">
              <w:rPr>
                <w:rStyle w:val="Indice"/>
                <w:sz w:val="20"/>
              </w:rPr>
              <w:t>leaf</w:t>
            </w:r>
            <w:proofErr w:type="spellEnd"/>
            <w:r w:rsidRPr="00B666F9">
              <w:rPr>
                <w:sz w:val="20"/>
              </w:rPr>
              <w:t xml:space="preserve">, </w:t>
            </w:r>
            <w:proofErr w:type="spellStart"/>
            <w:r w:rsidRPr="00B666F9">
              <w:rPr>
                <w:rStyle w:val="B"/>
              </w:rPr>
              <w:t>cr</w:t>
            </w:r>
            <w:r w:rsidRPr="00B666F9">
              <w:rPr>
                <w:rStyle w:val="Indice"/>
                <w:sz w:val="20"/>
              </w:rPr>
              <w:t>stem</w:t>
            </w:r>
            <w:proofErr w:type="spellEnd"/>
            <w:r w:rsidRPr="00B666F9">
              <w:rPr>
                <w:sz w:val="20"/>
              </w:rPr>
              <w:t xml:space="preserve">, </w:t>
            </w:r>
            <w:proofErr w:type="spellStart"/>
            <w:r w:rsidRPr="00B666F9">
              <w:rPr>
                <w:rStyle w:val="B"/>
              </w:rPr>
              <w:t>cr</w:t>
            </w:r>
            <w:r w:rsidRPr="00B666F9">
              <w:rPr>
                <w:rStyle w:val="Indice"/>
                <w:sz w:val="20"/>
              </w:rPr>
              <w:t>seeds</w:t>
            </w:r>
            <w:proofErr w:type="spellEnd"/>
            <w:r w:rsidRPr="00B666F9">
              <w:rPr>
                <w:rStyle w:val="Indice"/>
                <w:sz w:val="20"/>
              </w:rPr>
              <w:t xml:space="preserve"> </w:t>
            </w:r>
            <w:r w:rsidRPr="00B666F9">
              <w:rPr>
                <w:sz w:val="20"/>
              </w:rPr>
              <w:t xml:space="preserve">= coefficient of respiration for leaves, stems and seeds </w:t>
            </w:r>
            <w:r w:rsidRPr="00B666F9">
              <w:rPr>
                <w:sz w:val="20"/>
              </w:rPr>
              <w:fldChar w:fldCharType="begin"/>
            </w:r>
            <w:r w:rsidR="00567DEE">
              <w:rPr>
                <w:sz w:val="20"/>
              </w:rPr>
              <w:instrText xml:space="preserve"> ADDIN EN.CITE &lt;EndNote&gt;&lt;Cite&gt;&lt;Author&gt;Kropff&lt;/Author&gt;&lt;Year&gt;1992&lt;/Year&gt;&lt;RecNum&gt;16171&lt;/RecNum&gt;&lt;DisplayText&gt;(Kropff and Spitters, 1992)&lt;/DisplayText&gt;&lt;record&gt;&lt;rec-number&gt;16171&lt;/rec-number&gt;&lt;foreign-keys&gt;&lt;key app="EN" db-id="a9zpppwfzffex0e9pvrv2pwrazaat9pstzas" timestamp="1329130748"&gt;16171&lt;/key&gt;&lt;/foreign-keys&gt;&lt;ref-type name="Journal Article"&gt;17&lt;/ref-type&gt;&lt;contributors&gt;&lt;authors&gt;&lt;author&gt;Kropff, M. J.&lt;/author&gt;&lt;author&gt;Spitters, C. J. T.&lt;/author&gt;&lt;/authors&gt;&lt;/contributors&gt;&lt;auth-address&gt;AGR UNIV WAGENINGEN,DEPT THEORET PROD ECOL,6700 AK WAGENINGEN,NETHERLANDS. CTR AGROBIOL RES,6700 AA WAGENINGEN,NETHERLANDS.&amp;#xD;KROPFF, MJ (reprint author), INT RICE RES INST,POB 933,MANILA,PHILIPPINES&lt;/auth-address&gt;&lt;titles&gt;&lt;title&gt;&lt;style face="normal" font="default" size="100%"&gt;An ecophysiological model for interspecific competition, applied to the influence of &lt;/style&gt;&lt;style face="italic" font="default" size="100%"&gt;Chenopodium album&lt;/style&gt;&lt;style face="normal" font="default" size="100%"&gt; L. on sugar-beet.1. Model description and parameterization&lt;/style&gt;&lt;/title&gt;&lt;secondary-title&gt;Weed Research&lt;/secondary-title&gt;&lt;alt-title&gt;Weed Res.&lt;/alt-title&gt;&lt;/titles&gt;&lt;periodical&gt;&lt;full-title&gt;Weed Research&lt;/full-title&gt;&lt;abbr-1&gt;Weed Res.&lt;/abbr-1&gt;&lt;abbr-2&gt;Weed Res&lt;/abbr-2&gt;&lt;/periodical&gt;&lt;alt-periodical&gt;&lt;full-title&gt;Weed Res.&lt;/full-title&gt;&lt;abbr-2&gt;Weed Res&lt;/abbr-2&gt;&lt;/alt-periodical&gt;&lt;pages&gt;437-450&lt;/pages&gt;&lt;volume&gt;32&lt;/volume&gt;&lt;number&gt;6&lt;/number&gt;&lt;keywords&gt;&lt;keyword&gt;crop yield&lt;/keyword&gt;&lt;keyword&gt;density&lt;/keyword&gt;&lt;keyword&gt;weed&lt;/keyword&gt;&lt;/keywords&gt;&lt;dates&gt;&lt;year&gt;1992&lt;/year&gt;&lt;pub-dates&gt;&lt;date&gt;Dec&lt;/date&gt;&lt;/pub-dates&gt;&lt;/dates&gt;&lt;isbn&gt;0043-1737&lt;/isbn&gt;&lt;accession-num&gt;WOS:A1992KC97900002&lt;/accession-num&gt;&lt;work-type&gt;Article&lt;/work-type&gt;&lt;urls&gt;&lt;related-urls&gt;&lt;url&gt;&amp;lt;Go to ISI&amp;gt;://WOS:A1992KC97900002&lt;/url&gt;&lt;/related-urls&gt;&lt;/urls&gt;&lt;electronic-resource-num&gt;10.1111/j.1365-3180.1992.tb01905.x&lt;/electronic-resource-num&gt;&lt;research-notes&gt;NC(ordi)&lt;/research-notes&gt;&lt;language&gt;English&lt;/language&gt;&lt;/record&gt;&lt;/Cite&gt;&lt;/EndNote&gt;</w:instrText>
            </w:r>
            <w:r w:rsidRPr="00B666F9">
              <w:rPr>
                <w:sz w:val="20"/>
              </w:rPr>
              <w:fldChar w:fldCharType="separate"/>
            </w:r>
            <w:r w:rsidRPr="00B666F9">
              <w:rPr>
                <w:noProof/>
                <w:sz w:val="20"/>
              </w:rPr>
              <w:t>(</w:t>
            </w:r>
            <w:hyperlink w:anchor="_ENREF_57" w:tooltip="Kropff, 1992 #16171" w:history="1">
              <w:r w:rsidR="00C5415F" w:rsidRPr="00B666F9">
                <w:rPr>
                  <w:noProof/>
                  <w:sz w:val="20"/>
                </w:rPr>
                <w:t>Kropff and Spitters, 1992</w:t>
              </w:r>
            </w:hyperlink>
            <w:r w:rsidRPr="00B666F9">
              <w:rPr>
                <w:noProof/>
                <w:sz w:val="20"/>
              </w:rPr>
              <w:t>)</w:t>
            </w:r>
            <w:r w:rsidRPr="00B666F9">
              <w:rPr>
                <w:sz w:val="20"/>
              </w:rPr>
              <w:fldChar w:fldCharType="end"/>
            </w:r>
          </w:p>
        </w:tc>
      </w:tr>
      <w:tr w:rsidR="002D530C" w:rsidRPr="00E472B7" w14:paraId="25E50F97" w14:textId="77777777" w:rsidTr="00711F66">
        <w:trPr>
          <w:gridAfter w:val="1"/>
          <w:wAfter w:w="6" w:type="dxa"/>
        </w:trPr>
        <w:tc>
          <w:tcPr>
            <w:tcW w:w="816" w:type="dxa"/>
            <w:tcMar>
              <w:left w:w="0" w:type="dxa"/>
            </w:tcMar>
          </w:tcPr>
          <w:p w14:paraId="0049DFCA" w14:textId="77777777" w:rsidR="002D530C" w:rsidRPr="00B666F9" w:rsidRDefault="002D530C" w:rsidP="00147081">
            <w:pPr>
              <w:pStyle w:val="Paragraphedeliste"/>
              <w:numPr>
                <w:ilvl w:val="0"/>
                <w:numId w:val="17"/>
              </w:numPr>
              <w:spacing w:before="60"/>
              <w:ind w:left="0" w:firstLine="0"/>
              <w:contextualSpacing w:val="0"/>
              <w:jc w:val="left"/>
              <w:rPr>
                <w:sz w:val="20"/>
              </w:rPr>
            </w:pPr>
            <w:bookmarkStart w:id="457" w:name="_Ref96355269"/>
          </w:p>
        </w:tc>
        <w:bookmarkEnd w:id="457"/>
        <w:tc>
          <w:tcPr>
            <w:tcW w:w="1881" w:type="dxa"/>
            <w:tcMar>
              <w:left w:w="0" w:type="dxa"/>
            </w:tcMar>
          </w:tcPr>
          <w:p w14:paraId="2D1B01EE" w14:textId="382838BD" w:rsidR="002D530C" w:rsidRPr="00B666F9" w:rsidRDefault="002D530C" w:rsidP="005A5823">
            <w:pPr>
              <w:spacing w:before="60"/>
              <w:jc w:val="left"/>
              <w:rPr>
                <w:sz w:val="20"/>
              </w:rPr>
            </w:pPr>
            <w:r w:rsidRPr="00B666F9">
              <w:rPr>
                <w:sz w:val="20"/>
              </w:rPr>
              <w:sym w:font="Symbol" w:char="F022"/>
            </w:r>
            <w:proofErr w:type="spellStart"/>
            <w:r>
              <w:rPr>
                <w:sz w:val="20"/>
              </w:rPr>
              <w:t>d,i</w:t>
            </w:r>
            <w:proofErr w:type="spellEnd"/>
          </w:p>
        </w:tc>
        <w:tc>
          <w:tcPr>
            <w:tcW w:w="1126" w:type="dxa"/>
            <w:tcMar>
              <w:left w:w="0" w:type="dxa"/>
            </w:tcMar>
          </w:tcPr>
          <w:p w14:paraId="0025CE20" w14:textId="2BD36033" w:rsidR="002D530C" w:rsidRPr="00B666F9" w:rsidRDefault="002D530C" w:rsidP="005A5823">
            <w:pPr>
              <w:spacing w:before="60"/>
              <w:jc w:val="left"/>
              <w:rPr>
                <w:sz w:val="20"/>
              </w:rPr>
            </w:pPr>
            <w:r>
              <w:rPr>
                <w:sz w:val="20"/>
              </w:rPr>
              <w:t>Growth</w:t>
            </w:r>
          </w:p>
        </w:tc>
        <w:tc>
          <w:tcPr>
            <w:tcW w:w="6378" w:type="dxa"/>
            <w:tcMar>
              <w:left w:w="0" w:type="dxa"/>
            </w:tcMar>
          </w:tcPr>
          <w:p w14:paraId="45614823" w14:textId="60644998" w:rsidR="002D530C" w:rsidRPr="00E472B7" w:rsidRDefault="002D530C" w:rsidP="00E472B7">
            <w:pPr>
              <w:spacing w:before="60"/>
              <w:jc w:val="left"/>
            </w:pPr>
            <w:proofErr w:type="spellStart"/>
            <w:r w:rsidRPr="00E472B7">
              <w:t>BM</w:t>
            </w:r>
            <w:r w:rsidRPr="00E472B7">
              <w:rPr>
                <w:rStyle w:val="Indice"/>
              </w:rPr>
              <w:t>dsi</w:t>
            </w:r>
            <w:proofErr w:type="spellEnd"/>
            <w:r w:rsidRPr="00E472B7">
              <w:t xml:space="preserve"> = </w:t>
            </w:r>
            <w:r w:rsidR="00E472B7" w:rsidRPr="00E472B7">
              <w:rPr>
                <w:sz w:val="20"/>
              </w:rPr>
              <w:t>ABM</w:t>
            </w:r>
            <w:r w:rsidR="00E472B7" w:rsidRPr="00E472B7">
              <w:rPr>
                <w:rStyle w:val="Indice"/>
              </w:rPr>
              <w:t>d-1si</w:t>
            </w:r>
            <w:r w:rsidR="00E472B7" w:rsidRPr="00E472B7">
              <w:t xml:space="preserve"> +´</w:t>
            </w:r>
            <w:r w:rsidR="00E472B7" w:rsidRPr="00E472B7">
              <w:rPr>
                <w:sz w:val="20"/>
              </w:rPr>
              <w:t xml:space="preserve"> RBM</w:t>
            </w:r>
            <w:r w:rsidR="00E472B7" w:rsidRPr="00E472B7">
              <w:rPr>
                <w:rStyle w:val="Indice"/>
              </w:rPr>
              <w:t>d-1si</w:t>
            </w:r>
            <w:r w:rsidR="00E472B7" w:rsidRPr="00E472B7">
              <w:t xml:space="preserve"> + </w:t>
            </w:r>
            <w:proofErr w:type="spellStart"/>
            <w:r w:rsidR="00E472B7" w:rsidRPr="00E472B7">
              <w:rPr>
                <w:sz w:val="20"/>
              </w:rPr>
              <w:t>BMps</w:t>
            </w:r>
            <w:r w:rsidR="00E472B7" w:rsidRPr="00E472B7">
              <w:rPr>
                <w:rStyle w:val="Indice"/>
                <w:sz w:val="20"/>
              </w:rPr>
              <w:t>dsi</w:t>
            </w:r>
            <w:proofErr w:type="spellEnd"/>
            <w:r w:rsidR="00E472B7" w:rsidRPr="00E472B7">
              <w:t xml:space="preserve"> – </w:t>
            </w:r>
            <w:proofErr w:type="spellStart"/>
            <w:r w:rsidR="00E472B7" w:rsidRPr="00E472B7">
              <w:rPr>
                <w:sz w:val="20"/>
              </w:rPr>
              <w:t>ABMr</w:t>
            </w:r>
            <w:r w:rsidR="00E472B7" w:rsidRPr="00E472B7">
              <w:rPr>
                <w:rStyle w:val="Indice"/>
              </w:rPr>
              <w:t>dsi</w:t>
            </w:r>
            <w:proofErr w:type="spellEnd"/>
            <w:r w:rsidR="00E472B7">
              <w:t xml:space="preserve"> – </w:t>
            </w:r>
            <w:proofErr w:type="spellStart"/>
            <w:r w:rsidR="00E472B7">
              <w:t>RBMr</w:t>
            </w:r>
            <w:r w:rsidR="00E472B7">
              <w:rPr>
                <w:rStyle w:val="Indice"/>
              </w:rPr>
              <w:t>dsi</w:t>
            </w:r>
            <w:proofErr w:type="spellEnd"/>
          </w:p>
        </w:tc>
        <w:tc>
          <w:tcPr>
            <w:tcW w:w="5245" w:type="dxa"/>
            <w:tcMar>
              <w:left w:w="0" w:type="dxa"/>
            </w:tcMar>
          </w:tcPr>
          <w:p w14:paraId="40194E7E" w14:textId="77777777" w:rsidR="002D530C" w:rsidRPr="00E472B7" w:rsidRDefault="002D530C" w:rsidP="005A5823">
            <w:pPr>
              <w:spacing w:before="60"/>
              <w:jc w:val="left"/>
              <w:rPr>
                <w:rStyle w:val="B"/>
              </w:rPr>
            </w:pPr>
          </w:p>
        </w:tc>
      </w:tr>
      <w:tr w:rsidR="002D530C" w:rsidRPr="00B666F9" w14:paraId="50DA756F" w14:textId="77777777" w:rsidTr="00711F66">
        <w:trPr>
          <w:gridAfter w:val="1"/>
          <w:wAfter w:w="6" w:type="dxa"/>
        </w:trPr>
        <w:tc>
          <w:tcPr>
            <w:tcW w:w="816" w:type="dxa"/>
            <w:tcMar>
              <w:left w:w="0" w:type="dxa"/>
            </w:tcMar>
          </w:tcPr>
          <w:p w14:paraId="55199F28" w14:textId="77777777" w:rsidR="002D530C" w:rsidRPr="00E472B7" w:rsidRDefault="002D530C" w:rsidP="002D530C">
            <w:pPr>
              <w:pStyle w:val="Paragraphedeliste"/>
              <w:numPr>
                <w:ilvl w:val="0"/>
                <w:numId w:val="17"/>
              </w:numPr>
              <w:spacing w:before="60"/>
              <w:ind w:left="0" w:firstLine="0"/>
              <w:contextualSpacing w:val="0"/>
              <w:jc w:val="left"/>
              <w:rPr>
                <w:sz w:val="20"/>
              </w:rPr>
            </w:pPr>
            <w:bookmarkStart w:id="458" w:name="_Ref96355209"/>
          </w:p>
        </w:tc>
        <w:bookmarkEnd w:id="458"/>
        <w:tc>
          <w:tcPr>
            <w:tcW w:w="1881" w:type="dxa"/>
            <w:tcMar>
              <w:left w:w="0" w:type="dxa"/>
            </w:tcMar>
          </w:tcPr>
          <w:p w14:paraId="23B0A7C2" w14:textId="77777777" w:rsidR="002D530C" w:rsidRDefault="002D530C" w:rsidP="002D530C">
            <w:pPr>
              <w:spacing w:before="60"/>
              <w:jc w:val="left"/>
              <w:rPr>
                <w:sz w:val="20"/>
              </w:rPr>
            </w:pPr>
            <w:r w:rsidRPr="00B666F9">
              <w:rPr>
                <w:sz w:val="20"/>
              </w:rPr>
              <w:sym w:font="Symbol" w:char="F022"/>
            </w:r>
            <w:proofErr w:type="spellStart"/>
            <w:r>
              <w:rPr>
                <w:sz w:val="20"/>
              </w:rPr>
              <w:t>d,i</w:t>
            </w:r>
            <w:proofErr w:type="spellEnd"/>
          </w:p>
          <w:p w14:paraId="52FBABDB" w14:textId="6CBDC015" w:rsidR="00EC5301" w:rsidRPr="00EC5301" w:rsidRDefault="00EC5301" w:rsidP="002D530C">
            <w:pPr>
              <w:spacing w:before="60"/>
              <w:jc w:val="left"/>
            </w:pPr>
            <w:r>
              <w:rPr>
                <w:sz w:val="20"/>
              </w:rPr>
              <w:t xml:space="preserve">If </w:t>
            </w:r>
            <w:proofErr w:type="spellStart"/>
            <w:r>
              <w:rPr>
                <w:sz w:val="20"/>
              </w:rPr>
              <w:t>Stage</w:t>
            </w:r>
            <w:r>
              <w:rPr>
                <w:rStyle w:val="Indice"/>
              </w:rPr>
              <w:t>dsi</w:t>
            </w:r>
            <w:proofErr w:type="spellEnd"/>
            <w:r>
              <w:t xml:space="preserve"> &lt; FLOWER or s=</w:t>
            </w:r>
            <w:r w:rsidRPr="002A1E2D">
              <w:rPr>
                <w:rStyle w:val="B"/>
              </w:rPr>
              <w:t>perennial</w:t>
            </w:r>
          </w:p>
        </w:tc>
        <w:tc>
          <w:tcPr>
            <w:tcW w:w="1126" w:type="dxa"/>
            <w:tcMar>
              <w:left w:w="0" w:type="dxa"/>
            </w:tcMar>
          </w:tcPr>
          <w:p w14:paraId="1BFCC0BC" w14:textId="0BAA0437" w:rsidR="002D530C" w:rsidRPr="00B666F9" w:rsidRDefault="002D530C" w:rsidP="002D530C">
            <w:pPr>
              <w:spacing w:before="60"/>
              <w:jc w:val="left"/>
              <w:rPr>
                <w:sz w:val="20"/>
              </w:rPr>
            </w:pPr>
            <w:r>
              <w:rPr>
                <w:sz w:val="20"/>
              </w:rPr>
              <w:t>Root growth</w:t>
            </w:r>
          </w:p>
        </w:tc>
        <w:tc>
          <w:tcPr>
            <w:tcW w:w="6378" w:type="dxa"/>
            <w:tcMar>
              <w:left w:w="0" w:type="dxa"/>
            </w:tcMar>
          </w:tcPr>
          <w:p w14:paraId="14706862" w14:textId="2A9FD281" w:rsidR="002D530C" w:rsidRDefault="002D530C" w:rsidP="002D530C">
            <w:pPr>
              <w:spacing w:before="60"/>
              <w:jc w:val="left"/>
            </w:pPr>
            <w:r>
              <w:rPr>
                <w:sz w:val="20"/>
              </w:rPr>
              <w:t xml:space="preserve">If </w:t>
            </w:r>
            <w:proofErr w:type="spellStart"/>
            <w:r w:rsidR="00EC5301" w:rsidRPr="00E472B7">
              <w:t>BM</w:t>
            </w:r>
            <w:r w:rsidR="00EC5301" w:rsidRPr="00E472B7">
              <w:rPr>
                <w:rStyle w:val="Indice"/>
              </w:rPr>
              <w:t>dsi</w:t>
            </w:r>
            <w:proofErr w:type="spellEnd"/>
            <w:r w:rsidR="00EC5301" w:rsidRPr="00E472B7">
              <w:t xml:space="preserve"> </w:t>
            </w:r>
            <w:r>
              <w:t xml:space="preserve">&gt; </w:t>
            </w:r>
            <w:proofErr w:type="spellStart"/>
            <w:r>
              <w:rPr>
                <w:rStyle w:val="B"/>
              </w:rPr>
              <w:t>minBM</w:t>
            </w:r>
            <w:proofErr w:type="spellEnd"/>
          </w:p>
          <w:p w14:paraId="37612622" w14:textId="77777777" w:rsidR="002D530C" w:rsidRPr="00BE0D39" w:rsidRDefault="002D530C" w:rsidP="002D530C">
            <w:pPr>
              <w:spacing w:before="60"/>
              <w:jc w:val="left"/>
            </w:pPr>
            <w:r w:rsidRPr="00BE0D39">
              <w:t xml:space="preserve">then </w:t>
            </w:r>
            <w:proofErr w:type="spellStart"/>
            <w:r w:rsidRPr="00BE0D39">
              <w:t>RB</w:t>
            </w:r>
            <w:r>
              <w:t>R</w:t>
            </w:r>
            <w:r w:rsidRPr="00BE0D39">
              <w:rPr>
                <w:rStyle w:val="Indice"/>
              </w:rPr>
              <w:t>dsi</w:t>
            </w:r>
            <w:proofErr w:type="spellEnd"/>
            <w:r w:rsidRPr="00BE0D39">
              <w:t xml:space="preserve"> =</w:t>
            </w:r>
            <w:r>
              <w:t xml:space="preserve"> min(</w:t>
            </w:r>
            <w:proofErr w:type="spellStart"/>
            <w:r>
              <w:rPr>
                <w:rStyle w:val="B"/>
              </w:rPr>
              <w:t>maxRBR</w:t>
            </w:r>
            <w:proofErr w:type="spellEnd"/>
            <w:r>
              <w:t>,</w:t>
            </w:r>
          </w:p>
          <w:p w14:paraId="27B1D6CC" w14:textId="10E9E56E" w:rsidR="002D530C" w:rsidRPr="00EC5301" w:rsidRDefault="002D530C" w:rsidP="002D530C">
            <w:pPr>
              <w:spacing w:before="60"/>
              <w:jc w:val="left"/>
            </w:pPr>
            <w:r>
              <w:t xml:space="preserve">                                </w:t>
            </w:r>
            <w:proofErr w:type="spellStart"/>
            <w:r w:rsidRPr="00BE0D39">
              <w:rPr>
                <w:rStyle w:val="B"/>
              </w:rPr>
              <w:t>RBR</w:t>
            </w:r>
            <w:r w:rsidRPr="00BE0D39">
              <w:rPr>
                <w:rStyle w:val="Indice"/>
              </w:rPr>
              <w:t>s</w:t>
            </w:r>
            <w:proofErr w:type="spellEnd"/>
            <w:r w:rsidRPr="00BE0D39">
              <w:t xml:space="preserve"> </w:t>
            </w:r>
            <w:r>
              <w:sym w:font="Symbol" w:char="F0D7"/>
            </w:r>
            <w:r w:rsidRPr="00BE0D39">
              <w:t xml:space="preserve"> (</w:t>
            </w:r>
            <w:proofErr w:type="spellStart"/>
            <w:r w:rsidR="00EC5301" w:rsidRPr="00E472B7">
              <w:t>BM</w:t>
            </w:r>
            <w:r w:rsidR="00EC5301" w:rsidRPr="00E472B7">
              <w:rPr>
                <w:rStyle w:val="Indice"/>
              </w:rPr>
              <w:t>dsi</w:t>
            </w:r>
            <w:proofErr w:type="spellEnd"/>
            <w:r w:rsidR="00EC5301" w:rsidRPr="00E472B7">
              <w:t xml:space="preserve"> </w:t>
            </w:r>
            <w:r>
              <w:t>–</w:t>
            </w:r>
            <w:r w:rsidRPr="00BE0D39">
              <w:t xml:space="preserve"> </w:t>
            </w:r>
            <w:proofErr w:type="spellStart"/>
            <w:r>
              <w:rPr>
                <w:rStyle w:val="B"/>
              </w:rPr>
              <w:t>minBM</w:t>
            </w:r>
            <w:proofErr w:type="spellEnd"/>
            <w:r>
              <w:t>)</w:t>
            </w:r>
            <w:proofErr w:type="spellStart"/>
            <w:r w:rsidRPr="00BE0D39">
              <w:rPr>
                <w:rStyle w:val="Exposant"/>
                <w:b/>
                <w:color w:val="0000FF"/>
              </w:rPr>
              <w:t>b</w:t>
            </w:r>
            <w:r>
              <w:rPr>
                <w:rStyle w:val="Exposant"/>
                <w:b/>
                <w:color w:val="0000FF"/>
              </w:rPr>
              <w:t>_</w:t>
            </w:r>
            <w:r w:rsidRPr="00BE0D39">
              <w:rPr>
                <w:rStyle w:val="Exposant"/>
                <w:b/>
                <w:color w:val="0000FF"/>
              </w:rPr>
              <w:t>RBRs</w:t>
            </w:r>
            <w:proofErr w:type="spellEnd"/>
            <w:r w:rsidR="00EC5301">
              <w:t xml:space="preserve"> </w:t>
            </w:r>
            <w:r w:rsidRPr="00EC5301">
              <w:t xml:space="preserve">/ </w:t>
            </w:r>
            <w:proofErr w:type="spellStart"/>
            <w:r w:rsidR="00EC5301" w:rsidRPr="00E472B7">
              <w:t>BM</w:t>
            </w:r>
            <w:r w:rsidR="00EC5301" w:rsidRPr="00E472B7">
              <w:rPr>
                <w:rStyle w:val="Indice"/>
              </w:rPr>
              <w:t>dsi</w:t>
            </w:r>
            <w:proofErr w:type="spellEnd"/>
          </w:p>
          <w:p w14:paraId="4A7AAD69" w14:textId="6C8A059B" w:rsidR="002D530C" w:rsidRPr="00422C9D" w:rsidRDefault="002D530C" w:rsidP="002D530C">
            <w:pPr>
              <w:spacing w:before="60"/>
              <w:jc w:val="left"/>
              <w:rPr>
                <w:lang w:val="fr-FR"/>
              </w:rPr>
            </w:pPr>
            <w:proofErr w:type="spellStart"/>
            <w:r w:rsidRPr="00BE0D39">
              <w:rPr>
                <w:lang w:val="fr-FR"/>
              </w:rPr>
              <w:t>else</w:t>
            </w:r>
            <w:proofErr w:type="spellEnd"/>
            <w:r w:rsidRPr="00BE0D39">
              <w:rPr>
                <w:lang w:val="fr-FR"/>
              </w:rPr>
              <w:t xml:space="preserve"> </w:t>
            </w:r>
            <w:proofErr w:type="spellStart"/>
            <w:r w:rsidRPr="00711F66">
              <w:rPr>
                <w:lang w:val="fr-FR"/>
              </w:rPr>
              <w:t>RBR</w:t>
            </w:r>
            <w:r w:rsidRPr="00711F66">
              <w:rPr>
                <w:rStyle w:val="Indice"/>
                <w:lang w:val="fr-FR"/>
              </w:rPr>
              <w:t>dsi</w:t>
            </w:r>
            <w:proofErr w:type="spellEnd"/>
            <w:r w:rsidRPr="00711F66">
              <w:rPr>
                <w:lang w:val="fr-FR"/>
              </w:rPr>
              <w:t xml:space="preserve"> </w:t>
            </w:r>
            <w:r w:rsidRPr="00BE0D39">
              <w:rPr>
                <w:lang w:val="fr-FR"/>
              </w:rPr>
              <w:t>= 0</w:t>
            </w:r>
          </w:p>
        </w:tc>
        <w:tc>
          <w:tcPr>
            <w:tcW w:w="5245" w:type="dxa"/>
            <w:tcMar>
              <w:left w:w="0" w:type="dxa"/>
            </w:tcMar>
          </w:tcPr>
          <w:p w14:paraId="0605FFAD" w14:textId="77777777" w:rsidR="002D530C" w:rsidRPr="003E251D" w:rsidRDefault="002D530C" w:rsidP="002D530C">
            <w:pPr>
              <w:spacing w:before="60"/>
              <w:jc w:val="left"/>
            </w:pPr>
            <w:proofErr w:type="spellStart"/>
            <w:r w:rsidRPr="00BE0D39">
              <w:t>RB</w:t>
            </w:r>
            <w:r>
              <w:t>R</w:t>
            </w:r>
            <w:r w:rsidRPr="00BE0D39">
              <w:rPr>
                <w:rStyle w:val="Indice"/>
              </w:rPr>
              <w:t>dsi</w:t>
            </w:r>
            <w:proofErr w:type="spellEnd"/>
            <w:r w:rsidRPr="00BE0D39">
              <w:t xml:space="preserve"> </w:t>
            </w:r>
            <w:r>
              <w:t>= current root biomass ratio</w:t>
            </w:r>
          </w:p>
          <w:p w14:paraId="5F5B6910" w14:textId="2F2E46C5" w:rsidR="002D530C" w:rsidRDefault="002D530C" w:rsidP="002D530C">
            <w:pPr>
              <w:spacing w:before="60"/>
              <w:jc w:val="left"/>
              <w:rPr>
                <w:rStyle w:val="B"/>
              </w:rPr>
            </w:pPr>
            <w:proofErr w:type="spellStart"/>
            <w:r w:rsidRPr="00BE0D39">
              <w:rPr>
                <w:rStyle w:val="B"/>
              </w:rPr>
              <w:t>b</w:t>
            </w:r>
            <w:r>
              <w:rPr>
                <w:rStyle w:val="B"/>
              </w:rPr>
              <w:t>_</w:t>
            </w:r>
            <w:r w:rsidRPr="00BE0D39">
              <w:rPr>
                <w:rStyle w:val="B"/>
              </w:rPr>
              <w:t>RBR</w:t>
            </w:r>
            <w:r w:rsidRPr="00BE0D39">
              <w:rPr>
                <w:rStyle w:val="Indice"/>
              </w:rPr>
              <w:t>s</w:t>
            </w:r>
            <w:proofErr w:type="spellEnd"/>
            <w:r>
              <w:t xml:space="preserve"> = shape parameter for allometric relationship linking root plant biomass to total plant biomass</w:t>
            </w:r>
          </w:p>
        </w:tc>
      </w:tr>
      <w:tr w:rsidR="00EC5301" w:rsidRPr="00B666F9" w14:paraId="1280F4BF" w14:textId="77777777" w:rsidTr="00711F66">
        <w:trPr>
          <w:gridAfter w:val="1"/>
          <w:wAfter w:w="6" w:type="dxa"/>
        </w:trPr>
        <w:tc>
          <w:tcPr>
            <w:tcW w:w="816" w:type="dxa"/>
            <w:tcMar>
              <w:left w:w="0" w:type="dxa"/>
            </w:tcMar>
          </w:tcPr>
          <w:p w14:paraId="01B3A8AE" w14:textId="77777777" w:rsidR="00EC5301" w:rsidRPr="00E472B7" w:rsidRDefault="00EC5301" w:rsidP="002D530C">
            <w:pPr>
              <w:pStyle w:val="Paragraphedeliste"/>
              <w:numPr>
                <w:ilvl w:val="0"/>
                <w:numId w:val="17"/>
              </w:numPr>
              <w:spacing w:before="60"/>
              <w:ind w:left="0" w:firstLine="0"/>
              <w:contextualSpacing w:val="0"/>
              <w:jc w:val="left"/>
              <w:rPr>
                <w:sz w:val="20"/>
              </w:rPr>
            </w:pPr>
            <w:bookmarkStart w:id="459" w:name="_Ref96355562"/>
          </w:p>
        </w:tc>
        <w:bookmarkEnd w:id="459"/>
        <w:tc>
          <w:tcPr>
            <w:tcW w:w="1881" w:type="dxa"/>
            <w:tcMar>
              <w:left w:w="0" w:type="dxa"/>
            </w:tcMar>
          </w:tcPr>
          <w:p w14:paraId="69138DFD" w14:textId="77777777" w:rsidR="00EC5301" w:rsidRDefault="00EC5301" w:rsidP="00EC5301">
            <w:pPr>
              <w:spacing w:before="60"/>
              <w:jc w:val="left"/>
              <w:rPr>
                <w:sz w:val="20"/>
              </w:rPr>
            </w:pPr>
            <w:r w:rsidRPr="00B666F9">
              <w:rPr>
                <w:sz w:val="20"/>
              </w:rPr>
              <w:sym w:font="Symbol" w:char="F022"/>
            </w:r>
            <w:proofErr w:type="spellStart"/>
            <w:r>
              <w:rPr>
                <w:sz w:val="20"/>
              </w:rPr>
              <w:t>d,i</w:t>
            </w:r>
            <w:proofErr w:type="spellEnd"/>
          </w:p>
          <w:p w14:paraId="645AC4B8" w14:textId="0061070A" w:rsidR="00EC5301" w:rsidRPr="00EC5301" w:rsidRDefault="00EC5301" w:rsidP="00EC5301">
            <w:pPr>
              <w:spacing w:before="60"/>
              <w:jc w:val="left"/>
            </w:pPr>
            <w:r>
              <w:rPr>
                <w:sz w:val="20"/>
              </w:rPr>
              <w:t xml:space="preserve">If </w:t>
            </w:r>
            <w:proofErr w:type="spellStart"/>
            <w:r>
              <w:rPr>
                <w:sz w:val="20"/>
              </w:rPr>
              <w:t>Stage</w:t>
            </w:r>
            <w:r>
              <w:rPr>
                <w:rStyle w:val="Indice"/>
              </w:rPr>
              <w:t>dsi</w:t>
            </w:r>
            <w:proofErr w:type="spellEnd"/>
            <w:r>
              <w:t xml:space="preserve"> &gt; FLOWER and s=</w:t>
            </w:r>
            <w:r w:rsidRPr="002A1E2D">
              <w:rPr>
                <w:rStyle w:val="B"/>
              </w:rPr>
              <w:t>annual</w:t>
            </w:r>
          </w:p>
        </w:tc>
        <w:tc>
          <w:tcPr>
            <w:tcW w:w="1126" w:type="dxa"/>
            <w:tcMar>
              <w:left w:w="0" w:type="dxa"/>
            </w:tcMar>
          </w:tcPr>
          <w:p w14:paraId="0939B8D1" w14:textId="14758ECF" w:rsidR="00EC5301" w:rsidRDefault="00EC5301" w:rsidP="002D530C">
            <w:pPr>
              <w:spacing w:before="60"/>
              <w:jc w:val="left"/>
              <w:rPr>
                <w:sz w:val="20"/>
              </w:rPr>
            </w:pPr>
            <w:r>
              <w:rPr>
                <w:sz w:val="20"/>
              </w:rPr>
              <w:t>Root growth</w:t>
            </w:r>
          </w:p>
        </w:tc>
        <w:tc>
          <w:tcPr>
            <w:tcW w:w="6378" w:type="dxa"/>
            <w:tcMar>
              <w:left w:w="0" w:type="dxa"/>
            </w:tcMar>
          </w:tcPr>
          <w:p w14:paraId="0673D89C" w14:textId="39EA4A96" w:rsidR="00EC5301" w:rsidRDefault="00EC5301" w:rsidP="002D530C">
            <w:pPr>
              <w:spacing w:before="60"/>
              <w:jc w:val="left"/>
              <w:rPr>
                <w:sz w:val="20"/>
              </w:rPr>
            </w:pPr>
            <w:proofErr w:type="spellStart"/>
            <w:r w:rsidRPr="00711F66">
              <w:rPr>
                <w:lang w:val="fr-FR"/>
              </w:rPr>
              <w:t>RBR</w:t>
            </w:r>
            <w:r w:rsidRPr="00711F66">
              <w:rPr>
                <w:rStyle w:val="Indice"/>
                <w:lang w:val="fr-FR"/>
              </w:rPr>
              <w:t>dsi</w:t>
            </w:r>
            <w:proofErr w:type="spellEnd"/>
            <w:r w:rsidRPr="00711F66">
              <w:rPr>
                <w:lang w:val="fr-FR"/>
              </w:rPr>
              <w:t xml:space="preserve"> </w:t>
            </w:r>
            <w:r w:rsidRPr="00BE0D39">
              <w:rPr>
                <w:lang w:val="fr-FR"/>
              </w:rPr>
              <w:t>= 0</w:t>
            </w:r>
          </w:p>
        </w:tc>
        <w:tc>
          <w:tcPr>
            <w:tcW w:w="5245" w:type="dxa"/>
            <w:tcMar>
              <w:left w:w="0" w:type="dxa"/>
            </w:tcMar>
          </w:tcPr>
          <w:p w14:paraId="2549925E" w14:textId="77777777" w:rsidR="00EC5301" w:rsidRPr="00BE0D39" w:rsidRDefault="00EC5301" w:rsidP="002D530C">
            <w:pPr>
              <w:spacing w:before="60"/>
              <w:jc w:val="left"/>
            </w:pPr>
          </w:p>
        </w:tc>
      </w:tr>
      <w:tr w:rsidR="009C33A1" w:rsidRPr="00B666F9" w14:paraId="5FEE4EAD" w14:textId="77777777" w:rsidTr="00711F66">
        <w:trPr>
          <w:gridAfter w:val="1"/>
          <w:wAfter w:w="6" w:type="dxa"/>
        </w:trPr>
        <w:tc>
          <w:tcPr>
            <w:tcW w:w="816" w:type="dxa"/>
            <w:tcMar>
              <w:left w:w="0" w:type="dxa"/>
            </w:tcMar>
          </w:tcPr>
          <w:p w14:paraId="0C13B6EE" w14:textId="77777777" w:rsidR="009C33A1" w:rsidRPr="00E472B7" w:rsidRDefault="009C33A1" w:rsidP="002D530C">
            <w:pPr>
              <w:pStyle w:val="Paragraphedeliste"/>
              <w:numPr>
                <w:ilvl w:val="0"/>
                <w:numId w:val="17"/>
              </w:numPr>
              <w:spacing w:before="60"/>
              <w:ind w:left="0" w:firstLine="0"/>
              <w:contextualSpacing w:val="0"/>
              <w:jc w:val="left"/>
              <w:rPr>
                <w:sz w:val="20"/>
              </w:rPr>
            </w:pPr>
            <w:bookmarkStart w:id="460" w:name="_Ref96355456"/>
          </w:p>
        </w:tc>
        <w:bookmarkEnd w:id="460"/>
        <w:tc>
          <w:tcPr>
            <w:tcW w:w="1881" w:type="dxa"/>
            <w:tcMar>
              <w:left w:w="0" w:type="dxa"/>
            </w:tcMar>
          </w:tcPr>
          <w:p w14:paraId="6B5D709F" w14:textId="757CB212" w:rsidR="009C33A1" w:rsidRPr="00B666F9" w:rsidRDefault="009C33A1" w:rsidP="009C33A1">
            <w:pPr>
              <w:spacing w:before="60"/>
              <w:jc w:val="left"/>
              <w:rPr>
                <w:sz w:val="20"/>
              </w:rPr>
            </w:pPr>
            <w:r w:rsidRPr="00B666F9">
              <w:rPr>
                <w:sz w:val="20"/>
              </w:rPr>
              <w:sym w:font="Symbol" w:char="F022"/>
            </w:r>
            <w:proofErr w:type="spellStart"/>
            <w:r>
              <w:rPr>
                <w:sz w:val="20"/>
              </w:rPr>
              <w:t>d,i</w:t>
            </w:r>
            <w:proofErr w:type="spellEnd"/>
          </w:p>
        </w:tc>
        <w:tc>
          <w:tcPr>
            <w:tcW w:w="1126" w:type="dxa"/>
            <w:tcMar>
              <w:left w:w="0" w:type="dxa"/>
            </w:tcMar>
          </w:tcPr>
          <w:p w14:paraId="7AB66B62" w14:textId="30E686F1" w:rsidR="009C33A1" w:rsidRDefault="009C33A1" w:rsidP="002D530C">
            <w:pPr>
              <w:spacing w:before="60"/>
              <w:jc w:val="left"/>
              <w:rPr>
                <w:sz w:val="20"/>
              </w:rPr>
            </w:pPr>
            <w:r>
              <w:rPr>
                <w:sz w:val="20"/>
              </w:rPr>
              <w:t>Root growth</w:t>
            </w:r>
          </w:p>
        </w:tc>
        <w:tc>
          <w:tcPr>
            <w:tcW w:w="6378" w:type="dxa"/>
            <w:tcMar>
              <w:left w:w="0" w:type="dxa"/>
            </w:tcMar>
          </w:tcPr>
          <w:p w14:paraId="07608FD1" w14:textId="64DBE993" w:rsidR="003C00D3" w:rsidRDefault="003C00D3" w:rsidP="002D530C">
            <w:pPr>
              <w:spacing w:before="60"/>
              <w:jc w:val="left"/>
            </w:pPr>
            <w:r>
              <w:rPr>
                <w:sz w:val="20"/>
              </w:rPr>
              <w:t xml:space="preserve">If </w:t>
            </w:r>
            <w:proofErr w:type="spellStart"/>
            <w:r>
              <w:rPr>
                <w:sz w:val="20"/>
              </w:rPr>
              <w:t>Stage</w:t>
            </w:r>
            <w:r>
              <w:rPr>
                <w:rStyle w:val="Indice"/>
              </w:rPr>
              <w:t>dsi</w:t>
            </w:r>
            <w:proofErr w:type="spellEnd"/>
            <w:r>
              <w:t xml:space="preserve"> &lt; FLOWER or s=</w:t>
            </w:r>
            <w:r w:rsidRPr="002A1E2D">
              <w:rPr>
                <w:rStyle w:val="B"/>
              </w:rPr>
              <w:t>perennial</w:t>
            </w:r>
          </w:p>
          <w:p w14:paraId="28F4AFA2" w14:textId="26B4CE42" w:rsidR="009C33A1" w:rsidRDefault="003C00D3" w:rsidP="002D530C">
            <w:pPr>
              <w:spacing w:before="60"/>
              <w:jc w:val="left"/>
              <w:rPr>
                <w:rStyle w:val="Indice"/>
              </w:rPr>
            </w:pPr>
            <w:r>
              <w:lastRenderedPageBreak/>
              <w:t xml:space="preserve">then </w:t>
            </w:r>
            <w:proofErr w:type="spellStart"/>
            <w:r w:rsidR="009C33A1" w:rsidRPr="009C33A1">
              <w:t>RBM</w:t>
            </w:r>
            <w:r w:rsidR="009C33A1">
              <w:rPr>
                <w:rStyle w:val="Indice"/>
              </w:rPr>
              <w:t>dsi</w:t>
            </w:r>
            <w:proofErr w:type="spellEnd"/>
            <w:r w:rsidR="009C33A1">
              <w:t xml:space="preserve"> = </w:t>
            </w:r>
            <w:r w:rsidR="009C33A1" w:rsidRPr="009C33A1">
              <w:t>RBM</w:t>
            </w:r>
            <w:r w:rsidR="009C33A1">
              <w:rPr>
                <w:rStyle w:val="Indice"/>
              </w:rPr>
              <w:t>d</w:t>
            </w:r>
            <w:r w:rsidR="009C33A1" w:rsidRPr="009C33A1">
              <w:rPr>
                <w:rStyle w:val="Indice"/>
              </w:rPr>
              <w:t>-1si</w:t>
            </w:r>
            <w:r w:rsidR="009C33A1">
              <w:t xml:space="preserve"> + </w:t>
            </w:r>
            <w:proofErr w:type="spellStart"/>
            <w:r w:rsidR="009C33A1" w:rsidRPr="00BE0D39">
              <w:t>RB</w:t>
            </w:r>
            <w:r w:rsidR="009C33A1">
              <w:t>R</w:t>
            </w:r>
            <w:r w:rsidR="009C33A1" w:rsidRPr="00BE0D39">
              <w:rPr>
                <w:rStyle w:val="Indice"/>
              </w:rPr>
              <w:t>dsi</w:t>
            </w:r>
            <w:proofErr w:type="spellEnd"/>
            <w:r w:rsidR="009C33A1">
              <w:t xml:space="preserve"> </w:t>
            </w:r>
            <w:r w:rsidR="009C33A1">
              <w:rPr>
                <w:lang w:val="fr-FR"/>
              </w:rPr>
              <w:sym w:font="Symbol" w:char="F0D7"/>
            </w:r>
            <w:r w:rsidR="009C33A1" w:rsidRPr="009C33A1">
              <w:t xml:space="preserve"> </w:t>
            </w:r>
            <w:proofErr w:type="spellStart"/>
            <w:r w:rsidR="009C33A1" w:rsidRPr="00E472B7">
              <w:rPr>
                <w:sz w:val="20"/>
              </w:rPr>
              <w:t>BMps</w:t>
            </w:r>
            <w:r w:rsidR="009C33A1" w:rsidRPr="00E472B7">
              <w:rPr>
                <w:rStyle w:val="Indice"/>
                <w:sz w:val="20"/>
              </w:rPr>
              <w:t>dsi</w:t>
            </w:r>
            <w:proofErr w:type="spellEnd"/>
            <w:r w:rsidR="009C33A1">
              <w:t xml:space="preserve"> – </w:t>
            </w:r>
            <w:proofErr w:type="spellStart"/>
            <w:r w:rsidR="009C33A1">
              <w:t>RBMr</w:t>
            </w:r>
            <w:r w:rsidR="009C33A1">
              <w:rPr>
                <w:rStyle w:val="Indice"/>
              </w:rPr>
              <w:t>dsi</w:t>
            </w:r>
            <w:proofErr w:type="spellEnd"/>
          </w:p>
          <w:p w14:paraId="6893E72B" w14:textId="77777777" w:rsidR="003C00D3" w:rsidRDefault="003C00D3" w:rsidP="002D530C">
            <w:pPr>
              <w:spacing w:before="60"/>
              <w:jc w:val="left"/>
            </w:pPr>
            <w:r>
              <w:t xml:space="preserve">else </w:t>
            </w:r>
            <w:proofErr w:type="spellStart"/>
            <w:r w:rsidRPr="009C33A1">
              <w:t>RBM</w:t>
            </w:r>
            <w:r>
              <w:rPr>
                <w:rStyle w:val="Indice"/>
              </w:rPr>
              <w:t>dsi</w:t>
            </w:r>
            <w:proofErr w:type="spellEnd"/>
            <w:r>
              <w:t xml:space="preserve"> = </w:t>
            </w:r>
            <w:r w:rsidRPr="009C33A1">
              <w:t>RBM</w:t>
            </w:r>
            <w:r>
              <w:rPr>
                <w:rStyle w:val="Indice"/>
              </w:rPr>
              <w:t>d</w:t>
            </w:r>
            <w:r w:rsidRPr="009C33A1">
              <w:rPr>
                <w:rStyle w:val="Indice"/>
              </w:rPr>
              <w:t>-1si</w:t>
            </w:r>
            <w:r>
              <w:rPr>
                <w:rStyle w:val="Indice"/>
              </w:rPr>
              <w:t xml:space="preserve"> </w:t>
            </w:r>
            <w:r w:rsidRPr="00E472B7">
              <w:t xml:space="preserve">– </w:t>
            </w:r>
            <w:proofErr w:type="spellStart"/>
            <w:r w:rsidRPr="00E472B7">
              <w:rPr>
                <w:sz w:val="20"/>
              </w:rPr>
              <w:t>ABMr</w:t>
            </w:r>
            <w:r w:rsidRPr="00E472B7">
              <w:rPr>
                <w:rStyle w:val="Indice"/>
              </w:rPr>
              <w:t>dsi</w:t>
            </w:r>
            <w:proofErr w:type="spellEnd"/>
            <w:r>
              <w:t xml:space="preserve"> – </w:t>
            </w:r>
            <w:proofErr w:type="spellStart"/>
            <w:r>
              <w:t>RBMr</w:t>
            </w:r>
            <w:r>
              <w:rPr>
                <w:rStyle w:val="Indice"/>
              </w:rPr>
              <w:t>dsi</w:t>
            </w:r>
            <w:proofErr w:type="spellEnd"/>
          </w:p>
          <w:p w14:paraId="434296E5" w14:textId="13624A22" w:rsidR="00A20724" w:rsidRPr="00A20724" w:rsidRDefault="00A20724" w:rsidP="002D530C">
            <w:pPr>
              <w:spacing w:before="60"/>
              <w:jc w:val="left"/>
            </w:pPr>
            <w:r>
              <w:t xml:space="preserve">if </w:t>
            </w:r>
            <w:proofErr w:type="spellStart"/>
            <w:r w:rsidRPr="009C33A1">
              <w:t>RBM</w:t>
            </w:r>
            <w:r>
              <w:rPr>
                <w:rStyle w:val="Indice"/>
              </w:rPr>
              <w:t>dsi</w:t>
            </w:r>
            <w:proofErr w:type="spellEnd"/>
            <w:r>
              <w:t xml:space="preserve"> &lt; 0 then </w:t>
            </w:r>
            <w:proofErr w:type="spellStart"/>
            <w:r w:rsidRPr="009C33A1">
              <w:t>RBM</w:t>
            </w:r>
            <w:r>
              <w:rPr>
                <w:rStyle w:val="Indice"/>
              </w:rPr>
              <w:t>dsi</w:t>
            </w:r>
            <w:proofErr w:type="spellEnd"/>
            <w:r>
              <w:t xml:space="preserve"> = 0</w:t>
            </w:r>
          </w:p>
        </w:tc>
        <w:tc>
          <w:tcPr>
            <w:tcW w:w="5245" w:type="dxa"/>
            <w:tcMar>
              <w:left w:w="0" w:type="dxa"/>
            </w:tcMar>
          </w:tcPr>
          <w:p w14:paraId="6CA3B89D" w14:textId="77777777" w:rsidR="009C33A1" w:rsidRPr="00BE0D39" w:rsidRDefault="009C33A1" w:rsidP="002D530C">
            <w:pPr>
              <w:spacing w:before="60"/>
              <w:jc w:val="left"/>
            </w:pPr>
          </w:p>
        </w:tc>
      </w:tr>
      <w:tr w:rsidR="00C85CDB" w:rsidRPr="00BE0D39" w14:paraId="5923B1F9" w14:textId="77777777" w:rsidTr="007675B9">
        <w:trPr>
          <w:gridAfter w:val="1"/>
          <w:wAfter w:w="6" w:type="dxa"/>
        </w:trPr>
        <w:tc>
          <w:tcPr>
            <w:tcW w:w="816" w:type="dxa"/>
            <w:tcMar>
              <w:left w:w="0" w:type="dxa"/>
            </w:tcMar>
          </w:tcPr>
          <w:p w14:paraId="552C6CE5" w14:textId="77777777" w:rsidR="00C85CDB" w:rsidRPr="00CF1B90" w:rsidRDefault="00C85CDB" w:rsidP="00C85CDB">
            <w:pPr>
              <w:pStyle w:val="Paragraphedeliste"/>
              <w:numPr>
                <w:ilvl w:val="0"/>
                <w:numId w:val="17"/>
              </w:numPr>
              <w:spacing w:before="60"/>
              <w:ind w:left="0" w:firstLine="0"/>
              <w:contextualSpacing w:val="0"/>
              <w:jc w:val="left"/>
              <w:rPr>
                <w:sz w:val="20"/>
              </w:rPr>
            </w:pPr>
            <w:bookmarkStart w:id="461" w:name="_Ref96355627"/>
          </w:p>
        </w:tc>
        <w:bookmarkEnd w:id="461"/>
        <w:tc>
          <w:tcPr>
            <w:tcW w:w="1881" w:type="dxa"/>
            <w:tcMar>
              <w:left w:w="0" w:type="dxa"/>
            </w:tcMar>
          </w:tcPr>
          <w:p w14:paraId="3D1259DA" w14:textId="34D41B5E" w:rsidR="00C85CDB" w:rsidRPr="00B666F9" w:rsidRDefault="00C85CDB" w:rsidP="00C85CDB">
            <w:pPr>
              <w:spacing w:before="60"/>
              <w:jc w:val="left"/>
              <w:rPr>
                <w:sz w:val="20"/>
              </w:rPr>
            </w:pPr>
            <w:r w:rsidRPr="00B666F9">
              <w:rPr>
                <w:sz w:val="20"/>
              </w:rPr>
              <w:sym w:font="Symbol" w:char="F022"/>
            </w:r>
            <w:proofErr w:type="spellStart"/>
            <w:r>
              <w:rPr>
                <w:sz w:val="20"/>
              </w:rPr>
              <w:t>d,i</w:t>
            </w:r>
            <w:proofErr w:type="spellEnd"/>
          </w:p>
        </w:tc>
        <w:tc>
          <w:tcPr>
            <w:tcW w:w="1126" w:type="dxa"/>
            <w:tcMar>
              <w:left w:w="0" w:type="dxa"/>
            </w:tcMar>
          </w:tcPr>
          <w:p w14:paraId="040DD7CA" w14:textId="77777777" w:rsidR="00C85CDB" w:rsidRDefault="00C85CDB" w:rsidP="00C85CDB">
            <w:pPr>
              <w:spacing w:before="60"/>
              <w:jc w:val="left"/>
              <w:rPr>
                <w:sz w:val="20"/>
              </w:rPr>
            </w:pPr>
            <w:r>
              <w:rPr>
                <w:sz w:val="20"/>
              </w:rPr>
              <w:t>Root growth</w:t>
            </w:r>
          </w:p>
        </w:tc>
        <w:tc>
          <w:tcPr>
            <w:tcW w:w="6378" w:type="dxa"/>
            <w:tcMar>
              <w:left w:w="0" w:type="dxa"/>
            </w:tcMar>
          </w:tcPr>
          <w:p w14:paraId="253DC5ED" w14:textId="77777777" w:rsidR="00C85CDB" w:rsidRDefault="00C85CDB" w:rsidP="00C85CDB">
            <w:pPr>
              <w:spacing w:before="60"/>
              <w:jc w:val="left"/>
            </w:pPr>
            <w:proofErr w:type="spellStart"/>
            <w:r w:rsidRPr="00BE0D39">
              <w:t>RBM</w:t>
            </w:r>
            <w:r w:rsidRPr="00BE0D39">
              <w:rPr>
                <w:rStyle w:val="Indice"/>
              </w:rPr>
              <w:t>dsi</w:t>
            </w:r>
            <w:proofErr w:type="spellEnd"/>
            <w:r>
              <w:t xml:space="preserve"> = </w:t>
            </w:r>
            <w:proofErr w:type="spellStart"/>
            <w:r w:rsidRPr="00BE0D39">
              <w:t>RB</w:t>
            </w:r>
            <w:r>
              <w:t>R</w:t>
            </w:r>
            <w:r w:rsidRPr="00BE0D39">
              <w:rPr>
                <w:rStyle w:val="Indice"/>
              </w:rPr>
              <w:t>dsi</w:t>
            </w:r>
            <w:proofErr w:type="spellEnd"/>
            <w:r>
              <w:t xml:space="preserve"> </w:t>
            </w:r>
            <w:r>
              <w:sym w:font="Symbol" w:char="F0D7"/>
            </w:r>
            <w:r>
              <w:t xml:space="preserve"> </w:t>
            </w:r>
            <w:proofErr w:type="spellStart"/>
            <w:r>
              <w:rPr>
                <w:sz w:val="20"/>
              </w:rPr>
              <w:t>ABM</w:t>
            </w:r>
            <w:r>
              <w:rPr>
                <w:rStyle w:val="Indice"/>
              </w:rPr>
              <w:t>dsi</w:t>
            </w:r>
            <w:proofErr w:type="spellEnd"/>
            <w:r>
              <w:t xml:space="preserve"> / (1 – </w:t>
            </w:r>
            <w:proofErr w:type="spellStart"/>
            <w:r w:rsidRPr="00BE0D39">
              <w:t>RB</w:t>
            </w:r>
            <w:r>
              <w:t>R</w:t>
            </w:r>
            <w:r w:rsidRPr="00BE0D39">
              <w:rPr>
                <w:rStyle w:val="Indice"/>
              </w:rPr>
              <w:t>dsi</w:t>
            </w:r>
            <w:proofErr w:type="spellEnd"/>
            <w:r>
              <w:t>)</w:t>
            </w:r>
          </w:p>
          <w:p w14:paraId="4DDEEAAA" w14:textId="789A12FF" w:rsidR="00C85CDB" w:rsidRDefault="00C85CDB" w:rsidP="00C85CDB">
            <w:pPr>
              <w:spacing w:before="60"/>
              <w:jc w:val="left"/>
            </w:pPr>
            <w:proofErr w:type="spellStart"/>
            <w:r>
              <w:t>RBMpot</w:t>
            </w:r>
            <w:r>
              <w:rPr>
                <w:rStyle w:val="Indice"/>
              </w:rPr>
              <w:t>dsi</w:t>
            </w:r>
            <w:proofErr w:type="spellEnd"/>
            <w:r>
              <w:t xml:space="preserve"> = </w:t>
            </w:r>
            <w:proofErr w:type="spellStart"/>
            <w:proofErr w:type="gramStart"/>
            <w:r>
              <w:t>RSCone</w:t>
            </w:r>
            <w:proofErr w:type="spellEnd"/>
            <w:r>
              <w:t>(</w:t>
            </w:r>
            <w:proofErr w:type="spellStart"/>
            <w:proofErr w:type="gramEnd"/>
            <w:r w:rsidRPr="00B666F9">
              <w:rPr>
                <w:sz w:val="20"/>
              </w:rPr>
              <w:t>TTE</w:t>
            </w:r>
            <w:r w:rsidRPr="00B666F9">
              <w:rPr>
                <w:rStyle w:val="Indice"/>
                <w:sz w:val="20"/>
              </w:rPr>
              <w:t>dsi</w:t>
            </w:r>
            <w:proofErr w:type="spellEnd"/>
            <w:r>
              <w:t xml:space="preserve">, </w:t>
            </w:r>
            <w:proofErr w:type="spellStart"/>
            <w:r>
              <w:t>Tsoil</w:t>
            </w:r>
            <w:r w:rsidRPr="009F29DF">
              <w:rPr>
                <w:rStyle w:val="Indice"/>
              </w:rPr>
              <w:t>d</w:t>
            </w:r>
            <w:proofErr w:type="spellEnd"/>
            <w:r>
              <w:t xml:space="preserve">, </w:t>
            </w:r>
            <w:proofErr w:type="spellStart"/>
            <w:r>
              <w:t>Ssoil</w:t>
            </w:r>
            <w:r>
              <w:rPr>
                <w:rStyle w:val="Indice"/>
              </w:rPr>
              <w:t>d</w:t>
            </w:r>
            <w:proofErr w:type="spellEnd"/>
            <w:r>
              <w:t>,</w:t>
            </w:r>
            <w:r>
              <w:rPr>
                <w:rStyle w:val="B"/>
              </w:rPr>
              <w:t xml:space="preserve"> species parameters</w:t>
            </w:r>
            <w:r>
              <w:t>),</w:t>
            </w:r>
            <w:r w:rsidRPr="009F29DF">
              <w:t xml:space="preserve"> section </w:t>
            </w:r>
            <w:r w:rsidRPr="009F29DF">
              <w:fldChar w:fldCharType="begin"/>
            </w:r>
            <w:r w:rsidRPr="009F29DF">
              <w:instrText xml:space="preserve"> REF _Ref96347522 \r \h </w:instrText>
            </w:r>
            <w:r w:rsidRPr="009F29DF">
              <w:fldChar w:fldCharType="separate"/>
            </w:r>
            <w:r w:rsidR="004E51F6">
              <w:t>6</w:t>
            </w:r>
            <w:r w:rsidRPr="009F29DF">
              <w:fldChar w:fldCharType="end"/>
            </w:r>
          </w:p>
          <w:p w14:paraId="2C23FA39" w14:textId="7BDD663A" w:rsidR="00C85CDB" w:rsidRPr="00C85CDB" w:rsidRDefault="00C85CDB" w:rsidP="00C85CDB">
            <w:pPr>
              <w:spacing w:before="60"/>
              <w:jc w:val="left"/>
            </w:pPr>
            <w:proofErr w:type="spellStart"/>
            <w:r w:rsidRPr="00BE0D39">
              <w:t>RBM</w:t>
            </w:r>
            <w:r w:rsidRPr="00BE0D39">
              <w:rPr>
                <w:rStyle w:val="Indice"/>
              </w:rPr>
              <w:t>dsi</w:t>
            </w:r>
            <w:proofErr w:type="spellEnd"/>
            <w:r>
              <w:t xml:space="preserve"> = min(</w:t>
            </w:r>
            <w:proofErr w:type="spellStart"/>
            <w:r w:rsidRPr="00BE0D39">
              <w:t>RBM</w:t>
            </w:r>
            <w:r w:rsidRPr="00BE0D39">
              <w:rPr>
                <w:rStyle w:val="Indice"/>
              </w:rPr>
              <w:t>dsi</w:t>
            </w:r>
            <w:proofErr w:type="spellEnd"/>
            <w:r>
              <w:rPr>
                <w:rStyle w:val="Indice"/>
              </w:rPr>
              <w:t xml:space="preserve">, </w:t>
            </w:r>
            <w:proofErr w:type="spellStart"/>
            <w:r>
              <w:t>RBMpot</w:t>
            </w:r>
            <w:r>
              <w:rPr>
                <w:rStyle w:val="Indice"/>
              </w:rPr>
              <w:t>dsi</w:t>
            </w:r>
            <w:proofErr w:type="spellEnd"/>
            <w:r>
              <w:t>)</w:t>
            </w:r>
          </w:p>
        </w:tc>
        <w:tc>
          <w:tcPr>
            <w:tcW w:w="5245" w:type="dxa"/>
            <w:tcMar>
              <w:left w:w="0" w:type="dxa"/>
            </w:tcMar>
          </w:tcPr>
          <w:p w14:paraId="7B431FB1" w14:textId="0C5D7641" w:rsidR="00C85CDB" w:rsidRPr="00C91032" w:rsidRDefault="00C85CDB" w:rsidP="00C85CDB">
            <w:pPr>
              <w:spacing w:before="60"/>
              <w:jc w:val="left"/>
              <w:rPr>
                <w:sz w:val="20"/>
              </w:rPr>
            </w:pPr>
            <w:proofErr w:type="spellStart"/>
            <w:r>
              <w:t>RBMpot</w:t>
            </w:r>
            <w:r>
              <w:rPr>
                <w:rStyle w:val="Indice"/>
              </w:rPr>
              <w:t>dsi</w:t>
            </w:r>
            <w:proofErr w:type="spellEnd"/>
            <w:r>
              <w:t xml:space="preserve"> = potential root biomass possible depending on root-system dimensions, which depend on species, plant age/stage and soil conditions</w:t>
            </w:r>
          </w:p>
        </w:tc>
      </w:tr>
      <w:tr w:rsidR="002D530C" w:rsidRPr="00B666F9" w14:paraId="2DB2FE7A" w14:textId="77777777" w:rsidTr="00711F66">
        <w:trPr>
          <w:gridAfter w:val="1"/>
          <w:wAfter w:w="6" w:type="dxa"/>
        </w:trPr>
        <w:tc>
          <w:tcPr>
            <w:tcW w:w="816" w:type="dxa"/>
            <w:tcMar>
              <w:left w:w="0" w:type="dxa"/>
            </w:tcMar>
          </w:tcPr>
          <w:p w14:paraId="7B8ADC5A"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62" w:name="_Ref326913516"/>
          </w:p>
        </w:tc>
        <w:bookmarkEnd w:id="462"/>
        <w:tc>
          <w:tcPr>
            <w:tcW w:w="1881" w:type="dxa"/>
            <w:tcMar>
              <w:left w:w="0" w:type="dxa"/>
            </w:tcMar>
          </w:tcPr>
          <w:p w14:paraId="0830ADC2" w14:textId="7560151E" w:rsidR="002D530C" w:rsidRPr="00B666F9" w:rsidRDefault="002D530C" w:rsidP="002D530C">
            <w:pPr>
              <w:spacing w:before="60"/>
              <w:jc w:val="left"/>
              <w:rPr>
                <w:sz w:val="20"/>
              </w:rPr>
            </w:pPr>
            <w:r w:rsidRPr="00B666F9">
              <w:rPr>
                <w:sz w:val="20"/>
              </w:rPr>
              <w:sym w:font="Symbol" w:char="F022"/>
            </w:r>
            <w:proofErr w:type="spellStart"/>
            <w:r>
              <w:rPr>
                <w:sz w:val="20"/>
              </w:rPr>
              <w:t>d,i</w:t>
            </w:r>
            <w:proofErr w:type="spellEnd"/>
          </w:p>
        </w:tc>
        <w:tc>
          <w:tcPr>
            <w:tcW w:w="1126" w:type="dxa"/>
            <w:tcMar>
              <w:left w:w="0" w:type="dxa"/>
            </w:tcMar>
          </w:tcPr>
          <w:p w14:paraId="4E869762" w14:textId="39750181" w:rsidR="002D530C" w:rsidRPr="00B666F9" w:rsidRDefault="00FA641E" w:rsidP="00FA641E">
            <w:pPr>
              <w:spacing w:before="60"/>
              <w:jc w:val="left"/>
              <w:rPr>
                <w:sz w:val="20"/>
              </w:rPr>
            </w:pPr>
            <w:r>
              <w:rPr>
                <w:sz w:val="20"/>
              </w:rPr>
              <w:t>Above-ground biomass allocation</w:t>
            </w:r>
          </w:p>
        </w:tc>
        <w:tc>
          <w:tcPr>
            <w:tcW w:w="6378" w:type="dxa"/>
            <w:tcMar>
              <w:left w:w="0" w:type="dxa"/>
            </w:tcMar>
          </w:tcPr>
          <w:p w14:paraId="1C6A7560" w14:textId="6B630781" w:rsidR="002D530C" w:rsidRDefault="002D530C" w:rsidP="002D530C">
            <w:pPr>
              <w:spacing w:before="60"/>
              <w:jc w:val="left"/>
              <w:rPr>
                <w:rStyle w:val="Indice"/>
              </w:rPr>
            </w:pPr>
            <w:proofErr w:type="spellStart"/>
            <w:r>
              <w:rPr>
                <w:sz w:val="20"/>
              </w:rPr>
              <w:t>A</w:t>
            </w:r>
            <w:r w:rsidRPr="00B666F9">
              <w:rPr>
                <w:sz w:val="20"/>
              </w:rPr>
              <w:t>BM</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00FA641E" w:rsidRPr="00E472B7">
              <w:t>BM</w:t>
            </w:r>
            <w:r w:rsidR="00FA641E" w:rsidRPr="00E472B7">
              <w:rPr>
                <w:rStyle w:val="Indice"/>
              </w:rPr>
              <w:t>dsi</w:t>
            </w:r>
            <w:proofErr w:type="spellEnd"/>
            <w:r w:rsidR="00FA641E">
              <w:t xml:space="preserve"> – </w:t>
            </w:r>
            <w:proofErr w:type="spellStart"/>
            <w:r w:rsidR="00FA641E" w:rsidRPr="009C33A1">
              <w:t>RBM</w:t>
            </w:r>
            <w:r w:rsidR="00FA641E">
              <w:rPr>
                <w:rStyle w:val="Indice"/>
              </w:rPr>
              <w:t>dsi</w:t>
            </w:r>
            <w:proofErr w:type="spellEnd"/>
          </w:p>
          <w:p w14:paraId="013B47A3" w14:textId="4976685E" w:rsidR="002D530C" w:rsidRPr="00F13255" w:rsidRDefault="00FA641E" w:rsidP="002D530C">
            <w:pPr>
              <w:spacing w:before="60"/>
              <w:jc w:val="left"/>
              <w:rPr>
                <w:rStyle w:val="Indice"/>
                <w:vertAlign w:val="baseline"/>
              </w:rPr>
            </w:pPr>
            <w:r>
              <w:t xml:space="preserve">if </w:t>
            </w:r>
            <w:proofErr w:type="spellStart"/>
            <w:r>
              <w:rPr>
                <w:sz w:val="20"/>
              </w:rPr>
              <w:t>A</w:t>
            </w:r>
            <w:r w:rsidRPr="00B666F9">
              <w:rPr>
                <w:sz w:val="20"/>
              </w:rPr>
              <w:t>BM</w:t>
            </w:r>
            <w:r w:rsidRPr="00B666F9">
              <w:rPr>
                <w:rStyle w:val="Indice"/>
                <w:sz w:val="20"/>
              </w:rPr>
              <w:t>dsi</w:t>
            </w:r>
            <w:proofErr w:type="spellEnd"/>
            <w:r w:rsidRPr="00B666F9">
              <w:rPr>
                <w:rStyle w:val="Indice"/>
                <w:sz w:val="20"/>
              </w:rPr>
              <w:t xml:space="preserve"> </w:t>
            </w:r>
            <w:r>
              <w:t xml:space="preserve">&lt; 0 then </w:t>
            </w:r>
            <w:proofErr w:type="spellStart"/>
            <w:r>
              <w:rPr>
                <w:sz w:val="20"/>
              </w:rPr>
              <w:t>A</w:t>
            </w:r>
            <w:r w:rsidRPr="00B666F9">
              <w:rPr>
                <w:sz w:val="20"/>
              </w:rPr>
              <w:t>BM</w:t>
            </w:r>
            <w:r w:rsidRPr="00B666F9">
              <w:rPr>
                <w:rStyle w:val="Indice"/>
                <w:sz w:val="20"/>
              </w:rPr>
              <w:t>dsi</w:t>
            </w:r>
            <w:proofErr w:type="spellEnd"/>
            <w:r w:rsidRPr="00B666F9">
              <w:rPr>
                <w:rStyle w:val="Indice"/>
                <w:sz w:val="20"/>
              </w:rPr>
              <w:t xml:space="preserve"> </w:t>
            </w:r>
            <w:r>
              <w:t>= 0</w:t>
            </w:r>
          </w:p>
        </w:tc>
        <w:tc>
          <w:tcPr>
            <w:tcW w:w="5245" w:type="dxa"/>
            <w:tcMar>
              <w:left w:w="0" w:type="dxa"/>
            </w:tcMar>
          </w:tcPr>
          <w:p w14:paraId="5A37E758" w14:textId="77777777" w:rsidR="002D530C" w:rsidRPr="00B666F9" w:rsidRDefault="002D530C" w:rsidP="002D530C">
            <w:pPr>
              <w:spacing w:before="60"/>
              <w:jc w:val="left"/>
              <w:rPr>
                <w:sz w:val="20"/>
              </w:rPr>
            </w:pPr>
          </w:p>
        </w:tc>
      </w:tr>
      <w:tr w:rsidR="002D530C" w:rsidRPr="00B666F9" w14:paraId="31119387" w14:textId="77777777" w:rsidTr="007675B9">
        <w:trPr>
          <w:gridAfter w:val="1"/>
          <w:wAfter w:w="6" w:type="dxa"/>
        </w:trPr>
        <w:tc>
          <w:tcPr>
            <w:tcW w:w="816" w:type="dxa"/>
            <w:tcMar>
              <w:left w:w="0" w:type="dxa"/>
            </w:tcMar>
          </w:tcPr>
          <w:p w14:paraId="7050AD40"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63" w:name="_Ref96355744"/>
            <w:r w:rsidRPr="00B666F9">
              <w:rPr>
                <w:sz w:val="20"/>
              </w:rPr>
              <w:t xml:space="preserve"> </w:t>
            </w:r>
            <w:bookmarkEnd w:id="463"/>
          </w:p>
        </w:tc>
        <w:tc>
          <w:tcPr>
            <w:tcW w:w="1881" w:type="dxa"/>
            <w:tcMar>
              <w:left w:w="0" w:type="dxa"/>
            </w:tcMar>
          </w:tcPr>
          <w:p w14:paraId="621351A8" w14:textId="77777777" w:rsidR="002D530C" w:rsidRPr="00B666F9" w:rsidRDefault="002D530C" w:rsidP="002D530C">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1A3078F8" w14:textId="77777777" w:rsidR="002D530C" w:rsidRPr="00B666F9" w:rsidRDefault="002D530C" w:rsidP="002D530C">
            <w:pPr>
              <w:spacing w:before="60"/>
              <w:jc w:val="left"/>
              <w:rPr>
                <w:sz w:val="20"/>
              </w:rPr>
            </w:pPr>
            <w:r>
              <w:rPr>
                <w:sz w:val="20"/>
              </w:rPr>
              <w:t>Morphology</w:t>
            </w:r>
          </w:p>
        </w:tc>
        <w:tc>
          <w:tcPr>
            <w:tcW w:w="6378" w:type="dxa"/>
            <w:tcMar>
              <w:left w:w="0" w:type="dxa"/>
            </w:tcMar>
          </w:tcPr>
          <w:p w14:paraId="509D7AE4" w14:textId="77777777" w:rsidR="002D530C" w:rsidRPr="00C52C06" w:rsidRDefault="00CD293B" w:rsidP="002D530C">
            <w:pPr>
              <w:jc w:val="left"/>
            </w:pPr>
            <m:oMathPara>
              <m:oMathParaPr>
                <m:jc m:val="left"/>
              </m:oMathParaPr>
              <m:oMath>
                <m:sSub>
                  <m:sSubPr>
                    <m:ctrlPr>
                      <w:rPr>
                        <w:rFonts w:ascii="Cambria Math" w:hAnsi="Cambria Math"/>
                        <w:i/>
                        <w:sz w:val="20"/>
                      </w:rPr>
                    </m:ctrlPr>
                  </m:sSubPr>
                  <m:e>
                    <m:r>
                      <w:rPr>
                        <w:rFonts w:ascii="Cambria Math" w:hAnsi="Cambria Math"/>
                        <w:sz w:val="20"/>
                      </w:rPr>
                      <m:t>H</m:t>
                    </m:r>
                  </m:e>
                  <m:sub>
                    <m:r>
                      <w:rPr>
                        <w:rFonts w:ascii="Cambria Math" w:hAnsi="Cambria Math"/>
                        <w:sz w:val="20"/>
                      </w:rPr>
                      <m:t>dsi</m:t>
                    </m:r>
                  </m:sub>
                </m:sSub>
                <m:r>
                  <w:rPr>
                    <w:rFonts w:ascii="Cambria Math" w:hAnsi="Cambria Math"/>
                    <w:sz w:val="20"/>
                  </w:rPr>
                  <m:t>=</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HM</m:t>
                        </m:r>
                      </m:e>
                      <m:sub>
                        <m:r>
                          <w:rPr>
                            <w:rFonts w:ascii="Cambria Math" w:hAnsi="Cambria Math"/>
                            <w:sz w:val="20"/>
                          </w:rPr>
                          <m:t>dsi</m:t>
                        </m:r>
                      </m:sub>
                    </m:sSub>
                    <m:r>
                      <w:rPr>
                        <w:rFonts w:ascii="Cambria Math" w:hAnsi="Cambria Math"/>
                        <w:sz w:val="20"/>
                      </w:rPr>
                      <m:t>∙</m:t>
                    </m:r>
                    <m:sSub>
                      <m:sSubPr>
                        <m:ctrlPr>
                          <w:rPr>
                            <w:rFonts w:ascii="Cambria Math" w:hAnsi="Cambria Math"/>
                            <w:i/>
                            <w:sz w:val="20"/>
                          </w:rPr>
                        </m:ctrlPr>
                      </m:sSubPr>
                      <m:e>
                        <m:r>
                          <w:rPr>
                            <w:rFonts w:ascii="Cambria Math" w:hAnsi="Cambria Math"/>
                            <w:sz w:val="20"/>
                          </w:rPr>
                          <m:t>ABM</m:t>
                        </m:r>
                      </m:e>
                      <m:sub>
                        <m:r>
                          <w:rPr>
                            <w:rFonts w:ascii="Cambria Math" w:hAnsi="Cambria Math"/>
                            <w:sz w:val="20"/>
                          </w:rPr>
                          <m:t>dsi</m:t>
                        </m:r>
                      </m:sub>
                    </m:sSub>
                  </m:e>
                  <m:sup>
                    <m:sSub>
                      <m:sSubPr>
                        <m:ctrlPr>
                          <w:rPr>
                            <w:rFonts w:ascii="Cambria Math" w:hAnsi="Cambria Math"/>
                            <w:i/>
                            <w:sz w:val="20"/>
                          </w:rPr>
                        </m:ctrlPr>
                      </m:sSubPr>
                      <m:e>
                        <m:r>
                          <w:rPr>
                            <w:rFonts w:ascii="Cambria Math" w:hAnsi="Cambria Math"/>
                            <w:sz w:val="20"/>
                          </w:rPr>
                          <m:t>bHM</m:t>
                        </m:r>
                      </m:e>
                      <m:sub>
                        <m:r>
                          <w:rPr>
                            <w:rFonts w:ascii="Cambria Math" w:hAnsi="Cambria Math"/>
                            <w:sz w:val="20"/>
                          </w:rPr>
                          <m:t>dsi</m:t>
                        </m:r>
                      </m:sub>
                    </m:sSub>
                  </m:sup>
                </m:sSup>
              </m:oMath>
            </m:oMathPara>
          </w:p>
          <w:p w14:paraId="08B804BF" w14:textId="486D7501" w:rsidR="00F13255" w:rsidRPr="00A10570" w:rsidRDefault="00CD293B" w:rsidP="00F13255">
            <w:pPr>
              <w:jc w:val="left"/>
              <w:rPr>
                <w:sz w:val="20"/>
              </w:rPr>
            </w:pPr>
            <m:oMathPara>
              <m:oMathParaPr>
                <m:jc m:val="left"/>
              </m:oMathParaPr>
              <m:oMath>
                <m:sSub>
                  <m:sSubPr>
                    <m:ctrlPr>
                      <w:rPr>
                        <w:rFonts w:ascii="Cambria Math" w:hAnsi="Cambria Math"/>
                        <w:i/>
                        <w:sz w:val="20"/>
                      </w:rPr>
                    </m:ctrlPr>
                  </m:sSubPr>
                  <m:e>
                    <m:r>
                      <w:rPr>
                        <w:rFonts w:ascii="Cambria Math" w:hAnsi="Cambria Math"/>
                        <w:sz w:val="20"/>
                      </w:rPr>
                      <m:t>W</m:t>
                    </m:r>
                  </m:e>
                  <m:sub>
                    <m:r>
                      <w:rPr>
                        <w:rFonts w:ascii="Cambria Math" w:hAnsi="Cambria Math"/>
                        <w:sz w:val="20"/>
                      </w:rPr>
                      <m:t>dsi</m:t>
                    </m:r>
                  </m:sub>
                </m:sSub>
                <m:r>
                  <w:rPr>
                    <w:rFonts w:ascii="Cambria Math" w:hAnsi="Cambria Math"/>
                    <w:sz w:val="20"/>
                  </w:rPr>
                  <m:t>=</m:t>
                </m:r>
                <m:sSup>
                  <m:sSupPr>
                    <m:ctrlPr>
                      <w:rPr>
                        <w:rFonts w:ascii="Cambria Math" w:hAnsi="Cambria Math"/>
                        <w:i/>
                        <w:sz w:val="20"/>
                      </w:rPr>
                    </m:ctrlPr>
                  </m:sSupPr>
                  <m:e>
                    <m:sSub>
                      <m:sSubPr>
                        <m:ctrlPr>
                          <w:rPr>
                            <w:rFonts w:ascii="Cambria Math" w:hAnsi="Cambria Math"/>
                            <w:i/>
                            <w:sz w:val="20"/>
                          </w:rPr>
                        </m:ctrlPr>
                      </m:sSubPr>
                      <m:e>
                        <m:r>
                          <w:rPr>
                            <w:rFonts w:ascii="Cambria Math" w:hAnsi="Cambria Math"/>
                            <w:sz w:val="20"/>
                          </w:rPr>
                          <m:t>WM</m:t>
                        </m:r>
                      </m:e>
                      <m:sub>
                        <m:r>
                          <w:rPr>
                            <w:rFonts w:ascii="Cambria Math" w:hAnsi="Cambria Math"/>
                            <w:sz w:val="20"/>
                          </w:rPr>
                          <m:t>dsi</m:t>
                        </m:r>
                      </m:sub>
                    </m:sSub>
                    <m:r>
                      <w:rPr>
                        <w:rFonts w:ascii="Cambria Math" w:hAnsi="Cambria Math"/>
                        <w:sz w:val="20"/>
                      </w:rPr>
                      <m:t>∙</m:t>
                    </m:r>
                    <m:sSub>
                      <m:sSubPr>
                        <m:ctrlPr>
                          <w:rPr>
                            <w:rFonts w:ascii="Cambria Math" w:hAnsi="Cambria Math"/>
                            <w:i/>
                            <w:sz w:val="20"/>
                          </w:rPr>
                        </m:ctrlPr>
                      </m:sSubPr>
                      <m:e>
                        <m:r>
                          <w:rPr>
                            <w:rFonts w:ascii="Cambria Math" w:hAnsi="Cambria Math"/>
                            <w:sz w:val="20"/>
                          </w:rPr>
                          <m:t>ABM</m:t>
                        </m:r>
                      </m:e>
                      <m:sub>
                        <m:r>
                          <w:rPr>
                            <w:rFonts w:ascii="Cambria Math" w:hAnsi="Cambria Math"/>
                            <w:sz w:val="20"/>
                          </w:rPr>
                          <m:t>dsi</m:t>
                        </m:r>
                      </m:sub>
                    </m:sSub>
                  </m:e>
                  <m:sup>
                    <m:sSub>
                      <m:sSubPr>
                        <m:ctrlPr>
                          <w:rPr>
                            <w:rFonts w:ascii="Cambria Math" w:hAnsi="Cambria Math"/>
                            <w:i/>
                            <w:sz w:val="20"/>
                          </w:rPr>
                        </m:ctrlPr>
                      </m:sSubPr>
                      <m:e>
                        <m:r>
                          <w:rPr>
                            <w:rFonts w:ascii="Cambria Math" w:hAnsi="Cambria Math"/>
                            <w:sz w:val="20"/>
                          </w:rPr>
                          <m:t>bWM</m:t>
                        </m:r>
                      </m:e>
                      <m:sub>
                        <m:r>
                          <w:rPr>
                            <w:rFonts w:ascii="Cambria Math" w:hAnsi="Cambria Math"/>
                            <w:sz w:val="20"/>
                          </w:rPr>
                          <m:t>dsi</m:t>
                        </m:r>
                      </m:sub>
                    </m:sSub>
                  </m:sup>
                </m:sSup>
              </m:oMath>
            </m:oMathPara>
          </w:p>
        </w:tc>
        <w:tc>
          <w:tcPr>
            <w:tcW w:w="5245" w:type="dxa"/>
            <w:tcMar>
              <w:left w:w="0" w:type="dxa"/>
            </w:tcMar>
          </w:tcPr>
          <w:p w14:paraId="169AD5DA" w14:textId="77777777" w:rsidR="002D530C" w:rsidRDefault="002D530C" w:rsidP="00F13255">
            <w:pPr>
              <w:jc w:val="left"/>
            </w:pPr>
            <w:proofErr w:type="spellStart"/>
            <w:r>
              <w:rPr>
                <w:sz w:val="20"/>
              </w:rPr>
              <w:t>H</w:t>
            </w:r>
            <w:r>
              <w:rPr>
                <w:rStyle w:val="Indice"/>
              </w:rPr>
              <w:t>dsi</w:t>
            </w:r>
            <w:proofErr w:type="spellEnd"/>
            <w:r>
              <w:t xml:space="preserve"> = plant height (cm)</w:t>
            </w:r>
          </w:p>
          <w:p w14:paraId="4D0AC417" w14:textId="77777777" w:rsidR="002D530C" w:rsidRPr="00B666F9" w:rsidRDefault="002D530C" w:rsidP="00F13255">
            <w:pPr>
              <w:jc w:val="left"/>
              <w:rPr>
                <w:sz w:val="20"/>
              </w:rPr>
            </w:pPr>
            <w:proofErr w:type="spellStart"/>
            <w:r>
              <w:t>W</w:t>
            </w:r>
            <w:r>
              <w:rPr>
                <w:rStyle w:val="Indice"/>
              </w:rPr>
              <w:t>dsi</w:t>
            </w:r>
            <w:proofErr w:type="spellEnd"/>
            <w:r>
              <w:t xml:space="preserve"> = plant width (cm)</w:t>
            </w:r>
          </w:p>
        </w:tc>
      </w:tr>
      <w:tr w:rsidR="00A10570" w:rsidRPr="00B666F9" w14:paraId="1E63234D" w14:textId="77777777" w:rsidTr="00E11F64">
        <w:trPr>
          <w:gridAfter w:val="1"/>
          <w:wAfter w:w="6" w:type="dxa"/>
        </w:trPr>
        <w:tc>
          <w:tcPr>
            <w:tcW w:w="816" w:type="dxa"/>
            <w:tcMar>
              <w:left w:w="0" w:type="dxa"/>
            </w:tcMar>
          </w:tcPr>
          <w:p w14:paraId="14AC218D" w14:textId="77777777" w:rsidR="00A10570" w:rsidRPr="00B666F9" w:rsidRDefault="00A10570" w:rsidP="00E11F64">
            <w:pPr>
              <w:pStyle w:val="Paragraphedeliste"/>
              <w:numPr>
                <w:ilvl w:val="0"/>
                <w:numId w:val="17"/>
              </w:numPr>
              <w:spacing w:before="60"/>
              <w:ind w:left="0" w:firstLine="0"/>
              <w:contextualSpacing w:val="0"/>
              <w:jc w:val="left"/>
              <w:rPr>
                <w:sz w:val="20"/>
              </w:rPr>
            </w:pPr>
            <w:bookmarkStart w:id="464" w:name="_Ref96355758"/>
            <w:r w:rsidRPr="00B666F9">
              <w:rPr>
                <w:sz w:val="20"/>
              </w:rPr>
              <w:t xml:space="preserve"> </w:t>
            </w:r>
            <w:bookmarkEnd w:id="464"/>
          </w:p>
        </w:tc>
        <w:tc>
          <w:tcPr>
            <w:tcW w:w="1881" w:type="dxa"/>
            <w:tcMar>
              <w:left w:w="0" w:type="dxa"/>
            </w:tcMar>
          </w:tcPr>
          <w:p w14:paraId="2A8FDA65" w14:textId="77777777" w:rsidR="00A10570" w:rsidRPr="00B666F9" w:rsidRDefault="00A10570" w:rsidP="00E11F64">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6BBA19B3" w14:textId="77777777" w:rsidR="00A10570" w:rsidRPr="00B666F9" w:rsidRDefault="00A10570" w:rsidP="00E11F64">
            <w:pPr>
              <w:spacing w:before="60"/>
              <w:jc w:val="left"/>
              <w:rPr>
                <w:sz w:val="20"/>
              </w:rPr>
            </w:pPr>
            <w:r>
              <w:rPr>
                <w:sz w:val="20"/>
              </w:rPr>
              <w:t>Morphology</w:t>
            </w:r>
          </w:p>
        </w:tc>
        <w:tc>
          <w:tcPr>
            <w:tcW w:w="6378" w:type="dxa"/>
            <w:tcMar>
              <w:left w:w="0" w:type="dxa"/>
            </w:tcMar>
          </w:tcPr>
          <w:p w14:paraId="5D78CD07" w14:textId="77777777" w:rsidR="00A10570" w:rsidRPr="00B666F9" w:rsidRDefault="00A10570" w:rsidP="00E11F64">
            <w:pPr>
              <w:spacing w:before="60"/>
              <w:jc w:val="left"/>
              <w:rPr>
                <w:sz w:val="20"/>
              </w:rPr>
            </w:pPr>
            <w:proofErr w:type="spellStart"/>
            <w:r w:rsidRPr="00B666F9">
              <w:rPr>
                <w:sz w:val="20"/>
              </w:rPr>
              <w:t>H</w:t>
            </w:r>
            <w:r w:rsidRPr="00B666F9">
              <w:rPr>
                <w:rStyle w:val="Indice"/>
                <w:sz w:val="20"/>
              </w:rPr>
              <w:t>dsi</w:t>
            </w:r>
            <w:proofErr w:type="spellEnd"/>
            <w:r w:rsidRPr="00B666F9">
              <w:rPr>
                <w:rStyle w:val="Indice"/>
                <w:sz w:val="20"/>
              </w:rPr>
              <w:t xml:space="preserve"> </w:t>
            </w:r>
            <w:r w:rsidRPr="00B666F9">
              <w:rPr>
                <w:sz w:val="20"/>
              </w:rPr>
              <w:t>= min(</w:t>
            </w:r>
            <w:proofErr w:type="spellStart"/>
            <w:r w:rsidRPr="00B666F9">
              <w:rPr>
                <w:sz w:val="20"/>
              </w:rPr>
              <w:t>H</w:t>
            </w:r>
            <w:r w:rsidRPr="00B666F9">
              <w:rPr>
                <w:rStyle w:val="Indice"/>
                <w:sz w:val="20"/>
              </w:rPr>
              <w:t>dsi</w:t>
            </w:r>
            <w:proofErr w:type="spellEnd"/>
            <w:r w:rsidRPr="00B666F9">
              <w:rPr>
                <w:sz w:val="20"/>
              </w:rPr>
              <w:t xml:space="preserve">, </w:t>
            </w:r>
            <w:proofErr w:type="spellStart"/>
            <w:r w:rsidRPr="00106FD1">
              <w:rPr>
                <w:rStyle w:val="B"/>
              </w:rPr>
              <w:t>Hmax</w:t>
            </w:r>
            <w:r w:rsidRPr="00106FD1">
              <w:rPr>
                <w:rStyle w:val="Indice"/>
              </w:rPr>
              <w:t>s</w:t>
            </w:r>
            <w:proofErr w:type="spellEnd"/>
            <w:r w:rsidRPr="00B666F9">
              <w:rPr>
                <w:sz w:val="20"/>
              </w:rPr>
              <w:t>)</w:t>
            </w:r>
          </w:p>
          <w:p w14:paraId="7E5E800C" w14:textId="77777777" w:rsidR="00A10570" w:rsidRPr="007C49E3" w:rsidRDefault="00A10570" w:rsidP="00E11F64">
            <w:pPr>
              <w:spacing w:before="60"/>
              <w:jc w:val="left"/>
              <w:rPr>
                <w:sz w:val="20"/>
              </w:rPr>
            </w:pPr>
            <w:proofErr w:type="spellStart"/>
            <w:r>
              <w:t>W</w:t>
            </w:r>
            <w:r w:rsidRPr="007C49E3">
              <w:rPr>
                <w:rStyle w:val="Indice"/>
                <w:sz w:val="20"/>
              </w:rPr>
              <w:t>dsi</w:t>
            </w:r>
            <w:proofErr w:type="spellEnd"/>
            <w:r w:rsidRPr="007C49E3">
              <w:rPr>
                <w:rStyle w:val="Indice"/>
                <w:sz w:val="20"/>
              </w:rPr>
              <w:t xml:space="preserve"> </w:t>
            </w:r>
            <w:r w:rsidRPr="007C49E3">
              <w:rPr>
                <w:sz w:val="20"/>
              </w:rPr>
              <w:t>= min(</w:t>
            </w:r>
            <w:proofErr w:type="spellStart"/>
            <w:r>
              <w:t>W</w:t>
            </w:r>
            <w:r w:rsidRPr="007C49E3">
              <w:rPr>
                <w:rStyle w:val="Indice"/>
                <w:sz w:val="20"/>
              </w:rPr>
              <w:t>dsi</w:t>
            </w:r>
            <w:proofErr w:type="spellEnd"/>
            <w:r w:rsidRPr="007C49E3">
              <w:rPr>
                <w:rStyle w:val="Indice"/>
                <w:sz w:val="20"/>
              </w:rPr>
              <w:t xml:space="preserve"> </w:t>
            </w:r>
            <w:r w:rsidRPr="007C49E3">
              <w:rPr>
                <w:sz w:val="20"/>
              </w:rPr>
              <w:t xml:space="preserve">, </w:t>
            </w:r>
            <w:proofErr w:type="spellStart"/>
            <w:r>
              <w:rPr>
                <w:rStyle w:val="B"/>
              </w:rPr>
              <w:t>W</w:t>
            </w:r>
            <w:r w:rsidRPr="007C49E3">
              <w:rPr>
                <w:rStyle w:val="B"/>
              </w:rPr>
              <w:t>max</w:t>
            </w:r>
            <w:r w:rsidRPr="007C49E3">
              <w:rPr>
                <w:rStyle w:val="Indice"/>
                <w:rFonts w:ascii="Arial" w:hAnsi="Arial" w:cs="Arial"/>
                <w:sz w:val="20"/>
              </w:rPr>
              <w:t>s</w:t>
            </w:r>
            <w:proofErr w:type="spellEnd"/>
            <w:r w:rsidRPr="007C49E3">
              <w:rPr>
                <w:sz w:val="20"/>
              </w:rPr>
              <w:t>)</w:t>
            </w:r>
          </w:p>
        </w:tc>
        <w:tc>
          <w:tcPr>
            <w:tcW w:w="5245" w:type="dxa"/>
            <w:tcMar>
              <w:left w:w="0" w:type="dxa"/>
            </w:tcMar>
          </w:tcPr>
          <w:p w14:paraId="0A634BE4" w14:textId="77777777" w:rsidR="00A10570" w:rsidRPr="00B666F9" w:rsidRDefault="00A10570" w:rsidP="00E11F64">
            <w:pPr>
              <w:spacing w:before="60"/>
              <w:jc w:val="left"/>
              <w:rPr>
                <w:sz w:val="20"/>
              </w:rPr>
            </w:pPr>
            <w:proofErr w:type="spellStart"/>
            <w:r>
              <w:rPr>
                <w:rStyle w:val="B"/>
              </w:rPr>
              <w:t>Hmax</w:t>
            </w:r>
            <w:r>
              <w:rPr>
                <w:rStyle w:val="Indice"/>
              </w:rPr>
              <w:t>s</w:t>
            </w:r>
            <w:proofErr w:type="spellEnd"/>
            <w:r>
              <w:t xml:space="preserve"> and </w:t>
            </w:r>
            <w:proofErr w:type="spellStart"/>
            <w:r>
              <w:rPr>
                <w:rStyle w:val="B"/>
              </w:rPr>
              <w:t>Wmax</w:t>
            </w:r>
            <w:r>
              <w:rPr>
                <w:rStyle w:val="Indice"/>
              </w:rPr>
              <w:t>s</w:t>
            </w:r>
            <w:proofErr w:type="spellEnd"/>
            <w:r>
              <w:t xml:space="preserve"> = parameters (maximum plant height and width, cm)</w:t>
            </w:r>
          </w:p>
        </w:tc>
      </w:tr>
      <w:tr w:rsidR="00A10570" w:rsidRPr="00CF1B90" w14:paraId="6DB24A9A" w14:textId="77777777" w:rsidTr="00E11F64">
        <w:trPr>
          <w:gridAfter w:val="1"/>
          <w:wAfter w:w="6" w:type="dxa"/>
        </w:trPr>
        <w:tc>
          <w:tcPr>
            <w:tcW w:w="816" w:type="dxa"/>
            <w:tcMar>
              <w:left w:w="0" w:type="dxa"/>
            </w:tcMar>
          </w:tcPr>
          <w:p w14:paraId="5C4E00A9" w14:textId="77777777" w:rsidR="00A10570" w:rsidRPr="00B666F9" w:rsidRDefault="00A10570" w:rsidP="00E11F64">
            <w:pPr>
              <w:pStyle w:val="Paragraphedeliste"/>
              <w:numPr>
                <w:ilvl w:val="0"/>
                <w:numId w:val="17"/>
              </w:numPr>
              <w:spacing w:before="60"/>
              <w:ind w:left="0" w:firstLine="0"/>
              <w:contextualSpacing w:val="0"/>
              <w:jc w:val="left"/>
              <w:rPr>
                <w:sz w:val="20"/>
              </w:rPr>
            </w:pPr>
            <w:bookmarkStart w:id="465" w:name="_Ref96355785"/>
          </w:p>
        </w:tc>
        <w:bookmarkEnd w:id="465"/>
        <w:tc>
          <w:tcPr>
            <w:tcW w:w="1881" w:type="dxa"/>
            <w:tcMar>
              <w:left w:w="0" w:type="dxa"/>
            </w:tcMar>
          </w:tcPr>
          <w:p w14:paraId="377C3C5F" w14:textId="77777777" w:rsidR="00A10570" w:rsidRPr="00B666F9" w:rsidRDefault="00A10570" w:rsidP="00E11F64">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3424CE59" w14:textId="77777777" w:rsidR="00A10570" w:rsidRDefault="00A10570" w:rsidP="00E11F64">
            <w:pPr>
              <w:spacing w:before="60"/>
              <w:jc w:val="left"/>
              <w:rPr>
                <w:sz w:val="20"/>
              </w:rPr>
            </w:pPr>
            <w:r>
              <w:rPr>
                <w:sz w:val="20"/>
              </w:rPr>
              <w:t>Morphology</w:t>
            </w:r>
          </w:p>
        </w:tc>
        <w:tc>
          <w:tcPr>
            <w:tcW w:w="6378" w:type="dxa"/>
            <w:tcMar>
              <w:left w:w="0" w:type="dxa"/>
            </w:tcMar>
          </w:tcPr>
          <w:p w14:paraId="030CEAE7" w14:textId="77777777" w:rsidR="00A10570" w:rsidRDefault="00A10570" w:rsidP="00E11F64">
            <w:pPr>
              <w:jc w:val="left"/>
            </w:pPr>
            <w:r>
              <w:rPr>
                <w:sz w:val="20"/>
              </w:rPr>
              <w:t xml:space="preserve">If </w:t>
            </w:r>
            <w:r>
              <w:rPr>
                <w:rStyle w:val="B"/>
              </w:rPr>
              <w:t>climb</w:t>
            </w:r>
            <w:r>
              <w:rPr>
                <w:rStyle w:val="Indice"/>
              </w:rPr>
              <w:t>s</w:t>
            </w:r>
            <w:r>
              <w:t xml:space="preserve"> = true and s=</w:t>
            </w:r>
            <w:r w:rsidRPr="002A1E2D">
              <w:rPr>
                <w:rStyle w:val="B"/>
              </w:rPr>
              <w:t>weed</w:t>
            </w:r>
            <w:r>
              <w:t>,</w:t>
            </w:r>
          </w:p>
          <w:p w14:paraId="219C46BC" w14:textId="77777777" w:rsidR="00A10570" w:rsidRPr="00711F66" w:rsidRDefault="00A10570" w:rsidP="00E11F64">
            <w:pPr>
              <w:jc w:val="left"/>
            </w:pPr>
            <w:r>
              <w:t xml:space="preserve">then </w:t>
            </w:r>
            <w:proofErr w:type="spellStart"/>
            <w:r>
              <w:t>H</w:t>
            </w:r>
            <w:r>
              <w:rPr>
                <w:rStyle w:val="Indice"/>
              </w:rPr>
              <w:t>dsi</w:t>
            </w:r>
            <w:proofErr w:type="spellEnd"/>
            <w:r>
              <w:rPr>
                <w:rStyle w:val="Indice"/>
              </w:rPr>
              <w:t> </w:t>
            </w:r>
            <w:r>
              <w:t>= min(max(</w:t>
            </w:r>
            <w:proofErr w:type="spellStart"/>
            <w:r>
              <w:t>canopyHeight</w:t>
            </w:r>
            <w:r>
              <w:rPr>
                <w:rStyle w:val="Indice"/>
              </w:rPr>
              <w:t>d</w:t>
            </w:r>
            <w:proofErr w:type="spellEnd"/>
            <w:r>
              <w:rPr>
                <w:rStyle w:val="Indice"/>
              </w:rPr>
              <w:t xml:space="preserve">, </w:t>
            </w:r>
            <w:proofErr w:type="spellStart"/>
            <w:r>
              <w:t>H</w:t>
            </w:r>
            <w:r>
              <w:rPr>
                <w:rStyle w:val="Indice"/>
              </w:rPr>
              <w:t>emergenceDay</w:t>
            </w:r>
            <w:proofErr w:type="spellEnd"/>
            <w:r>
              <w:rPr>
                <w:rStyle w:val="Indice"/>
              </w:rPr>
              <w:t xml:space="preserve"> </w:t>
            </w:r>
            <w:proofErr w:type="spellStart"/>
            <w:r>
              <w:rPr>
                <w:rStyle w:val="Indice"/>
              </w:rPr>
              <w:t>si</w:t>
            </w:r>
            <w:proofErr w:type="spellEnd"/>
            <w:r w:rsidRPr="008A59E8">
              <w:t>)</w:t>
            </w:r>
            <w:r>
              <w:t xml:space="preserve">, </w:t>
            </w:r>
            <w:proofErr w:type="spellStart"/>
            <w:r>
              <w:t>H</w:t>
            </w:r>
            <w:r>
              <w:rPr>
                <w:rStyle w:val="Indice"/>
              </w:rPr>
              <w:t>dsi</w:t>
            </w:r>
            <w:proofErr w:type="spellEnd"/>
            <w:r>
              <w:t>)</w:t>
            </w:r>
          </w:p>
        </w:tc>
        <w:tc>
          <w:tcPr>
            <w:tcW w:w="5245" w:type="dxa"/>
            <w:tcMar>
              <w:left w:w="0" w:type="dxa"/>
            </w:tcMar>
          </w:tcPr>
          <w:p w14:paraId="0352513A" w14:textId="77777777" w:rsidR="00A10570" w:rsidRDefault="00A10570" w:rsidP="00E11F64">
            <w:pPr>
              <w:jc w:val="left"/>
            </w:pPr>
            <w:r>
              <w:rPr>
                <w:rStyle w:val="B"/>
              </w:rPr>
              <w:t>climb</w:t>
            </w:r>
            <w:r>
              <w:rPr>
                <w:rStyle w:val="Indice"/>
              </w:rPr>
              <w:t>s</w:t>
            </w:r>
            <w:r>
              <w:t xml:space="preserve"> = climbing species?</w:t>
            </w:r>
          </w:p>
          <w:p w14:paraId="0802C7A9" w14:textId="77777777" w:rsidR="00A10570" w:rsidRPr="00CF1B90" w:rsidRDefault="00A10570" w:rsidP="00E11F64">
            <w:pPr>
              <w:jc w:val="left"/>
            </w:pPr>
            <w:proofErr w:type="spellStart"/>
            <w:r>
              <w:t>canopyHeight</w:t>
            </w:r>
            <w:r>
              <w:rPr>
                <w:rStyle w:val="Indice"/>
              </w:rPr>
              <w:t>d</w:t>
            </w:r>
            <w:proofErr w:type="spellEnd"/>
            <w:r>
              <w:t xml:space="preserve"> = maximum height of crop canopy (cm)</w:t>
            </w:r>
          </w:p>
        </w:tc>
      </w:tr>
      <w:tr w:rsidR="002D530C" w:rsidRPr="00B666F9" w14:paraId="7A3C5921" w14:textId="77777777" w:rsidTr="007675B9">
        <w:trPr>
          <w:gridAfter w:val="1"/>
          <w:wAfter w:w="6" w:type="dxa"/>
        </w:trPr>
        <w:tc>
          <w:tcPr>
            <w:tcW w:w="816" w:type="dxa"/>
            <w:tcMar>
              <w:left w:w="0" w:type="dxa"/>
            </w:tcMar>
          </w:tcPr>
          <w:p w14:paraId="0A556E79"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66" w:name="_Ref96355904"/>
          </w:p>
        </w:tc>
        <w:bookmarkEnd w:id="466"/>
        <w:tc>
          <w:tcPr>
            <w:tcW w:w="1881" w:type="dxa"/>
            <w:tcMar>
              <w:left w:w="0" w:type="dxa"/>
            </w:tcMar>
          </w:tcPr>
          <w:p w14:paraId="0A7BD5ED" w14:textId="77777777" w:rsidR="002D530C" w:rsidRDefault="002D530C" w:rsidP="002D530C">
            <w:pPr>
              <w:jc w:val="left"/>
              <w:rPr>
                <w:sz w:val="20"/>
              </w:rPr>
            </w:pPr>
            <w:r w:rsidRPr="00B666F9">
              <w:rPr>
                <w:sz w:val="20"/>
              </w:rPr>
              <w:sym w:font="Symbol" w:char="F022"/>
            </w:r>
            <w:proofErr w:type="spellStart"/>
            <w:r w:rsidRPr="00B666F9">
              <w:rPr>
                <w:sz w:val="20"/>
              </w:rPr>
              <w:t>d,i</w:t>
            </w:r>
            <w:proofErr w:type="spellEnd"/>
            <w:r>
              <w:rPr>
                <w:sz w:val="20"/>
              </w:rPr>
              <w:t xml:space="preserve"> </w:t>
            </w:r>
          </w:p>
          <w:p w14:paraId="4BCAA0E4" w14:textId="649EC5B6" w:rsidR="002D530C" w:rsidRPr="00B666F9" w:rsidRDefault="002D530C" w:rsidP="00E448CE">
            <w:pPr>
              <w:jc w:val="left"/>
              <w:rPr>
                <w:sz w:val="20"/>
              </w:rPr>
            </w:pPr>
            <w:r>
              <w:rPr>
                <w:sz w:val="20"/>
              </w:rPr>
              <w:t xml:space="preserve">If </w:t>
            </w:r>
            <w:proofErr w:type="spellStart"/>
            <w:r w:rsidRPr="00B666F9">
              <w:rPr>
                <w:sz w:val="20"/>
              </w:rPr>
              <w:t>H</w:t>
            </w:r>
            <w:r w:rsidRPr="00B666F9">
              <w:rPr>
                <w:rStyle w:val="Indice"/>
                <w:sz w:val="20"/>
              </w:rPr>
              <w:t>dsi</w:t>
            </w:r>
            <w:proofErr w:type="spellEnd"/>
            <w:r>
              <w:t xml:space="preserve"> </w:t>
            </w:r>
            <w:r w:rsidR="00E448CE">
              <w:t>=</w:t>
            </w:r>
            <w:r>
              <w:t xml:space="preserve"> </w:t>
            </w:r>
            <w:proofErr w:type="spellStart"/>
            <w:r w:rsidRPr="00106FD1">
              <w:rPr>
                <w:rStyle w:val="B"/>
              </w:rPr>
              <w:t>Hmax</w:t>
            </w:r>
            <w:r w:rsidRPr="00106FD1">
              <w:rPr>
                <w:rStyle w:val="Indice"/>
              </w:rPr>
              <w:t>s</w:t>
            </w:r>
            <w:proofErr w:type="spellEnd"/>
            <w:r>
              <w:t xml:space="preserve"> and </w:t>
            </w:r>
            <w:proofErr w:type="spellStart"/>
            <w:r>
              <w:t>W</w:t>
            </w:r>
            <w:r w:rsidRPr="007C49E3">
              <w:rPr>
                <w:rStyle w:val="Indice"/>
                <w:sz w:val="20"/>
              </w:rPr>
              <w:t>dsi</w:t>
            </w:r>
            <w:proofErr w:type="spellEnd"/>
            <w:r>
              <w:t xml:space="preserve"> </w:t>
            </w:r>
            <w:r w:rsidR="00E448CE">
              <w:t>=</w:t>
            </w:r>
            <w:r>
              <w:t xml:space="preserve"> </w:t>
            </w:r>
            <w:proofErr w:type="spellStart"/>
            <w:r>
              <w:rPr>
                <w:rStyle w:val="B"/>
              </w:rPr>
              <w:t>W</w:t>
            </w:r>
            <w:r w:rsidRPr="007C49E3">
              <w:rPr>
                <w:rStyle w:val="B"/>
              </w:rPr>
              <w:t>max</w:t>
            </w:r>
            <w:r w:rsidRPr="007C49E3">
              <w:rPr>
                <w:rStyle w:val="Indice"/>
                <w:rFonts w:ascii="Arial" w:hAnsi="Arial" w:cs="Arial"/>
                <w:sz w:val="20"/>
              </w:rPr>
              <w:t>s</w:t>
            </w:r>
            <w:proofErr w:type="spellEnd"/>
          </w:p>
        </w:tc>
        <w:tc>
          <w:tcPr>
            <w:tcW w:w="1126" w:type="dxa"/>
            <w:tcMar>
              <w:left w:w="0" w:type="dxa"/>
            </w:tcMar>
          </w:tcPr>
          <w:p w14:paraId="378B22B8" w14:textId="77777777" w:rsidR="002D530C" w:rsidRDefault="002D530C" w:rsidP="002D530C">
            <w:pPr>
              <w:spacing w:before="60"/>
              <w:jc w:val="left"/>
              <w:rPr>
                <w:sz w:val="20"/>
              </w:rPr>
            </w:pPr>
            <w:r>
              <w:rPr>
                <w:sz w:val="20"/>
              </w:rPr>
              <w:t>Morphology</w:t>
            </w:r>
          </w:p>
        </w:tc>
        <w:tc>
          <w:tcPr>
            <w:tcW w:w="6378" w:type="dxa"/>
            <w:tcMar>
              <w:left w:w="0" w:type="dxa"/>
            </w:tcMar>
          </w:tcPr>
          <w:p w14:paraId="37BF668C" w14:textId="066084A4" w:rsidR="00E448CE" w:rsidRPr="00E448CE" w:rsidRDefault="00E448CE" w:rsidP="002D530C">
            <w:pPr>
              <w:jc w:val="left"/>
            </w:pPr>
            <w:proofErr w:type="spellStart"/>
            <w:r>
              <w:t>uncorrectedABM</w:t>
            </w:r>
            <w:r>
              <w:rPr>
                <w:rStyle w:val="Indice"/>
              </w:rPr>
              <w:t>dsi</w:t>
            </w:r>
            <w:proofErr w:type="spellEnd"/>
            <w:r>
              <w:t xml:space="preserve"> = </w:t>
            </w:r>
            <w:proofErr w:type="spellStart"/>
            <w:r>
              <w:t>ABM</w:t>
            </w:r>
            <w:r>
              <w:rPr>
                <w:rStyle w:val="Indice"/>
              </w:rPr>
              <w:t>dsi</w:t>
            </w:r>
            <w:proofErr w:type="spellEnd"/>
          </w:p>
          <w:p w14:paraId="6FBFC927" w14:textId="466BFC6B" w:rsidR="002D530C" w:rsidRDefault="002D530C" w:rsidP="002D530C">
            <w:pPr>
              <w:jc w:val="left"/>
            </w:pPr>
            <w:proofErr w:type="spellStart"/>
            <w:r>
              <w:t>ABM</w:t>
            </w:r>
            <w:r>
              <w:rPr>
                <w:rStyle w:val="Indice"/>
              </w:rPr>
              <w:t>dsi</w:t>
            </w:r>
            <w:proofErr w:type="spellEnd"/>
            <w:r>
              <w:t xml:space="preserve"> = </w:t>
            </w:r>
            <m:oMath>
              <m:r>
                <w:rPr>
                  <w:rFonts w:ascii="Cambria Math" w:hAnsi="Cambria Math"/>
                </w:rPr>
                <m:t>max</m:t>
              </m:r>
              <m:d>
                <m:dPr>
                  <m:ctrlPr>
                    <w:rPr>
                      <w:rFonts w:ascii="Cambria Math" w:hAnsi="Cambria Math"/>
                      <w:i/>
                    </w:rPr>
                  </m:ctrlPr>
                </m:dPr>
                <m:e>
                  <m:sSup>
                    <m:sSupPr>
                      <m:ctrlPr>
                        <w:rPr>
                          <w:rFonts w:ascii="Cambria Math" w:hAnsi="Cambria Math"/>
                          <w:i/>
                        </w:rPr>
                      </m:ctrlPr>
                    </m:sSup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dsi</m:t>
                                      </m:r>
                                    </m:sub>
                                  </m:sSub>
                                </m:num>
                                <m:den>
                                  <m:sSub>
                                    <m:sSubPr>
                                      <m:ctrlPr>
                                        <w:rPr>
                                          <w:rFonts w:ascii="Cambria Math" w:hAnsi="Cambria Math"/>
                                          <w:i/>
                                          <w:sz w:val="20"/>
                                        </w:rPr>
                                      </m:ctrlPr>
                                    </m:sSubPr>
                                    <m:e>
                                      <m:r>
                                        <w:rPr>
                                          <w:rFonts w:ascii="Cambria Math" w:hAnsi="Cambria Math"/>
                                          <w:sz w:val="20"/>
                                        </w:rPr>
                                        <m:t>HM</m:t>
                                      </m:r>
                                    </m:e>
                                    <m:sub>
                                      <m:r>
                                        <w:rPr>
                                          <w:rFonts w:ascii="Cambria Math" w:hAnsi="Cambria Math"/>
                                          <w:sz w:val="20"/>
                                        </w:rPr>
                                        <m:t>dsi</m:t>
                                      </m:r>
                                    </m:sub>
                                  </m:sSub>
                                </m:den>
                              </m:f>
                            </m:e>
                          </m:d>
                        </m:e>
                        <m:sup>
                          <m:r>
                            <w:rPr>
                              <w:rFonts w:ascii="Cambria Math" w:hAnsi="Cambria Math"/>
                            </w:rPr>
                            <m:t>1/</m:t>
                          </m:r>
                          <m:sSub>
                            <m:sSubPr>
                              <m:ctrlPr>
                                <w:rPr>
                                  <w:rFonts w:ascii="Cambria Math" w:hAnsi="Cambria Math"/>
                                  <w:i/>
                                  <w:sz w:val="20"/>
                                </w:rPr>
                              </m:ctrlPr>
                            </m:sSubPr>
                            <m:e>
                              <m:r>
                                <w:rPr>
                                  <w:rFonts w:ascii="Cambria Math" w:hAnsi="Cambria Math"/>
                                  <w:sz w:val="20"/>
                                </w:rPr>
                                <m:t>bHM</m:t>
                              </m:r>
                            </m:e>
                            <m:sub>
                              <m:r>
                                <w:rPr>
                                  <w:rFonts w:ascii="Cambria Math" w:hAnsi="Cambria Math"/>
                                  <w:sz w:val="20"/>
                                </w:rPr>
                                <m:t>dsi</m:t>
                              </m:r>
                            </m:sub>
                          </m:sSub>
                        </m:sup>
                      </m:sSup>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dsi</m:t>
                                  </m:r>
                                </m:sub>
                              </m:sSub>
                            </m:num>
                            <m:den>
                              <m:sSub>
                                <m:sSubPr>
                                  <m:ctrlPr>
                                    <w:rPr>
                                      <w:rFonts w:ascii="Cambria Math" w:hAnsi="Cambria Math"/>
                                      <w:i/>
                                      <w:sz w:val="20"/>
                                    </w:rPr>
                                  </m:ctrlPr>
                                </m:sSubPr>
                                <m:e>
                                  <m:r>
                                    <w:rPr>
                                      <w:rFonts w:ascii="Cambria Math" w:hAnsi="Cambria Math"/>
                                      <w:sz w:val="20"/>
                                    </w:rPr>
                                    <m:t>WM</m:t>
                                  </m:r>
                                </m:e>
                                <m:sub>
                                  <m:r>
                                    <w:rPr>
                                      <w:rFonts w:ascii="Cambria Math" w:hAnsi="Cambria Math"/>
                                      <w:sz w:val="20"/>
                                    </w:rPr>
                                    <m:t>dsi</m:t>
                                  </m:r>
                                </m:sub>
                              </m:sSub>
                            </m:den>
                          </m:f>
                        </m:e>
                      </m:d>
                    </m:e>
                    <m:sup>
                      <m:r>
                        <w:rPr>
                          <w:rFonts w:ascii="Cambria Math" w:hAnsi="Cambria Math"/>
                        </w:rPr>
                        <m:t>1/</m:t>
                      </m:r>
                      <m:sSub>
                        <m:sSubPr>
                          <m:ctrlPr>
                            <w:rPr>
                              <w:rFonts w:ascii="Cambria Math" w:hAnsi="Cambria Math"/>
                              <w:i/>
                              <w:sz w:val="20"/>
                            </w:rPr>
                          </m:ctrlPr>
                        </m:sSubPr>
                        <m:e>
                          <m:r>
                            <w:rPr>
                              <w:rFonts w:ascii="Cambria Math" w:hAnsi="Cambria Math"/>
                              <w:sz w:val="20"/>
                            </w:rPr>
                            <m:t>bWM</m:t>
                          </m:r>
                        </m:e>
                        <m:sub>
                          <m:r>
                            <w:rPr>
                              <w:rFonts w:ascii="Cambria Math" w:hAnsi="Cambria Math"/>
                              <w:sz w:val="20"/>
                            </w:rPr>
                            <m:t>dsi</m:t>
                          </m:r>
                        </m:sub>
                      </m:sSub>
                    </m:sup>
                  </m:sSup>
                </m:e>
              </m:d>
            </m:oMath>
          </w:p>
          <w:p w14:paraId="3B3B0B95" w14:textId="42D204E1" w:rsidR="002D530C" w:rsidRPr="00E448CE" w:rsidRDefault="00E448CE" w:rsidP="002D530C">
            <w:pPr>
              <w:jc w:val="left"/>
            </w:pPr>
            <w:proofErr w:type="spellStart"/>
            <w:r w:rsidRPr="009C33A1">
              <w:t>RBM</w:t>
            </w:r>
            <w:r>
              <w:rPr>
                <w:rStyle w:val="Indice"/>
              </w:rPr>
              <w:t>dsi</w:t>
            </w:r>
            <w:proofErr w:type="spellEnd"/>
            <w:r>
              <w:t xml:space="preserve"> = </w:t>
            </w:r>
            <w:proofErr w:type="spellStart"/>
            <w:r>
              <w:t>ABM</w:t>
            </w:r>
            <w:r>
              <w:rPr>
                <w:rStyle w:val="Indice"/>
              </w:rPr>
              <w:t>dsi</w:t>
            </w:r>
            <w:proofErr w:type="spellEnd"/>
            <w:r>
              <w:t xml:space="preserve"> / </w:t>
            </w:r>
            <w:proofErr w:type="spellStart"/>
            <w:r>
              <w:t>uncorrectedABM</w:t>
            </w:r>
            <w:r>
              <w:rPr>
                <w:rStyle w:val="Indice"/>
              </w:rPr>
              <w:t>dsi</w:t>
            </w:r>
            <w:proofErr w:type="spellEnd"/>
          </w:p>
        </w:tc>
        <w:tc>
          <w:tcPr>
            <w:tcW w:w="5245" w:type="dxa"/>
            <w:tcMar>
              <w:left w:w="0" w:type="dxa"/>
            </w:tcMar>
          </w:tcPr>
          <w:p w14:paraId="633819A2" w14:textId="3A10F2BC" w:rsidR="002D530C" w:rsidRPr="00373E5B" w:rsidRDefault="00373E5B" w:rsidP="002D530C">
            <w:pPr>
              <w:spacing w:before="60"/>
              <w:jc w:val="left"/>
            </w:pPr>
            <w:proofErr w:type="spellStart"/>
            <w:r>
              <w:t>uncorrectedABM</w:t>
            </w:r>
            <w:r>
              <w:rPr>
                <w:rStyle w:val="Indice"/>
              </w:rPr>
              <w:t>dsi</w:t>
            </w:r>
            <w:proofErr w:type="spellEnd"/>
            <w:r>
              <w:t xml:space="preserve"> = above-ground biomass before readjusting to capped plant dimensions (g/plant). Will be used to readjust below-ground biomass</w:t>
            </w:r>
          </w:p>
        </w:tc>
      </w:tr>
      <w:tr w:rsidR="002D530C" w:rsidRPr="00B666F9" w14:paraId="6E316CA3" w14:textId="77777777" w:rsidTr="00711F66">
        <w:trPr>
          <w:gridAfter w:val="1"/>
          <w:wAfter w:w="6" w:type="dxa"/>
        </w:trPr>
        <w:tc>
          <w:tcPr>
            <w:tcW w:w="816" w:type="dxa"/>
            <w:tcMar>
              <w:left w:w="0" w:type="dxa"/>
            </w:tcMar>
          </w:tcPr>
          <w:p w14:paraId="17DC2D93"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67" w:name="_Ref326919903"/>
            <w:r w:rsidRPr="00B666F9">
              <w:rPr>
                <w:sz w:val="20"/>
              </w:rPr>
              <w:t xml:space="preserve"> </w:t>
            </w:r>
          </w:p>
        </w:tc>
        <w:bookmarkEnd w:id="467"/>
        <w:tc>
          <w:tcPr>
            <w:tcW w:w="1881" w:type="dxa"/>
            <w:tcMar>
              <w:left w:w="0" w:type="dxa"/>
            </w:tcMar>
          </w:tcPr>
          <w:p w14:paraId="7ED8DE5C" w14:textId="71E686E8" w:rsidR="002D530C" w:rsidRPr="00B666F9" w:rsidRDefault="002D530C" w:rsidP="002D530C">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60D7594B" w14:textId="0B22E29F" w:rsidR="002D530C" w:rsidRPr="00B666F9" w:rsidRDefault="002D530C" w:rsidP="002D530C">
            <w:pPr>
              <w:spacing w:before="60"/>
              <w:jc w:val="left"/>
              <w:rPr>
                <w:sz w:val="20"/>
              </w:rPr>
            </w:pPr>
            <w:r>
              <w:rPr>
                <w:sz w:val="20"/>
              </w:rPr>
              <w:t>Morphology</w:t>
            </w:r>
          </w:p>
        </w:tc>
        <w:tc>
          <w:tcPr>
            <w:tcW w:w="6378" w:type="dxa"/>
            <w:tcMar>
              <w:left w:w="0" w:type="dxa"/>
            </w:tcMar>
          </w:tcPr>
          <w:p w14:paraId="42BF8A62" w14:textId="77777777" w:rsidR="00E448CE" w:rsidRDefault="00E448CE" w:rsidP="00E448CE">
            <w:pPr>
              <w:jc w:val="left"/>
            </w:pPr>
            <w:proofErr w:type="spellStart"/>
            <w:r>
              <w:t>LBM</w:t>
            </w:r>
            <w:r>
              <w:rPr>
                <w:rStyle w:val="Indice"/>
              </w:rPr>
              <w:t>dsi</w:t>
            </w:r>
            <w:proofErr w:type="spellEnd"/>
            <w:r>
              <w:t xml:space="preserve"> = </w:t>
            </w:r>
            <w:proofErr w:type="spellStart"/>
            <w:r>
              <w:t>ABM</w:t>
            </w:r>
            <w:r>
              <w:rPr>
                <w:rStyle w:val="Indice"/>
              </w:rPr>
              <w:t>dsi</w:t>
            </w:r>
            <w:proofErr w:type="spellEnd"/>
            <w:r>
              <w:t xml:space="preserve">  </w:t>
            </w:r>
            <w:proofErr w:type="spellStart"/>
            <w:r>
              <w:t>LBR</w:t>
            </w:r>
            <w:r>
              <w:rPr>
                <w:rStyle w:val="Indice"/>
              </w:rPr>
              <w:t>dsi</w:t>
            </w:r>
            <w:proofErr w:type="spellEnd"/>
          </w:p>
          <w:p w14:paraId="492CAA2B" w14:textId="5472AFC5" w:rsidR="00E448CE" w:rsidRDefault="00E448CE" w:rsidP="00E448CE">
            <w:pPr>
              <w:jc w:val="left"/>
            </w:pPr>
            <w:proofErr w:type="spellStart"/>
            <w:r>
              <w:t>StBM</w:t>
            </w:r>
            <w:r>
              <w:rPr>
                <w:rStyle w:val="Indice"/>
              </w:rPr>
              <w:t>dsi</w:t>
            </w:r>
            <w:proofErr w:type="spellEnd"/>
            <w:r>
              <w:t xml:space="preserve"> = </w:t>
            </w:r>
            <w:proofErr w:type="spellStart"/>
            <w:r>
              <w:t>ABM</w:t>
            </w:r>
            <w:r>
              <w:rPr>
                <w:rStyle w:val="Indice"/>
              </w:rPr>
              <w:t>dsi</w:t>
            </w:r>
            <w:proofErr w:type="spellEnd"/>
            <w:r>
              <w:t xml:space="preserve"> </w:t>
            </w:r>
            <w:r w:rsidR="005878EC">
              <w:t>–</w:t>
            </w:r>
            <w:r>
              <w:t xml:space="preserve"> </w:t>
            </w:r>
            <w:proofErr w:type="spellStart"/>
            <w:r>
              <w:t>LBM</w:t>
            </w:r>
            <w:r>
              <w:rPr>
                <w:rStyle w:val="Indice"/>
              </w:rPr>
              <w:t>dsi</w:t>
            </w:r>
            <w:proofErr w:type="spellEnd"/>
          </w:p>
          <w:p w14:paraId="7666BAEC" w14:textId="77777777" w:rsidR="002D530C" w:rsidRDefault="00E448CE" w:rsidP="005878EC">
            <w:pPr>
              <w:spacing w:before="60"/>
              <w:jc w:val="left"/>
            </w:pPr>
            <w:proofErr w:type="spellStart"/>
            <w:r>
              <w:t>LA</w:t>
            </w:r>
            <w:r>
              <w:rPr>
                <w:rStyle w:val="Indice"/>
              </w:rPr>
              <w:t>dsi</w:t>
            </w:r>
            <w:proofErr w:type="spellEnd"/>
            <w:r>
              <w:rPr>
                <w:rStyle w:val="Indice"/>
              </w:rPr>
              <w:t xml:space="preserve"> </w:t>
            </w:r>
            <w:r>
              <w:t xml:space="preserve">= </w:t>
            </w:r>
            <w:r w:rsidR="005878EC">
              <w:t>min(</w:t>
            </w:r>
            <w:proofErr w:type="spellStart"/>
            <w:r>
              <w:t>LBM</w:t>
            </w:r>
            <w:r>
              <w:rPr>
                <w:rStyle w:val="Indice"/>
              </w:rPr>
              <w:t>dsi</w:t>
            </w:r>
            <w:proofErr w:type="spellEnd"/>
            <w:r>
              <w:t xml:space="preserve"> </w:t>
            </w:r>
            <w:r>
              <w:sym w:font="Symbol" w:char="F0D7"/>
            </w:r>
            <w:r>
              <w:t xml:space="preserve"> </w:t>
            </w:r>
            <w:proofErr w:type="spellStart"/>
            <w:r>
              <w:t>SLA</w:t>
            </w:r>
            <w:r>
              <w:rPr>
                <w:rStyle w:val="Indice"/>
              </w:rPr>
              <w:t>dsi</w:t>
            </w:r>
            <w:proofErr w:type="spellEnd"/>
          </w:p>
          <w:p w14:paraId="76CFEDF3" w14:textId="017E497B" w:rsidR="005878EC" w:rsidRPr="00044DD2" w:rsidRDefault="005878EC" w:rsidP="005878EC">
            <w:pPr>
              <w:spacing w:before="60"/>
              <w:jc w:val="left"/>
            </w:pPr>
            <w:r>
              <w:t xml:space="preserve">                    </w:t>
            </w:r>
            <w:proofErr w:type="spellStart"/>
            <w:r>
              <w:rPr>
                <w:rStyle w:val="B"/>
              </w:rPr>
              <w:t>maxLAI</w:t>
            </w:r>
            <w:proofErr w:type="spellEnd"/>
            <w:r>
              <w:t xml:space="preserve"> </w:t>
            </w:r>
            <w:r>
              <w:sym w:font="Symbol" w:char="F0D7"/>
            </w:r>
            <w:r>
              <w:t xml:space="preserve"> </w:t>
            </w:r>
            <w:r w:rsidR="00044DD2">
              <w:t xml:space="preserve">Π </w:t>
            </w:r>
            <w:r w:rsidR="00044DD2">
              <w:sym w:font="Symbol" w:char="F0D7"/>
            </w:r>
            <w:r w:rsidR="00044DD2">
              <w:t xml:space="preserve"> (</w:t>
            </w:r>
            <w:proofErr w:type="spellStart"/>
            <w:r w:rsidR="00044DD2">
              <w:t>W</w:t>
            </w:r>
            <w:r w:rsidR="00044DD2">
              <w:rPr>
                <w:rStyle w:val="Indice"/>
              </w:rPr>
              <w:t>dsi</w:t>
            </w:r>
            <w:proofErr w:type="spellEnd"/>
            <w:r w:rsidR="00044DD2">
              <w:t xml:space="preserve"> / 2)²</w:t>
            </w:r>
          </w:p>
        </w:tc>
        <w:tc>
          <w:tcPr>
            <w:tcW w:w="5245" w:type="dxa"/>
            <w:tcMar>
              <w:left w:w="0" w:type="dxa"/>
            </w:tcMar>
          </w:tcPr>
          <w:p w14:paraId="21E87732" w14:textId="7C151F1D" w:rsidR="002D530C" w:rsidRPr="00044DD2" w:rsidRDefault="00044DD2" w:rsidP="002D530C">
            <w:pPr>
              <w:spacing w:before="60"/>
              <w:jc w:val="left"/>
            </w:pPr>
            <w:proofErr w:type="spellStart"/>
            <w:r>
              <w:rPr>
                <w:rStyle w:val="B"/>
              </w:rPr>
              <w:t>maxLAI</w:t>
            </w:r>
            <w:proofErr w:type="spellEnd"/>
            <w:r>
              <w:t xml:space="preserve"> = 8, maximum possible Leaf Area Index for a plant</w:t>
            </w:r>
            <w:r w:rsidR="00C65324">
              <w:t xml:space="preserve"> (taken from </w:t>
            </w:r>
            <w:proofErr w:type="spellStart"/>
            <w:r w:rsidR="00C65324">
              <w:t>STICS</w:t>
            </w:r>
            <w:proofErr w:type="spellEnd"/>
            <w:r w:rsidR="00C65324">
              <w:t>)</w:t>
            </w:r>
          </w:p>
        </w:tc>
      </w:tr>
      <w:tr w:rsidR="002D530C" w:rsidRPr="00B666F9" w14:paraId="24C799D0" w14:textId="77777777" w:rsidTr="00711F66">
        <w:tc>
          <w:tcPr>
            <w:tcW w:w="15452" w:type="dxa"/>
            <w:gridSpan w:val="6"/>
            <w:shd w:val="clear" w:color="auto" w:fill="F2F2F2" w:themeFill="background1" w:themeFillShade="F2"/>
            <w:tcMar>
              <w:left w:w="0" w:type="dxa"/>
            </w:tcMar>
          </w:tcPr>
          <w:p w14:paraId="14589137" w14:textId="49BD355F" w:rsidR="002D530C" w:rsidRPr="00B666F9" w:rsidRDefault="002D530C" w:rsidP="002D530C">
            <w:pPr>
              <w:spacing w:before="60"/>
              <w:jc w:val="left"/>
              <w:rPr>
                <w:sz w:val="20"/>
              </w:rPr>
            </w:pPr>
            <w:r>
              <w:rPr>
                <w:sz w:val="20"/>
              </w:rPr>
              <w:t>Plant mortality</w:t>
            </w:r>
          </w:p>
        </w:tc>
      </w:tr>
      <w:tr w:rsidR="002D530C" w:rsidRPr="00B666F9" w14:paraId="7AE1185A" w14:textId="77777777" w:rsidTr="00711F66">
        <w:trPr>
          <w:gridAfter w:val="1"/>
          <w:wAfter w:w="6" w:type="dxa"/>
        </w:trPr>
        <w:tc>
          <w:tcPr>
            <w:tcW w:w="816" w:type="dxa"/>
            <w:tcMar>
              <w:left w:w="0" w:type="dxa"/>
            </w:tcMar>
          </w:tcPr>
          <w:p w14:paraId="70BC67A1" w14:textId="77777777" w:rsidR="002D530C" w:rsidRPr="00CF1B90" w:rsidRDefault="002D530C" w:rsidP="002D530C">
            <w:pPr>
              <w:pStyle w:val="Paragraphedeliste"/>
              <w:numPr>
                <w:ilvl w:val="0"/>
                <w:numId w:val="17"/>
              </w:numPr>
              <w:spacing w:before="60"/>
              <w:ind w:left="0" w:firstLine="0"/>
              <w:contextualSpacing w:val="0"/>
              <w:jc w:val="left"/>
              <w:rPr>
                <w:sz w:val="20"/>
              </w:rPr>
            </w:pPr>
            <w:bookmarkStart w:id="468" w:name="_Ref326913771"/>
          </w:p>
        </w:tc>
        <w:bookmarkEnd w:id="468"/>
        <w:tc>
          <w:tcPr>
            <w:tcW w:w="1881" w:type="dxa"/>
            <w:tcMar>
              <w:left w:w="0" w:type="dxa"/>
            </w:tcMar>
          </w:tcPr>
          <w:p w14:paraId="06E09177" w14:textId="77777777" w:rsidR="002D530C" w:rsidRPr="00B666F9" w:rsidRDefault="002D530C" w:rsidP="002D530C">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70392D03" w14:textId="77777777" w:rsidR="002D530C" w:rsidRPr="00B666F9" w:rsidRDefault="002D530C" w:rsidP="002D530C">
            <w:pPr>
              <w:spacing w:before="60"/>
              <w:jc w:val="left"/>
              <w:rPr>
                <w:sz w:val="20"/>
              </w:rPr>
            </w:pPr>
            <w:r w:rsidRPr="00B666F9">
              <w:rPr>
                <w:sz w:val="20"/>
              </w:rPr>
              <w:t>Mortality</w:t>
            </w:r>
          </w:p>
        </w:tc>
        <w:tc>
          <w:tcPr>
            <w:tcW w:w="6378" w:type="dxa"/>
            <w:tcMar>
              <w:left w:w="0" w:type="dxa"/>
            </w:tcMar>
          </w:tcPr>
          <w:p w14:paraId="5C80C16D" w14:textId="3C540295" w:rsidR="002D530C" w:rsidRPr="00106FD1" w:rsidRDefault="002D530C" w:rsidP="002D5284">
            <w:pPr>
              <w:spacing w:before="60"/>
              <w:jc w:val="left"/>
              <w:rPr>
                <w:rStyle w:val="A"/>
              </w:rPr>
            </w:pPr>
            <w:r w:rsidRPr="00B666F9">
              <w:rPr>
                <w:sz w:val="20"/>
              </w:rPr>
              <w:t xml:space="preserve">if </w:t>
            </w:r>
            <w:proofErr w:type="spellStart"/>
            <w:r w:rsidRPr="00B666F9">
              <w:rPr>
                <w:sz w:val="20"/>
              </w:rPr>
              <w:t>BM</w:t>
            </w:r>
            <w:r w:rsidRPr="00B666F9">
              <w:rPr>
                <w:rStyle w:val="Indice"/>
                <w:sz w:val="20"/>
              </w:rPr>
              <w:t>dsi</w:t>
            </w:r>
            <w:proofErr w:type="spellEnd"/>
            <w:r w:rsidRPr="00B666F9">
              <w:rPr>
                <w:rStyle w:val="Indice"/>
                <w:sz w:val="20"/>
              </w:rPr>
              <w:t xml:space="preserve"> </w:t>
            </w:r>
            <w:r w:rsidRPr="00B666F9">
              <w:rPr>
                <w:sz w:val="20"/>
              </w:rPr>
              <w:t xml:space="preserve">&lt; </w:t>
            </w:r>
            <w:r w:rsidRPr="00B666F9">
              <w:rPr>
                <w:rFonts w:ascii="Arial" w:hAnsi="Arial" w:cs="Arial"/>
                <w:sz w:val="20"/>
              </w:rPr>
              <w:t>0</w:t>
            </w:r>
            <w:r w:rsidRPr="00B666F9">
              <w:rPr>
                <w:sz w:val="20"/>
              </w:rPr>
              <w:t xml:space="preserve">   then P</w:t>
            </w:r>
            <w:r w:rsidRPr="00B666F9">
              <w:rPr>
                <w:rStyle w:val="Indice"/>
                <w:sz w:val="20"/>
              </w:rPr>
              <w:t>si</w:t>
            </w:r>
            <w:r w:rsidRPr="00B666F9">
              <w:rPr>
                <w:sz w:val="20"/>
              </w:rPr>
              <w:t xml:space="preserve"> dies  and  </w:t>
            </w:r>
            <w:proofErr w:type="spellStart"/>
            <w:r w:rsidRPr="00B666F9">
              <w:rPr>
                <w:sz w:val="20"/>
              </w:rPr>
              <w:t>nP</w:t>
            </w:r>
            <w:r w:rsidRPr="00B666F9">
              <w:rPr>
                <w:rStyle w:val="Indice"/>
                <w:sz w:val="20"/>
              </w:rPr>
              <w:t>ds</w:t>
            </w:r>
            <w:proofErr w:type="spellEnd"/>
            <w:r w:rsidRPr="00B666F9">
              <w:rPr>
                <w:sz w:val="20"/>
              </w:rPr>
              <w:t xml:space="preserve"> = </w:t>
            </w:r>
            <w:proofErr w:type="spellStart"/>
            <w:r w:rsidRPr="00B666F9">
              <w:rPr>
                <w:sz w:val="20"/>
              </w:rPr>
              <w:t>nP</w:t>
            </w:r>
            <w:r w:rsidRPr="00B666F9">
              <w:rPr>
                <w:rStyle w:val="Indice"/>
                <w:sz w:val="20"/>
              </w:rPr>
              <w:t>ds</w:t>
            </w:r>
            <w:proofErr w:type="spellEnd"/>
            <w:r w:rsidRPr="00B666F9">
              <w:rPr>
                <w:sz w:val="20"/>
              </w:rPr>
              <w:t xml:space="preserve"> – 1</w:t>
            </w:r>
          </w:p>
        </w:tc>
        <w:tc>
          <w:tcPr>
            <w:tcW w:w="5245" w:type="dxa"/>
            <w:tcMar>
              <w:left w:w="0" w:type="dxa"/>
            </w:tcMar>
          </w:tcPr>
          <w:p w14:paraId="52895DD2" w14:textId="09CC8FC8" w:rsidR="002D530C" w:rsidRPr="002D5284" w:rsidRDefault="002D5284" w:rsidP="002D530C">
            <w:pPr>
              <w:spacing w:before="60"/>
              <w:jc w:val="left"/>
            </w:pPr>
            <w:proofErr w:type="spellStart"/>
            <w:r w:rsidRPr="00B666F9">
              <w:rPr>
                <w:sz w:val="20"/>
              </w:rPr>
              <w:t>nP</w:t>
            </w:r>
            <w:r w:rsidRPr="00B666F9">
              <w:rPr>
                <w:rStyle w:val="Indice"/>
                <w:sz w:val="20"/>
              </w:rPr>
              <w:t>ds</w:t>
            </w:r>
            <w:proofErr w:type="spellEnd"/>
            <w:r>
              <w:t xml:space="preserve"> = plants of species </w:t>
            </w:r>
            <w:proofErr w:type="spellStart"/>
            <w:r>
              <w:t>s on</w:t>
            </w:r>
            <w:proofErr w:type="spellEnd"/>
            <w:r>
              <w:t xml:space="preserve"> day d in simulated field-area sample</w:t>
            </w:r>
          </w:p>
        </w:tc>
      </w:tr>
      <w:tr w:rsidR="002D530C" w:rsidRPr="00B666F9" w14:paraId="53510093" w14:textId="77777777" w:rsidTr="00711F66">
        <w:tc>
          <w:tcPr>
            <w:tcW w:w="15452" w:type="dxa"/>
            <w:gridSpan w:val="6"/>
            <w:shd w:val="clear" w:color="auto" w:fill="F2F2F2" w:themeFill="background1" w:themeFillShade="F2"/>
            <w:tcMar>
              <w:left w:w="0" w:type="dxa"/>
            </w:tcMar>
          </w:tcPr>
          <w:p w14:paraId="674B6AE7" w14:textId="6ACBAF90" w:rsidR="002D530C" w:rsidRPr="00B666F9" w:rsidRDefault="002D530C" w:rsidP="002D530C">
            <w:pPr>
              <w:spacing w:before="60"/>
              <w:jc w:val="left"/>
              <w:rPr>
                <w:sz w:val="20"/>
              </w:rPr>
            </w:pPr>
            <w:r>
              <w:rPr>
                <w:sz w:val="20"/>
              </w:rPr>
              <w:t>Reproduction</w:t>
            </w:r>
          </w:p>
        </w:tc>
      </w:tr>
      <w:tr w:rsidR="002D530C" w:rsidRPr="00B666F9" w14:paraId="2E0C4C14" w14:textId="77777777" w:rsidTr="00711F66">
        <w:trPr>
          <w:gridAfter w:val="1"/>
          <w:wAfter w:w="6" w:type="dxa"/>
        </w:trPr>
        <w:tc>
          <w:tcPr>
            <w:tcW w:w="816" w:type="dxa"/>
            <w:tcMar>
              <w:left w:w="0" w:type="dxa"/>
            </w:tcMar>
          </w:tcPr>
          <w:p w14:paraId="11720A23"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69" w:name="_Ref326920055"/>
          </w:p>
        </w:tc>
        <w:bookmarkEnd w:id="469"/>
        <w:tc>
          <w:tcPr>
            <w:tcW w:w="1881" w:type="dxa"/>
            <w:tcMar>
              <w:left w:w="0" w:type="dxa"/>
            </w:tcMar>
          </w:tcPr>
          <w:p w14:paraId="5EFB97DC" w14:textId="77777777" w:rsidR="002D530C" w:rsidRPr="00B666F9" w:rsidRDefault="002D530C" w:rsidP="002D530C">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74FDC722" w14:textId="77777777" w:rsidR="002D530C" w:rsidRPr="00B666F9" w:rsidRDefault="002D530C" w:rsidP="002D530C">
            <w:pPr>
              <w:spacing w:before="60"/>
              <w:jc w:val="left"/>
              <w:rPr>
                <w:sz w:val="20"/>
              </w:rPr>
            </w:pPr>
            <w:r w:rsidRPr="00B666F9">
              <w:rPr>
                <w:sz w:val="20"/>
              </w:rPr>
              <w:t>Seed production</w:t>
            </w:r>
          </w:p>
        </w:tc>
        <w:tc>
          <w:tcPr>
            <w:tcW w:w="6378" w:type="dxa"/>
            <w:tcMar>
              <w:left w:w="0" w:type="dxa"/>
            </w:tcMar>
          </w:tcPr>
          <w:p w14:paraId="46CD58FD" w14:textId="0DE2B47E" w:rsidR="002D530C" w:rsidRDefault="002D530C" w:rsidP="002D530C">
            <w:pPr>
              <w:spacing w:before="60"/>
              <w:jc w:val="left"/>
              <w:rPr>
                <w:sz w:val="20"/>
              </w:rPr>
            </w:pPr>
            <w:proofErr w:type="spellStart"/>
            <w:r w:rsidRPr="00B666F9">
              <w:rPr>
                <w:sz w:val="20"/>
              </w:rPr>
              <w:t>rTTD</w:t>
            </w:r>
            <w:r w:rsidRPr="00B666F9">
              <w:rPr>
                <w:rStyle w:val="Indice"/>
                <w:sz w:val="20"/>
              </w:rPr>
              <w:t>ds</w:t>
            </w:r>
            <w:proofErr w:type="spellEnd"/>
            <w:r w:rsidRPr="00B666F9">
              <w:rPr>
                <w:rStyle w:val="Indice"/>
                <w:sz w:val="20"/>
              </w:rPr>
              <w:t xml:space="preserve"> </w:t>
            </w:r>
            <w:r w:rsidRPr="00B666F9">
              <w:rPr>
                <w:sz w:val="20"/>
              </w:rPr>
              <w:t>= min[ (</w:t>
            </w:r>
            <w:proofErr w:type="spellStart"/>
            <w:r w:rsidRPr="00B666F9">
              <w:rPr>
                <w:sz w:val="20"/>
              </w:rPr>
              <w:t>TTE</w:t>
            </w:r>
            <w:r w:rsidRPr="00B666F9">
              <w:rPr>
                <w:rStyle w:val="Indice"/>
                <w:sz w:val="20"/>
              </w:rPr>
              <w:t>dsi</w:t>
            </w:r>
            <w:proofErr w:type="spellEnd"/>
            <w:r w:rsidRPr="00B666F9">
              <w:rPr>
                <w:sz w:val="20"/>
              </w:rPr>
              <w:t xml:space="preserve"> – </w:t>
            </w:r>
            <w:proofErr w:type="spellStart"/>
            <w:r w:rsidRPr="00D92CF4">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onsetdiss</w:t>
            </w:r>
            <w:proofErr w:type="spellEnd"/>
            <w:r w:rsidRPr="00B666F9">
              <w:rPr>
                <w:sz w:val="20"/>
              </w:rPr>
              <w:t xml:space="preserve">) / </w:t>
            </w:r>
            <w:proofErr w:type="spellStart"/>
            <w:r w:rsidRPr="00D92CF4">
              <w:rPr>
                <w:rStyle w:val="B"/>
              </w:rPr>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enddiss</w:t>
            </w:r>
            <w:proofErr w:type="spellEnd"/>
            <w:r w:rsidRPr="00B666F9">
              <w:rPr>
                <w:rStyle w:val="Indice"/>
                <w:rFonts w:ascii="Arial" w:hAnsi="Arial" w:cs="Arial"/>
                <w:sz w:val="20"/>
              </w:rPr>
              <w:t xml:space="preserve"> </w:t>
            </w:r>
            <w:r w:rsidRPr="00B666F9">
              <w:rPr>
                <w:sz w:val="20"/>
              </w:rPr>
              <w:t>, 1]</w:t>
            </w:r>
          </w:p>
          <w:p w14:paraId="5FC6FA86" w14:textId="0F7DB83C" w:rsidR="002D530C" w:rsidRPr="000A1299" w:rsidRDefault="00CD293B" w:rsidP="000A1299">
            <w:pPr>
              <w:spacing w:before="60"/>
              <w:jc w:val="left"/>
              <w:rPr>
                <w:sz w:val="20"/>
                <w:lang w:val="fr-FR"/>
              </w:rPr>
            </w:pPr>
            <m:oMathPara>
              <m:oMathParaPr>
                <m:jc m:val="left"/>
              </m:oMathParaPr>
              <m:oMath>
                <m:sSub>
                  <m:sSubPr>
                    <m:ctrlPr>
                      <w:rPr>
                        <w:rFonts w:ascii="Cambria Math" w:hAnsi="Cambria Math"/>
                        <w:sz w:val="20"/>
                      </w:rPr>
                    </m:ctrlPr>
                  </m:sSubPr>
                  <m:e>
                    <m:r>
                      <m:rPr>
                        <m:sty m:val="p"/>
                      </m:rPr>
                      <w:rPr>
                        <w:rFonts w:ascii="Cambria Math" w:hAnsi="Cambria Math"/>
                        <w:sz w:val="20"/>
                      </w:rPr>
                      <m:t>SeBM</m:t>
                    </m:r>
                  </m:e>
                  <m:sub>
                    <m:r>
                      <m:rPr>
                        <m:sty m:val="p"/>
                      </m:rPr>
                      <w:rPr>
                        <w:rFonts w:ascii="Cambria Math" w:hAnsi="Cambria Math"/>
                        <w:sz w:val="20"/>
                      </w:rPr>
                      <m:t>dsi</m:t>
                    </m:r>
                  </m:sub>
                </m:sSub>
                <m:r>
                  <m:rPr>
                    <m:sty m:val="p"/>
                  </m:rPr>
                  <w:rPr>
                    <w:rFonts w:ascii="Cambria Math" w:hAnsi="Cambria Math"/>
                    <w:sz w:val="20"/>
                  </w:rPr>
                  <m:t>=</m:t>
                </m:r>
                <m:sSub>
                  <m:sSubPr>
                    <m:ctrlPr>
                      <w:rPr>
                        <w:rFonts w:ascii="Cambria Math" w:hAnsi="Cambria Math"/>
                        <w:sz w:val="20"/>
                      </w:rPr>
                    </m:ctrlPr>
                  </m:sSubPr>
                  <m:e>
                    <m:r>
                      <m:rPr>
                        <m:sty m:val="p"/>
                      </m:rPr>
                      <w:rPr>
                        <w:rFonts w:ascii="Cambria Math" w:hAnsi="Cambria Math"/>
                        <w:sz w:val="20"/>
                      </w:rPr>
                      <m:t>rTTD</m:t>
                    </m:r>
                  </m:e>
                  <m:sub>
                    <m:r>
                      <m:rPr>
                        <m:sty m:val="p"/>
                      </m:rPr>
                      <w:rPr>
                        <w:rFonts w:ascii="Cambria Math" w:hAnsi="Cambria Math"/>
                        <w:sz w:val="20"/>
                      </w:rPr>
                      <m:t>ds</m:t>
                    </m:r>
                  </m:sub>
                </m:sSub>
                <m:r>
                  <m:rPr>
                    <m:sty m:val="p"/>
                  </m:rPr>
                  <w:rPr>
                    <w:rFonts w:ascii="Cambria Math" w:hAnsi="Cambria Math"/>
                    <w:sz w:val="20"/>
                  </w:rPr>
                  <m:t>∙</m:t>
                </m:r>
                <m:sSub>
                  <m:sSubPr>
                    <m:ctrlPr>
                      <w:rPr>
                        <w:rStyle w:val="B"/>
                        <w:rFonts w:ascii="Cambria Math" w:hAnsi="Cambria Math"/>
                        <w:b w:val="0"/>
                      </w:rPr>
                    </m:ctrlPr>
                  </m:sSubPr>
                  <m:e>
                    <m:r>
                      <m:rPr>
                        <m:sty m:val="p"/>
                      </m:rPr>
                      <w:rPr>
                        <w:rStyle w:val="B"/>
                        <w:rFonts w:ascii="Cambria Math" w:hAnsi="Cambria Math"/>
                      </w:rPr>
                      <m:t>SBR</m:t>
                    </m:r>
                  </m:e>
                  <m:sub>
                    <m:r>
                      <m:rPr>
                        <m:sty m:val="p"/>
                      </m:rPr>
                      <w:rPr>
                        <w:rStyle w:val="B"/>
                        <w:rFonts w:ascii="Cambria Math" w:hAnsi="Cambria Math"/>
                      </w:rPr>
                      <m:t>s</m:t>
                    </m:r>
                  </m:sub>
                </m:sSub>
                <m:r>
                  <m:rPr>
                    <m:sty m:val="p"/>
                  </m:rPr>
                  <w:rPr>
                    <w:rFonts w:ascii="Cambria Math" w:hAnsi="Cambria Math"/>
                    <w:sz w:val="20"/>
                  </w:rPr>
                  <m:t>∙</m:t>
                </m:r>
                <m:sSup>
                  <m:sSupPr>
                    <m:ctrlPr>
                      <w:rPr>
                        <w:rFonts w:ascii="Cambria Math" w:hAnsi="Cambria Math"/>
                        <w:sz w:val="20"/>
                      </w:rPr>
                    </m:ctrlPr>
                  </m:sSupPr>
                  <m:e>
                    <m:sSub>
                      <m:sSubPr>
                        <m:ctrlPr>
                          <w:rPr>
                            <w:rFonts w:ascii="Cambria Math" w:hAnsi="Cambria Math"/>
                            <w:sz w:val="20"/>
                          </w:rPr>
                        </m:ctrlPr>
                      </m:sSubPr>
                      <m:e>
                        <m:r>
                          <m:rPr>
                            <m:sty m:val="p"/>
                          </m:rPr>
                          <w:rPr>
                            <w:rFonts w:ascii="Cambria Math" w:hAnsi="Cambria Math"/>
                            <w:sz w:val="20"/>
                          </w:rPr>
                          <m:t>ABM</m:t>
                        </m:r>
                      </m:e>
                      <m:sub>
                        <m:r>
                          <m:rPr>
                            <m:sty m:val="p"/>
                          </m:rPr>
                          <w:rPr>
                            <w:rFonts w:ascii="Cambria Math" w:hAnsi="Cambria Math"/>
                            <w:sz w:val="20"/>
                          </w:rPr>
                          <m:t>dsi</m:t>
                        </m:r>
                      </m:sub>
                    </m:sSub>
                  </m:e>
                  <m:sup>
                    <m:sSub>
                      <m:sSubPr>
                        <m:ctrlPr>
                          <w:rPr>
                            <w:rStyle w:val="B"/>
                            <w:rFonts w:ascii="Cambria Math" w:hAnsi="Cambria Math"/>
                            <w:b w:val="0"/>
                          </w:rPr>
                        </m:ctrlPr>
                      </m:sSubPr>
                      <m:e>
                        <m:r>
                          <m:rPr>
                            <m:sty m:val="p"/>
                          </m:rPr>
                          <w:rPr>
                            <w:rStyle w:val="B"/>
                            <w:rFonts w:ascii="Cambria Math" w:hAnsi="Cambria Math"/>
                          </w:rPr>
                          <m:t>bSBR</m:t>
                        </m:r>
                      </m:e>
                      <m:sub>
                        <m:r>
                          <m:rPr>
                            <m:sty m:val="p"/>
                          </m:rPr>
                          <w:rPr>
                            <w:rStyle w:val="B"/>
                            <w:rFonts w:ascii="Cambria Math" w:hAnsi="Cambria Math"/>
                          </w:rPr>
                          <m:t>s</m:t>
                        </m:r>
                      </m:sub>
                    </m:sSub>
                  </m:sup>
                </m:sSup>
              </m:oMath>
            </m:oMathPara>
          </w:p>
        </w:tc>
        <w:tc>
          <w:tcPr>
            <w:tcW w:w="5245" w:type="dxa"/>
            <w:tcMar>
              <w:left w:w="0" w:type="dxa"/>
            </w:tcMar>
          </w:tcPr>
          <w:p w14:paraId="6F85C490" w14:textId="371BFE17" w:rsidR="002D530C" w:rsidRPr="00B666F9" w:rsidRDefault="002D530C" w:rsidP="000A1299">
            <w:pPr>
              <w:jc w:val="left"/>
              <w:rPr>
                <w:sz w:val="20"/>
              </w:rPr>
            </w:pPr>
            <w:proofErr w:type="spellStart"/>
            <w:r w:rsidRPr="00B666F9">
              <w:rPr>
                <w:sz w:val="20"/>
              </w:rPr>
              <w:t>rTTD</w:t>
            </w:r>
            <w:r w:rsidRPr="00B666F9">
              <w:rPr>
                <w:rStyle w:val="Indice"/>
                <w:sz w:val="20"/>
              </w:rPr>
              <w:t>ds</w:t>
            </w:r>
            <w:proofErr w:type="spellEnd"/>
            <w:r w:rsidRPr="00B666F9">
              <w:rPr>
                <w:rStyle w:val="Indice"/>
                <w:sz w:val="20"/>
              </w:rPr>
              <w:t xml:space="preserve"> </w:t>
            </w:r>
            <w:r w:rsidRPr="00B666F9">
              <w:rPr>
                <w:sz w:val="20"/>
              </w:rPr>
              <w:t>= relative thermal time since dissemination onset</w:t>
            </w:r>
            <w:r w:rsidR="00D92CF4">
              <w:rPr>
                <w:sz w:val="20"/>
              </w:rPr>
              <w:t xml:space="preserve"> (degree of maturation)</w:t>
            </w:r>
          </w:p>
          <w:p w14:paraId="24103C66" w14:textId="34C003B8" w:rsidR="002D530C" w:rsidRPr="00B666F9" w:rsidRDefault="00D92CF4" w:rsidP="000A1299">
            <w:pPr>
              <w:jc w:val="left"/>
              <w:rPr>
                <w:sz w:val="20"/>
              </w:rPr>
            </w:pPr>
            <w:proofErr w:type="spellStart"/>
            <w:r>
              <w:rPr>
                <w:rStyle w:val="B"/>
              </w:rPr>
              <w:t>SBR</w:t>
            </w:r>
            <w:r w:rsidR="002D530C" w:rsidRPr="00B666F9">
              <w:rPr>
                <w:rStyle w:val="Indice"/>
                <w:rFonts w:ascii="Arial" w:hAnsi="Arial" w:cs="Arial"/>
                <w:sz w:val="20"/>
              </w:rPr>
              <w:t>s</w:t>
            </w:r>
            <w:proofErr w:type="spellEnd"/>
            <w:r w:rsidR="002D530C" w:rsidRPr="00B666F9">
              <w:rPr>
                <w:rStyle w:val="Indice"/>
                <w:sz w:val="20"/>
              </w:rPr>
              <w:t xml:space="preserve"> </w:t>
            </w:r>
            <w:r w:rsidR="002D530C" w:rsidRPr="00B666F9">
              <w:rPr>
                <w:sz w:val="20"/>
              </w:rPr>
              <w:t>= seed biomass ratio</w:t>
            </w:r>
            <w:r>
              <w:rPr>
                <w:sz w:val="20"/>
              </w:rPr>
              <w:t xml:space="preserve"> or harvest index</w:t>
            </w:r>
            <w:r w:rsidR="002D530C" w:rsidRPr="00B666F9">
              <w:rPr>
                <w:sz w:val="20"/>
              </w:rPr>
              <w:t xml:space="preserve"> (g∙g</w:t>
            </w:r>
            <w:r w:rsidR="002D530C" w:rsidRPr="00B666F9">
              <w:rPr>
                <w:rStyle w:val="Style1"/>
                <w:sz w:val="20"/>
              </w:rPr>
              <w:t>-1</w:t>
            </w:r>
            <w:r w:rsidR="002D530C" w:rsidRPr="00B666F9">
              <w:rPr>
                <w:sz w:val="20"/>
              </w:rPr>
              <w:t>)</w:t>
            </w:r>
          </w:p>
          <w:p w14:paraId="1DE9D139" w14:textId="0E320D02" w:rsidR="002D530C" w:rsidRPr="00B666F9" w:rsidRDefault="00D92CF4" w:rsidP="000A1299">
            <w:pPr>
              <w:jc w:val="left"/>
            </w:pPr>
            <w:proofErr w:type="spellStart"/>
            <w:r>
              <w:rPr>
                <w:rStyle w:val="B"/>
              </w:rPr>
              <w:t>bSBR</w:t>
            </w:r>
            <w:r w:rsidR="002D530C" w:rsidRPr="00B666F9">
              <w:rPr>
                <w:rStyle w:val="Indice"/>
                <w:rFonts w:ascii="Arial" w:hAnsi="Arial" w:cs="Arial"/>
              </w:rPr>
              <w:t>s</w:t>
            </w:r>
            <w:proofErr w:type="spellEnd"/>
            <w:r w:rsidR="002D530C" w:rsidRPr="00B666F9">
              <w:t xml:space="preserve"> </w:t>
            </w:r>
            <w:r w:rsidR="002D530C" w:rsidRPr="00B666F9">
              <w:rPr>
                <w:sz w:val="20"/>
              </w:rPr>
              <w:t xml:space="preserve">= shape parameter for </w:t>
            </w:r>
            <w:r>
              <w:rPr>
                <w:sz w:val="20"/>
              </w:rPr>
              <w:t>seed biomass ratio (no unit)</w:t>
            </w:r>
          </w:p>
        </w:tc>
      </w:tr>
      <w:tr w:rsidR="000A1299" w:rsidRPr="009A6DF4" w14:paraId="07EABB4D" w14:textId="77777777" w:rsidTr="007675B9">
        <w:trPr>
          <w:gridAfter w:val="1"/>
          <w:wAfter w:w="6" w:type="dxa"/>
        </w:trPr>
        <w:tc>
          <w:tcPr>
            <w:tcW w:w="816" w:type="dxa"/>
            <w:tcMar>
              <w:left w:w="0" w:type="dxa"/>
            </w:tcMar>
          </w:tcPr>
          <w:p w14:paraId="5DEC77CD" w14:textId="77777777" w:rsidR="000A1299" w:rsidRPr="00B666F9" w:rsidRDefault="000A1299" w:rsidP="007675B9">
            <w:pPr>
              <w:pStyle w:val="Paragraphedeliste"/>
              <w:numPr>
                <w:ilvl w:val="0"/>
                <w:numId w:val="17"/>
              </w:numPr>
              <w:spacing w:before="60"/>
              <w:ind w:left="0" w:firstLine="0"/>
              <w:contextualSpacing w:val="0"/>
              <w:jc w:val="left"/>
              <w:rPr>
                <w:sz w:val="20"/>
              </w:rPr>
            </w:pPr>
            <w:bookmarkStart w:id="470" w:name="_Ref96356105"/>
          </w:p>
        </w:tc>
        <w:bookmarkEnd w:id="470"/>
        <w:tc>
          <w:tcPr>
            <w:tcW w:w="1881" w:type="dxa"/>
            <w:tcMar>
              <w:left w:w="0" w:type="dxa"/>
            </w:tcMar>
          </w:tcPr>
          <w:p w14:paraId="53BCC9B7" w14:textId="77777777" w:rsidR="000A1299" w:rsidRPr="00B666F9" w:rsidRDefault="000A1299" w:rsidP="007675B9">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0C934DF2" w14:textId="77777777" w:rsidR="000A1299" w:rsidRPr="00B666F9" w:rsidRDefault="000A1299" w:rsidP="007675B9">
            <w:pPr>
              <w:spacing w:before="60"/>
              <w:jc w:val="left"/>
              <w:rPr>
                <w:sz w:val="20"/>
              </w:rPr>
            </w:pPr>
            <w:r w:rsidRPr="00B666F9">
              <w:rPr>
                <w:sz w:val="20"/>
              </w:rPr>
              <w:t>Seed production</w:t>
            </w:r>
          </w:p>
        </w:tc>
        <w:tc>
          <w:tcPr>
            <w:tcW w:w="6378" w:type="dxa"/>
            <w:tcMar>
              <w:left w:w="0" w:type="dxa"/>
            </w:tcMar>
          </w:tcPr>
          <w:p w14:paraId="0A21F5F0" w14:textId="4657AE90" w:rsidR="000A1299" w:rsidRPr="00EE6C7F" w:rsidRDefault="000A1299" w:rsidP="007675B9">
            <w:pPr>
              <w:spacing w:before="60"/>
              <w:jc w:val="left"/>
              <w:rPr>
                <w:lang w:val="fr-FR"/>
              </w:rPr>
            </w:pPr>
            <w:proofErr w:type="spellStart"/>
            <w:r w:rsidRPr="000A1299">
              <w:rPr>
                <w:sz w:val="20"/>
                <w:lang w:val="fr-FR"/>
              </w:rPr>
              <w:t>SeBM</w:t>
            </w:r>
            <w:r w:rsidRPr="000A1299">
              <w:rPr>
                <w:rStyle w:val="Indice"/>
                <w:lang w:val="fr-FR"/>
              </w:rPr>
              <w:t>dsi</w:t>
            </w:r>
            <w:proofErr w:type="spellEnd"/>
            <w:r w:rsidRPr="000A1299">
              <w:rPr>
                <w:lang w:val="fr-FR"/>
              </w:rPr>
              <w:t xml:space="preserve"> = max(</w:t>
            </w:r>
            <w:proofErr w:type="spellStart"/>
            <w:r w:rsidRPr="000A1299">
              <w:rPr>
                <w:sz w:val="20"/>
                <w:lang w:val="fr-FR"/>
              </w:rPr>
              <w:t>SeBM</w:t>
            </w:r>
            <w:r w:rsidRPr="000A1299">
              <w:rPr>
                <w:rStyle w:val="Indice"/>
                <w:lang w:val="fr-FR"/>
              </w:rPr>
              <w:t>dsi</w:t>
            </w:r>
            <w:proofErr w:type="spellEnd"/>
            <w:r w:rsidRPr="000A1299">
              <w:rPr>
                <w:lang w:val="fr-FR"/>
              </w:rPr>
              <w:t xml:space="preserve">, </w:t>
            </w:r>
            <w:r w:rsidRPr="000A1299">
              <w:rPr>
                <w:sz w:val="20"/>
                <w:lang w:val="fr-FR"/>
              </w:rPr>
              <w:t>SeBM</w:t>
            </w:r>
            <w:r w:rsidRPr="000A1299">
              <w:rPr>
                <w:rStyle w:val="Indice"/>
                <w:lang w:val="fr-FR"/>
              </w:rPr>
              <w:t>d-1si</w:t>
            </w:r>
            <w:r w:rsidRPr="00EE6C7F">
              <w:rPr>
                <w:lang w:val="fr-FR"/>
              </w:rPr>
              <w:t>)</w:t>
            </w:r>
          </w:p>
        </w:tc>
        <w:tc>
          <w:tcPr>
            <w:tcW w:w="5245" w:type="dxa"/>
            <w:tcMar>
              <w:left w:w="0" w:type="dxa"/>
            </w:tcMar>
          </w:tcPr>
          <w:p w14:paraId="53E4B46E" w14:textId="77777777" w:rsidR="000A1299" w:rsidRPr="000A1299" w:rsidRDefault="000A1299" w:rsidP="007675B9">
            <w:pPr>
              <w:spacing w:before="60"/>
              <w:jc w:val="left"/>
              <w:rPr>
                <w:sz w:val="20"/>
                <w:lang w:val="fr-FR"/>
              </w:rPr>
            </w:pPr>
          </w:p>
        </w:tc>
      </w:tr>
      <w:tr w:rsidR="000A1299" w:rsidRPr="000A1299" w14:paraId="5EFEE277" w14:textId="77777777" w:rsidTr="007675B9">
        <w:trPr>
          <w:gridAfter w:val="1"/>
          <w:wAfter w:w="6" w:type="dxa"/>
        </w:trPr>
        <w:tc>
          <w:tcPr>
            <w:tcW w:w="816" w:type="dxa"/>
            <w:tcMar>
              <w:left w:w="0" w:type="dxa"/>
            </w:tcMar>
          </w:tcPr>
          <w:p w14:paraId="26E57A57" w14:textId="77777777" w:rsidR="000A1299" w:rsidRPr="000A1299" w:rsidRDefault="000A1299" w:rsidP="007675B9">
            <w:pPr>
              <w:pStyle w:val="Paragraphedeliste"/>
              <w:numPr>
                <w:ilvl w:val="0"/>
                <w:numId w:val="17"/>
              </w:numPr>
              <w:spacing w:before="60"/>
              <w:ind w:left="0" w:firstLine="0"/>
              <w:contextualSpacing w:val="0"/>
              <w:jc w:val="left"/>
              <w:rPr>
                <w:sz w:val="20"/>
                <w:lang w:val="fr-FR"/>
              </w:rPr>
            </w:pPr>
            <w:bookmarkStart w:id="471" w:name="_Ref96356179"/>
          </w:p>
        </w:tc>
        <w:bookmarkEnd w:id="471"/>
        <w:tc>
          <w:tcPr>
            <w:tcW w:w="1881" w:type="dxa"/>
            <w:tcMar>
              <w:left w:w="0" w:type="dxa"/>
            </w:tcMar>
          </w:tcPr>
          <w:p w14:paraId="4C93299B" w14:textId="77777777" w:rsidR="000A1299" w:rsidRPr="00B666F9" w:rsidRDefault="000A1299" w:rsidP="007675B9">
            <w:pPr>
              <w:spacing w:before="60"/>
              <w:jc w:val="left"/>
              <w:rPr>
                <w:sz w:val="20"/>
              </w:rPr>
            </w:pPr>
            <w:r w:rsidRPr="00B666F9">
              <w:rPr>
                <w:sz w:val="20"/>
              </w:rPr>
              <w:sym w:font="Symbol" w:char="F022"/>
            </w:r>
            <w:proofErr w:type="spellStart"/>
            <w:r w:rsidRPr="00B666F9">
              <w:rPr>
                <w:sz w:val="20"/>
              </w:rPr>
              <w:t>d,i</w:t>
            </w:r>
            <w:proofErr w:type="spellEnd"/>
          </w:p>
        </w:tc>
        <w:tc>
          <w:tcPr>
            <w:tcW w:w="1126" w:type="dxa"/>
            <w:tcMar>
              <w:left w:w="0" w:type="dxa"/>
            </w:tcMar>
          </w:tcPr>
          <w:p w14:paraId="44AFFC85" w14:textId="77777777" w:rsidR="000A1299" w:rsidRPr="00B666F9" w:rsidRDefault="000A1299" w:rsidP="007675B9">
            <w:pPr>
              <w:spacing w:before="60"/>
              <w:jc w:val="left"/>
              <w:rPr>
                <w:sz w:val="20"/>
              </w:rPr>
            </w:pPr>
            <w:r w:rsidRPr="00B666F9">
              <w:rPr>
                <w:sz w:val="20"/>
              </w:rPr>
              <w:t>Seed production</w:t>
            </w:r>
          </w:p>
        </w:tc>
        <w:tc>
          <w:tcPr>
            <w:tcW w:w="6378" w:type="dxa"/>
            <w:tcMar>
              <w:left w:w="0" w:type="dxa"/>
            </w:tcMar>
          </w:tcPr>
          <w:p w14:paraId="2E7752A9" w14:textId="6C3CCD6F" w:rsidR="000A1299" w:rsidRPr="00716593" w:rsidRDefault="000A1299" w:rsidP="00716593">
            <w:pPr>
              <w:spacing w:before="60"/>
              <w:jc w:val="left"/>
              <w:rPr>
                <w:lang w:val="fr-FR"/>
              </w:rPr>
            </w:pPr>
            <w:proofErr w:type="spellStart"/>
            <w:r w:rsidRPr="00EB59A0">
              <w:rPr>
                <w:sz w:val="20"/>
                <w:lang w:val="fr-FR"/>
              </w:rPr>
              <w:t>nSP</w:t>
            </w:r>
            <w:r w:rsidRPr="00EB59A0">
              <w:rPr>
                <w:rStyle w:val="Indice"/>
                <w:sz w:val="20"/>
                <w:lang w:val="fr-FR"/>
              </w:rPr>
              <w:t>dsi</w:t>
            </w:r>
            <w:proofErr w:type="spellEnd"/>
            <w:r w:rsidRPr="00EB59A0">
              <w:rPr>
                <w:rStyle w:val="Indice"/>
                <w:sz w:val="20"/>
                <w:lang w:val="fr-FR"/>
              </w:rPr>
              <w:t xml:space="preserve"> </w:t>
            </w:r>
            <w:r w:rsidRPr="00EB59A0">
              <w:rPr>
                <w:sz w:val="20"/>
                <w:lang w:val="fr-FR"/>
              </w:rPr>
              <w:t xml:space="preserve">= </w:t>
            </w:r>
            <w:proofErr w:type="spellStart"/>
            <w:r w:rsidRPr="00EB59A0">
              <w:rPr>
                <w:sz w:val="20"/>
                <w:lang w:val="fr-FR"/>
              </w:rPr>
              <w:t>SeBM</w:t>
            </w:r>
            <w:r w:rsidRPr="00EB59A0">
              <w:rPr>
                <w:rStyle w:val="Indice"/>
                <w:sz w:val="20"/>
                <w:lang w:val="fr-FR"/>
              </w:rPr>
              <w:t>dsi</w:t>
            </w:r>
            <w:proofErr w:type="spellEnd"/>
            <w:r w:rsidRPr="00EB59A0">
              <w:rPr>
                <w:rStyle w:val="Indice"/>
                <w:sz w:val="20"/>
                <w:lang w:val="fr-FR"/>
              </w:rPr>
              <w:t xml:space="preserve"> </w:t>
            </w:r>
            <w:r w:rsidRPr="00EB59A0">
              <w:rPr>
                <w:sz w:val="20"/>
                <w:lang w:val="fr-FR"/>
              </w:rPr>
              <w:t xml:space="preserve">/ </w:t>
            </w:r>
            <w:r w:rsidRPr="00EE6C7F">
              <w:rPr>
                <w:rStyle w:val="B"/>
              </w:rPr>
              <w:t>SW</w:t>
            </w:r>
            <w:r w:rsidRPr="00EB59A0">
              <w:rPr>
                <w:rStyle w:val="Indice"/>
                <w:rFonts w:ascii="Arial" w:hAnsi="Arial" w:cs="Arial"/>
                <w:sz w:val="20"/>
                <w:lang w:val="fr-FR"/>
              </w:rPr>
              <w:t>s</w:t>
            </w:r>
          </w:p>
        </w:tc>
        <w:tc>
          <w:tcPr>
            <w:tcW w:w="5245" w:type="dxa"/>
            <w:tcMar>
              <w:left w:w="0" w:type="dxa"/>
            </w:tcMar>
          </w:tcPr>
          <w:p w14:paraId="686E66AB" w14:textId="77777777" w:rsidR="000A1299" w:rsidRPr="00B666F9" w:rsidRDefault="000A1299" w:rsidP="000A1299">
            <w:pPr>
              <w:spacing w:before="60"/>
              <w:jc w:val="left"/>
              <w:rPr>
                <w:sz w:val="20"/>
              </w:rPr>
            </w:pPr>
            <w:proofErr w:type="spellStart"/>
            <w:r w:rsidRPr="00B666F9">
              <w:rPr>
                <w:sz w:val="20"/>
              </w:rPr>
              <w:t>nSP</w:t>
            </w:r>
            <w:r w:rsidRPr="00B666F9">
              <w:rPr>
                <w:rStyle w:val="Indice"/>
                <w:sz w:val="20"/>
              </w:rPr>
              <w:t>dsi</w:t>
            </w:r>
            <w:proofErr w:type="spellEnd"/>
            <w:r w:rsidRPr="00B666F9">
              <w:rPr>
                <w:rStyle w:val="Indice"/>
                <w:sz w:val="20"/>
              </w:rPr>
              <w:t xml:space="preserve"> </w:t>
            </w:r>
            <w:r w:rsidRPr="00B666F9">
              <w:rPr>
                <w:sz w:val="20"/>
              </w:rPr>
              <w:t xml:space="preserve">= seeds produced by plant </w:t>
            </w:r>
            <w:proofErr w:type="spellStart"/>
            <w:r w:rsidRPr="00B666F9">
              <w:rPr>
                <w:i/>
                <w:sz w:val="20"/>
              </w:rPr>
              <w:t>i</w:t>
            </w:r>
            <w:proofErr w:type="spellEnd"/>
            <w:r w:rsidRPr="00B666F9">
              <w:rPr>
                <w:sz w:val="20"/>
              </w:rPr>
              <w:t xml:space="preserve"> until day </w:t>
            </w:r>
            <w:r w:rsidRPr="00B666F9">
              <w:rPr>
                <w:i/>
                <w:sz w:val="20"/>
              </w:rPr>
              <w:t>d</w:t>
            </w:r>
            <w:r w:rsidRPr="00B666F9">
              <w:rPr>
                <w:sz w:val="20"/>
              </w:rPr>
              <w:t>, including fallen seeds (seeds∙plant</w:t>
            </w:r>
            <w:r w:rsidRPr="00D92CF4">
              <w:rPr>
                <w:rStyle w:val="Exposant"/>
              </w:rPr>
              <w:t>-1</w:t>
            </w:r>
            <w:r w:rsidRPr="00B666F9">
              <w:rPr>
                <w:sz w:val="20"/>
              </w:rPr>
              <w:t>)</w:t>
            </w:r>
          </w:p>
          <w:p w14:paraId="32AAD6CA" w14:textId="00D88AD0" w:rsidR="000A1299" w:rsidRPr="00EE6C7F" w:rsidRDefault="00EE6C7F" w:rsidP="007675B9">
            <w:pPr>
              <w:spacing w:before="60"/>
              <w:jc w:val="left"/>
            </w:pPr>
            <w:r w:rsidRPr="00EE6C7F">
              <w:rPr>
                <w:rStyle w:val="B"/>
              </w:rPr>
              <w:t>SW</w:t>
            </w:r>
            <w:r w:rsidRPr="00716593">
              <w:rPr>
                <w:rStyle w:val="Indice"/>
                <w:rFonts w:ascii="Arial" w:hAnsi="Arial" w:cs="Arial"/>
                <w:sz w:val="20"/>
              </w:rPr>
              <w:t>s</w:t>
            </w:r>
            <w:r>
              <w:t xml:space="preserve"> = seed weight (g/seed)</w:t>
            </w:r>
          </w:p>
        </w:tc>
      </w:tr>
      <w:tr w:rsidR="002D530C" w:rsidRPr="00B666F9" w14:paraId="1FBE841E" w14:textId="77777777" w:rsidTr="00711F66">
        <w:tc>
          <w:tcPr>
            <w:tcW w:w="15452" w:type="dxa"/>
            <w:gridSpan w:val="6"/>
            <w:shd w:val="clear" w:color="auto" w:fill="F2F2F2" w:themeFill="background1" w:themeFillShade="F2"/>
            <w:tcMar>
              <w:left w:w="0" w:type="dxa"/>
            </w:tcMar>
          </w:tcPr>
          <w:p w14:paraId="5A2A319F" w14:textId="77777777" w:rsidR="002D530C" w:rsidRPr="00B666F9" w:rsidRDefault="002D530C" w:rsidP="002D530C">
            <w:pPr>
              <w:spacing w:before="60"/>
              <w:jc w:val="left"/>
              <w:rPr>
                <w:sz w:val="20"/>
              </w:rPr>
            </w:pPr>
            <w:r w:rsidRPr="00B666F9">
              <w:rPr>
                <w:sz w:val="20"/>
              </w:rPr>
              <w:t xml:space="preserve">Return to seed bank </w:t>
            </w:r>
          </w:p>
        </w:tc>
      </w:tr>
      <w:tr w:rsidR="002D530C" w:rsidRPr="00B666F9" w14:paraId="702C8B45" w14:textId="77777777" w:rsidTr="00711F66">
        <w:trPr>
          <w:gridAfter w:val="1"/>
          <w:wAfter w:w="6" w:type="dxa"/>
        </w:trPr>
        <w:tc>
          <w:tcPr>
            <w:tcW w:w="816" w:type="dxa"/>
            <w:tcMar>
              <w:left w:w="0" w:type="dxa"/>
            </w:tcMar>
          </w:tcPr>
          <w:p w14:paraId="6ADF4731"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72" w:name="_Ref326924763"/>
          </w:p>
        </w:tc>
        <w:bookmarkEnd w:id="472"/>
        <w:tc>
          <w:tcPr>
            <w:tcW w:w="1881" w:type="dxa"/>
            <w:tcMar>
              <w:left w:w="0" w:type="dxa"/>
            </w:tcMar>
          </w:tcPr>
          <w:p w14:paraId="12BB09E8" w14:textId="77777777" w:rsidR="002D530C" w:rsidRPr="00B666F9" w:rsidRDefault="002D530C" w:rsidP="002D530C">
            <w:pPr>
              <w:spacing w:before="60"/>
              <w:jc w:val="left"/>
              <w:rPr>
                <w:sz w:val="20"/>
              </w:rPr>
            </w:pPr>
            <w:r w:rsidRPr="00B666F9">
              <w:rPr>
                <w:sz w:val="20"/>
              </w:rPr>
              <w:sym w:font="Symbol" w:char="F022"/>
            </w:r>
            <w:r w:rsidRPr="00B666F9">
              <w:rPr>
                <w:sz w:val="20"/>
              </w:rPr>
              <w:t>d</w:t>
            </w:r>
          </w:p>
          <w:p w14:paraId="2C77BA5C" w14:textId="77777777" w:rsidR="002D530C" w:rsidRPr="00B666F9" w:rsidRDefault="002D530C" w:rsidP="002D530C">
            <w:pPr>
              <w:spacing w:before="60"/>
              <w:jc w:val="left"/>
              <w:rPr>
                <w:sz w:val="20"/>
              </w:rPr>
            </w:pPr>
            <w:r w:rsidRPr="00B666F9">
              <w:rPr>
                <w:sz w:val="20"/>
              </w:rPr>
              <w:sym w:font="Symbol" w:char="F022"/>
            </w:r>
            <w:r w:rsidRPr="00B666F9">
              <w:rPr>
                <w:sz w:val="20"/>
              </w:rPr>
              <w:t>s = weed / dehiscence = yes</w:t>
            </w:r>
          </w:p>
        </w:tc>
        <w:tc>
          <w:tcPr>
            <w:tcW w:w="1126" w:type="dxa"/>
            <w:tcMar>
              <w:left w:w="0" w:type="dxa"/>
            </w:tcMar>
          </w:tcPr>
          <w:p w14:paraId="0835344A" w14:textId="77777777" w:rsidR="002D530C" w:rsidRPr="00B666F9" w:rsidRDefault="002D530C" w:rsidP="002D530C">
            <w:pPr>
              <w:spacing w:before="60"/>
              <w:jc w:val="left"/>
              <w:rPr>
                <w:sz w:val="20"/>
              </w:rPr>
            </w:pPr>
            <w:r w:rsidRPr="00B666F9">
              <w:rPr>
                <w:sz w:val="20"/>
              </w:rPr>
              <w:t>Seed rain</w:t>
            </w:r>
          </w:p>
        </w:tc>
        <w:tc>
          <w:tcPr>
            <w:tcW w:w="6378" w:type="dxa"/>
            <w:tcMar>
              <w:left w:w="0" w:type="dxa"/>
            </w:tcMar>
          </w:tcPr>
          <w:p w14:paraId="7C23BEB1" w14:textId="087533CD" w:rsidR="002D530C" w:rsidRPr="00EB59A0" w:rsidRDefault="002D530C" w:rsidP="002D530C">
            <w:pPr>
              <w:jc w:val="left"/>
              <w:rPr>
                <w:sz w:val="20"/>
                <w:lang w:val="fr-FR"/>
              </w:rPr>
            </w:pPr>
            <w:proofErr w:type="gramStart"/>
            <w:r w:rsidRPr="00EB59A0">
              <w:rPr>
                <w:sz w:val="20"/>
                <w:lang w:val="fr-FR"/>
              </w:rPr>
              <w:t>dSB</w:t>
            </w:r>
            <w:r w:rsidRPr="00EB59A0">
              <w:rPr>
                <w:rStyle w:val="Indice"/>
                <w:sz w:val="20"/>
                <w:lang w:val="fr-FR"/>
              </w:rPr>
              <w:t>ds</w:t>
            </w:r>
            <w:proofErr w:type="gramEnd"/>
            <w:r w:rsidRPr="00EB59A0">
              <w:rPr>
                <w:rStyle w:val="Indice"/>
                <w:sz w:val="20"/>
                <w:lang w:val="fr-FR"/>
              </w:rPr>
              <w:t>0y</w:t>
            </w:r>
            <w:r w:rsidRPr="00EB59A0">
              <w:rPr>
                <w:sz w:val="20"/>
                <w:lang w:val="fr-FR"/>
              </w:rPr>
              <w:t xml:space="preserve"> = dSB</w:t>
            </w:r>
            <w:r w:rsidRPr="00EB59A0">
              <w:rPr>
                <w:rStyle w:val="Indice"/>
                <w:sz w:val="20"/>
                <w:lang w:val="fr-FR"/>
              </w:rPr>
              <w:t>d-1s0y</w:t>
            </w:r>
            <w:r w:rsidRPr="00EB59A0">
              <w:rPr>
                <w:sz w:val="20"/>
                <w:lang w:val="fr-FR"/>
              </w:rPr>
              <w:t xml:space="preserve"> + </w:t>
            </w:r>
            <w:r w:rsidRPr="00B666F9">
              <w:rPr>
                <w:position w:val="-28"/>
                <w:sz w:val="20"/>
              </w:rPr>
              <w:object w:dxaOrig="1960" w:dyaOrig="680" w14:anchorId="1729365D">
                <v:shape id="_x0000_i1056" type="#_x0000_t75" style="width:103pt;height:36pt" o:ole="">
                  <v:imagedata r:id="rId200" o:title=""/>
                </v:shape>
                <o:OLEObject Type="Embed" ProgID="Equation.3" ShapeID="_x0000_i1056" DrawAspect="Content" ObjectID="_1777803370" r:id="rId201"/>
              </w:object>
            </w:r>
            <w:r w:rsidRPr="00EB59A0">
              <w:rPr>
                <w:sz w:val="20"/>
                <w:lang w:val="fr-FR"/>
              </w:rPr>
              <w:t xml:space="preserve"> / (</w:t>
            </w:r>
            <w:proofErr w:type="spellStart"/>
            <w:r w:rsidRPr="00EB59A0">
              <w:rPr>
                <w:b/>
                <w:sz w:val="20"/>
                <w:lang w:val="fr-FR"/>
              </w:rPr>
              <w:t>dimm</w:t>
            </w:r>
            <w:r w:rsidRPr="00EB59A0">
              <w:rPr>
                <w:rStyle w:val="Indice"/>
                <w:b/>
                <w:sz w:val="20"/>
                <w:lang w:val="fr-FR"/>
              </w:rPr>
              <w:t>x</w:t>
            </w:r>
            <w:proofErr w:type="spellEnd"/>
            <w:r w:rsidRPr="00EB59A0">
              <w:rPr>
                <w:b/>
                <w:sz w:val="20"/>
                <w:lang w:val="fr-FR"/>
              </w:rPr>
              <w:t xml:space="preserve"> ∙ </w:t>
            </w:r>
            <w:proofErr w:type="spellStart"/>
            <w:r w:rsidRPr="00EB59A0">
              <w:rPr>
                <w:b/>
                <w:sz w:val="20"/>
                <w:lang w:val="fr-FR"/>
              </w:rPr>
              <w:t>dimm</w:t>
            </w:r>
            <w:r w:rsidRPr="00EB59A0">
              <w:rPr>
                <w:rStyle w:val="Indice"/>
                <w:b/>
                <w:sz w:val="20"/>
                <w:lang w:val="fr-FR"/>
              </w:rPr>
              <w:t>y</w:t>
            </w:r>
            <w:proofErr w:type="spellEnd"/>
            <w:r w:rsidRPr="00EB59A0">
              <w:rPr>
                <w:sz w:val="20"/>
                <w:lang w:val="fr-FR"/>
              </w:rPr>
              <w:t xml:space="preserve">) </w:t>
            </w:r>
          </w:p>
        </w:tc>
        <w:tc>
          <w:tcPr>
            <w:tcW w:w="5245" w:type="dxa"/>
            <w:tcMar>
              <w:left w:w="0" w:type="dxa"/>
            </w:tcMar>
          </w:tcPr>
          <w:p w14:paraId="025774E8" w14:textId="77777777" w:rsidR="002D530C" w:rsidRPr="00B666F9" w:rsidRDefault="002D530C" w:rsidP="002D530C">
            <w:pPr>
              <w:spacing w:before="60"/>
              <w:jc w:val="left"/>
              <w:rPr>
                <w:sz w:val="20"/>
              </w:rPr>
            </w:pPr>
            <w:r w:rsidRPr="00B666F9">
              <w:rPr>
                <w:sz w:val="20"/>
              </w:rPr>
              <w:t>dSB</w:t>
            </w:r>
            <w:r w:rsidRPr="00B666F9">
              <w:rPr>
                <w:rStyle w:val="Indice"/>
                <w:sz w:val="20"/>
              </w:rPr>
              <w:t xml:space="preserve">ds0y </w:t>
            </w:r>
            <w:r w:rsidRPr="00B666F9">
              <w:rPr>
                <w:sz w:val="20"/>
              </w:rPr>
              <w:t>= young seeds (&lt; 1 year old) on soil surface (seeds∙m</w:t>
            </w:r>
            <w:r w:rsidRPr="00C5415F">
              <w:rPr>
                <w:rStyle w:val="Exposant"/>
              </w:rPr>
              <w:t>-2</w:t>
            </w:r>
            <w:r w:rsidRPr="00B666F9">
              <w:rPr>
                <w:sz w:val="20"/>
              </w:rPr>
              <w:t>)</w:t>
            </w:r>
          </w:p>
        </w:tc>
      </w:tr>
      <w:tr w:rsidR="002D530C" w:rsidRPr="00B666F9" w14:paraId="4AABFCB6" w14:textId="77777777" w:rsidTr="00711F66">
        <w:trPr>
          <w:gridAfter w:val="1"/>
          <w:wAfter w:w="6" w:type="dxa"/>
        </w:trPr>
        <w:tc>
          <w:tcPr>
            <w:tcW w:w="816" w:type="dxa"/>
            <w:tcMar>
              <w:left w:w="0" w:type="dxa"/>
            </w:tcMar>
          </w:tcPr>
          <w:p w14:paraId="77E7CF99"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73" w:name="_Ref326925139"/>
          </w:p>
        </w:tc>
        <w:bookmarkEnd w:id="473"/>
        <w:tc>
          <w:tcPr>
            <w:tcW w:w="1881" w:type="dxa"/>
            <w:tcMar>
              <w:left w:w="0" w:type="dxa"/>
            </w:tcMar>
          </w:tcPr>
          <w:p w14:paraId="13142954" w14:textId="2AAB6C83" w:rsidR="002D530C" w:rsidRPr="00B666F9" w:rsidRDefault="002D530C" w:rsidP="002D530C">
            <w:pPr>
              <w:spacing w:before="60"/>
              <w:jc w:val="left"/>
              <w:rPr>
                <w:sz w:val="20"/>
              </w:rPr>
            </w:pPr>
            <w:r w:rsidRPr="00B666F9">
              <w:rPr>
                <w:sz w:val="20"/>
              </w:rPr>
              <w:t xml:space="preserve">If (d = </w:t>
            </w:r>
            <w:r w:rsidRPr="00B666F9">
              <w:rPr>
                <w:b/>
                <w:sz w:val="20"/>
              </w:rPr>
              <w:t>HD</w:t>
            </w:r>
            <w:r w:rsidRPr="00B666F9">
              <w:rPr>
                <w:rStyle w:val="Indice"/>
                <w:b/>
                <w:sz w:val="20"/>
              </w:rPr>
              <w:t>s</w:t>
            </w:r>
            <w:r w:rsidRPr="00B666F9">
              <w:rPr>
                <w:sz w:val="20"/>
              </w:rPr>
              <w:t xml:space="preserve"> and </w:t>
            </w:r>
            <w:proofErr w:type="spellStart"/>
            <w:r w:rsidRPr="00B666F9">
              <w:rPr>
                <w:sz w:val="20"/>
              </w:rPr>
              <w:t>H</w:t>
            </w:r>
            <w:r w:rsidRPr="00B666F9">
              <w:rPr>
                <w:rStyle w:val="Indice"/>
                <w:sz w:val="20"/>
              </w:rPr>
              <w:t>dsi</w:t>
            </w:r>
            <w:proofErr w:type="spellEnd"/>
            <w:r w:rsidRPr="00B666F9">
              <w:rPr>
                <w:rStyle w:val="Indice"/>
                <w:sz w:val="20"/>
              </w:rPr>
              <w:t xml:space="preserve"> </w:t>
            </w:r>
            <w:r w:rsidRPr="00B666F9">
              <w:rPr>
                <w:sz w:val="20"/>
              </w:rPr>
              <w:t>&gt; MH</w:t>
            </w:r>
            <w:r w:rsidR="00C5415F">
              <w:rPr>
                <w:sz w:val="20"/>
              </w:rPr>
              <w:t>, or death by tillage, herbicides etc</w:t>
            </w:r>
            <w:r w:rsidRPr="00B666F9">
              <w:rPr>
                <w:sz w:val="20"/>
              </w:rPr>
              <w:t xml:space="preserve">) or if </w:t>
            </w:r>
            <w:proofErr w:type="spellStart"/>
            <w:r w:rsidRPr="00B666F9">
              <w:rPr>
                <w:sz w:val="20"/>
              </w:rPr>
              <w:t>TTE</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Pr="00B666F9">
              <w:rPr>
                <w:rStyle w:val="B"/>
              </w:rPr>
              <w:t>tte</w:t>
            </w:r>
            <w:r w:rsidRPr="00B666F9">
              <w:rPr>
                <w:rStyle w:val="Indice"/>
                <w:sz w:val="20"/>
              </w:rPr>
              <w:t>s</w:t>
            </w:r>
            <w:proofErr w:type="spellEnd"/>
            <w:r w:rsidRPr="00B666F9">
              <w:rPr>
                <w:rStyle w:val="Indice"/>
                <w:sz w:val="20"/>
              </w:rPr>
              <w:t> </w:t>
            </w:r>
            <w:proofErr w:type="spellStart"/>
            <w:r w:rsidRPr="00B666F9">
              <w:rPr>
                <w:rStyle w:val="Indice"/>
                <w:sz w:val="20"/>
              </w:rPr>
              <w:t>enddiss</w:t>
            </w:r>
            <w:proofErr w:type="spellEnd"/>
          </w:p>
          <w:p w14:paraId="07824207" w14:textId="77777777" w:rsidR="002D530C" w:rsidRPr="00B666F9" w:rsidRDefault="002D530C" w:rsidP="002D530C">
            <w:pPr>
              <w:spacing w:before="60"/>
              <w:jc w:val="left"/>
              <w:rPr>
                <w:sz w:val="20"/>
              </w:rPr>
            </w:pPr>
            <w:r w:rsidRPr="00B666F9">
              <w:rPr>
                <w:sz w:val="20"/>
              </w:rPr>
              <w:sym w:font="Symbol" w:char="F022"/>
            </w:r>
            <w:r w:rsidRPr="00B666F9">
              <w:rPr>
                <w:sz w:val="20"/>
              </w:rPr>
              <w:t xml:space="preserve">s = weed / dehiscence = no </w:t>
            </w:r>
          </w:p>
        </w:tc>
        <w:tc>
          <w:tcPr>
            <w:tcW w:w="1126" w:type="dxa"/>
            <w:tcMar>
              <w:left w:w="0" w:type="dxa"/>
            </w:tcMar>
          </w:tcPr>
          <w:p w14:paraId="2B2BB719" w14:textId="77777777" w:rsidR="002D530C" w:rsidRPr="00B666F9" w:rsidRDefault="002D530C" w:rsidP="002D530C">
            <w:pPr>
              <w:spacing w:before="60"/>
              <w:jc w:val="left"/>
              <w:rPr>
                <w:sz w:val="20"/>
              </w:rPr>
            </w:pPr>
            <w:r w:rsidRPr="00B666F9">
              <w:rPr>
                <w:sz w:val="20"/>
              </w:rPr>
              <w:t>Plant death</w:t>
            </w:r>
          </w:p>
        </w:tc>
        <w:tc>
          <w:tcPr>
            <w:tcW w:w="6378" w:type="dxa"/>
            <w:tcMar>
              <w:left w:w="0" w:type="dxa"/>
            </w:tcMar>
          </w:tcPr>
          <w:p w14:paraId="471C0888" w14:textId="1350E35E" w:rsidR="002D530C" w:rsidRPr="00EB59A0" w:rsidRDefault="002D530C" w:rsidP="002D530C">
            <w:pPr>
              <w:jc w:val="left"/>
              <w:rPr>
                <w:sz w:val="20"/>
                <w:lang w:val="fr-FR"/>
              </w:rPr>
            </w:pPr>
            <w:proofErr w:type="gramStart"/>
            <w:r w:rsidRPr="00EB59A0">
              <w:rPr>
                <w:sz w:val="20"/>
                <w:lang w:val="fr-FR"/>
              </w:rPr>
              <w:t>dSB</w:t>
            </w:r>
            <w:r w:rsidRPr="00EB59A0">
              <w:rPr>
                <w:rStyle w:val="Indice"/>
                <w:sz w:val="20"/>
                <w:lang w:val="fr-FR"/>
              </w:rPr>
              <w:t>ds</w:t>
            </w:r>
            <w:proofErr w:type="gramEnd"/>
            <w:r w:rsidRPr="00EB59A0">
              <w:rPr>
                <w:rStyle w:val="Indice"/>
                <w:sz w:val="20"/>
                <w:lang w:val="fr-FR"/>
              </w:rPr>
              <w:t>0y</w:t>
            </w:r>
            <w:r w:rsidRPr="00EB59A0">
              <w:rPr>
                <w:sz w:val="20"/>
                <w:lang w:val="fr-FR"/>
              </w:rPr>
              <w:t xml:space="preserve"> = dSB</w:t>
            </w:r>
            <w:r w:rsidRPr="00EB59A0">
              <w:rPr>
                <w:rStyle w:val="Indice"/>
                <w:sz w:val="20"/>
                <w:lang w:val="fr-FR"/>
              </w:rPr>
              <w:t>d-1s0y</w:t>
            </w:r>
            <w:r w:rsidRPr="00EB59A0">
              <w:rPr>
                <w:sz w:val="20"/>
                <w:lang w:val="fr-FR"/>
              </w:rPr>
              <w:t xml:space="preserve"> + </w:t>
            </w:r>
            <w:r w:rsidRPr="00B666F9">
              <w:rPr>
                <w:position w:val="-28"/>
                <w:sz w:val="20"/>
              </w:rPr>
              <w:object w:dxaOrig="920" w:dyaOrig="680" w14:anchorId="23175199">
                <v:shape id="_x0000_i1057" type="#_x0000_t75" style="width:41pt;height:36pt" o:ole="">
                  <v:imagedata r:id="rId202" o:title=""/>
                </v:shape>
                <o:OLEObject Type="Embed" ProgID="Equation.3" ShapeID="_x0000_i1057" DrawAspect="Content" ObjectID="_1777803371" r:id="rId203"/>
              </w:object>
            </w:r>
            <w:r w:rsidRPr="00EB59A0">
              <w:rPr>
                <w:rStyle w:val="Indice"/>
                <w:sz w:val="20"/>
                <w:lang w:val="fr-FR"/>
              </w:rPr>
              <w:t xml:space="preserve"> </w:t>
            </w:r>
            <w:r w:rsidRPr="00EB59A0">
              <w:rPr>
                <w:sz w:val="20"/>
                <w:lang w:val="fr-FR"/>
              </w:rPr>
              <w:t>/ (</w:t>
            </w:r>
            <w:proofErr w:type="spellStart"/>
            <w:r w:rsidRPr="00EB59A0">
              <w:rPr>
                <w:b/>
                <w:sz w:val="20"/>
                <w:lang w:val="fr-FR"/>
              </w:rPr>
              <w:t>dimm</w:t>
            </w:r>
            <w:r w:rsidRPr="00EB59A0">
              <w:rPr>
                <w:rStyle w:val="Indice"/>
                <w:b/>
                <w:sz w:val="20"/>
                <w:lang w:val="fr-FR"/>
              </w:rPr>
              <w:t>x</w:t>
            </w:r>
            <w:proofErr w:type="spellEnd"/>
            <w:r w:rsidRPr="00EB59A0">
              <w:rPr>
                <w:b/>
                <w:sz w:val="20"/>
                <w:lang w:val="fr-FR"/>
              </w:rPr>
              <w:t xml:space="preserve"> ∙ </w:t>
            </w:r>
            <w:proofErr w:type="spellStart"/>
            <w:r w:rsidRPr="00EB59A0">
              <w:rPr>
                <w:b/>
                <w:sz w:val="20"/>
                <w:lang w:val="fr-FR"/>
              </w:rPr>
              <w:t>dimm</w:t>
            </w:r>
            <w:r w:rsidRPr="00EB59A0">
              <w:rPr>
                <w:rStyle w:val="Indice"/>
                <w:b/>
                <w:sz w:val="20"/>
                <w:lang w:val="fr-FR"/>
              </w:rPr>
              <w:t>y</w:t>
            </w:r>
            <w:proofErr w:type="spellEnd"/>
            <w:r w:rsidRPr="00EB59A0">
              <w:rPr>
                <w:sz w:val="20"/>
                <w:lang w:val="fr-FR"/>
              </w:rPr>
              <w:t>)</w:t>
            </w:r>
          </w:p>
          <w:p w14:paraId="19802A11" w14:textId="77777777" w:rsidR="002D530C" w:rsidRPr="00B666F9" w:rsidRDefault="002D530C" w:rsidP="002D530C">
            <w:pPr>
              <w:jc w:val="left"/>
              <w:rPr>
                <w:sz w:val="20"/>
              </w:rPr>
            </w:pPr>
            <w:r w:rsidRPr="00B666F9">
              <w:rPr>
                <w:sz w:val="20"/>
              </w:rPr>
              <w:sym w:font="Symbol" w:char="F022"/>
            </w:r>
            <w:proofErr w:type="spellStart"/>
            <w:r w:rsidRPr="00B666F9">
              <w:rPr>
                <w:sz w:val="20"/>
              </w:rPr>
              <w:t>i</w:t>
            </w:r>
            <w:proofErr w:type="spellEnd"/>
            <w:r w:rsidRPr="00B666F9">
              <w:rPr>
                <w:sz w:val="20"/>
              </w:rPr>
              <w:t>,      P</w:t>
            </w:r>
            <w:r w:rsidRPr="00B666F9">
              <w:rPr>
                <w:rStyle w:val="Indice"/>
                <w:sz w:val="20"/>
              </w:rPr>
              <w:t>si</w:t>
            </w:r>
            <w:r w:rsidRPr="00B666F9">
              <w:rPr>
                <w:sz w:val="20"/>
              </w:rPr>
              <w:t xml:space="preserve"> dies  </w:t>
            </w:r>
          </w:p>
          <w:p w14:paraId="64DA8DCA" w14:textId="77777777" w:rsidR="002D530C" w:rsidRPr="00B666F9" w:rsidRDefault="002D530C" w:rsidP="002D530C">
            <w:pPr>
              <w:spacing w:before="60"/>
              <w:jc w:val="left"/>
              <w:rPr>
                <w:sz w:val="20"/>
              </w:rPr>
            </w:pPr>
            <w:proofErr w:type="spellStart"/>
            <w:r w:rsidRPr="00B666F9">
              <w:rPr>
                <w:sz w:val="20"/>
              </w:rPr>
              <w:t>nP</w:t>
            </w:r>
            <w:r w:rsidRPr="00B666F9">
              <w:rPr>
                <w:rStyle w:val="Indice"/>
                <w:sz w:val="20"/>
              </w:rPr>
              <w:t>ds</w:t>
            </w:r>
            <w:proofErr w:type="spellEnd"/>
            <w:r w:rsidRPr="00B666F9">
              <w:rPr>
                <w:sz w:val="20"/>
              </w:rPr>
              <w:t xml:space="preserve"> = 0</w:t>
            </w:r>
          </w:p>
        </w:tc>
        <w:tc>
          <w:tcPr>
            <w:tcW w:w="5245" w:type="dxa"/>
            <w:tcMar>
              <w:left w:w="0" w:type="dxa"/>
            </w:tcMar>
          </w:tcPr>
          <w:p w14:paraId="2F7E6064" w14:textId="77777777" w:rsidR="002D530C" w:rsidRPr="00B666F9" w:rsidRDefault="002D530C" w:rsidP="002D530C">
            <w:pPr>
              <w:spacing w:before="60"/>
              <w:jc w:val="left"/>
              <w:rPr>
                <w:sz w:val="20"/>
              </w:rPr>
            </w:pPr>
            <w:proofErr w:type="spellStart"/>
            <w:r w:rsidRPr="00B666F9">
              <w:rPr>
                <w:b/>
                <w:sz w:val="20"/>
              </w:rPr>
              <w:t>MH</w:t>
            </w:r>
            <w:r w:rsidRPr="00B666F9">
              <w:rPr>
                <w:rStyle w:val="Indice"/>
                <w:b/>
                <w:sz w:val="20"/>
              </w:rPr>
              <w:t>s</w:t>
            </w:r>
            <w:proofErr w:type="spellEnd"/>
            <w:r w:rsidRPr="00B666F9">
              <w:rPr>
                <w:sz w:val="20"/>
              </w:rPr>
              <w:t xml:space="preserve"> = mowing height of harvest operation (cm)</w:t>
            </w:r>
          </w:p>
          <w:p w14:paraId="1E44A649" w14:textId="77777777" w:rsidR="002D530C" w:rsidRPr="00B666F9" w:rsidRDefault="002D530C" w:rsidP="002D530C">
            <w:pPr>
              <w:spacing w:before="60"/>
              <w:jc w:val="left"/>
              <w:rPr>
                <w:sz w:val="20"/>
              </w:rPr>
            </w:pPr>
            <w:r w:rsidRPr="00B666F9">
              <w:rPr>
                <w:b/>
                <w:sz w:val="20"/>
              </w:rPr>
              <w:t>HD</w:t>
            </w:r>
            <w:r w:rsidRPr="00B666F9">
              <w:rPr>
                <w:rStyle w:val="Indice"/>
                <w:b/>
                <w:sz w:val="20"/>
              </w:rPr>
              <w:t>s</w:t>
            </w:r>
            <w:r w:rsidRPr="00B666F9">
              <w:rPr>
                <w:sz w:val="20"/>
              </w:rPr>
              <w:t xml:space="preserve"> = harvest date</w:t>
            </w:r>
          </w:p>
        </w:tc>
      </w:tr>
      <w:tr w:rsidR="002D530C" w:rsidRPr="00B666F9" w14:paraId="0B3CF694" w14:textId="77777777" w:rsidTr="00711F66">
        <w:trPr>
          <w:gridAfter w:val="1"/>
          <w:wAfter w:w="6" w:type="dxa"/>
        </w:trPr>
        <w:tc>
          <w:tcPr>
            <w:tcW w:w="816" w:type="dxa"/>
            <w:tcMar>
              <w:left w:w="0" w:type="dxa"/>
            </w:tcMar>
          </w:tcPr>
          <w:p w14:paraId="430AA2D1" w14:textId="77777777" w:rsidR="002D530C" w:rsidRPr="00B666F9" w:rsidRDefault="002D530C" w:rsidP="002D530C">
            <w:pPr>
              <w:pStyle w:val="Paragraphedeliste"/>
              <w:numPr>
                <w:ilvl w:val="0"/>
                <w:numId w:val="17"/>
              </w:numPr>
              <w:spacing w:before="60"/>
              <w:ind w:left="0" w:firstLine="0"/>
              <w:contextualSpacing w:val="0"/>
              <w:jc w:val="left"/>
              <w:rPr>
                <w:sz w:val="20"/>
              </w:rPr>
            </w:pPr>
            <w:bookmarkStart w:id="474" w:name="_Ref327262823"/>
          </w:p>
        </w:tc>
        <w:bookmarkEnd w:id="474"/>
        <w:tc>
          <w:tcPr>
            <w:tcW w:w="1881" w:type="dxa"/>
            <w:tcMar>
              <w:left w:w="0" w:type="dxa"/>
            </w:tcMar>
          </w:tcPr>
          <w:p w14:paraId="0A14F775" w14:textId="77777777" w:rsidR="002D530C" w:rsidRPr="00B666F9" w:rsidRDefault="002D530C" w:rsidP="002D530C">
            <w:pPr>
              <w:spacing w:before="60"/>
              <w:jc w:val="left"/>
              <w:rPr>
                <w:sz w:val="20"/>
              </w:rPr>
            </w:pPr>
            <w:r w:rsidRPr="00B666F9">
              <w:rPr>
                <w:sz w:val="20"/>
              </w:rPr>
              <w:t>If d =</w:t>
            </w:r>
            <w:r w:rsidRPr="00B666F9">
              <w:rPr>
                <w:b/>
                <w:sz w:val="20"/>
              </w:rPr>
              <w:t xml:space="preserve"> HD</w:t>
            </w:r>
            <w:r w:rsidRPr="00B666F9">
              <w:rPr>
                <w:rStyle w:val="Indice"/>
                <w:b/>
                <w:sz w:val="20"/>
              </w:rPr>
              <w:t>s</w:t>
            </w:r>
          </w:p>
          <w:p w14:paraId="6165FA93" w14:textId="77777777" w:rsidR="002D530C" w:rsidRPr="00B666F9" w:rsidRDefault="002D530C" w:rsidP="002D530C">
            <w:pPr>
              <w:spacing w:before="60"/>
              <w:jc w:val="left"/>
              <w:rPr>
                <w:sz w:val="20"/>
              </w:rPr>
            </w:pPr>
            <w:r w:rsidRPr="00B666F9">
              <w:rPr>
                <w:sz w:val="20"/>
              </w:rPr>
              <w:sym w:font="Symbol" w:char="F022"/>
            </w:r>
            <w:r w:rsidRPr="00B666F9">
              <w:rPr>
                <w:sz w:val="20"/>
              </w:rPr>
              <w:t>s = crop</w:t>
            </w:r>
          </w:p>
        </w:tc>
        <w:tc>
          <w:tcPr>
            <w:tcW w:w="1126" w:type="dxa"/>
            <w:tcMar>
              <w:left w:w="0" w:type="dxa"/>
            </w:tcMar>
          </w:tcPr>
          <w:p w14:paraId="204AC6A6" w14:textId="77777777" w:rsidR="002D530C" w:rsidRPr="00B666F9" w:rsidRDefault="002D530C" w:rsidP="002D530C">
            <w:pPr>
              <w:spacing w:before="60"/>
              <w:jc w:val="left"/>
              <w:rPr>
                <w:sz w:val="20"/>
              </w:rPr>
            </w:pPr>
            <w:r w:rsidRPr="00B666F9">
              <w:rPr>
                <w:sz w:val="20"/>
              </w:rPr>
              <w:t>Harvest</w:t>
            </w:r>
          </w:p>
        </w:tc>
        <w:tc>
          <w:tcPr>
            <w:tcW w:w="6378" w:type="dxa"/>
            <w:tcMar>
              <w:left w:w="0" w:type="dxa"/>
            </w:tcMar>
          </w:tcPr>
          <w:p w14:paraId="6FB3A1B3" w14:textId="212F40DA" w:rsidR="002D530C" w:rsidRPr="00EB59A0" w:rsidRDefault="002D530C" w:rsidP="002D530C">
            <w:pPr>
              <w:jc w:val="left"/>
              <w:rPr>
                <w:sz w:val="20"/>
                <w:lang w:val="fr-FR"/>
              </w:rPr>
            </w:pPr>
            <w:proofErr w:type="gramStart"/>
            <w:r w:rsidRPr="00EB59A0">
              <w:rPr>
                <w:sz w:val="20"/>
                <w:lang w:val="fr-FR"/>
              </w:rPr>
              <w:t>dSB</w:t>
            </w:r>
            <w:r w:rsidRPr="00EB59A0">
              <w:rPr>
                <w:rStyle w:val="Indice"/>
                <w:sz w:val="20"/>
                <w:lang w:val="fr-FR"/>
              </w:rPr>
              <w:t>ds</w:t>
            </w:r>
            <w:proofErr w:type="gramEnd"/>
            <w:r w:rsidRPr="00EB59A0">
              <w:rPr>
                <w:rStyle w:val="Indice"/>
                <w:sz w:val="20"/>
                <w:lang w:val="fr-FR"/>
              </w:rPr>
              <w:t>0y</w:t>
            </w:r>
            <w:r w:rsidRPr="00EB59A0">
              <w:rPr>
                <w:sz w:val="20"/>
                <w:lang w:val="fr-FR"/>
              </w:rPr>
              <w:t xml:space="preserve"> = dSB</w:t>
            </w:r>
            <w:r w:rsidRPr="00EB59A0">
              <w:rPr>
                <w:rStyle w:val="Indice"/>
                <w:sz w:val="20"/>
                <w:lang w:val="fr-FR"/>
              </w:rPr>
              <w:t>d-1s0y</w:t>
            </w:r>
            <w:r w:rsidRPr="00EB59A0">
              <w:rPr>
                <w:sz w:val="20"/>
                <w:lang w:val="fr-FR"/>
              </w:rPr>
              <w:t xml:space="preserve"> + </w:t>
            </w:r>
            <w:proofErr w:type="spellStart"/>
            <w:r w:rsidRPr="00EB59A0">
              <w:rPr>
                <w:sz w:val="20"/>
                <w:lang w:val="fr-FR"/>
              </w:rPr>
              <w:t>rHL</w:t>
            </w:r>
            <w:r w:rsidRPr="00EB59A0">
              <w:rPr>
                <w:rStyle w:val="Indice"/>
                <w:sz w:val="20"/>
                <w:lang w:val="fr-FR"/>
              </w:rPr>
              <w:t>s</w:t>
            </w:r>
            <w:proofErr w:type="spellEnd"/>
            <w:r w:rsidRPr="00EB59A0">
              <w:rPr>
                <w:rStyle w:val="Indice"/>
                <w:sz w:val="20"/>
                <w:lang w:val="fr-FR"/>
              </w:rPr>
              <w:t xml:space="preserve"> </w:t>
            </w:r>
            <w:r w:rsidRPr="00EB59A0">
              <w:rPr>
                <w:sz w:val="20"/>
                <w:lang w:val="fr-FR"/>
              </w:rPr>
              <w:t xml:space="preserve">∙ </w:t>
            </w:r>
            <w:r w:rsidRPr="00B666F9">
              <w:rPr>
                <w:position w:val="-28"/>
                <w:sz w:val="20"/>
              </w:rPr>
              <w:object w:dxaOrig="920" w:dyaOrig="680" w14:anchorId="50A21CD1">
                <v:shape id="_x0000_i1058" type="#_x0000_t75" style="width:41pt;height:36pt" o:ole="">
                  <v:imagedata r:id="rId204" o:title=""/>
                </v:shape>
                <o:OLEObject Type="Embed" ProgID="Equation.3" ShapeID="_x0000_i1058" DrawAspect="Content" ObjectID="_1777803372" r:id="rId205"/>
              </w:object>
            </w:r>
            <w:r w:rsidRPr="00EB59A0">
              <w:rPr>
                <w:rStyle w:val="Indice"/>
                <w:sz w:val="20"/>
                <w:lang w:val="fr-FR"/>
              </w:rPr>
              <w:t xml:space="preserve"> </w:t>
            </w:r>
            <w:r w:rsidRPr="00EB59A0">
              <w:rPr>
                <w:sz w:val="20"/>
                <w:lang w:val="fr-FR"/>
              </w:rPr>
              <w:t>/ (</w:t>
            </w:r>
            <w:proofErr w:type="spellStart"/>
            <w:r w:rsidRPr="00EB59A0">
              <w:rPr>
                <w:b/>
                <w:sz w:val="20"/>
                <w:lang w:val="fr-FR"/>
              </w:rPr>
              <w:t>dimm</w:t>
            </w:r>
            <w:r w:rsidRPr="00EB59A0">
              <w:rPr>
                <w:rStyle w:val="Indice"/>
                <w:b/>
                <w:sz w:val="20"/>
                <w:lang w:val="fr-FR"/>
              </w:rPr>
              <w:t>x</w:t>
            </w:r>
            <w:proofErr w:type="spellEnd"/>
            <w:r w:rsidRPr="00EB59A0">
              <w:rPr>
                <w:b/>
                <w:sz w:val="20"/>
                <w:lang w:val="fr-FR"/>
              </w:rPr>
              <w:t xml:space="preserve"> ∙ </w:t>
            </w:r>
            <w:proofErr w:type="spellStart"/>
            <w:r w:rsidRPr="00EB59A0">
              <w:rPr>
                <w:b/>
                <w:sz w:val="20"/>
                <w:lang w:val="fr-FR"/>
              </w:rPr>
              <w:t>dimm</w:t>
            </w:r>
            <w:r w:rsidRPr="00EB59A0">
              <w:rPr>
                <w:rStyle w:val="Indice"/>
                <w:b/>
                <w:sz w:val="20"/>
                <w:lang w:val="fr-FR"/>
              </w:rPr>
              <w:t>y</w:t>
            </w:r>
            <w:proofErr w:type="spellEnd"/>
            <w:r w:rsidRPr="00EB59A0">
              <w:rPr>
                <w:sz w:val="20"/>
                <w:lang w:val="fr-FR"/>
              </w:rPr>
              <w:t>)</w:t>
            </w:r>
          </w:p>
          <w:p w14:paraId="594F303C" w14:textId="2CD7AB69" w:rsidR="002D530C" w:rsidRPr="00EB59A0" w:rsidRDefault="002D530C" w:rsidP="002D530C">
            <w:pPr>
              <w:jc w:val="left"/>
              <w:rPr>
                <w:sz w:val="20"/>
                <w:lang w:val="fr-FR"/>
              </w:rPr>
            </w:pPr>
            <w:r w:rsidRPr="00EB59A0">
              <w:rPr>
                <w:sz w:val="20"/>
                <w:lang w:val="fr-FR"/>
              </w:rPr>
              <w:t>Y</w:t>
            </w:r>
            <w:r w:rsidRPr="00EB59A0">
              <w:rPr>
                <w:rStyle w:val="Indice"/>
                <w:sz w:val="20"/>
                <w:lang w:val="fr-FR"/>
              </w:rPr>
              <w:t>s</w:t>
            </w:r>
            <w:r w:rsidRPr="00EB59A0">
              <w:rPr>
                <w:sz w:val="20"/>
                <w:lang w:val="fr-FR"/>
              </w:rPr>
              <w:t>= (</w:t>
            </w:r>
            <w:proofErr w:type="spellStart"/>
            <w:r w:rsidRPr="00EB59A0">
              <w:rPr>
                <w:sz w:val="20"/>
                <w:lang w:val="fr-FR"/>
              </w:rPr>
              <w:t>SeBM</w:t>
            </w:r>
            <w:r w:rsidRPr="00EB59A0">
              <w:rPr>
                <w:rStyle w:val="Indice"/>
                <w:sz w:val="20"/>
                <w:lang w:val="fr-FR"/>
              </w:rPr>
              <w:t>dsi</w:t>
            </w:r>
            <w:proofErr w:type="spellEnd"/>
            <w:r w:rsidRPr="00EB59A0">
              <w:rPr>
                <w:sz w:val="20"/>
                <w:lang w:val="fr-FR"/>
              </w:rPr>
              <w:t xml:space="preserve"> - </w:t>
            </w:r>
            <w:proofErr w:type="spellStart"/>
            <w:r w:rsidRPr="00EB59A0">
              <w:rPr>
                <w:b/>
                <w:sz w:val="20"/>
                <w:lang w:val="fr-FR"/>
              </w:rPr>
              <w:t>rHL</w:t>
            </w:r>
            <w:r w:rsidRPr="00EB59A0">
              <w:rPr>
                <w:rStyle w:val="Indice"/>
                <w:b/>
                <w:sz w:val="20"/>
                <w:lang w:val="fr-FR"/>
              </w:rPr>
              <w:t>s</w:t>
            </w:r>
            <w:proofErr w:type="spellEnd"/>
            <w:r w:rsidRPr="00EB59A0">
              <w:rPr>
                <w:rStyle w:val="Indice"/>
                <w:sz w:val="20"/>
                <w:lang w:val="fr-FR"/>
              </w:rPr>
              <w:t xml:space="preserve"> </w:t>
            </w:r>
            <w:r w:rsidRPr="00EB59A0">
              <w:rPr>
                <w:sz w:val="20"/>
                <w:lang w:val="fr-FR"/>
              </w:rPr>
              <w:t xml:space="preserve">∙ </w:t>
            </w:r>
            <w:r w:rsidRPr="00B666F9">
              <w:rPr>
                <w:position w:val="-28"/>
                <w:sz w:val="20"/>
              </w:rPr>
              <w:object w:dxaOrig="920" w:dyaOrig="680" w14:anchorId="76386DA4">
                <v:shape id="_x0000_i1059" type="#_x0000_t75" style="width:41pt;height:36pt" o:ole="">
                  <v:imagedata r:id="rId206" o:title=""/>
                </v:shape>
                <o:OLEObject Type="Embed" ProgID="Equation.3" ShapeID="_x0000_i1059" DrawAspect="Content" ObjectID="_1777803373" r:id="rId207"/>
              </w:object>
            </w:r>
            <w:r w:rsidRPr="00EB59A0">
              <w:rPr>
                <w:sz w:val="20"/>
                <w:lang w:val="fr-FR"/>
              </w:rPr>
              <w:t xml:space="preserve">∙ </w:t>
            </w:r>
            <w:proofErr w:type="spellStart"/>
            <w:r w:rsidRPr="00EB59A0">
              <w:rPr>
                <w:rFonts w:ascii="Arial" w:hAnsi="Arial" w:cs="Arial"/>
                <w:sz w:val="20"/>
                <w:lang w:val="fr-FR"/>
              </w:rPr>
              <w:t>SW</w:t>
            </w:r>
            <w:r w:rsidRPr="00EB59A0">
              <w:rPr>
                <w:rStyle w:val="Indice"/>
                <w:rFonts w:ascii="Arial" w:hAnsi="Arial" w:cs="Arial"/>
                <w:sz w:val="20"/>
                <w:lang w:val="fr-FR"/>
              </w:rPr>
              <w:t>s</w:t>
            </w:r>
            <w:proofErr w:type="spellEnd"/>
            <w:r w:rsidRPr="00EB59A0">
              <w:rPr>
                <w:sz w:val="20"/>
                <w:lang w:val="fr-FR"/>
              </w:rPr>
              <w:t>) / (</w:t>
            </w:r>
            <w:proofErr w:type="spellStart"/>
            <w:r w:rsidRPr="00EB59A0">
              <w:rPr>
                <w:b/>
                <w:sz w:val="20"/>
                <w:lang w:val="fr-FR"/>
              </w:rPr>
              <w:t>dimm</w:t>
            </w:r>
            <w:r w:rsidRPr="00EB59A0">
              <w:rPr>
                <w:rStyle w:val="Indice"/>
                <w:b/>
                <w:sz w:val="20"/>
                <w:lang w:val="fr-FR"/>
              </w:rPr>
              <w:t>x</w:t>
            </w:r>
            <w:proofErr w:type="spellEnd"/>
            <w:r w:rsidRPr="00EB59A0">
              <w:rPr>
                <w:b/>
                <w:sz w:val="20"/>
                <w:lang w:val="fr-FR"/>
              </w:rPr>
              <w:t xml:space="preserve"> ∙ </w:t>
            </w:r>
            <w:proofErr w:type="spellStart"/>
            <w:r w:rsidRPr="00EB59A0">
              <w:rPr>
                <w:b/>
                <w:sz w:val="20"/>
                <w:lang w:val="fr-FR"/>
              </w:rPr>
              <w:t>dimm</w:t>
            </w:r>
            <w:r w:rsidRPr="00EB59A0">
              <w:rPr>
                <w:rStyle w:val="Indice"/>
                <w:b/>
                <w:sz w:val="20"/>
                <w:lang w:val="fr-FR"/>
              </w:rPr>
              <w:t>y</w:t>
            </w:r>
            <w:proofErr w:type="spellEnd"/>
            <w:r w:rsidRPr="00EB59A0">
              <w:rPr>
                <w:sz w:val="20"/>
                <w:lang w:val="fr-FR"/>
              </w:rPr>
              <w:t>)</w:t>
            </w:r>
          </w:p>
          <w:p w14:paraId="4DFA5054" w14:textId="77777777" w:rsidR="002D530C" w:rsidRPr="00B666F9" w:rsidRDefault="002D530C" w:rsidP="002D530C">
            <w:pPr>
              <w:jc w:val="left"/>
              <w:rPr>
                <w:sz w:val="20"/>
              </w:rPr>
            </w:pPr>
            <w:r w:rsidRPr="00B666F9">
              <w:rPr>
                <w:sz w:val="20"/>
              </w:rPr>
              <w:sym w:font="Symbol" w:char="F022"/>
            </w:r>
            <w:proofErr w:type="spellStart"/>
            <w:r w:rsidRPr="00B666F9">
              <w:rPr>
                <w:sz w:val="20"/>
              </w:rPr>
              <w:t>i</w:t>
            </w:r>
            <w:proofErr w:type="spellEnd"/>
            <w:r w:rsidRPr="00B666F9">
              <w:rPr>
                <w:sz w:val="20"/>
              </w:rPr>
              <w:t>,      P</w:t>
            </w:r>
            <w:r w:rsidRPr="00B666F9">
              <w:rPr>
                <w:rStyle w:val="Indice"/>
                <w:sz w:val="20"/>
              </w:rPr>
              <w:t>si</w:t>
            </w:r>
            <w:r w:rsidRPr="00B666F9">
              <w:rPr>
                <w:sz w:val="20"/>
              </w:rPr>
              <w:t xml:space="preserve"> dies    </w:t>
            </w:r>
          </w:p>
          <w:p w14:paraId="16E87AE3" w14:textId="77777777" w:rsidR="002D530C" w:rsidRPr="00B666F9" w:rsidRDefault="002D530C" w:rsidP="002D530C">
            <w:pPr>
              <w:jc w:val="left"/>
              <w:rPr>
                <w:sz w:val="20"/>
              </w:rPr>
            </w:pPr>
            <w:proofErr w:type="spellStart"/>
            <w:r w:rsidRPr="00B666F9">
              <w:rPr>
                <w:sz w:val="20"/>
              </w:rPr>
              <w:t>nP</w:t>
            </w:r>
            <w:r w:rsidRPr="00B666F9">
              <w:rPr>
                <w:rStyle w:val="Indice"/>
                <w:sz w:val="20"/>
              </w:rPr>
              <w:t>ds</w:t>
            </w:r>
            <w:proofErr w:type="spellEnd"/>
            <w:r w:rsidRPr="00B666F9">
              <w:rPr>
                <w:sz w:val="20"/>
              </w:rPr>
              <w:t xml:space="preserve"> = 0</w:t>
            </w:r>
          </w:p>
        </w:tc>
        <w:tc>
          <w:tcPr>
            <w:tcW w:w="5245" w:type="dxa"/>
            <w:tcMar>
              <w:left w:w="0" w:type="dxa"/>
            </w:tcMar>
          </w:tcPr>
          <w:p w14:paraId="6FBF1E2B" w14:textId="77777777" w:rsidR="002D530C" w:rsidRPr="00B666F9" w:rsidRDefault="002D530C" w:rsidP="002D530C">
            <w:pPr>
              <w:spacing w:before="60"/>
              <w:jc w:val="left"/>
              <w:rPr>
                <w:sz w:val="20"/>
              </w:rPr>
            </w:pPr>
            <w:proofErr w:type="spellStart"/>
            <w:r w:rsidRPr="00B666F9">
              <w:rPr>
                <w:b/>
                <w:sz w:val="20"/>
              </w:rPr>
              <w:t>rHL</w:t>
            </w:r>
            <w:r w:rsidRPr="00B666F9">
              <w:rPr>
                <w:rStyle w:val="Indice"/>
                <w:b/>
                <w:sz w:val="20"/>
              </w:rPr>
              <w:t>s</w:t>
            </w:r>
            <w:proofErr w:type="spellEnd"/>
            <w:r w:rsidRPr="00B666F9">
              <w:rPr>
                <w:rStyle w:val="Indice"/>
                <w:sz w:val="20"/>
              </w:rPr>
              <w:t xml:space="preserve"> </w:t>
            </w:r>
            <w:r w:rsidRPr="00B666F9">
              <w:rPr>
                <w:sz w:val="20"/>
              </w:rPr>
              <w:t>= harvest loss (seeds∙seeds</w:t>
            </w:r>
            <w:r w:rsidRPr="00B666F9">
              <w:rPr>
                <w:rStyle w:val="Style1"/>
                <w:sz w:val="20"/>
              </w:rPr>
              <w:t>-1</w:t>
            </w:r>
            <w:r w:rsidRPr="00B666F9">
              <w:rPr>
                <w:sz w:val="20"/>
              </w:rPr>
              <w:t>)</w:t>
            </w:r>
          </w:p>
          <w:p w14:paraId="11F5514F" w14:textId="77777777" w:rsidR="002D530C" w:rsidRPr="00B666F9" w:rsidRDefault="002D530C" w:rsidP="002D530C">
            <w:pPr>
              <w:spacing w:before="60"/>
              <w:jc w:val="left"/>
              <w:rPr>
                <w:sz w:val="20"/>
              </w:rPr>
            </w:pPr>
            <w:r w:rsidRPr="00B666F9">
              <w:rPr>
                <w:sz w:val="20"/>
              </w:rPr>
              <w:t>Y</w:t>
            </w:r>
            <w:r w:rsidRPr="00B666F9">
              <w:rPr>
                <w:rStyle w:val="Indice"/>
                <w:sz w:val="20"/>
              </w:rPr>
              <w:t>s</w:t>
            </w:r>
            <w:r w:rsidRPr="00B666F9">
              <w:rPr>
                <w:sz w:val="20"/>
              </w:rPr>
              <w:t>= crop harvest yield (g∙m</w:t>
            </w:r>
            <w:r w:rsidRPr="00B666F9">
              <w:rPr>
                <w:rStyle w:val="Style1"/>
                <w:sz w:val="20"/>
              </w:rPr>
              <w:t>-2</w:t>
            </w:r>
            <w:r w:rsidRPr="00B666F9">
              <w:rPr>
                <w:sz w:val="20"/>
              </w:rPr>
              <w:t>)</w:t>
            </w:r>
          </w:p>
        </w:tc>
      </w:tr>
    </w:tbl>
    <w:p w14:paraId="3CCC4C0E" w14:textId="77777777" w:rsidR="00784155" w:rsidRPr="00B666F9" w:rsidRDefault="00784155" w:rsidP="00784155">
      <w:pPr>
        <w:rPr>
          <w:sz w:val="20"/>
        </w:rPr>
      </w:pPr>
      <w:r w:rsidRPr="00B666F9">
        <w:rPr>
          <w:sz w:val="20"/>
        </w:rPr>
        <w:t xml:space="preserve">d=day, s=species (weed or crop), </w:t>
      </w:r>
      <w:proofErr w:type="spellStart"/>
      <w:r w:rsidRPr="00B666F9">
        <w:rPr>
          <w:sz w:val="20"/>
        </w:rPr>
        <w:t>i</w:t>
      </w:r>
      <w:proofErr w:type="spellEnd"/>
      <w:r w:rsidRPr="00B666F9">
        <w:rPr>
          <w:sz w:val="20"/>
        </w:rPr>
        <w:t xml:space="preserve">=individual, g=gap, p=stage </w:t>
      </w:r>
    </w:p>
    <w:p w14:paraId="048E8916" w14:textId="77777777" w:rsidR="00784155" w:rsidRPr="00B666F9" w:rsidRDefault="00784155" w:rsidP="00784155">
      <w:pPr>
        <w:rPr>
          <w:sz w:val="20"/>
        </w:rPr>
      </w:pPr>
      <w:r w:rsidRPr="00B666F9">
        <w:rPr>
          <w:sz w:val="20"/>
        </w:rPr>
        <w:t xml:space="preserve">Variables starting with n are number of individuals in the field map, with </w:t>
      </w:r>
      <w:proofErr w:type="spellStart"/>
      <w:r w:rsidRPr="00B666F9">
        <w:rPr>
          <w:sz w:val="20"/>
        </w:rPr>
        <w:t>d are</w:t>
      </w:r>
      <w:proofErr w:type="spellEnd"/>
      <w:r w:rsidRPr="00B666F9">
        <w:rPr>
          <w:sz w:val="20"/>
        </w:rPr>
        <w:t xml:space="preserve"> density of individuals (individuals/m²), with p are probabilities, with </w:t>
      </w:r>
      <w:proofErr w:type="spellStart"/>
      <w:r w:rsidRPr="00B666F9">
        <w:rPr>
          <w:sz w:val="20"/>
        </w:rPr>
        <w:t>r are</w:t>
      </w:r>
      <w:proofErr w:type="spellEnd"/>
      <w:r w:rsidRPr="00B666F9">
        <w:rPr>
          <w:sz w:val="20"/>
        </w:rPr>
        <w:t xml:space="preserve"> rates.</w:t>
      </w:r>
    </w:p>
    <w:p w14:paraId="6B2DB5DB" w14:textId="77777777" w:rsidR="00784155" w:rsidRPr="00B666F9" w:rsidRDefault="00784155" w:rsidP="00784155">
      <w:pPr>
        <w:rPr>
          <w:sz w:val="20"/>
        </w:rPr>
      </w:pPr>
      <w:r w:rsidRPr="00B666F9">
        <w:rPr>
          <w:i/>
          <w:sz w:val="20"/>
        </w:rPr>
        <w:t>random(min, max)</w:t>
      </w:r>
      <w:r w:rsidRPr="00B666F9">
        <w:rPr>
          <w:sz w:val="20"/>
        </w:rPr>
        <w:t xml:space="preserve"> draws a random number in [min, max]</w:t>
      </w:r>
    </w:p>
    <w:p w14:paraId="53A67A7C" w14:textId="77777777" w:rsidR="00784155" w:rsidRPr="00B666F9" w:rsidRDefault="00784155" w:rsidP="00784155">
      <w:pPr>
        <w:rPr>
          <w:sz w:val="20"/>
        </w:rPr>
      </w:pPr>
      <w:r w:rsidRPr="00B666F9">
        <w:rPr>
          <w:i/>
          <w:sz w:val="20"/>
        </w:rPr>
        <w:t>gaussian(</w:t>
      </w:r>
      <w:proofErr w:type="spellStart"/>
      <w:r w:rsidRPr="00B666F9">
        <w:rPr>
          <w:i/>
          <w:sz w:val="20"/>
        </w:rPr>
        <w:t>mean,standard</w:t>
      </w:r>
      <w:proofErr w:type="spellEnd"/>
      <w:r w:rsidRPr="00B666F9">
        <w:rPr>
          <w:i/>
          <w:sz w:val="20"/>
        </w:rPr>
        <w:t>-deviation)</w:t>
      </w:r>
      <w:r w:rsidRPr="00B666F9">
        <w:rPr>
          <w:sz w:val="20"/>
        </w:rPr>
        <w:t xml:space="preserve"> draws a random number in a normal distribution</w:t>
      </w:r>
    </w:p>
    <w:p w14:paraId="34B5BE7D" w14:textId="77777777" w:rsidR="00784155" w:rsidRPr="00B666F9" w:rsidRDefault="00784155" w:rsidP="00784155">
      <w:pPr>
        <w:rPr>
          <w:sz w:val="20"/>
        </w:rPr>
      </w:pPr>
      <w:proofErr w:type="spellStart"/>
      <w:r w:rsidRPr="00B666F9">
        <w:rPr>
          <w:i/>
          <w:sz w:val="20"/>
        </w:rPr>
        <w:t>weibull</w:t>
      </w:r>
      <w:proofErr w:type="spellEnd"/>
      <w:r w:rsidRPr="00B666F9">
        <w:rPr>
          <w:i/>
          <w:sz w:val="20"/>
        </w:rPr>
        <w:t>(x</w:t>
      </w:r>
      <w:r w:rsidRPr="00B666F9">
        <w:rPr>
          <w:rStyle w:val="Indice"/>
          <w:i/>
          <w:sz w:val="20"/>
        </w:rPr>
        <w:t>0</w:t>
      </w:r>
      <w:r w:rsidRPr="00B666F9">
        <w:rPr>
          <w:i/>
          <w:sz w:val="20"/>
        </w:rPr>
        <w:t>, x</w:t>
      </w:r>
      <w:r w:rsidRPr="00B666F9">
        <w:rPr>
          <w:rStyle w:val="Indice"/>
          <w:i/>
          <w:sz w:val="20"/>
        </w:rPr>
        <w:t>50</w:t>
      </w:r>
      <w:r w:rsidRPr="00B666F9">
        <w:rPr>
          <w:i/>
          <w:sz w:val="20"/>
        </w:rPr>
        <w:t xml:space="preserve">, b, x) </w:t>
      </w:r>
      <w:r w:rsidRPr="00B666F9">
        <w:rPr>
          <w:sz w:val="20"/>
        </w:rPr>
        <w:t>returns 1-exp(ln2∙((x-x</w:t>
      </w:r>
      <w:r w:rsidRPr="00B666F9">
        <w:rPr>
          <w:rStyle w:val="Indice"/>
          <w:sz w:val="20"/>
        </w:rPr>
        <w:t>0</w:t>
      </w:r>
      <w:r w:rsidRPr="00B666F9">
        <w:rPr>
          <w:sz w:val="20"/>
        </w:rPr>
        <w:t>)/(x</w:t>
      </w:r>
      <w:r w:rsidRPr="00B666F9">
        <w:rPr>
          <w:rStyle w:val="Indice"/>
          <w:sz w:val="20"/>
        </w:rPr>
        <w:t>50</w:t>
      </w:r>
      <w:r w:rsidRPr="00B666F9">
        <w:rPr>
          <w:sz w:val="20"/>
        </w:rPr>
        <w:t>-x</w:t>
      </w:r>
      <w:r w:rsidRPr="00B666F9">
        <w:rPr>
          <w:rStyle w:val="Indice"/>
          <w:sz w:val="20"/>
        </w:rPr>
        <w:t>0</w:t>
      </w:r>
      <w:r w:rsidRPr="00B666F9">
        <w:rPr>
          <w:sz w:val="20"/>
        </w:rPr>
        <w:t>))</w:t>
      </w:r>
      <w:r w:rsidRPr="00B666F9">
        <w:rPr>
          <w:rStyle w:val="Style1"/>
          <w:sz w:val="20"/>
        </w:rPr>
        <w:t>b</w:t>
      </w:r>
      <w:r w:rsidRPr="00B666F9">
        <w:rPr>
          <w:sz w:val="20"/>
        </w:rPr>
        <w:t xml:space="preserve">) </w:t>
      </w:r>
    </w:p>
    <w:p w14:paraId="3B599A47" w14:textId="77777777" w:rsidR="00784155" w:rsidRPr="00B666F9" w:rsidRDefault="00784155" w:rsidP="00784155">
      <w:pPr>
        <w:rPr>
          <w:sz w:val="20"/>
        </w:rPr>
      </w:pPr>
      <w:r w:rsidRPr="00B666F9">
        <w:rPr>
          <w:i/>
          <w:sz w:val="20"/>
        </w:rPr>
        <w:t>min(x</w:t>
      </w:r>
      <w:r w:rsidRPr="00B666F9">
        <w:rPr>
          <w:rStyle w:val="Indice"/>
          <w:i/>
          <w:sz w:val="20"/>
        </w:rPr>
        <w:t>1</w:t>
      </w:r>
      <w:r w:rsidRPr="00B666F9">
        <w:rPr>
          <w:i/>
          <w:sz w:val="20"/>
        </w:rPr>
        <w:t>, x</w:t>
      </w:r>
      <w:r w:rsidRPr="00B666F9">
        <w:rPr>
          <w:rStyle w:val="Indice"/>
          <w:i/>
          <w:sz w:val="20"/>
        </w:rPr>
        <w:t>2</w:t>
      </w:r>
      <w:r w:rsidRPr="00B666F9">
        <w:rPr>
          <w:i/>
          <w:sz w:val="20"/>
        </w:rPr>
        <w:t>)</w:t>
      </w:r>
      <w:r w:rsidRPr="00B666F9">
        <w:rPr>
          <w:sz w:val="20"/>
        </w:rPr>
        <w:t xml:space="preserve"> returns the smaller values of x</w:t>
      </w:r>
      <w:r w:rsidRPr="00B666F9">
        <w:rPr>
          <w:rStyle w:val="Indice"/>
          <w:sz w:val="20"/>
        </w:rPr>
        <w:t xml:space="preserve">1 </w:t>
      </w:r>
      <w:r w:rsidRPr="00B666F9">
        <w:rPr>
          <w:sz w:val="20"/>
        </w:rPr>
        <w:t>and x</w:t>
      </w:r>
      <w:r w:rsidRPr="00B666F9">
        <w:rPr>
          <w:rStyle w:val="Indice"/>
          <w:sz w:val="20"/>
        </w:rPr>
        <w:t>2</w:t>
      </w:r>
    </w:p>
    <w:p w14:paraId="7780599A" w14:textId="79ECFCDB" w:rsidR="00784155" w:rsidRPr="00B666F9" w:rsidRDefault="00784155" w:rsidP="00784155">
      <w:pPr>
        <w:rPr>
          <w:sz w:val="20"/>
        </w:rPr>
      </w:pPr>
      <w:r w:rsidRPr="00B666F9">
        <w:rPr>
          <w:i/>
          <w:sz w:val="20"/>
        </w:rPr>
        <w:lastRenderedPageBreak/>
        <w:t>soil structure</w:t>
      </w:r>
      <w:r w:rsidRPr="00B666F9">
        <w:rPr>
          <w:sz w:val="20"/>
        </w:rPr>
        <w:t xml:space="preserve"> is predicted by the soil structure </w:t>
      </w:r>
      <w:proofErr w:type="spellStart"/>
      <w:r w:rsidRPr="00B666F9">
        <w:rPr>
          <w:sz w:val="20"/>
        </w:rPr>
        <w:t>submodel</w:t>
      </w:r>
      <w:proofErr w:type="spellEnd"/>
      <w:r w:rsidRPr="00B666F9">
        <w:rPr>
          <w:sz w:val="20"/>
        </w:rPr>
        <w:t xml:space="preserve"> taken from </w:t>
      </w:r>
      <w:proofErr w:type="spellStart"/>
      <w:r w:rsidRPr="00B666F9">
        <w:rPr>
          <w:sz w:val="20"/>
        </w:rPr>
        <w:t>Déciblé</w:t>
      </w:r>
      <w:proofErr w:type="spellEnd"/>
      <w:r w:rsidRPr="00B666F9">
        <w:rPr>
          <w:sz w:val="20"/>
        </w:rPr>
        <w:t xml:space="preserve"> </w:t>
      </w:r>
      <w:r w:rsidRPr="00B666F9">
        <w:rPr>
          <w:sz w:val="20"/>
        </w:rPr>
        <w:fldChar w:fldCharType="begin"/>
      </w:r>
      <w:r w:rsidR="00567DEE">
        <w:rPr>
          <w:sz w:val="20"/>
        </w:rPr>
        <w:instrText xml:space="preserve"> ADDIN EN.CITE &lt;EndNote&gt;&lt;Cite&gt;&lt;Author&gt;Chatelin&lt;/Author&gt;&lt;Year&gt;2005&lt;/Year&gt;&lt;RecNum&gt;5915&lt;/RecNum&gt;&lt;DisplayText&gt;(Chatelin&lt;style face="italic"&gt; et al.&lt;/style&gt;, 2005)&lt;/DisplayText&gt;&lt;record&gt;&lt;rec-number&gt;5915&lt;/rec-number&gt;&lt;foreign-keys&gt;&lt;key app="EN" db-id="a9zpppwfzffex0e9pvrv2pwrazaat9pstzas" timestamp="0"&gt;5915&lt;/key&gt;&lt;/foreign-keys&gt;&lt;ref-type name="Journal Article"&gt;17&lt;/ref-type&gt;&lt;contributors&gt;&lt;authors&gt;&lt;author&gt;Chatelin, M. H.&lt;/author&gt;&lt;author&gt;Aubry, C.&lt;/author&gt;&lt;author&gt;Poussin, J. C.&lt;/author&gt;&lt;author&gt;Meynard, J. M.&lt;/author&gt;&lt;author&gt;Masse, J.&lt;/author&gt;&lt;author&gt;Verjux, N.&lt;/author&gt;&lt;author&gt;Gate, P.&lt;/author&gt;&lt;author&gt;Le Bris, X.&lt;/author&gt;&lt;/authors&gt;&lt;/contributors&gt;&lt;titles&gt;&lt;title&gt;DéciBlé, a software package for wheat crop management simulation&lt;/title&gt;&lt;secondary-title&gt;Agricultural Systems&lt;/secondary-title&gt;&lt;/titles&gt;&lt;periodical&gt;&lt;full-title&gt;Agricultural Systems&lt;/full-title&gt;&lt;/periodical&gt;&lt;pages&gt;77-99&lt;/pages&gt;&lt;volume&gt;83&lt;/volume&gt;&lt;number&gt;1&lt;/number&gt;&lt;keywords&gt;&lt;keyword&gt;simulation&lt;/keyword&gt;&lt;keyword&gt;crop management&lt;/keyword&gt;&lt;keyword&gt;crop model&lt;/keyword&gt;&lt;keyword&gt;wheat&lt;/keyword&gt;&lt;keyword&gt;decision rules DECISION-SUPPORT&lt;/keyword&gt;&lt;keyword&gt;FARMING SYSTEMS&lt;/keyword&gt;&lt;keyword&gt;MODEL&lt;/keyword&gt;&lt;keyword&gt;TEMPERATURE&lt;/keyword&gt;&lt;keyword&gt;VARIABILITY&lt;/keyword&gt;&lt;keyword&gt;COMPACTION&lt;/keyword&gt;&lt;keyword&gt;FARMERS&lt;/keyword&gt;&lt;keyword&gt;ISSUES&lt;/keyword&gt;&lt;keyword&gt;ROOTS&lt;/keyword&gt;&lt;/keywords&gt;&lt;dates&gt;&lt;year&gt;2005&lt;/year&gt;&lt;/dates&gt;&lt;label&gt;Chatelin2005AgriculturalSystems-8377&lt;/label&gt;&lt;urls&gt;&lt;related-urls&gt;&lt;url&gt;&amp;lt;Go to ISI&amp;gt;://000226508100004 &lt;/url&gt;&lt;/related-urls&gt;&lt;/urls&gt;&lt;/record&gt;&lt;/Cite&gt;&lt;/EndNote&gt;</w:instrText>
      </w:r>
      <w:r w:rsidRPr="00B666F9">
        <w:rPr>
          <w:sz w:val="20"/>
        </w:rPr>
        <w:fldChar w:fldCharType="separate"/>
      </w:r>
      <w:r w:rsidRPr="00B666F9">
        <w:rPr>
          <w:noProof/>
          <w:sz w:val="20"/>
        </w:rPr>
        <w:t>(</w:t>
      </w:r>
      <w:hyperlink w:anchor="_ENREF_10" w:tooltip="Chatelin, 2005 #5915" w:history="1">
        <w:r w:rsidR="00C5415F" w:rsidRPr="00B666F9">
          <w:rPr>
            <w:noProof/>
            <w:sz w:val="20"/>
          </w:rPr>
          <w:t>Chatelin</w:t>
        </w:r>
        <w:r w:rsidR="00C5415F" w:rsidRPr="00B666F9">
          <w:rPr>
            <w:i/>
            <w:noProof/>
            <w:sz w:val="20"/>
          </w:rPr>
          <w:t xml:space="preserve"> et al.</w:t>
        </w:r>
        <w:r w:rsidR="00C5415F" w:rsidRPr="00B666F9">
          <w:rPr>
            <w:noProof/>
            <w:sz w:val="20"/>
          </w:rPr>
          <w:t>, 2005</w:t>
        </w:r>
      </w:hyperlink>
      <w:r w:rsidRPr="00B666F9">
        <w:rPr>
          <w:noProof/>
          <w:sz w:val="20"/>
        </w:rPr>
        <w:t>)</w:t>
      </w:r>
      <w:r w:rsidRPr="00B666F9">
        <w:rPr>
          <w:sz w:val="20"/>
        </w:rPr>
        <w:fldChar w:fldCharType="end"/>
      </w:r>
    </w:p>
    <w:p w14:paraId="11FA518C" w14:textId="77777777" w:rsidR="00784155" w:rsidRPr="00B666F9" w:rsidRDefault="00784155" w:rsidP="00784155">
      <w:pPr>
        <w:rPr>
          <w:sz w:val="20"/>
        </w:rPr>
      </w:pPr>
      <w:r w:rsidRPr="00B666F9">
        <w:rPr>
          <w:i/>
          <w:sz w:val="20"/>
        </w:rPr>
        <w:t>field history</w:t>
      </w:r>
      <w:r w:rsidRPr="00B666F9">
        <w:rPr>
          <w:sz w:val="20"/>
        </w:rPr>
        <w:t xml:space="preserve"> consists of past management operations and weather as well as the resulting weed infestation and seed production</w:t>
      </w:r>
    </w:p>
    <w:p w14:paraId="4B173137" w14:textId="77777777" w:rsidR="00784155" w:rsidRPr="00B666F9" w:rsidRDefault="00784155" w:rsidP="00784155">
      <w:pPr>
        <w:rPr>
          <w:sz w:val="20"/>
        </w:rPr>
      </w:pPr>
    </w:p>
    <w:p w14:paraId="53C7DE26" w14:textId="77777777" w:rsidR="00784155" w:rsidRPr="00B666F9" w:rsidRDefault="00784155" w:rsidP="00784155"/>
    <w:p w14:paraId="35A24979" w14:textId="77777777" w:rsidR="00784155" w:rsidRPr="00B666F9" w:rsidRDefault="00784155" w:rsidP="00784155">
      <w:pPr>
        <w:sectPr w:rsidR="00784155" w:rsidRPr="00B666F9" w:rsidSect="009937DB">
          <w:pgSz w:w="16838" w:h="11906" w:orient="landscape"/>
          <w:pgMar w:top="993" w:right="720" w:bottom="1985" w:left="720" w:header="709" w:footer="709" w:gutter="0"/>
          <w:cols w:space="708"/>
          <w:docGrid w:linePitch="360"/>
        </w:sectPr>
      </w:pPr>
    </w:p>
    <w:p w14:paraId="2DE96F7D" w14:textId="77777777" w:rsidR="00784155" w:rsidRPr="00B666F9" w:rsidRDefault="00784155" w:rsidP="00784155"/>
    <w:p w14:paraId="6F66E1A7" w14:textId="40A77081" w:rsidR="00784155" w:rsidRPr="00B666F9" w:rsidRDefault="00784155" w:rsidP="00784155">
      <w:pPr>
        <w:rPr>
          <w:rStyle w:val="Petitesmajuscules0"/>
        </w:rPr>
      </w:pPr>
      <w:bookmarkStart w:id="475" w:name="_Ref365887574"/>
      <w:r w:rsidRPr="00B666F9">
        <w:t xml:space="preserve">Appendix </w:t>
      </w:r>
      <w:r w:rsidR="00AD2C03" w:rsidRPr="00B666F9">
        <w:fldChar w:fldCharType="begin"/>
      </w:r>
      <w:r w:rsidR="00AD2C03" w:rsidRPr="00B666F9">
        <w:instrText xml:space="preserve"> SEQ Appendix \* ALPHABETIC </w:instrText>
      </w:r>
      <w:r w:rsidR="00AD2C03" w:rsidRPr="00B666F9">
        <w:fldChar w:fldCharType="separate"/>
      </w:r>
      <w:r w:rsidR="004E51F6">
        <w:rPr>
          <w:noProof/>
        </w:rPr>
        <w:t>F</w:t>
      </w:r>
      <w:r w:rsidR="00AD2C03" w:rsidRPr="00B666F9">
        <w:fldChar w:fldCharType="end"/>
      </w:r>
      <w:bookmarkEnd w:id="475"/>
      <w:r w:rsidRPr="00B666F9">
        <w:t xml:space="preserve">. Variables (numbers, densities, probabilities, properties) describing crop and weed plants and populations in the </w:t>
      </w:r>
      <w:proofErr w:type="spellStart"/>
      <w:r w:rsidRPr="00B666F9">
        <w:rPr>
          <w:rStyle w:val="Petitesmajuscules0"/>
        </w:rPr>
        <w:t>FlorSys</w:t>
      </w:r>
      <w:proofErr w:type="spellEnd"/>
      <w:r w:rsidRPr="00B666F9">
        <w:rPr>
          <w:rStyle w:val="Petitesmajuscules0"/>
        </w:rPr>
        <w:t xml:space="preserve"> </w:t>
      </w:r>
      <w:r w:rsidRPr="00B666F9">
        <w:t xml:space="preserve">post-emergence </w:t>
      </w:r>
      <w:proofErr w:type="spellStart"/>
      <w:r w:rsidRPr="00B666F9">
        <w:t>submodel</w:t>
      </w:r>
      <w:proofErr w:type="spellEnd"/>
      <w:r w:rsidRPr="00B666F9">
        <w:t>, ranked alphabetically</w:t>
      </w: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6"/>
        <w:gridCol w:w="9040"/>
      </w:tblGrid>
      <w:tr w:rsidR="00784155" w:rsidRPr="00B666F9" w14:paraId="332BF2C0" w14:textId="77777777" w:rsidTr="00B46FCF">
        <w:trPr>
          <w:trHeight w:val="20"/>
          <w:jc w:val="center"/>
        </w:trPr>
        <w:tc>
          <w:tcPr>
            <w:tcW w:w="996" w:type="dxa"/>
            <w:shd w:val="clear" w:color="auto" w:fill="F2F2F2" w:themeFill="background1" w:themeFillShade="F2"/>
            <w:noWrap/>
            <w:vAlign w:val="center"/>
            <w:hideMark/>
          </w:tcPr>
          <w:p w14:paraId="58EBBC4D" w14:textId="77777777" w:rsidR="00784155" w:rsidRPr="00B666F9" w:rsidRDefault="00784155" w:rsidP="00B46FCF">
            <w:pPr>
              <w:spacing w:line="276" w:lineRule="auto"/>
            </w:pPr>
            <w:r w:rsidRPr="00B666F9">
              <w:t>Symbol</w:t>
            </w:r>
          </w:p>
        </w:tc>
        <w:tc>
          <w:tcPr>
            <w:tcW w:w="9040" w:type="dxa"/>
            <w:shd w:val="clear" w:color="auto" w:fill="F2F2F2" w:themeFill="background1" w:themeFillShade="F2"/>
            <w:noWrap/>
            <w:vAlign w:val="center"/>
            <w:hideMark/>
          </w:tcPr>
          <w:p w14:paraId="66A3C0E5" w14:textId="77777777" w:rsidR="00784155" w:rsidRPr="00B666F9" w:rsidRDefault="00784155" w:rsidP="00B46FCF">
            <w:pPr>
              <w:spacing w:line="276" w:lineRule="auto"/>
            </w:pPr>
            <w:r w:rsidRPr="00B666F9">
              <w:t>Meaning and unit</w:t>
            </w:r>
          </w:p>
        </w:tc>
      </w:tr>
      <w:tr w:rsidR="00784155" w:rsidRPr="00B666F9" w14:paraId="10F357A5" w14:textId="77777777" w:rsidTr="00B46FCF">
        <w:trPr>
          <w:trHeight w:val="20"/>
          <w:jc w:val="center"/>
        </w:trPr>
        <w:tc>
          <w:tcPr>
            <w:tcW w:w="996" w:type="dxa"/>
            <w:shd w:val="clear" w:color="auto" w:fill="auto"/>
            <w:noWrap/>
            <w:vAlign w:val="center"/>
            <w:hideMark/>
          </w:tcPr>
          <w:p w14:paraId="380C7642" w14:textId="77777777" w:rsidR="00784155" w:rsidRPr="00B666F9" w:rsidRDefault="00784155" w:rsidP="00B46FCF">
            <w:pPr>
              <w:spacing w:line="276" w:lineRule="auto"/>
            </w:pPr>
            <w:proofErr w:type="spellStart"/>
            <w:r w:rsidRPr="00B666F9">
              <w:t>BM</w:t>
            </w:r>
            <w:r w:rsidRPr="00B666F9">
              <w:rPr>
                <w:rStyle w:val="Indice"/>
              </w:rPr>
              <w:t>dsi</w:t>
            </w:r>
            <w:proofErr w:type="spellEnd"/>
          </w:p>
        </w:tc>
        <w:tc>
          <w:tcPr>
            <w:tcW w:w="9040" w:type="dxa"/>
            <w:shd w:val="clear" w:color="auto" w:fill="auto"/>
            <w:vAlign w:val="center"/>
            <w:hideMark/>
          </w:tcPr>
          <w:p w14:paraId="512198E5" w14:textId="77777777" w:rsidR="00784155" w:rsidRPr="00B666F9" w:rsidRDefault="00784155" w:rsidP="00B46FCF">
            <w:pPr>
              <w:spacing w:line="276" w:lineRule="auto"/>
            </w:pPr>
            <w:r w:rsidRPr="00B666F9">
              <w:t xml:space="preserve">Above-ground biomass of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(g∙plant</w:t>
            </w:r>
            <w:r w:rsidRPr="00B666F9">
              <w:rPr>
                <w:rStyle w:val="Style1"/>
              </w:rPr>
              <w:t>-1</w:t>
            </w:r>
            <w:r w:rsidRPr="00B666F9">
              <w:t>)</w:t>
            </w:r>
          </w:p>
        </w:tc>
      </w:tr>
      <w:tr w:rsidR="00784155" w:rsidRPr="00B666F9" w14:paraId="5A94CBEF" w14:textId="77777777" w:rsidTr="00B46FCF">
        <w:trPr>
          <w:trHeight w:val="20"/>
          <w:jc w:val="center"/>
        </w:trPr>
        <w:tc>
          <w:tcPr>
            <w:tcW w:w="996" w:type="dxa"/>
            <w:shd w:val="clear" w:color="auto" w:fill="auto"/>
            <w:noWrap/>
            <w:hideMark/>
          </w:tcPr>
          <w:p w14:paraId="62760F3C" w14:textId="77777777" w:rsidR="00784155" w:rsidRPr="00B666F9" w:rsidRDefault="00784155" w:rsidP="00B46FCF">
            <w:pPr>
              <w:spacing w:line="276" w:lineRule="auto"/>
            </w:pPr>
            <w:proofErr w:type="spellStart"/>
            <w:r w:rsidRPr="00B666F9">
              <w:t>BMps</w:t>
            </w:r>
            <w:r w:rsidRPr="00B666F9">
              <w:rPr>
                <w:rStyle w:val="Indice"/>
              </w:rPr>
              <w:t>ds</w:t>
            </w:r>
            <w:proofErr w:type="spellEnd"/>
          </w:p>
        </w:tc>
        <w:tc>
          <w:tcPr>
            <w:tcW w:w="9040" w:type="dxa"/>
            <w:shd w:val="clear" w:color="auto" w:fill="auto"/>
            <w:vAlign w:val="center"/>
            <w:hideMark/>
          </w:tcPr>
          <w:p w14:paraId="663356C6" w14:textId="77777777" w:rsidR="00784155" w:rsidRPr="00B666F9" w:rsidRDefault="00784155" w:rsidP="00B46FCF">
            <w:pPr>
              <w:spacing w:line="276" w:lineRule="auto"/>
            </w:pPr>
            <w:r w:rsidRPr="00B666F9">
              <w:t xml:space="preserve">Biomass produced by photosynthesis by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(g∙plant</w:t>
            </w:r>
            <w:r w:rsidRPr="00B666F9">
              <w:rPr>
                <w:rStyle w:val="Style1"/>
              </w:rPr>
              <w:t>-1</w:t>
            </w:r>
            <w:r w:rsidRPr="00B666F9">
              <w:t>∙day</w:t>
            </w:r>
            <w:r w:rsidRPr="00B666F9">
              <w:rPr>
                <w:rStyle w:val="Style1"/>
              </w:rPr>
              <w:t>-1</w:t>
            </w:r>
            <w:r w:rsidRPr="00B666F9">
              <w:t>)</w:t>
            </w:r>
          </w:p>
        </w:tc>
      </w:tr>
      <w:tr w:rsidR="00784155" w:rsidRPr="00B666F9" w14:paraId="52E41C8C" w14:textId="77777777" w:rsidTr="00B46FCF">
        <w:trPr>
          <w:trHeight w:val="20"/>
          <w:jc w:val="center"/>
        </w:trPr>
        <w:tc>
          <w:tcPr>
            <w:tcW w:w="996" w:type="dxa"/>
            <w:shd w:val="clear" w:color="auto" w:fill="auto"/>
            <w:noWrap/>
            <w:vAlign w:val="center"/>
            <w:hideMark/>
          </w:tcPr>
          <w:p w14:paraId="19608025" w14:textId="77777777" w:rsidR="00784155" w:rsidRPr="00B666F9" w:rsidRDefault="00784155" w:rsidP="00B46FCF">
            <w:pPr>
              <w:spacing w:line="276" w:lineRule="auto"/>
            </w:pPr>
            <w:proofErr w:type="spellStart"/>
            <w:r w:rsidRPr="00B666F9">
              <w:t>cp</w:t>
            </w:r>
            <w:r w:rsidRPr="00B666F9">
              <w:rPr>
                <w:rStyle w:val="Indice"/>
              </w:rPr>
              <w:t>ds</w:t>
            </w:r>
            <w:proofErr w:type="spellEnd"/>
          </w:p>
        </w:tc>
        <w:tc>
          <w:tcPr>
            <w:tcW w:w="9040" w:type="dxa"/>
            <w:shd w:val="clear" w:color="auto" w:fill="auto"/>
            <w:vAlign w:val="center"/>
            <w:hideMark/>
          </w:tcPr>
          <w:p w14:paraId="2620C9A2" w14:textId="77777777" w:rsidR="00784155" w:rsidRPr="00B666F9" w:rsidRDefault="00784155" w:rsidP="00B46FCF">
            <w:pPr>
              <w:spacing w:line="276" w:lineRule="auto"/>
            </w:pPr>
            <w:r w:rsidRPr="00B666F9">
              <w:t xml:space="preserve">Coefficient of photosynthesis of species </w:t>
            </w:r>
            <w:proofErr w:type="spellStart"/>
            <w:r w:rsidRPr="00B666F9">
              <w:rPr>
                <w:i/>
              </w:rPr>
              <w:t>s</w:t>
            </w:r>
            <w:r w:rsidRPr="00B666F9">
              <w:t xml:space="preserve"> on</w:t>
            </w:r>
            <w:proofErr w:type="spellEnd"/>
            <w:r w:rsidRPr="00B666F9">
              <w:t xml:space="preserve"> day </w:t>
            </w:r>
            <w:r w:rsidRPr="00B666F9">
              <w:rPr>
                <w:i/>
              </w:rPr>
              <w:t>d</w:t>
            </w:r>
          </w:p>
        </w:tc>
      </w:tr>
      <w:tr w:rsidR="00784155" w:rsidRPr="00B666F9" w14:paraId="7C990751" w14:textId="77777777" w:rsidTr="00B46FCF">
        <w:trPr>
          <w:trHeight w:val="20"/>
          <w:jc w:val="center"/>
        </w:trPr>
        <w:tc>
          <w:tcPr>
            <w:tcW w:w="996" w:type="dxa"/>
            <w:shd w:val="clear" w:color="auto" w:fill="auto"/>
            <w:noWrap/>
            <w:vAlign w:val="center"/>
            <w:hideMark/>
          </w:tcPr>
          <w:p w14:paraId="142818C1" w14:textId="77777777" w:rsidR="00784155" w:rsidRPr="00B666F9" w:rsidRDefault="00784155" w:rsidP="00B46FCF">
            <w:pPr>
              <w:spacing w:line="276" w:lineRule="auto"/>
            </w:pPr>
            <w:proofErr w:type="spellStart"/>
            <w:r w:rsidRPr="00B666F9">
              <w:t>CSI</w:t>
            </w:r>
            <w:r w:rsidRPr="00B666F9">
              <w:rPr>
                <w:rStyle w:val="Indice"/>
              </w:rPr>
              <w:t>dsi</w:t>
            </w:r>
            <w:proofErr w:type="spellEnd"/>
          </w:p>
        </w:tc>
        <w:tc>
          <w:tcPr>
            <w:tcW w:w="9040" w:type="dxa"/>
            <w:shd w:val="clear" w:color="auto" w:fill="auto"/>
            <w:vAlign w:val="center"/>
            <w:hideMark/>
          </w:tcPr>
          <w:p w14:paraId="614A5B2F" w14:textId="77777777" w:rsidR="00784155" w:rsidRPr="00B666F9" w:rsidRDefault="00784155" w:rsidP="00B46FCF">
            <w:pPr>
              <w:spacing w:line="276" w:lineRule="auto"/>
              <w:rPr>
                <w:i/>
              </w:rPr>
            </w:pPr>
            <w:r w:rsidRPr="00B666F9">
              <w:t xml:space="preserve">Cumulated shading index received by plant </w:t>
            </w:r>
            <w:proofErr w:type="spellStart"/>
            <w:r w:rsidRPr="00B666F9">
              <w:rPr>
                <w:i/>
              </w:rPr>
              <w:t>i</w:t>
            </w:r>
            <w:proofErr w:type="spellEnd"/>
            <w:r w:rsidRPr="00B666F9">
              <w:t xml:space="preserve"> of species </w:t>
            </w:r>
            <w:r w:rsidRPr="00B666F9">
              <w:rPr>
                <w:i/>
              </w:rPr>
              <w:t>s</w:t>
            </w:r>
            <w:r w:rsidRPr="00B666F9">
              <w:t xml:space="preserve"> from emergence to day </w:t>
            </w:r>
            <w:r w:rsidRPr="00B666F9">
              <w:rPr>
                <w:i/>
              </w:rPr>
              <w:t>d</w:t>
            </w:r>
          </w:p>
        </w:tc>
      </w:tr>
      <w:tr w:rsidR="00784155" w:rsidRPr="00B666F9" w14:paraId="1BCED38F" w14:textId="77777777" w:rsidTr="00B46FCF">
        <w:trPr>
          <w:trHeight w:val="20"/>
          <w:jc w:val="center"/>
        </w:trPr>
        <w:tc>
          <w:tcPr>
            <w:tcW w:w="996" w:type="dxa"/>
            <w:shd w:val="clear" w:color="auto" w:fill="auto"/>
            <w:noWrap/>
            <w:vAlign w:val="center"/>
            <w:hideMark/>
          </w:tcPr>
          <w:p w14:paraId="15BAA830" w14:textId="77777777" w:rsidR="00784155" w:rsidRPr="00B666F9" w:rsidRDefault="00784155" w:rsidP="00B46FCF">
            <w:pPr>
              <w:spacing w:line="276" w:lineRule="auto"/>
            </w:pPr>
            <w:proofErr w:type="spellStart"/>
            <w:r w:rsidRPr="00B666F9">
              <w:t>D</w:t>
            </w:r>
            <w:r w:rsidRPr="00B666F9">
              <w:rPr>
                <w:rStyle w:val="Indice"/>
              </w:rPr>
              <w:t>dsi</w:t>
            </w:r>
            <w:proofErr w:type="spellEnd"/>
          </w:p>
        </w:tc>
        <w:tc>
          <w:tcPr>
            <w:tcW w:w="9040" w:type="dxa"/>
            <w:shd w:val="clear" w:color="auto" w:fill="auto"/>
            <w:vAlign w:val="center"/>
            <w:hideMark/>
          </w:tcPr>
          <w:p w14:paraId="34D2F35C" w14:textId="77777777" w:rsidR="00784155" w:rsidRPr="00B666F9" w:rsidRDefault="00784155" w:rsidP="00B46FCF">
            <w:pPr>
              <w:spacing w:line="276" w:lineRule="auto"/>
            </w:pPr>
            <w:r w:rsidRPr="00B666F9">
              <w:t xml:space="preserve">Plant diameter of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(cm∙plant</w:t>
            </w:r>
            <w:r w:rsidRPr="00B666F9">
              <w:rPr>
                <w:rStyle w:val="Style1"/>
              </w:rPr>
              <w:t>-1</w:t>
            </w:r>
            <w:r w:rsidRPr="00B666F9">
              <w:t>)</w:t>
            </w:r>
          </w:p>
        </w:tc>
      </w:tr>
      <w:tr w:rsidR="00784155" w:rsidRPr="00B666F9" w14:paraId="5A223978" w14:textId="77777777" w:rsidTr="00B46FCF">
        <w:trPr>
          <w:trHeight w:val="20"/>
          <w:jc w:val="center"/>
        </w:trPr>
        <w:tc>
          <w:tcPr>
            <w:tcW w:w="996" w:type="dxa"/>
            <w:shd w:val="clear" w:color="auto" w:fill="auto"/>
            <w:noWrap/>
            <w:vAlign w:val="center"/>
            <w:hideMark/>
          </w:tcPr>
          <w:p w14:paraId="6896E532" w14:textId="77777777" w:rsidR="00784155" w:rsidRPr="00B666F9" w:rsidRDefault="00784155" w:rsidP="00B46FCF">
            <w:pPr>
              <w:spacing w:line="276" w:lineRule="auto"/>
            </w:pPr>
            <w:proofErr w:type="spellStart"/>
            <w:r w:rsidRPr="00B666F9">
              <w:t>dE</w:t>
            </w:r>
            <w:r w:rsidRPr="00B666F9">
              <w:rPr>
                <w:rStyle w:val="Indice"/>
              </w:rPr>
              <w:t>sd</w:t>
            </w:r>
            <w:proofErr w:type="spellEnd"/>
          </w:p>
        </w:tc>
        <w:tc>
          <w:tcPr>
            <w:tcW w:w="9040" w:type="dxa"/>
            <w:shd w:val="clear" w:color="auto" w:fill="auto"/>
            <w:vAlign w:val="center"/>
            <w:hideMark/>
          </w:tcPr>
          <w:p w14:paraId="7FE39D9B" w14:textId="77777777" w:rsidR="00784155" w:rsidRPr="00B666F9" w:rsidRDefault="00784155" w:rsidP="00B46FCF">
            <w:pPr>
              <w:spacing w:line="276" w:lineRule="auto"/>
            </w:pPr>
            <w:r w:rsidRPr="00B666F9">
              <w:t xml:space="preserve">Weed plant density of species </w:t>
            </w:r>
            <w:r w:rsidRPr="00B666F9">
              <w:rPr>
                <w:i/>
              </w:rPr>
              <w:t>s</w:t>
            </w:r>
            <w:r w:rsidRPr="00B666F9">
              <w:t xml:space="preserve"> emerging on day </w:t>
            </w:r>
            <w:r w:rsidRPr="00B666F9">
              <w:rPr>
                <w:i/>
              </w:rPr>
              <w:t xml:space="preserve">d </w:t>
            </w:r>
            <w:r w:rsidRPr="00B666F9">
              <w:t>(plants/m²)</w:t>
            </w:r>
          </w:p>
        </w:tc>
      </w:tr>
      <w:tr w:rsidR="00784155" w:rsidRPr="00B666F9" w14:paraId="5AE453E1" w14:textId="77777777" w:rsidTr="00B46FCF">
        <w:trPr>
          <w:trHeight w:val="20"/>
          <w:jc w:val="center"/>
        </w:trPr>
        <w:tc>
          <w:tcPr>
            <w:tcW w:w="996" w:type="dxa"/>
            <w:shd w:val="clear" w:color="auto" w:fill="auto"/>
            <w:noWrap/>
            <w:vAlign w:val="center"/>
            <w:hideMark/>
          </w:tcPr>
          <w:p w14:paraId="6E039BAA" w14:textId="77777777" w:rsidR="00784155" w:rsidRPr="00B666F9" w:rsidRDefault="00784155" w:rsidP="00B46FCF">
            <w:pPr>
              <w:spacing w:line="276" w:lineRule="auto"/>
            </w:pPr>
            <w:r w:rsidRPr="00B666F9">
              <w:t>dSB</w:t>
            </w:r>
            <w:r w:rsidRPr="00B666F9">
              <w:rPr>
                <w:rStyle w:val="Indice"/>
              </w:rPr>
              <w:t>ds0y</w:t>
            </w:r>
          </w:p>
        </w:tc>
        <w:tc>
          <w:tcPr>
            <w:tcW w:w="9040" w:type="dxa"/>
            <w:shd w:val="clear" w:color="auto" w:fill="auto"/>
            <w:vAlign w:val="center"/>
            <w:hideMark/>
          </w:tcPr>
          <w:p w14:paraId="1B77B841" w14:textId="77777777" w:rsidR="00784155" w:rsidRPr="00B666F9" w:rsidRDefault="00784155" w:rsidP="00B46FCF">
            <w:pPr>
              <w:spacing w:line="276" w:lineRule="auto"/>
            </w:pPr>
            <w:r w:rsidRPr="00B666F9">
              <w:t xml:space="preserve">Density of young seeds (&lt; 1 year old) of species </w:t>
            </w:r>
            <w:proofErr w:type="spellStart"/>
            <w:r w:rsidRPr="00B666F9">
              <w:rPr>
                <w:i/>
              </w:rPr>
              <w:t xml:space="preserve">s </w:t>
            </w:r>
            <w:r w:rsidRPr="00B666F9">
              <w:t>on</w:t>
            </w:r>
            <w:proofErr w:type="spellEnd"/>
            <w:r w:rsidRPr="00B666F9">
              <w:t xml:space="preserve"> soil surface on day </w:t>
            </w:r>
            <w:r w:rsidRPr="00B666F9">
              <w:rPr>
                <w:i/>
              </w:rPr>
              <w:t>d</w:t>
            </w:r>
            <w:r w:rsidRPr="00B666F9">
              <w:t xml:space="preserve"> (seeds∙m</w:t>
            </w:r>
            <w:r w:rsidRPr="00B666F9">
              <w:rPr>
                <w:rStyle w:val="Style1"/>
              </w:rPr>
              <w:t>-2</w:t>
            </w:r>
            <w:r w:rsidRPr="00B666F9">
              <w:t>)</w:t>
            </w:r>
          </w:p>
        </w:tc>
      </w:tr>
      <w:tr w:rsidR="00784155" w:rsidRPr="00B666F9" w14:paraId="229EBE40" w14:textId="77777777" w:rsidTr="00B46FCF">
        <w:trPr>
          <w:trHeight w:val="20"/>
          <w:jc w:val="center"/>
        </w:trPr>
        <w:tc>
          <w:tcPr>
            <w:tcW w:w="996" w:type="dxa"/>
            <w:shd w:val="clear" w:color="auto" w:fill="auto"/>
            <w:noWrap/>
            <w:vAlign w:val="center"/>
            <w:hideMark/>
          </w:tcPr>
          <w:p w14:paraId="0472B669" w14:textId="77777777" w:rsidR="00784155" w:rsidRPr="00B666F9" w:rsidRDefault="00784155" w:rsidP="00B46FCF">
            <w:pPr>
              <w:spacing w:line="276" w:lineRule="auto"/>
              <w:rPr>
                <w:color w:val="000000"/>
                <w:szCs w:val="22"/>
              </w:rPr>
            </w:pPr>
            <w:proofErr w:type="spellStart"/>
            <w:r w:rsidRPr="00B666F9">
              <w:t>G</w:t>
            </w:r>
            <w:r w:rsidRPr="00B666F9">
              <w:rPr>
                <w:rStyle w:val="Indice"/>
              </w:rPr>
              <w:t>sg</w:t>
            </w:r>
            <w:proofErr w:type="spellEnd"/>
            <w:r w:rsidRPr="00B666F9">
              <w:t>(</w:t>
            </w:r>
            <w:proofErr w:type="spellStart"/>
            <w:r w:rsidRPr="00B666F9">
              <w:t>x,y</w:t>
            </w:r>
            <w:proofErr w:type="spellEnd"/>
            <w:r w:rsidRPr="00B666F9">
              <w:t>)</w:t>
            </w:r>
          </w:p>
        </w:tc>
        <w:tc>
          <w:tcPr>
            <w:tcW w:w="9040" w:type="dxa"/>
            <w:shd w:val="clear" w:color="auto" w:fill="auto"/>
            <w:vAlign w:val="center"/>
            <w:hideMark/>
          </w:tcPr>
          <w:p w14:paraId="3FCC7B30" w14:textId="77777777" w:rsidR="00784155" w:rsidRPr="00B666F9" w:rsidRDefault="00784155" w:rsidP="00B46FCF">
            <w:pPr>
              <w:spacing w:line="276" w:lineRule="auto"/>
              <w:rPr>
                <w:color w:val="000000"/>
                <w:szCs w:val="22"/>
              </w:rPr>
            </w:pPr>
            <w:r w:rsidRPr="00B666F9">
              <w:t xml:space="preserve">Coordinates of centre of canopy gap </w:t>
            </w:r>
            <w:r w:rsidRPr="00B666F9">
              <w:rPr>
                <w:i/>
              </w:rPr>
              <w:t xml:space="preserve">g </w:t>
            </w:r>
            <w:r w:rsidRPr="00B666F9">
              <w:t xml:space="preserve">of crop species </w:t>
            </w:r>
            <w:r w:rsidRPr="00B666F9">
              <w:rPr>
                <w:i/>
              </w:rPr>
              <w:t>s</w:t>
            </w:r>
            <w:r w:rsidRPr="00B666F9">
              <w:t xml:space="preserve"> (voxels)</w:t>
            </w:r>
          </w:p>
        </w:tc>
      </w:tr>
      <w:tr w:rsidR="00784155" w:rsidRPr="00B666F9" w14:paraId="101FF1BD" w14:textId="77777777" w:rsidTr="00B46FCF">
        <w:trPr>
          <w:trHeight w:val="20"/>
          <w:jc w:val="center"/>
        </w:trPr>
        <w:tc>
          <w:tcPr>
            <w:tcW w:w="996" w:type="dxa"/>
            <w:shd w:val="clear" w:color="auto" w:fill="auto"/>
            <w:noWrap/>
            <w:vAlign w:val="center"/>
            <w:hideMark/>
          </w:tcPr>
          <w:p w14:paraId="3EF5609C" w14:textId="77777777" w:rsidR="00784155" w:rsidRPr="00B666F9" w:rsidRDefault="00784155" w:rsidP="00B46FCF">
            <w:pPr>
              <w:spacing w:line="276" w:lineRule="auto"/>
            </w:pPr>
            <w:proofErr w:type="spellStart"/>
            <w:r w:rsidRPr="00B666F9">
              <w:t>H</w:t>
            </w:r>
            <w:r w:rsidRPr="00B666F9">
              <w:rPr>
                <w:rStyle w:val="Indice"/>
              </w:rPr>
              <w:t>dsi</w:t>
            </w:r>
            <w:proofErr w:type="spellEnd"/>
          </w:p>
        </w:tc>
        <w:tc>
          <w:tcPr>
            <w:tcW w:w="9040" w:type="dxa"/>
            <w:shd w:val="clear" w:color="auto" w:fill="auto"/>
            <w:vAlign w:val="center"/>
            <w:hideMark/>
          </w:tcPr>
          <w:p w14:paraId="668825D3" w14:textId="77777777" w:rsidR="00784155" w:rsidRPr="00B666F9" w:rsidRDefault="00784155" w:rsidP="00B46FCF">
            <w:pPr>
              <w:spacing w:line="276" w:lineRule="auto"/>
            </w:pPr>
            <w:r w:rsidRPr="00B666F9">
              <w:t xml:space="preserve">Plant height of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(cm∙plant</w:t>
            </w:r>
            <w:r w:rsidRPr="00B666F9">
              <w:rPr>
                <w:rStyle w:val="Style1"/>
              </w:rPr>
              <w:t>-1</w:t>
            </w:r>
            <w:r w:rsidRPr="00B666F9">
              <w:t>)</w:t>
            </w:r>
          </w:p>
        </w:tc>
      </w:tr>
      <w:tr w:rsidR="00784155" w:rsidRPr="00B666F9" w14:paraId="5ADBB15D" w14:textId="77777777" w:rsidTr="00B46FCF">
        <w:trPr>
          <w:trHeight w:val="20"/>
          <w:jc w:val="center"/>
        </w:trPr>
        <w:tc>
          <w:tcPr>
            <w:tcW w:w="996" w:type="dxa"/>
            <w:shd w:val="clear" w:color="auto" w:fill="auto"/>
            <w:noWrap/>
            <w:vAlign w:val="center"/>
            <w:hideMark/>
          </w:tcPr>
          <w:p w14:paraId="34898A38" w14:textId="77777777" w:rsidR="00784155" w:rsidRPr="00B666F9" w:rsidRDefault="00784155" w:rsidP="00B46FCF">
            <w:pPr>
              <w:spacing w:line="276" w:lineRule="auto"/>
            </w:pPr>
            <w:proofErr w:type="spellStart"/>
            <w:r w:rsidRPr="00B666F9">
              <w:t>LA</w:t>
            </w:r>
            <w:r w:rsidRPr="00B666F9">
              <w:rPr>
                <w:rStyle w:val="Indice"/>
              </w:rPr>
              <w:t>dsi</w:t>
            </w:r>
            <w:proofErr w:type="spellEnd"/>
          </w:p>
        </w:tc>
        <w:tc>
          <w:tcPr>
            <w:tcW w:w="9040" w:type="dxa"/>
            <w:shd w:val="clear" w:color="auto" w:fill="auto"/>
            <w:vAlign w:val="center"/>
            <w:hideMark/>
          </w:tcPr>
          <w:p w14:paraId="1B8866C7" w14:textId="77777777" w:rsidR="00784155" w:rsidRPr="00B666F9" w:rsidRDefault="00784155" w:rsidP="00B46FCF">
            <w:pPr>
              <w:spacing w:line="276" w:lineRule="auto"/>
            </w:pPr>
            <w:r w:rsidRPr="00B666F9">
              <w:t xml:space="preserve">Total leaf area of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(cm²∙plant</w:t>
            </w:r>
            <w:r w:rsidRPr="00B666F9">
              <w:rPr>
                <w:rStyle w:val="Style1"/>
              </w:rPr>
              <w:t>-1</w:t>
            </w:r>
            <w:r w:rsidRPr="00B666F9">
              <w:t>)</w:t>
            </w:r>
          </w:p>
        </w:tc>
      </w:tr>
      <w:tr w:rsidR="00784155" w:rsidRPr="00B666F9" w14:paraId="4607C68A" w14:textId="77777777" w:rsidTr="00B46FCF">
        <w:trPr>
          <w:trHeight w:val="20"/>
          <w:jc w:val="center"/>
        </w:trPr>
        <w:tc>
          <w:tcPr>
            <w:tcW w:w="996" w:type="dxa"/>
            <w:shd w:val="clear" w:color="auto" w:fill="auto"/>
            <w:noWrap/>
            <w:vAlign w:val="center"/>
            <w:hideMark/>
          </w:tcPr>
          <w:p w14:paraId="39302B28" w14:textId="77777777" w:rsidR="00784155" w:rsidRPr="00B666F9" w:rsidRDefault="00784155" w:rsidP="00B46FCF">
            <w:pPr>
              <w:spacing w:line="276" w:lineRule="auto"/>
            </w:pPr>
            <w:proofErr w:type="spellStart"/>
            <w:r w:rsidRPr="00B666F9">
              <w:t>LBM</w:t>
            </w:r>
            <w:r w:rsidRPr="00B666F9">
              <w:rPr>
                <w:rStyle w:val="Indice"/>
              </w:rPr>
              <w:t>dsi</w:t>
            </w:r>
            <w:proofErr w:type="spellEnd"/>
          </w:p>
        </w:tc>
        <w:tc>
          <w:tcPr>
            <w:tcW w:w="9040" w:type="dxa"/>
            <w:shd w:val="clear" w:color="auto" w:fill="auto"/>
            <w:vAlign w:val="center"/>
            <w:hideMark/>
          </w:tcPr>
          <w:p w14:paraId="07F4665E" w14:textId="77777777" w:rsidR="00784155" w:rsidRPr="00B666F9" w:rsidRDefault="00784155" w:rsidP="00B46FCF">
            <w:pPr>
              <w:spacing w:line="276" w:lineRule="auto"/>
            </w:pPr>
            <w:r w:rsidRPr="00B666F9">
              <w:t xml:space="preserve">Leaf biomass of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(g∙plant</w:t>
            </w:r>
            <w:r w:rsidRPr="00B666F9">
              <w:rPr>
                <w:rStyle w:val="Style1"/>
              </w:rPr>
              <w:t>-1</w:t>
            </w:r>
            <w:r w:rsidRPr="00B666F9">
              <w:t>)</w:t>
            </w:r>
          </w:p>
        </w:tc>
      </w:tr>
      <w:tr w:rsidR="00784155" w:rsidRPr="00B666F9" w14:paraId="1DB2037F" w14:textId="77777777" w:rsidTr="00B46FCF">
        <w:trPr>
          <w:trHeight w:val="20"/>
          <w:jc w:val="center"/>
        </w:trPr>
        <w:tc>
          <w:tcPr>
            <w:tcW w:w="996" w:type="dxa"/>
            <w:shd w:val="clear" w:color="auto" w:fill="auto"/>
            <w:noWrap/>
            <w:vAlign w:val="center"/>
            <w:hideMark/>
          </w:tcPr>
          <w:p w14:paraId="33588449" w14:textId="77777777" w:rsidR="00784155" w:rsidRPr="00B666F9" w:rsidRDefault="00784155" w:rsidP="00B46FCF">
            <w:pPr>
              <w:spacing w:line="276" w:lineRule="auto"/>
            </w:pPr>
            <w:proofErr w:type="spellStart"/>
            <w:r w:rsidRPr="00B666F9">
              <w:t>LNL</w:t>
            </w:r>
            <w:r w:rsidRPr="00B666F9">
              <w:rPr>
                <w:rStyle w:val="Indice"/>
              </w:rPr>
              <w:t>dsi</w:t>
            </w:r>
            <w:proofErr w:type="spellEnd"/>
          </w:p>
        </w:tc>
        <w:tc>
          <w:tcPr>
            <w:tcW w:w="9040" w:type="dxa"/>
            <w:shd w:val="clear" w:color="auto" w:fill="auto"/>
            <w:vAlign w:val="center"/>
            <w:hideMark/>
          </w:tcPr>
          <w:p w14:paraId="65D7AA6D" w14:textId="77777777" w:rsidR="00784155" w:rsidRPr="00B666F9" w:rsidRDefault="00784155" w:rsidP="00B46FCF">
            <w:pPr>
              <w:spacing w:line="276" w:lineRule="auto"/>
            </w:pPr>
            <w:r w:rsidRPr="00B666F9">
              <w:t xml:space="preserve">Leaf vs. Non-leaf biomass ratio of plant </w:t>
            </w:r>
            <w:proofErr w:type="spellStart"/>
            <w:r w:rsidRPr="00B666F9">
              <w:rPr>
                <w:i/>
              </w:rPr>
              <w:t>i</w:t>
            </w:r>
            <w:proofErr w:type="spellEnd"/>
            <w:r w:rsidRPr="00B666F9">
              <w:t xml:space="preserve"> of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(g∙g</w:t>
            </w:r>
            <w:r w:rsidRPr="00B666F9">
              <w:rPr>
                <w:rStyle w:val="Style1"/>
              </w:rPr>
              <w:t>-1</w:t>
            </w:r>
            <w:r w:rsidRPr="00B666F9">
              <w:t>)</w:t>
            </w:r>
          </w:p>
        </w:tc>
      </w:tr>
      <w:tr w:rsidR="00784155" w:rsidRPr="00B666F9" w14:paraId="496DF3A7" w14:textId="77777777" w:rsidTr="00B46FCF">
        <w:trPr>
          <w:trHeight w:val="20"/>
          <w:jc w:val="center"/>
        </w:trPr>
        <w:tc>
          <w:tcPr>
            <w:tcW w:w="996" w:type="dxa"/>
            <w:shd w:val="clear" w:color="auto" w:fill="auto"/>
            <w:noWrap/>
            <w:vAlign w:val="center"/>
            <w:hideMark/>
          </w:tcPr>
          <w:p w14:paraId="513CE831" w14:textId="77777777" w:rsidR="00784155" w:rsidRPr="00B666F9" w:rsidRDefault="00784155" w:rsidP="00B46FCF">
            <w:pPr>
              <w:spacing w:line="276" w:lineRule="auto"/>
            </w:pPr>
            <w:proofErr w:type="spellStart"/>
            <w:r w:rsidRPr="00B666F9">
              <w:t>nCG</w:t>
            </w:r>
            <w:r w:rsidRPr="00B666F9">
              <w:rPr>
                <w:rStyle w:val="Indice"/>
              </w:rPr>
              <w:t>s</w:t>
            </w:r>
            <w:proofErr w:type="spellEnd"/>
          </w:p>
        </w:tc>
        <w:tc>
          <w:tcPr>
            <w:tcW w:w="9040" w:type="dxa"/>
            <w:shd w:val="clear" w:color="auto" w:fill="auto"/>
            <w:vAlign w:val="center"/>
            <w:hideMark/>
          </w:tcPr>
          <w:p w14:paraId="28A47D77" w14:textId="77777777" w:rsidR="00784155" w:rsidRPr="00B666F9" w:rsidRDefault="00784155" w:rsidP="00B46FCF">
            <w:pPr>
              <w:spacing w:line="276" w:lineRule="auto"/>
            </w:pPr>
            <w:r w:rsidRPr="00B666F9">
              <w:t xml:space="preserve">Number of canopy gaps of crop species </w:t>
            </w:r>
            <w:r w:rsidRPr="00B666F9">
              <w:rPr>
                <w:i/>
              </w:rPr>
              <w:t>s</w:t>
            </w:r>
            <w:r w:rsidRPr="00B666F9">
              <w:t xml:space="preserve"> in simulated field area (gaps∙map</w:t>
            </w:r>
            <w:r w:rsidRPr="00B666F9">
              <w:rPr>
                <w:rStyle w:val="Style1"/>
              </w:rPr>
              <w:t>-1</w:t>
            </w:r>
            <w:r w:rsidRPr="00B666F9">
              <w:t>)</w:t>
            </w:r>
          </w:p>
        </w:tc>
      </w:tr>
      <w:tr w:rsidR="00784155" w:rsidRPr="00B666F9" w14:paraId="34178169" w14:textId="77777777" w:rsidTr="00B46FCF">
        <w:trPr>
          <w:trHeight w:val="20"/>
          <w:jc w:val="center"/>
        </w:trPr>
        <w:tc>
          <w:tcPr>
            <w:tcW w:w="996" w:type="dxa"/>
            <w:shd w:val="clear" w:color="auto" w:fill="auto"/>
            <w:noWrap/>
            <w:vAlign w:val="center"/>
            <w:hideMark/>
          </w:tcPr>
          <w:p w14:paraId="1A293B11" w14:textId="77777777" w:rsidR="00784155" w:rsidRPr="00B666F9" w:rsidRDefault="00784155" w:rsidP="00B46FCF">
            <w:pPr>
              <w:spacing w:line="276" w:lineRule="auto"/>
            </w:pPr>
            <w:proofErr w:type="spellStart"/>
            <w:r w:rsidRPr="00B666F9">
              <w:t>nDF</w:t>
            </w:r>
            <w:r w:rsidRPr="00B666F9">
              <w:rPr>
                <w:rStyle w:val="Indice"/>
              </w:rPr>
              <w:t>sdi</w:t>
            </w:r>
            <w:proofErr w:type="spellEnd"/>
          </w:p>
        </w:tc>
        <w:tc>
          <w:tcPr>
            <w:tcW w:w="9040" w:type="dxa"/>
            <w:shd w:val="clear" w:color="auto" w:fill="auto"/>
            <w:vAlign w:val="center"/>
            <w:hideMark/>
          </w:tcPr>
          <w:p w14:paraId="3ACBB625" w14:textId="77777777" w:rsidR="00784155" w:rsidRPr="00B666F9" w:rsidRDefault="00784155" w:rsidP="00B46FCF">
            <w:pPr>
              <w:spacing w:line="276" w:lineRule="auto"/>
              <w:rPr>
                <w:i/>
              </w:rPr>
            </w:pPr>
            <w:r w:rsidRPr="00B666F9">
              <w:t xml:space="preserve">Number of days since the last frost experienced by plant </w:t>
            </w:r>
            <w:proofErr w:type="spellStart"/>
            <w:r w:rsidRPr="00B666F9">
              <w:rPr>
                <w:i/>
              </w:rPr>
              <w:t>i</w:t>
            </w:r>
            <w:proofErr w:type="spellEnd"/>
            <w:r w:rsidRPr="00B666F9">
              <w:rPr>
                <w:i/>
              </w:rPr>
              <w:t xml:space="preserve"> </w:t>
            </w:r>
            <w:r w:rsidRPr="00B666F9">
              <w:t xml:space="preserve">of species </w:t>
            </w:r>
            <w:r w:rsidRPr="00B666F9">
              <w:rPr>
                <w:i/>
              </w:rPr>
              <w:t>s</w:t>
            </w:r>
            <w:r w:rsidRPr="00B666F9">
              <w:t xml:space="preserve"> until day </w:t>
            </w:r>
            <w:r w:rsidRPr="00B666F9">
              <w:rPr>
                <w:i/>
              </w:rPr>
              <w:t>d</w:t>
            </w:r>
          </w:p>
        </w:tc>
      </w:tr>
      <w:tr w:rsidR="00784155" w:rsidRPr="00B666F9" w14:paraId="7B1736EF" w14:textId="77777777" w:rsidTr="00B46FCF">
        <w:trPr>
          <w:trHeight w:val="20"/>
          <w:jc w:val="center"/>
        </w:trPr>
        <w:tc>
          <w:tcPr>
            <w:tcW w:w="996" w:type="dxa"/>
            <w:shd w:val="clear" w:color="auto" w:fill="auto"/>
            <w:noWrap/>
            <w:vAlign w:val="center"/>
            <w:hideMark/>
          </w:tcPr>
          <w:p w14:paraId="04CC5611" w14:textId="77777777" w:rsidR="00784155" w:rsidRPr="00B666F9" w:rsidRDefault="00784155" w:rsidP="00B46FCF">
            <w:pPr>
              <w:spacing w:line="276" w:lineRule="auto"/>
              <w:rPr>
                <w:color w:val="000000"/>
                <w:szCs w:val="22"/>
              </w:rPr>
            </w:pPr>
            <w:proofErr w:type="spellStart"/>
            <w:r w:rsidRPr="00B666F9">
              <w:t>nDSG</w:t>
            </w:r>
            <w:r w:rsidRPr="00B666F9">
              <w:rPr>
                <w:rStyle w:val="Indice"/>
              </w:rPr>
              <w:t>s</w:t>
            </w:r>
            <w:proofErr w:type="spellEnd"/>
          </w:p>
        </w:tc>
        <w:tc>
          <w:tcPr>
            <w:tcW w:w="9040" w:type="dxa"/>
            <w:shd w:val="clear" w:color="auto" w:fill="auto"/>
            <w:vAlign w:val="center"/>
            <w:hideMark/>
          </w:tcPr>
          <w:p w14:paraId="2E0E7124" w14:textId="77777777" w:rsidR="00784155" w:rsidRPr="00B666F9" w:rsidRDefault="00784155" w:rsidP="00B46FCF">
            <w:pPr>
              <w:spacing w:line="276" w:lineRule="auto"/>
              <w:rPr>
                <w:color w:val="000000"/>
                <w:szCs w:val="22"/>
              </w:rPr>
            </w:pPr>
            <w:r w:rsidRPr="00B666F9">
              <w:t xml:space="preserve">Number of dead seeds of species </w:t>
            </w:r>
            <w:r w:rsidRPr="00B666F9">
              <w:rPr>
                <w:i/>
              </w:rPr>
              <w:t xml:space="preserve">s </w:t>
            </w:r>
            <w:r w:rsidRPr="00B666F9">
              <w:t xml:space="preserve">in gap </w:t>
            </w:r>
            <w:r w:rsidRPr="00B666F9">
              <w:rPr>
                <w:i/>
              </w:rPr>
              <w:t>g</w:t>
            </w:r>
            <w:r w:rsidRPr="00B666F9">
              <w:t xml:space="preserve"> (seeds∙gap</w:t>
            </w:r>
            <w:r w:rsidRPr="00B666F9">
              <w:rPr>
                <w:rStyle w:val="Style1"/>
              </w:rPr>
              <w:t>-1</w:t>
            </w:r>
            <w:r w:rsidRPr="00B666F9">
              <w:t>)</w:t>
            </w:r>
          </w:p>
        </w:tc>
      </w:tr>
      <w:tr w:rsidR="00784155" w:rsidRPr="00B666F9" w14:paraId="6C305628" w14:textId="77777777" w:rsidTr="00B46FCF">
        <w:trPr>
          <w:trHeight w:val="20"/>
          <w:jc w:val="center"/>
        </w:trPr>
        <w:tc>
          <w:tcPr>
            <w:tcW w:w="996" w:type="dxa"/>
            <w:shd w:val="clear" w:color="auto" w:fill="auto"/>
            <w:noWrap/>
            <w:vAlign w:val="center"/>
            <w:hideMark/>
          </w:tcPr>
          <w:p w14:paraId="44A36C41" w14:textId="77777777" w:rsidR="00784155" w:rsidRPr="00B666F9" w:rsidRDefault="00784155" w:rsidP="00B46FCF">
            <w:pPr>
              <w:spacing w:line="276" w:lineRule="auto"/>
            </w:pPr>
            <w:proofErr w:type="spellStart"/>
            <w:r w:rsidRPr="00B666F9">
              <w:t>nP</w:t>
            </w:r>
            <w:r w:rsidRPr="00B666F9">
              <w:rPr>
                <w:rStyle w:val="Indice"/>
              </w:rPr>
              <w:t>sd</w:t>
            </w:r>
            <w:proofErr w:type="spellEnd"/>
          </w:p>
        </w:tc>
        <w:tc>
          <w:tcPr>
            <w:tcW w:w="9040" w:type="dxa"/>
            <w:shd w:val="clear" w:color="auto" w:fill="auto"/>
            <w:vAlign w:val="center"/>
            <w:hideMark/>
          </w:tcPr>
          <w:p w14:paraId="4C7CD626" w14:textId="77777777" w:rsidR="00784155" w:rsidRPr="00B666F9" w:rsidRDefault="00784155" w:rsidP="00B46FCF">
            <w:pPr>
              <w:spacing w:line="276" w:lineRule="auto"/>
            </w:pPr>
            <w:r w:rsidRPr="00B666F9">
              <w:t xml:space="preserve">Number of plants of species </w:t>
            </w:r>
            <w:r w:rsidRPr="00B666F9">
              <w:rPr>
                <w:i/>
              </w:rPr>
              <w:t>s</w:t>
            </w:r>
            <w:r w:rsidRPr="00B666F9">
              <w:t xml:space="preserve"> present on day </w:t>
            </w:r>
            <w:r w:rsidRPr="00B666F9">
              <w:rPr>
                <w:i/>
              </w:rPr>
              <w:t>d</w:t>
            </w:r>
            <w:r w:rsidRPr="00B666F9">
              <w:t xml:space="preserve"> (plants/map)</w:t>
            </w:r>
          </w:p>
        </w:tc>
      </w:tr>
      <w:tr w:rsidR="00784155" w:rsidRPr="00B666F9" w14:paraId="4271C58E" w14:textId="77777777" w:rsidTr="00B46FCF">
        <w:trPr>
          <w:trHeight w:val="20"/>
          <w:jc w:val="center"/>
        </w:trPr>
        <w:tc>
          <w:tcPr>
            <w:tcW w:w="996" w:type="dxa"/>
            <w:shd w:val="clear" w:color="auto" w:fill="auto"/>
            <w:noWrap/>
            <w:vAlign w:val="center"/>
            <w:hideMark/>
          </w:tcPr>
          <w:p w14:paraId="15661B05" w14:textId="77777777" w:rsidR="00784155" w:rsidRPr="00B666F9" w:rsidRDefault="00784155" w:rsidP="00B46FCF">
            <w:pPr>
              <w:spacing w:line="276" w:lineRule="auto"/>
            </w:pPr>
            <w:proofErr w:type="spellStart"/>
            <w:r w:rsidRPr="00B666F9">
              <w:t>nRE</w:t>
            </w:r>
            <w:r w:rsidRPr="00B666F9">
              <w:rPr>
                <w:rStyle w:val="Indice"/>
              </w:rPr>
              <w:t>s</w:t>
            </w:r>
            <w:proofErr w:type="spellEnd"/>
          </w:p>
        </w:tc>
        <w:tc>
          <w:tcPr>
            <w:tcW w:w="9040" w:type="dxa"/>
            <w:shd w:val="clear" w:color="auto" w:fill="auto"/>
            <w:vAlign w:val="center"/>
            <w:hideMark/>
          </w:tcPr>
          <w:p w14:paraId="0927443E" w14:textId="77777777" w:rsidR="00784155" w:rsidRPr="00B666F9" w:rsidRDefault="00784155" w:rsidP="00B46FCF">
            <w:pPr>
              <w:spacing w:line="276" w:lineRule="auto"/>
            </w:pPr>
            <w:r w:rsidRPr="00B666F9">
              <w:t>Number of residual seedlings that have not yet been placed on the field map (plants∙map</w:t>
            </w:r>
            <w:r w:rsidRPr="00B666F9">
              <w:rPr>
                <w:rStyle w:val="Style1"/>
              </w:rPr>
              <w:t>-1</w:t>
            </w:r>
            <w:r w:rsidRPr="00B666F9">
              <w:t>)</w:t>
            </w:r>
          </w:p>
        </w:tc>
      </w:tr>
      <w:tr w:rsidR="00784155" w:rsidRPr="00B666F9" w14:paraId="08437A87" w14:textId="77777777" w:rsidTr="00B46FCF">
        <w:trPr>
          <w:trHeight w:val="20"/>
          <w:jc w:val="center"/>
        </w:trPr>
        <w:tc>
          <w:tcPr>
            <w:tcW w:w="996" w:type="dxa"/>
            <w:shd w:val="clear" w:color="auto" w:fill="auto"/>
            <w:noWrap/>
            <w:vAlign w:val="center"/>
            <w:hideMark/>
          </w:tcPr>
          <w:p w14:paraId="21B4B9EC" w14:textId="77777777" w:rsidR="00784155" w:rsidRPr="00B666F9" w:rsidRDefault="00784155" w:rsidP="00B46FCF">
            <w:pPr>
              <w:spacing w:line="276" w:lineRule="auto"/>
            </w:pPr>
            <w:proofErr w:type="spellStart"/>
            <w:r w:rsidRPr="00B666F9">
              <w:t>nSP</w:t>
            </w:r>
            <w:r w:rsidRPr="00B666F9">
              <w:rPr>
                <w:rStyle w:val="Indice"/>
              </w:rPr>
              <w:t>dsi</w:t>
            </w:r>
            <w:proofErr w:type="spellEnd"/>
          </w:p>
        </w:tc>
        <w:tc>
          <w:tcPr>
            <w:tcW w:w="9040" w:type="dxa"/>
            <w:shd w:val="clear" w:color="auto" w:fill="auto"/>
            <w:vAlign w:val="center"/>
            <w:hideMark/>
          </w:tcPr>
          <w:p w14:paraId="2D4D4457" w14:textId="77777777" w:rsidR="00784155" w:rsidRPr="00B666F9" w:rsidRDefault="00784155" w:rsidP="00B46FCF">
            <w:pPr>
              <w:spacing w:line="276" w:lineRule="auto"/>
            </w:pPr>
            <w:r w:rsidRPr="00B666F9">
              <w:t xml:space="preserve">Number of seeds produced by plant </w:t>
            </w:r>
            <w:proofErr w:type="spellStart"/>
            <w:r w:rsidRPr="00B666F9">
              <w:rPr>
                <w:i/>
              </w:rPr>
              <w:t>i</w:t>
            </w:r>
            <w:proofErr w:type="spellEnd"/>
            <w:r w:rsidRPr="00B666F9">
              <w:t xml:space="preserve"> until day </w:t>
            </w:r>
            <w:r w:rsidRPr="00B666F9">
              <w:rPr>
                <w:i/>
              </w:rPr>
              <w:t>d</w:t>
            </w:r>
            <w:r w:rsidRPr="00B666F9">
              <w:t>, including fallen seeds (seeds∙plant</w:t>
            </w:r>
            <w:r w:rsidRPr="00B666F9">
              <w:rPr>
                <w:rStyle w:val="Style1"/>
              </w:rPr>
              <w:t>-1</w:t>
            </w:r>
            <w:r w:rsidRPr="00B666F9">
              <w:t>)</w:t>
            </w:r>
          </w:p>
        </w:tc>
      </w:tr>
      <w:tr w:rsidR="00784155" w:rsidRPr="00B666F9" w14:paraId="7FB5528E" w14:textId="77777777" w:rsidTr="00B46FCF">
        <w:trPr>
          <w:trHeight w:val="20"/>
          <w:jc w:val="center"/>
        </w:trPr>
        <w:tc>
          <w:tcPr>
            <w:tcW w:w="996" w:type="dxa"/>
            <w:shd w:val="clear" w:color="auto" w:fill="auto"/>
            <w:noWrap/>
            <w:vAlign w:val="center"/>
            <w:hideMark/>
          </w:tcPr>
          <w:p w14:paraId="1FC03402" w14:textId="77777777" w:rsidR="00784155" w:rsidRPr="00B666F9" w:rsidRDefault="00784155" w:rsidP="00B46FCF">
            <w:pPr>
              <w:spacing w:line="276" w:lineRule="auto"/>
              <w:rPr>
                <w:color w:val="000000"/>
                <w:szCs w:val="22"/>
              </w:rPr>
            </w:pPr>
            <w:proofErr w:type="spellStart"/>
            <w:r w:rsidRPr="00B666F9">
              <w:t>nS</w:t>
            </w:r>
            <w:r w:rsidRPr="00B666F9">
              <w:rPr>
                <w:rStyle w:val="Indice"/>
              </w:rPr>
              <w:t>s</w:t>
            </w:r>
            <w:proofErr w:type="spellEnd"/>
          </w:p>
        </w:tc>
        <w:tc>
          <w:tcPr>
            <w:tcW w:w="9040" w:type="dxa"/>
            <w:shd w:val="clear" w:color="auto" w:fill="auto"/>
            <w:vAlign w:val="center"/>
            <w:hideMark/>
          </w:tcPr>
          <w:p w14:paraId="2B97F596" w14:textId="77777777" w:rsidR="00784155" w:rsidRPr="00B666F9" w:rsidRDefault="00784155" w:rsidP="00B46FCF">
            <w:pPr>
              <w:spacing w:line="276" w:lineRule="auto"/>
              <w:rPr>
                <w:color w:val="000000"/>
                <w:szCs w:val="22"/>
              </w:rPr>
            </w:pPr>
            <w:r w:rsidRPr="00B666F9">
              <w:t>Number of sown crop seeds (seeds∙map</w:t>
            </w:r>
            <w:r w:rsidRPr="00B666F9">
              <w:rPr>
                <w:rStyle w:val="Style1"/>
              </w:rPr>
              <w:t>-1</w:t>
            </w:r>
            <w:r w:rsidRPr="00B666F9">
              <w:t>)</w:t>
            </w:r>
          </w:p>
        </w:tc>
      </w:tr>
      <w:tr w:rsidR="00784155" w:rsidRPr="00B666F9" w14:paraId="566C96A1" w14:textId="77777777" w:rsidTr="00B46FCF">
        <w:trPr>
          <w:trHeight w:val="20"/>
          <w:jc w:val="center"/>
        </w:trPr>
        <w:tc>
          <w:tcPr>
            <w:tcW w:w="996" w:type="dxa"/>
            <w:shd w:val="clear" w:color="auto" w:fill="auto"/>
            <w:noWrap/>
            <w:vAlign w:val="center"/>
            <w:hideMark/>
          </w:tcPr>
          <w:p w14:paraId="6A2D1455" w14:textId="77777777" w:rsidR="00784155" w:rsidRPr="00B666F9" w:rsidRDefault="00784155" w:rsidP="00B46FCF">
            <w:pPr>
              <w:spacing w:line="276" w:lineRule="auto"/>
            </w:pPr>
            <w:proofErr w:type="spellStart"/>
            <w:r w:rsidRPr="00B666F9">
              <w:t>PARa</w:t>
            </w:r>
            <w:r w:rsidRPr="00B666F9">
              <w:rPr>
                <w:rStyle w:val="Indice"/>
              </w:rPr>
              <w:t>dsi</w:t>
            </w:r>
            <w:proofErr w:type="spellEnd"/>
          </w:p>
        </w:tc>
        <w:tc>
          <w:tcPr>
            <w:tcW w:w="9040" w:type="dxa"/>
            <w:shd w:val="clear" w:color="auto" w:fill="auto"/>
            <w:vAlign w:val="center"/>
            <w:hideMark/>
          </w:tcPr>
          <w:p w14:paraId="5E71FFBB" w14:textId="77777777" w:rsidR="00784155" w:rsidRPr="00B666F9" w:rsidRDefault="00784155" w:rsidP="00B46FCF">
            <w:pPr>
              <w:spacing w:line="276" w:lineRule="auto"/>
              <w:rPr>
                <w:i/>
              </w:rPr>
            </w:pPr>
            <w:r w:rsidRPr="00B666F9">
              <w:t xml:space="preserve">PAR absorbed during day </w:t>
            </w:r>
            <w:r w:rsidRPr="00B666F9">
              <w:rPr>
                <w:i/>
              </w:rPr>
              <w:t>d</w:t>
            </w:r>
            <w:r w:rsidRPr="00B666F9">
              <w:t xml:space="preserve"> averaged over plant </w:t>
            </w:r>
            <w:proofErr w:type="spellStart"/>
            <w:r w:rsidRPr="00B666F9">
              <w:rPr>
                <w:i/>
              </w:rPr>
              <w:t>i</w:t>
            </w:r>
            <w:proofErr w:type="spellEnd"/>
            <w:r w:rsidRPr="00B666F9">
              <w:t xml:space="preserve"> of species </w:t>
            </w:r>
            <w:proofErr w:type="spellStart"/>
            <w:r w:rsidRPr="00B666F9">
              <w:rPr>
                <w:i/>
              </w:rPr>
              <w:t>i</w:t>
            </w:r>
            <w:proofErr w:type="spellEnd"/>
            <w:r w:rsidRPr="00B666F9">
              <w:t xml:space="preserve"> (J∙cm</w:t>
            </w:r>
            <w:r w:rsidRPr="00B666F9">
              <w:rPr>
                <w:rStyle w:val="Style1"/>
              </w:rPr>
              <w:t>-2</w:t>
            </w:r>
            <w:r w:rsidRPr="00B666F9">
              <w:t>)</w:t>
            </w:r>
          </w:p>
        </w:tc>
      </w:tr>
      <w:tr w:rsidR="00784155" w:rsidRPr="00B666F9" w14:paraId="47A77F33" w14:textId="77777777" w:rsidTr="00B46FCF">
        <w:trPr>
          <w:trHeight w:val="20"/>
          <w:jc w:val="center"/>
        </w:trPr>
        <w:tc>
          <w:tcPr>
            <w:tcW w:w="996" w:type="dxa"/>
            <w:shd w:val="clear" w:color="auto" w:fill="auto"/>
            <w:noWrap/>
            <w:vAlign w:val="center"/>
            <w:hideMark/>
          </w:tcPr>
          <w:p w14:paraId="1EDB7555" w14:textId="77777777" w:rsidR="00784155" w:rsidRPr="00B666F9" w:rsidRDefault="00784155" w:rsidP="00B46FCF">
            <w:pPr>
              <w:spacing w:line="276" w:lineRule="auto"/>
              <w:rPr>
                <w:color w:val="000000"/>
                <w:szCs w:val="22"/>
              </w:rPr>
            </w:pPr>
            <w:proofErr w:type="spellStart"/>
            <w:r w:rsidRPr="00B666F9">
              <w:t>pE</w:t>
            </w:r>
            <w:r w:rsidRPr="00B666F9">
              <w:rPr>
                <w:rStyle w:val="Indice"/>
              </w:rPr>
              <w:t>sd</w:t>
            </w:r>
            <w:proofErr w:type="spellEnd"/>
          </w:p>
        </w:tc>
        <w:tc>
          <w:tcPr>
            <w:tcW w:w="9040" w:type="dxa"/>
            <w:shd w:val="clear" w:color="auto" w:fill="auto"/>
            <w:vAlign w:val="center"/>
            <w:hideMark/>
          </w:tcPr>
          <w:p w14:paraId="6431055C" w14:textId="77777777" w:rsidR="00784155" w:rsidRPr="00B666F9" w:rsidRDefault="00784155" w:rsidP="00B46FCF">
            <w:pPr>
              <w:spacing w:line="276" w:lineRule="auto"/>
            </w:pPr>
            <w:r w:rsidRPr="00B666F9">
              <w:t xml:space="preserve">Cumulated emergence probability of crop species </w:t>
            </w:r>
            <w:proofErr w:type="spellStart"/>
            <w:r w:rsidRPr="00B666F9">
              <w:rPr>
                <w:i/>
              </w:rPr>
              <w:t>s</w:t>
            </w:r>
            <w:r w:rsidRPr="00B666F9">
              <w:t xml:space="preserve"> on</w:t>
            </w:r>
            <w:proofErr w:type="spellEnd"/>
            <w:r w:rsidRPr="00B666F9">
              <w:t xml:space="preserve"> day </w:t>
            </w:r>
            <w:r w:rsidRPr="00B666F9">
              <w:rPr>
                <w:i/>
              </w:rPr>
              <w:t>d</w:t>
            </w:r>
            <w:r w:rsidRPr="00B666F9">
              <w:t xml:space="preserve"> (plants∙plants</w:t>
            </w:r>
            <w:r w:rsidRPr="00B666F9">
              <w:rPr>
                <w:rStyle w:val="Style1"/>
              </w:rPr>
              <w:t>-1</w:t>
            </w:r>
            <w:r w:rsidRPr="00B666F9">
              <w:t>)</w:t>
            </w:r>
          </w:p>
        </w:tc>
      </w:tr>
      <w:tr w:rsidR="00784155" w:rsidRPr="00B666F9" w14:paraId="68059696" w14:textId="77777777" w:rsidTr="00B46FCF">
        <w:trPr>
          <w:trHeight w:val="20"/>
          <w:jc w:val="center"/>
        </w:trPr>
        <w:tc>
          <w:tcPr>
            <w:tcW w:w="996" w:type="dxa"/>
            <w:shd w:val="clear" w:color="auto" w:fill="auto"/>
            <w:noWrap/>
            <w:vAlign w:val="center"/>
            <w:hideMark/>
          </w:tcPr>
          <w:p w14:paraId="7FC7AD20" w14:textId="77777777" w:rsidR="00784155" w:rsidRPr="00B666F9" w:rsidRDefault="00784155" w:rsidP="00B46FCF">
            <w:pPr>
              <w:spacing w:line="276" w:lineRule="auto"/>
              <w:rPr>
                <w:color w:val="000000"/>
                <w:szCs w:val="22"/>
              </w:rPr>
            </w:pPr>
            <w:proofErr w:type="spellStart"/>
            <w:r w:rsidRPr="00B666F9">
              <w:t>pME</w:t>
            </w:r>
            <w:r w:rsidRPr="00B666F9">
              <w:rPr>
                <w:rStyle w:val="Indice"/>
              </w:rPr>
              <w:t>s</w:t>
            </w:r>
            <w:proofErr w:type="spellEnd"/>
          </w:p>
        </w:tc>
        <w:tc>
          <w:tcPr>
            <w:tcW w:w="9040" w:type="dxa"/>
            <w:shd w:val="clear" w:color="auto" w:fill="auto"/>
            <w:vAlign w:val="center"/>
            <w:hideMark/>
          </w:tcPr>
          <w:p w14:paraId="2A49B085" w14:textId="77777777" w:rsidR="00784155" w:rsidRPr="00B666F9" w:rsidRDefault="00784155" w:rsidP="00B46FCF">
            <w:pPr>
              <w:spacing w:line="276" w:lineRule="auto"/>
              <w:rPr>
                <w:color w:val="000000"/>
                <w:szCs w:val="22"/>
              </w:rPr>
            </w:pPr>
            <w:r w:rsidRPr="00B666F9">
              <w:t xml:space="preserve">Probability for a germinated seed of crop species </w:t>
            </w:r>
            <w:r w:rsidRPr="00B666F9">
              <w:rPr>
                <w:i/>
              </w:rPr>
              <w:t>s</w:t>
            </w:r>
            <w:r w:rsidRPr="00B666F9">
              <w:t xml:space="preserve"> to die during pre-emergent growth (seeds∙seeds</w:t>
            </w:r>
            <w:r w:rsidRPr="00B666F9">
              <w:rPr>
                <w:rStyle w:val="Style1"/>
              </w:rPr>
              <w:t>-1</w:t>
            </w:r>
            <w:r w:rsidRPr="00B666F9">
              <w:t>)</w:t>
            </w:r>
          </w:p>
        </w:tc>
      </w:tr>
      <w:tr w:rsidR="00784155" w:rsidRPr="00B666F9" w14:paraId="3994B98B" w14:textId="77777777" w:rsidTr="00B46FCF">
        <w:trPr>
          <w:trHeight w:val="20"/>
          <w:jc w:val="center"/>
        </w:trPr>
        <w:tc>
          <w:tcPr>
            <w:tcW w:w="996" w:type="dxa"/>
            <w:shd w:val="clear" w:color="auto" w:fill="auto"/>
            <w:noWrap/>
            <w:vAlign w:val="center"/>
            <w:hideMark/>
          </w:tcPr>
          <w:p w14:paraId="396EE224" w14:textId="77777777" w:rsidR="00784155" w:rsidRPr="00B666F9" w:rsidRDefault="00784155" w:rsidP="00B46FCF">
            <w:pPr>
              <w:spacing w:line="276" w:lineRule="auto"/>
            </w:pPr>
            <w:proofErr w:type="spellStart"/>
            <w:r w:rsidRPr="00B666F9">
              <w:t>pM</w:t>
            </w:r>
            <w:r w:rsidRPr="00B666F9">
              <w:rPr>
                <w:rStyle w:val="Indice"/>
              </w:rPr>
              <w:t>dsi</w:t>
            </w:r>
            <w:proofErr w:type="spellEnd"/>
          </w:p>
        </w:tc>
        <w:tc>
          <w:tcPr>
            <w:tcW w:w="9040" w:type="dxa"/>
            <w:shd w:val="clear" w:color="auto" w:fill="auto"/>
            <w:vAlign w:val="center"/>
            <w:hideMark/>
          </w:tcPr>
          <w:p w14:paraId="6DE65D43" w14:textId="77777777" w:rsidR="00784155" w:rsidRPr="00B666F9" w:rsidRDefault="00784155" w:rsidP="00B46FCF">
            <w:pPr>
              <w:spacing w:line="276" w:lineRule="auto"/>
            </w:pPr>
            <w:r w:rsidRPr="00B666F9">
              <w:t xml:space="preserve">Probability of plant </w:t>
            </w:r>
            <w:proofErr w:type="spellStart"/>
            <w:r w:rsidRPr="00B666F9">
              <w:rPr>
                <w:i/>
              </w:rPr>
              <w:t>i</w:t>
            </w:r>
            <w:proofErr w:type="spellEnd"/>
            <w:r w:rsidRPr="00B666F9">
              <w:t xml:space="preserve"> of species </w:t>
            </w:r>
            <w:proofErr w:type="spellStart"/>
            <w:r w:rsidRPr="00B666F9">
              <w:rPr>
                <w:i/>
              </w:rPr>
              <w:t>s</w:t>
            </w:r>
            <w:proofErr w:type="spellEnd"/>
            <w:r w:rsidRPr="00B666F9">
              <w:t xml:space="preserve"> being killed by frost on day </w:t>
            </w:r>
            <w:r w:rsidRPr="00B666F9">
              <w:rPr>
                <w:i/>
              </w:rPr>
              <w:t>d</w:t>
            </w:r>
            <w:r w:rsidRPr="00B666F9">
              <w:t xml:space="preserve"> (plants∙plants</w:t>
            </w:r>
            <w:r w:rsidRPr="00B666F9">
              <w:rPr>
                <w:rStyle w:val="Style1"/>
              </w:rPr>
              <w:t>-1</w:t>
            </w:r>
            <w:r w:rsidRPr="00B666F9">
              <w:t>)</w:t>
            </w:r>
          </w:p>
        </w:tc>
      </w:tr>
      <w:tr w:rsidR="00784155" w:rsidRPr="00B666F9" w14:paraId="227A3EF5" w14:textId="77777777" w:rsidTr="00B46FCF">
        <w:trPr>
          <w:trHeight w:val="20"/>
          <w:jc w:val="center"/>
        </w:trPr>
        <w:tc>
          <w:tcPr>
            <w:tcW w:w="996" w:type="dxa"/>
            <w:shd w:val="clear" w:color="auto" w:fill="auto"/>
            <w:noWrap/>
            <w:vAlign w:val="center"/>
            <w:hideMark/>
          </w:tcPr>
          <w:p w14:paraId="199EDA0C" w14:textId="77777777" w:rsidR="00784155" w:rsidRPr="00B666F9" w:rsidRDefault="00784155" w:rsidP="00B46FCF">
            <w:pPr>
              <w:spacing w:line="276" w:lineRule="auto"/>
            </w:pPr>
            <w:r w:rsidRPr="00B666F9">
              <w:t>P</w:t>
            </w:r>
            <w:r w:rsidRPr="00B666F9">
              <w:rPr>
                <w:rStyle w:val="Indice"/>
              </w:rPr>
              <w:t>si</w:t>
            </w:r>
          </w:p>
        </w:tc>
        <w:tc>
          <w:tcPr>
            <w:tcW w:w="9040" w:type="dxa"/>
            <w:shd w:val="clear" w:color="auto" w:fill="auto"/>
            <w:vAlign w:val="center"/>
            <w:hideMark/>
          </w:tcPr>
          <w:p w14:paraId="7E1FBBF2" w14:textId="77777777" w:rsidR="00784155" w:rsidRPr="00B666F9" w:rsidRDefault="00784155" w:rsidP="00B46FCF">
            <w:pPr>
              <w:spacing w:line="276" w:lineRule="auto"/>
              <w:rPr>
                <w:i/>
              </w:rPr>
            </w:pPr>
            <w:r w:rsidRPr="00B666F9">
              <w:t xml:space="preserve">Plant </w:t>
            </w:r>
            <w:proofErr w:type="spellStart"/>
            <w:r w:rsidRPr="00B666F9">
              <w:rPr>
                <w:i/>
              </w:rPr>
              <w:t>i</w:t>
            </w:r>
            <w:proofErr w:type="spellEnd"/>
            <w:r w:rsidRPr="00B666F9">
              <w:t xml:space="preserve"> of species </w:t>
            </w:r>
            <w:r w:rsidRPr="00B666F9">
              <w:rPr>
                <w:i/>
              </w:rPr>
              <w:t>s</w:t>
            </w:r>
          </w:p>
        </w:tc>
      </w:tr>
      <w:tr w:rsidR="00784155" w:rsidRPr="00B666F9" w14:paraId="7B99951C" w14:textId="77777777" w:rsidTr="00B46FCF">
        <w:trPr>
          <w:trHeight w:val="20"/>
          <w:jc w:val="center"/>
        </w:trPr>
        <w:tc>
          <w:tcPr>
            <w:tcW w:w="996" w:type="dxa"/>
            <w:shd w:val="clear" w:color="auto" w:fill="auto"/>
            <w:noWrap/>
            <w:vAlign w:val="center"/>
            <w:hideMark/>
          </w:tcPr>
          <w:p w14:paraId="46CE0336" w14:textId="77777777" w:rsidR="00784155" w:rsidRPr="00B666F9" w:rsidRDefault="00784155" w:rsidP="00B46FCF">
            <w:pPr>
              <w:spacing w:line="276" w:lineRule="auto"/>
            </w:pPr>
            <w:r w:rsidRPr="00B666F9">
              <w:t>P</w:t>
            </w:r>
            <w:r w:rsidRPr="00B666F9">
              <w:rPr>
                <w:rStyle w:val="Indice"/>
              </w:rPr>
              <w:t>si</w:t>
            </w:r>
            <w:r w:rsidRPr="00B666F9">
              <w:t>(</w:t>
            </w:r>
            <w:proofErr w:type="spellStart"/>
            <w:r w:rsidRPr="00B666F9">
              <w:t>x,y</w:t>
            </w:r>
            <w:proofErr w:type="spellEnd"/>
            <w:r w:rsidRPr="00B666F9">
              <w:t>)</w:t>
            </w:r>
          </w:p>
        </w:tc>
        <w:tc>
          <w:tcPr>
            <w:tcW w:w="9040" w:type="dxa"/>
            <w:shd w:val="clear" w:color="auto" w:fill="auto"/>
            <w:vAlign w:val="center"/>
            <w:hideMark/>
          </w:tcPr>
          <w:p w14:paraId="685E1006" w14:textId="77777777" w:rsidR="00784155" w:rsidRPr="00B666F9" w:rsidRDefault="00784155" w:rsidP="00B46FCF">
            <w:pPr>
              <w:spacing w:line="276" w:lineRule="auto"/>
            </w:pPr>
            <w:r w:rsidRPr="00B666F9">
              <w:t xml:space="preserve">Coordinates of plant </w:t>
            </w:r>
            <w:proofErr w:type="spellStart"/>
            <w:r w:rsidRPr="00B666F9">
              <w:rPr>
                <w:i/>
              </w:rPr>
              <w:t>i</w:t>
            </w:r>
            <w:proofErr w:type="spellEnd"/>
            <w:r w:rsidRPr="00B666F9">
              <w:t xml:space="preserve"> of species </w:t>
            </w:r>
            <w:r w:rsidRPr="00B666F9">
              <w:rPr>
                <w:i/>
              </w:rPr>
              <w:t xml:space="preserve">s </w:t>
            </w:r>
            <w:r w:rsidRPr="00B666F9">
              <w:t>(voxels)</w:t>
            </w:r>
          </w:p>
        </w:tc>
      </w:tr>
      <w:tr w:rsidR="00784155" w:rsidRPr="00B666F9" w14:paraId="091B013B" w14:textId="77777777" w:rsidTr="00B46FCF">
        <w:trPr>
          <w:trHeight w:val="20"/>
          <w:jc w:val="center"/>
        </w:trPr>
        <w:tc>
          <w:tcPr>
            <w:tcW w:w="996" w:type="dxa"/>
            <w:shd w:val="clear" w:color="auto" w:fill="auto"/>
            <w:noWrap/>
            <w:hideMark/>
          </w:tcPr>
          <w:p w14:paraId="4DFA58B2" w14:textId="77777777" w:rsidR="00784155" w:rsidRPr="00B666F9" w:rsidRDefault="00784155" w:rsidP="00B46FCF">
            <w:pPr>
              <w:spacing w:line="276" w:lineRule="auto"/>
            </w:pPr>
            <w:r w:rsidRPr="00B666F9">
              <w:t>RH50</w:t>
            </w:r>
            <w:r w:rsidRPr="00B666F9">
              <w:rPr>
                <w:rStyle w:val="Indice"/>
              </w:rPr>
              <w:t>dsi</w:t>
            </w:r>
          </w:p>
        </w:tc>
        <w:tc>
          <w:tcPr>
            <w:tcW w:w="9040" w:type="dxa"/>
            <w:shd w:val="clear" w:color="auto" w:fill="auto"/>
            <w:hideMark/>
          </w:tcPr>
          <w:p w14:paraId="18297284" w14:textId="77777777" w:rsidR="00784155" w:rsidRPr="00B666F9" w:rsidRDefault="00784155" w:rsidP="00B46FCF">
            <w:pPr>
              <w:spacing w:line="276" w:lineRule="auto"/>
            </w:pPr>
            <w:r w:rsidRPr="00B666F9">
              <w:t xml:space="preserve">Relative plant height of plant </w:t>
            </w:r>
            <w:proofErr w:type="spellStart"/>
            <w:r w:rsidRPr="00B666F9">
              <w:rPr>
                <w:i/>
              </w:rPr>
              <w:t>i</w:t>
            </w:r>
            <w:proofErr w:type="spellEnd"/>
            <w:r w:rsidRPr="00B666F9">
              <w:rPr>
                <w:i/>
              </w:rPr>
              <w:t xml:space="preserve"> </w:t>
            </w:r>
            <w:r w:rsidRPr="00B666F9">
              <w:t xml:space="preserve">of species </w:t>
            </w:r>
            <w:proofErr w:type="spellStart"/>
            <w:r w:rsidRPr="00B666F9">
              <w:rPr>
                <w:i/>
              </w:rPr>
              <w:t xml:space="preserve">s </w:t>
            </w:r>
            <w:r w:rsidRPr="00B666F9">
              <w:t>on</w:t>
            </w:r>
            <w:proofErr w:type="spellEnd"/>
            <w:r w:rsidRPr="00B666F9">
              <w:t xml:space="preserve"> day </w:t>
            </w:r>
            <w:r w:rsidRPr="00B666F9">
              <w:rPr>
                <w:i/>
              </w:rPr>
              <w:t xml:space="preserve">d </w:t>
            </w:r>
            <w:r w:rsidRPr="00B666F9">
              <w:t>below which 50% of the plant leaf area are located (cm∙cm</w:t>
            </w:r>
            <w:r w:rsidRPr="00B666F9">
              <w:rPr>
                <w:rStyle w:val="Style1"/>
              </w:rPr>
              <w:t>-1</w:t>
            </w:r>
            <w:r w:rsidRPr="00B666F9">
              <w:t>)</w:t>
            </w:r>
          </w:p>
        </w:tc>
      </w:tr>
      <w:tr w:rsidR="00784155" w:rsidRPr="00B666F9" w14:paraId="1033E1FA" w14:textId="77777777" w:rsidTr="00B46FCF">
        <w:trPr>
          <w:trHeight w:val="20"/>
          <w:jc w:val="center"/>
        </w:trPr>
        <w:tc>
          <w:tcPr>
            <w:tcW w:w="996" w:type="dxa"/>
            <w:shd w:val="clear" w:color="auto" w:fill="auto"/>
            <w:noWrap/>
            <w:vAlign w:val="center"/>
            <w:hideMark/>
          </w:tcPr>
          <w:p w14:paraId="6C0AEEA7" w14:textId="77777777" w:rsidR="00784155" w:rsidRPr="00B666F9" w:rsidRDefault="00784155" w:rsidP="00B46FCF">
            <w:pPr>
              <w:spacing w:line="276" w:lineRule="auto"/>
            </w:pPr>
            <w:proofErr w:type="spellStart"/>
            <w:r w:rsidRPr="00B666F9">
              <w:t>rPARi</w:t>
            </w:r>
            <w:r w:rsidRPr="00B666F9">
              <w:rPr>
                <w:rStyle w:val="Indice"/>
              </w:rPr>
              <w:t>dsi</w:t>
            </w:r>
            <w:proofErr w:type="spellEnd"/>
          </w:p>
        </w:tc>
        <w:tc>
          <w:tcPr>
            <w:tcW w:w="9040" w:type="dxa"/>
            <w:shd w:val="clear" w:color="auto" w:fill="auto"/>
            <w:vAlign w:val="center"/>
            <w:hideMark/>
          </w:tcPr>
          <w:p w14:paraId="7A725BAC" w14:textId="77777777" w:rsidR="00784155" w:rsidRPr="00B666F9" w:rsidRDefault="00784155" w:rsidP="00B46FCF">
            <w:pPr>
              <w:spacing w:line="276" w:lineRule="auto"/>
              <w:rPr>
                <w:i/>
              </w:rPr>
            </w:pPr>
            <w:r w:rsidRPr="00B666F9">
              <w:t xml:space="preserve">Relative incident PAR averaged over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p>
        </w:tc>
      </w:tr>
      <w:tr w:rsidR="00784155" w:rsidRPr="00B666F9" w14:paraId="115BB32F" w14:textId="77777777" w:rsidTr="00B46FCF">
        <w:trPr>
          <w:trHeight w:val="20"/>
          <w:jc w:val="center"/>
        </w:trPr>
        <w:tc>
          <w:tcPr>
            <w:tcW w:w="996" w:type="dxa"/>
            <w:shd w:val="clear" w:color="auto" w:fill="auto"/>
            <w:noWrap/>
            <w:vAlign w:val="center"/>
            <w:hideMark/>
          </w:tcPr>
          <w:p w14:paraId="3170FD7A" w14:textId="77777777" w:rsidR="00784155" w:rsidRPr="00B666F9" w:rsidRDefault="00784155" w:rsidP="00B46FCF">
            <w:pPr>
              <w:spacing w:line="276" w:lineRule="auto"/>
            </w:pPr>
            <w:proofErr w:type="spellStart"/>
            <w:r w:rsidRPr="00B666F9">
              <w:t>rR</w:t>
            </w:r>
            <w:r w:rsidRPr="00B666F9">
              <w:rPr>
                <w:rStyle w:val="Indice"/>
              </w:rPr>
              <w:t>dsi</w:t>
            </w:r>
            <w:proofErr w:type="spellEnd"/>
          </w:p>
        </w:tc>
        <w:tc>
          <w:tcPr>
            <w:tcW w:w="9040" w:type="dxa"/>
            <w:shd w:val="clear" w:color="auto" w:fill="auto"/>
            <w:vAlign w:val="center"/>
            <w:hideMark/>
          </w:tcPr>
          <w:p w14:paraId="56B8FA00" w14:textId="77777777" w:rsidR="00784155" w:rsidRPr="00B666F9" w:rsidRDefault="00784155" w:rsidP="00B46FCF">
            <w:pPr>
              <w:spacing w:line="276" w:lineRule="auto"/>
              <w:rPr>
                <w:i/>
              </w:rPr>
            </w:pPr>
            <w:r w:rsidRPr="00B666F9">
              <w:t xml:space="preserve">Biomass reduction rate by frost for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p>
        </w:tc>
      </w:tr>
      <w:tr w:rsidR="00784155" w:rsidRPr="00B666F9" w14:paraId="44A342AC" w14:textId="77777777" w:rsidTr="00B46FCF">
        <w:trPr>
          <w:trHeight w:val="20"/>
          <w:jc w:val="center"/>
        </w:trPr>
        <w:tc>
          <w:tcPr>
            <w:tcW w:w="996" w:type="dxa"/>
            <w:shd w:val="clear" w:color="auto" w:fill="auto"/>
            <w:noWrap/>
            <w:vAlign w:val="center"/>
            <w:hideMark/>
          </w:tcPr>
          <w:p w14:paraId="05F5DC1B" w14:textId="77777777" w:rsidR="00784155" w:rsidRPr="00B666F9" w:rsidRDefault="00784155" w:rsidP="00B46FCF">
            <w:pPr>
              <w:spacing w:line="276" w:lineRule="auto"/>
            </w:pPr>
            <w:proofErr w:type="spellStart"/>
            <w:r w:rsidRPr="00B666F9">
              <w:t>rTTD</w:t>
            </w:r>
            <w:r w:rsidRPr="00B666F9">
              <w:rPr>
                <w:rStyle w:val="Indice"/>
              </w:rPr>
              <w:t>ds</w:t>
            </w:r>
            <w:proofErr w:type="spellEnd"/>
          </w:p>
        </w:tc>
        <w:tc>
          <w:tcPr>
            <w:tcW w:w="9040" w:type="dxa"/>
            <w:shd w:val="clear" w:color="auto" w:fill="auto"/>
            <w:vAlign w:val="center"/>
            <w:hideMark/>
          </w:tcPr>
          <w:p w14:paraId="4409BCF8" w14:textId="77777777" w:rsidR="00784155" w:rsidRPr="00B666F9" w:rsidRDefault="00784155" w:rsidP="00B46FCF">
            <w:pPr>
              <w:spacing w:line="276" w:lineRule="auto"/>
            </w:pPr>
            <w:r w:rsidRPr="00B666F9">
              <w:t xml:space="preserve">Relative thermal time since dissemination onset of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p>
        </w:tc>
      </w:tr>
      <w:tr w:rsidR="00784155" w:rsidRPr="00B666F9" w14:paraId="120A0F62" w14:textId="77777777" w:rsidTr="00B46FCF">
        <w:trPr>
          <w:trHeight w:val="20"/>
          <w:jc w:val="center"/>
        </w:trPr>
        <w:tc>
          <w:tcPr>
            <w:tcW w:w="996" w:type="dxa"/>
            <w:shd w:val="clear" w:color="auto" w:fill="auto"/>
            <w:noWrap/>
            <w:vAlign w:val="center"/>
            <w:hideMark/>
          </w:tcPr>
          <w:p w14:paraId="46418C63" w14:textId="77777777" w:rsidR="00784155" w:rsidRPr="00B666F9" w:rsidRDefault="00784155" w:rsidP="00B46FCF">
            <w:pPr>
              <w:spacing w:line="276" w:lineRule="auto"/>
              <w:rPr>
                <w:color w:val="000000"/>
                <w:szCs w:val="22"/>
              </w:rPr>
            </w:pPr>
            <w:proofErr w:type="spellStart"/>
            <w:r w:rsidRPr="00B666F9">
              <w:t>rTTS</w:t>
            </w:r>
            <w:r w:rsidRPr="00B666F9">
              <w:rPr>
                <w:rStyle w:val="Indice"/>
              </w:rPr>
              <w:t>ds</w:t>
            </w:r>
            <w:proofErr w:type="spellEnd"/>
          </w:p>
        </w:tc>
        <w:tc>
          <w:tcPr>
            <w:tcW w:w="9040" w:type="dxa"/>
            <w:shd w:val="clear" w:color="auto" w:fill="auto"/>
            <w:vAlign w:val="center"/>
            <w:hideMark/>
          </w:tcPr>
          <w:p w14:paraId="5BB38BE1" w14:textId="77777777" w:rsidR="00784155" w:rsidRPr="00B666F9" w:rsidRDefault="00784155" w:rsidP="00B46FCF">
            <w:pPr>
              <w:spacing w:line="276" w:lineRule="auto"/>
              <w:rPr>
                <w:color w:val="000000"/>
                <w:szCs w:val="22"/>
              </w:rPr>
            </w:pPr>
            <w:r w:rsidRPr="00B666F9">
              <w:t xml:space="preserve">Relative thermal time since sowing of plant </w:t>
            </w:r>
            <w:proofErr w:type="spellStart"/>
            <w:r w:rsidRPr="00B666F9">
              <w:rPr>
                <w:i/>
              </w:rPr>
              <w:t>i</w:t>
            </w:r>
            <w:proofErr w:type="spellEnd"/>
            <w:r w:rsidRPr="00B666F9">
              <w:t xml:space="preserve"> of crop species </w:t>
            </w:r>
            <w:proofErr w:type="spellStart"/>
            <w:r w:rsidRPr="00B666F9">
              <w:rPr>
                <w:i/>
              </w:rPr>
              <w:t xml:space="preserve">s </w:t>
            </w:r>
            <w:r w:rsidRPr="00B666F9">
              <w:t>on</w:t>
            </w:r>
            <w:proofErr w:type="spellEnd"/>
            <w:r w:rsidRPr="00B666F9">
              <w:t xml:space="preserve"> day </w:t>
            </w:r>
            <w:r w:rsidRPr="00B666F9">
              <w:rPr>
                <w:i/>
              </w:rPr>
              <w:t>d</w:t>
            </w:r>
          </w:p>
        </w:tc>
      </w:tr>
      <w:tr w:rsidR="00784155" w:rsidRPr="00B666F9" w14:paraId="728A2B3E" w14:textId="77777777" w:rsidTr="00B46FCF">
        <w:trPr>
          <w:trHeight w:val="20"/>
          <w:jc w:val="center"/>
        </w:trPr>
        <w:tc>
          <w:tcPr>
            <w:tcW w:w="996" w:type="dxa"/>
            <w:shd w:val="clear" w:color="auto" w:fill="auto"/>
            <w:noWrap/>
            <w:vAlign w:val="center"/>
            <w:hideMark/>
          </w:tcPr>
          <w:p w14:paraId="26FCD182" w14:textId="77777777" w:rsidR="00784155" w:rsidRPr="00B666F9" w:rsidRDefault="00784155" w:rsidP="00B46FCF">
            <w:pPr>
              <w:spacing w:line="276" w:lineRule="auto"/>
            </w:pPr>
            <w:proofErr w:type="spellStart"/>
            <w:r w:rsidRPr="00B666F9">
              <w:t>SD</w:t>
            </w:r>
            <w:r w:rsidRPr="00B666F9">
              <w:rPr>
                <w:rStyle w:val="Indice"/>
              </w:rPr>
              <w:t>dsi</w:t>
            </w:r>
            <w:proofErr w:type="spellEnd"/>
          </w:p>
        </w:tc>
        <w:tc>
          <w:tcPr>
            <w:tcW w:w="9040" w:type="dxa"/>
            <w:shd w:val="clear" w:color="auto" w:fill="auto"/>
            <w:vAlign w:val="center"/>
            <w:hideMark/>
          </w:tcPr>
          <w:p w14:paraId="4BFE36D3" w14:textId="77777777" w:rsidR="00784155" w:rsidRPr="00B666F9" w:rsidRDefault="00784155" w:rsidP="00B46FCF">
            <w:pPr>
              <w:spacing w:line="276" w:lineRule="auto"/>
            </w:pPr>
            <w:r w:rsidRPr="00B666F9">
              <w:t xml:space="preserve">Specific plant diameter of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r w:rsidRPr="00B666F9">
              <w:t xml:space="preserve"> (cm∙g</w:t>
            </w:r>
            <w:r w:rsidRPr="00B666F9">
              <w:rPr>
                <w:rStyle w:val="Style1"/>
              </w:rPr>
              <w:t>-1</w:t>
            </w:r>
            <w:r w:rsidRPr="00B666F9">
              <w:t>)</w:t>
            </w:r>
          </w:p>
        </w:tc>
      </w:tr>
      <w:tr w:rsidR="00784155" w:rsidRPr="00B666F9" w14:paraId="77E1C418" w14:textId="77777777" w:rsidTr="00B46FCF">
        <w:trPr>
          <w:trHeight w:val="20"/>
          <w:jc w:val="center"/>
        </w:trPr>
        <w:tc>
          <w:tcPr>
            <w:tcW w:w="996" w:type="dxa"/>
            <w:shd w:val="clear" w:color="auto" w:fill="auto"/>
            <w:noWrap/>
            <w:vAlign w:val="center"/>
            <w:hideMark/>
          </w:tcPr>
          <w:p w14:paraId="39A9ED9F" w14:textId="77777777" w:rsidR="00784155" w:rsidRPr="00B666F9" w:rsidRDefault="00784155" w:rsidP="00B46FCF">
            <w:pPr>
              <w:spacing w:line="276" w:lineRule="auto"/>
            </w:pPr>
            <w:proofErr w:type="spellStart"/>
            <w:r w:rsidRPr="00B666F9">
              <w:t>SeBM</w:t>
            </w:r>
            <w:r w:rsidRPr="00B666F9">
              <w:rPr>
                <w:rStyle w:val="Indice"/>
              </w:rPr>
              <w:t>dsi</w:t>
            </w:r>
            <w:proofErr w:type="spellEnd"/>
          </w:p>
        </w:tc>
        <w:tc>
          <w:tcPr>
            <w:tcW w:w="9040" w:type="dxa"/>
            <w:shd w:val="clear" w:color="auto" w:fill="auto"/>
            <w:vAlign w:val="center"/>
            <w:hideMark/>
          </w:tcPr>
          <w:p w14:paraId="470DCF98" w14:textId="77777777" w:rsidR="00784155" w:rsidRPr="00B666F9" w:rsidRDefault="00784155" w:rsidP="00B46FCF">
            <w:pPr>
              <w:spacing w:line="276" w:lineRule="auto"/>
            </w:pPr>
            <w:r w:rsidRPr="00B666F9">
              <w:t xml:space="preserve">Seed biomass of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r w:rsidRPr="00B666F9">
              <w:t xml:space="preserve"> (g∙plant</w:t>
            </w:r>
            <w:r w:rsidRPr="00B666F9">
              <w:rPr>
                <w:rStyle w:val="Style1"/>
              </w:rPr>
              <w:t>-1</w:t>
            </w:r>
            <w:r w:rsidRPr="00B666F9">
              <w:t>)</w:t>
            </w:r>
          </w:p>
        </w:tc>
      </w:tr>
      <w:tr w:rsidR="00784155" w:rsidRPr="00B666F9" w14:paraId="59233C93" w14:textId="77777777" w:rsidTr="00B46FCF">
        <w:trPr>
          <w:trHeight w:val="20"/>
          <w:jc w:val="center"/>
        </w:trPr>
        <w:tc>
          <w:tcPr>
            <w:tcW w:w="996" w:type="dxa"/>
            <w:shd w:val="clear" w:color="auto" w:fill="auto"/>
            <w:noWrap/>
            <w:vAlign w:val="center"/>
            <w:hideMark/>
          </w:tcPr>
          <w:p w14:paraId="2B2CD0AB" w14:textId="77777777" w:rsidR="00784155" w:rsidRPr="00B666F9" w:rsidRDefault="00784155" w:rsidP="00B46FCF">
            <w:pPr>
              <w:spacing w:line="276" w:lineRule="auto"/>
            </w:pPr>
            <w:proofErr w:type="spellStart"/>
            <w:r w:rsidRPr="00B666F9">
              <w:t>SH</w:t>
            </w:r>
            <w:r w:rsidRPr="00B666F9">
              <w:rPr>
                <w:rStyle w:val="Indice"/>
              </w:rPr>
              <w:t>dsi</w:t>
            </w:r>
            <w:proofErr w:type="spellEnd"/>
          </w:p>
        </w:tc>
        <w:tc>
          <w:tcPr>
            <w:tcW w:w="9040" w:type="dxa"/>
            <w:shd w:val="clear" w:color="auto" w:fill="auto"/>
            <w:vAlign w:val="center"/>
            <w:hideMark/>
          </w:tcPr>
          <w:p w14:paraId="714E0503" w14:textId="77777777" w:rsidR="00784155" w:rsidRPr="00B666F9" w:rsidRDefault="00784155" w:rsidP="00B46FCF">
            <w:pPr>
              <w:spacing w:line="276" w:lineRule="auto"/>
            </w:pPr>
            <w:r w:rsidRPr="00B666F9">
              <w:t xml:space="preserve">Specific plant height of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r w:rsidRPr="00B666F9">
              <w:t xml:space="preserve"> (cm∙g</w:t>
            </w:r>
            <w:r w:rsidRPr="00B666F9">
              <w:rPr>
                <w:rStyle w:val="Style1"/>
              </w:rPr>
              <w:t>-1</w:t>
            </w:r>
            <w:r w:rsidRPr="00B666F9">
              <w:t>)</w:t>
            </w:r>
          </w:p>
        </w:tc>
      </w:tr>
      <w:tr w:rsidR="00784155" w:rsidRPr="00B666F9" w14:paraId="1B54E42F" w14:textId="77777777" w:rsidTr="00B46FCF">
        <w:trPr>
          <w:trHeight w:val="20"/>
          <w:jc w:val="center"/>
        </w:trPr>
        <w:tc>
          <w:tcPr>
            <w:tcW w:w="996" w:type="dxa"/>
            <w:shd w:val="clear" w:color="auto" w:fill="auto"/>
            <w:noWrap/>
            <w:vAlign w:val="center"/>
            <w:hideMark/>
          </w:tcPr>
          <w:p w14:paraId="37D7B03D" w14:textId="77777777" w:rsidR="00784155" w:rsidRPr="00B666F9" w:rsidRDefault="00784155" w:rsidP="00B46FCF">
            <w:pPr>
              <w:spacing w:line="276" w:lineRule="auto"/>
            </w:pPr>
            <w:proofErr w:type="spellStart"/>
            <w:r w:rsidRPr="00B666F9">
              <w:t>SLA</w:t>
            </w:r>
            <w:r w:rsidRPr="00B666F9">
              <w:rPr>
                <w:rStyle w:val="Indice"/>
              </w:rPr>
              <w:t>dsi</w:t>
            </w:r>
            <w:proofErr w:type="spellEnd"/>
          </w:p>
        </w:tc>
        <w:tc>
          <w:tcPr>
            <w:tcW w:w="9040" w:type="dxa"/>
            <w:shd w:val="clear" w:color="auto" w:fill="auto"/>
            <w:vAlign w:val="center"/>
            <w:hideMark/>
          </w:tcPr>
          <w:p w14:paraId="6890F005" w14:textId="77777777" w:rsidR="00784155" w:rsidRPr="00B666F9" w:rsidRDefault="00784155" w:rsidP="00B46FCF">
            <w:pPr>
              <w:spacing w:line="276" w:lineRule="auto"/>
            </w:pPr>
            <w:r w:rsidRPr="00B666F9">
              <w:t xml:space="preserve">Specific leaf area of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r w:rsidRPr="00B666F9">
              <w:t xml:space="preserve"> (cm²∙g</w:t>
            </w:r>
            <w:r w:rsidRPr="00B666F9">
              <w:rPr>
                <w:rStyle w:val="Style1"/>
              </w:rPr>
              <w:t>-1</w:t>
            </w:r>
            <w:r w:rsidRPr="00B666F9">
              <w:t>)</w:t>
            </w:r>
          </w:p>
        </w:tc>
      </w:tr>
      <w:tr w:rsidR="00784155" w:rsidRPr="00B666F9" w14:paraId="415F53A9" w14:textId="77777777" w:rsidTr="00B46FCF">
        <w:trPr>
          <w:trHeight w:val="20"/>
          <w:jc w:val="center"/>
        </w:trPr>
        <w:tc>
          <w:tcPr>
            <w:tcW w:w="996" w:type="dxa"/>
            <w:shd w:val="clear" w:color="auto" w:fill="auto"/>
            <w:noWrap/>
            <w:vAlign w:val="center"/>
            <w:hideMark/>
          </w:tcPr>
          <w:p w14:paraId="22C295ED" w14:textId="77777777" w:rsidR="00784155" w:rsidRPr="00B666F9" w:rsidRDefault="00784155" w:rsidP="00B46FCF">
            <w:pPr>
              <w:spacing w:line="276" w:lineRule="auto"/>
              <w:rPr>
                <w:color w:val="000000"/>
                <w:szCs w:val="22"/>
              </w:rPr>
            </w:pPr>
            <w:proofErr w:type="spellStart"/>
            <w:r w:rsidRPr="00B666F9">
              <w:t>S</w:t>
            </w:r>
            <w:r w:rsidRPr="00B666F9">
              <w:rPr>
                <w:rStyle w:val="Indice"/>
              </w:rPr>
              <w:t>si</w:t>
            </w:r>
            <w:proofErr w:type="spellEnd"/>
            <w:r w:rsidRPr="00B666F9">
              <w:t>(</w:t>
            </w:r>
            <w:proofErr w:type="spellStart"/>
            <w:r w:rsidRPr="00B666F9">
              <w:t>x,y</w:t>
            </w:r>
            <w:proofErr w:type="spellEnd"/>
            <w:r w:rsidRPr="00B666F9">
              <w:t>)</w:t>
            </w:r>
          </w:p>
        </w:tc>
        <w:tc>
          <w:tcPr>
            <w:tcW w:w="9040" w:type="dxa"/>
            <w:shd w:val="clear" w:color="auto" w:fill="auto"/>
            <w:vAlign w:val="center"/>
            <w:hideMark/>
          </w:tcPr>
          <w:p w14:paraId="1DFE5714" w14:textId="77777777" w:rsidR="00784155" w:rsidRPr="00B666F9" w:rsidRDefault="00784155" w:rsidP="00B46FCF">
            <w:pPr>
              <w:spacing w:line="276" w:lineRule="auto"/>
              <w:rPr>
                <w:color w:val="000000"/>
                <w:szCs w:val="22"/>
              </w:rPr>
            </w:pPr>
            <w:r w:rsidRPr="00B666F9">
              <w:t xml:space="preserve">Coordinates of seed </w:t>
            </w:r>
            <w:proofErr w:type="spellStart"/>
            <w:r w:rsidRPr="00B666F9">
              <w:rPr>
                <w:i/>
              </w:rPr>
              <w:t>i</w:t>
            </w:r>
            <w:proofErr w:type="spellEnd"/>
            <w:r w:rsidRPr="00B666F9">
              <w:t xml:space="preserve"> of crop species </w:t>
            </w:r>
            <w:r w:rsidRPr="00B666F9">
              <w:rPr>
                <w:i/>
              </w:rPr>
              <w:t>s</w:t>
            </w:r>
            <w:r w:rsidRPr="00B666F9">
              <w:t xml:space="preserve"> at crop sowing (voxels)</w:t>
            </w:r>
          </w:p>
        </w:tc>
      </w:tr>
      <w:tr w:rsidR="00784155" w:rsidRPr="00B666F9" w14:paraId="11ECF055" w14:textId="77777777" w:rsidTr="00B46FCF">
        <w:trPr>
          <w:trHeight w:val="20"/>
          <w:jc w:val="center"/>
        </w:trPr>
        <w:tc>
          <w:tcPr>
            <w:tcW w:w="996" w:type="dxa"/>
            <w:shd w:val="clear" w:color="auto" w:fill="auto"/>
            <w:noWrap/>
            <w:vAlign w:val="center"/>
            <w:hideMark/>
          </w:tcPr>
          <w:p w14:paraId="0119597C" w14:textId="77777777" w:rsidR="00784155" w:rsidRPr="00B666F9" w:rsidRDefault="00784155" w:rsidP="00B46FCF">
            <w:pPr>
              <w:spacing w:line="276" w:lineRule="auto"/>
            </w:pPr>
            <w:proofErr w:type="spellStart"/>
            <w:r w:rsidRPr="00B666F9">
              <w:t>StBM</w:t>
            </w:r>
            <w:r w:rsidRPr="00B666F9">
              <w:rPr>
                <w:rStyle w:val="Indice"/>
              </w:rPr>
              <w:t>dsi</w:t>
            </w:r>
            <w:proofErr w:type="spellEnd"/>
          </w:p>
        </w:tc>
        <w:tc>
          <w:tcPr>
            <w:tcW w:w="9040" w:type="dxa"/>
            <w:shd w:val="clear" w:color="auto" w:fill="auto"/>
            <w:vAlign w:val="center"/>
            <w:hideMark/>
          </w:tcPr>
          <w:p w14:paraId="448A8A6A" w14:textId="77777777" w:rsidR="00784155" w:rsidRPr="00B666F9" w:rsidRDefault="00784155" w:rsidP="00B46FCF">
            <w:pPr>
              <w:spacing w:line="276" w:lineRule="auto"/>
            </w:pPr>
            <w:r w:rsidRPr="00B666F9">
              <w:t xml:space="preserve">Stem biomass of plant </w:t>
            </w:r>
            <w:proofErr w:type="spellStart"/>
            <w:r w:rsidRPr="00B666F9">
              <w:rPr>
                <w:i/>
              </w:rPr>
              <w:t>i</w:t>
            </w:r>
            <w:proofErr w:type="spellEnd"/>
            <w:r w:rsidRPr="00B666F9">
              <w:t xml:space="preserve"> of species </w:t>
            </w:r>
            <w:proofErr w:type="spellStart"/>
            <w:r w:rsidRPr="00B666F9">
              <w:rPr>
                <w:i/>
              </w:rPr>
              <w:t xml:space="preserve">s </w:t>
            </w:r>
            <w:r w:rsidRPr="00B666F9">
              <w:t>on</w:t>
            </w:r>
            <w:proofErr w:type="spellEnd"/>
            <w:r w:rsidRPr="00B666F9">
              <w:t xml:space="preserve"> day </w:t>
            </w:r>
            <w:r w:rsidRPr="00B666F9">
              <w:rPr>
                <w:i/>
              </w:rPr>
              <w:t>d</w:t>
            </w:r>
            <w:r w:rsidRPr="00B666F9">
              <w:t xml:space="preserve"> (g∙plant</w:t>
            </w:r>
            <w:r w:rsidRPr="00B666F9">
              <w:rPr>
                <w:rStyle w:val="Style1"/>
              </w:rPr>
              <w:t>-1</w:t>
            </w:r>
            <w:r w:rsidRPr="00B666F9">
              <w:t>)</w:t>
            </w:r>
          </w:p>
        </w:tc>
      </w:tr>
      <w:tr w:rsidR="00784155" w:rsidRPr="00B666F9" w14:paraId="2C7E9546" w14:textId="77777777" w:rsidTr="00B46FCF">
        <w:trPr>
          <w:trHeight w:val="20"/>
          <w:jc w:val="center"/>
        </w:trPr>
        <w:tc>
          <w:tcPr>
            <w:tcW w:w="996" w:type="dxa"/>
            <w:shd w:val="clear" w:color="auto" w:fill="auto"/>
            <w:noWrap/>
            <w:vAlign w:val="center"/>
            <w:hideMark/>
          </w:tcPr>
          <w:p w14:paraId="49CCBA6E" w14:textId="77777777" w:rsidR="00784155" w:rsidRPr="00B666F9" w:rsidRDefault="00784155" w:rsidP="00B46FCF">
            <w:pPr>
              <w:spacing w:line="276" w:lineRule="auto"/>
            </w:pPr>
            <w:proofErr w:type="spellStart"/>
            <w:r w:rsidRPr="00B666F9">
              <w:t>Tsen</w:t>
            </w:r>
            <w:r w:rsidRPr="00B666F9">
              <w:rPr>
                <w:rStyle w:val="Indice"/>
              </w:rPr>
              <w:t>dsi</w:t>
            </w:r>
            <w:proofErr w:type="spellEnd"/>
          </w:p>
        </w:tc>
        <w:tc>
          <w:tcPr>
            <w:tcW w:w="9040" w:type="dxa"/>
            <w:shd w:val="clear" w:color="auto" w:fill="auto"/>
            <w:vAlign w:val="center"/>
            <w:hideMark/>
          </w:tcPr>
          <w:p w14:paraId="4E18E7B9" w14:textId="77777777" w:rsidR="00784155" w:rsidRPr="00B666F9" w:rsidRDefault="00784155" w:rsidP="00B46FCF">
            <w:pPr>
              <w:spacing w:line="276" w:lineRule="auto"/>
            </w:pPr>
            <w:r w:rsidRPr="00B666F9">
              <w:t xml:space="preserve">Temperature below which plant </w:t>
            </w:r>
            <w:proofErr w:type="spellStart"/>
            <w:r w:rsidRPr="00B666F9">
              <w:rPr>
                <w:i/>
              </w:rPr>
              <w:t>i</w:t>
            </w:r>
            <w:proofErr w:type="spellEnd"/>
            <w:r w:rsidRPr="00B666F9">
              <w:rPr>
                <w:i/>
              </w:rPr>
              <w:t xml:space="preserve"> </w:t>
            </w:r>
            <w:r w:rsidRPr="00B666F9">
              <w:t xml:space="preserve">of species </w:t>
            </w:r>
            <w:r w:rsidRPr="00B666F9">
              <w:rPr>
                <w:i/>
              </w:rPr>
              <w:t>s</w:t>
            </w:r>
            <w:r w:rsidRPr="00B666F9">
              <w:t xml:space="preserve"> becomes sensitive to frost on day </w:t>
            </w:r>
            <w:r w:rsidRPr="00B666F9">
              <w:rPr>
                <w:i/>
              </w:rPr>
              <w:t>d</w:t>
            </w:r>
            <w:r w:rsidRPr="00B666F9">
              <w:t xml:space="preserve"> (°C)</w:t>
            </w:r>
          </w:p>
        </w:tc>
      </w:tr>
      <w:tr w:rsidR="00784155" w:rsidRPr="00B666F9" w14:paraId="796C30B0" w14:textId="77777777" w:rsidTr="00B46FCF">
        <w:trPr>
          <w:trHeight w:val="20"/>
          <w:jc w:val="center"/>
        </w:trPr>
        <w:tc>
          <w:tcPr>
            <w:tcW w:w="996" w:type="dxa"/>
            <w:shd w:val="clear" w:color="auto" w:fill="auto"/>
            <w:noWrap/>
            <w:vAlign w:val="center"/>
            <w:hideMark/>
          </w:tcPr>
          <w:p w14:paraId="0F317BF2" w14:textId="77777777" w:rsidR="00784155" w:rsidRPr="00B666F9" w:rsidRDefault="00784155" w:rsidP="00B46FCF">
            <w:pPr>
              <w:spacing w:line="276" w:lineRule="auto"/>
            </w:pPr>
            <w:proofErr w:type="spellStart"/>
            <w:r w:rsidRPr="00B666F9">
              <w:t>TTE</w:t>
            </w:r>
            <w:r w:rsidRPr="00B666F9">
              <w:rPr>
                <w:rStyle w:val="Indice"/>
              </w:rPr>
              <w:t>dsi</w:t>
            </w:r>
            <w:proofErr w:type="spellEnd"/>
          </w:p>
        </w:tc>
        <w:tc>
          <w:tcPr>
            <w:tcW w:w="9040" w:type="dxa"/>
            <w:shd w:val="clear" w:color="auto" w:fill="auto"/>
            <w:vAlign w:val="center"/>
            <w:hideMark/>
          </w:tcPr>
          <w:p w14:paraId="786C9A66" w14:textId="77777777" w:rsidR="00784155" w:rsidRPr="00B666F9" w:rsidRDefault="00784155" w:rsidP="00B46FCF">
            <w:pPr>
              <w:spacing w:line="276" w:lineRule="auto"/>
            </w:pPr>
            <w:r w:rsidRPr="00B666F9">
              <w:t xml:space="preserve">Thermal time from emergence of plant </w:t>
            </w:r>
            <w:proofErr w:type="spellStart"/>
            <w:r w:rsidRPr="00B666F9">
              <w:rPr>
                <w:i/>
              </w:rPr>
              <w:t>i</w:t>
            </w:r>
            <w:proofErr w:type="spellEnd"/>
            <w:r w:rsidRPr="00B666F9">
              <w:t xml:space="preserve"> of species </w:t>
            </w:r>
            <w:r w:rsidRPr="00B666F9">
              <w:rPr>
                <w:i/>
              </w:rPr>
              <w:t>s</w:t>
            </w:r>
            <w:r w:rsidRPr="00B666F9">
              <w:t xml:space="preserve"> until day </w:t>
            </w:r>
            <w:r w:rsidRPr="00B666F9">
              <w:rPr>
                <w:i/>
              </w:rPr>
              <w:t>d</w:t>
            </w:r>
            <w:r w:rsidRPr="00B666F9">
              <w:t xml:space="preserve"> (°</w:t>
            </w:r>
            <w:proofErr w:type="spellStart"/>
            <w:r w:rsidRPr="00B666F9">
              <w:t>C∙day</w:t>
            </w:r>
            <w:proofErr w:type="spellEnd"/>
            <w:r w:rsidRPr="00B666F9">
              <w:t>)</w:t>
            </w:r>
          </w:p>
        </w:tc>
      </w:tr>
      <w:tr w:rsidR="00784155" w:rsidRPr="00B666F9" w14:paraId="3E837AF4" w14:textId="77777777" w:rsidTr="00B46FCF">
        <w:trPr>
          <w:trHeight w:val="20"/>
          <w:jc w:val="center"/>
        </w:trPr>
        <w:tc>
          <w:tcPr>
            <w:tcW w:w="996" w:type="dxa"/>
            <w:shd w:val="clear" w:color="auto" w:fill="auto"/>
            <w:noWrap/>
            <w:vAlign w:val="center"/>
            <w:hideMark/>
          </w:tcPr>
          <w:p w14:paraId="4694D708" w14:textId="77777777" w:rsidR="00784155" w:rsidRPr="00B666F9" w:rsidRDefault="00784155" w:rsidP="00B46FCF">
            <w:pPr>
              <w:spacing w:line="276" w:lineRule="auto"/>
            </w:pPr>
            <w:r w:rsidRPr="00B666F9">
              <w:t>Y</w:t>
            </w:r>
            <w:r w:rsidRPr="00B666F9">
              <w:rPr>
                <w:rStyle w:val="Indice"/>
              </w:rPr>
              <w:t>s</w:t>
            </w:r>
          </w:p>
        </w:tc>
        <w:tc>
          <w:tcPr>
            <w:tcW w:w="9040" w:type="dxa"/>
            <w:shd w:val="clear" w:color="auto" w:fill="auto"/>
            <w:vAlign w:val="center"/>
            <w:hideMark/>
          </w:tcPr>
          <w:p w14:paraId="570A3AED" w14:textId="77777777" w:rsidR="00784155" w:rsidRPr="00B666F9" w:rsidRDefault="00784155" w:rsidP="00B46FCF">
            <w:pPr>
              <w:spacing w:line="276" w:lineRule="auto"/>
            </w:pPr>
            <w:r w:rsidRPr="00B666F9">
              <w:t xml:space="preserve">Crop harvest yield of species </w:t>
            </w:r>
            <w:r w:rsidRPr="00B666F9">
              <w:rPr>
                <w:i/>
              </w:rPr>
              <w:t>s</w:t>
            </w:r>
            <w:r w:rsidRPr="00B666F9">
              <w:t xml:space="preserve"> (g∙m</w:t>
            </w:r>
            <w:r w:rsidRPr="00B666F9">
              <w:rPr>
                <w:rStyle w:val="Style1"/>
              </w:rPr>
              <w:t>-2</w:t>
            </w:r>
            <w:r w:rsidRPr="00B666F9">
              <w:t>)</w:t>
            </w:r>
          </w:p>
        </w:tc>
      </w:tr>
    </w:tbl>
    <w:p w14:paraId="5510A8D9" w14:textId="77777777" w:rsidR="00784155" w:rsidRPr="00B666F9" w:rsidRDefault="00784155" w:rsidP="00784155"/>
    <w:p w14:paraId="7B2A6E3C" w14:textId="77777777" w:rsidR="00784155" w:rsidRPr="00B666F9" w:rsidRDefault="00784155" w:rsidP="00784155">
      <w:pPr>
        <w:sectPr w:rsidR="00784155" w:rsidRPr="00B666F9" w:rsidSect="009937DB">
          <w:pgSz w:w="11906" w:h="16838"/>
          <w:pgMar w:top="1417" w:right="1417" w:bottom="1417" w:left="1417" w:header="708" w:footer="708" w:gutter="0"/>
          <w:cols w:space="708"/>
          <w:docGrid w:linePitch="360"/>
        </w:sectPr>
      </w:pPr>
    </w:p>
    <w:p w14:paraId="25D3F919" w14:textId="005D7D44" w:rsidR="00784155" w:rsidRPr="00B666F9" w:rsidRDefault="00784155" w:rsidP="00784155">
      <w:pPr>
        <w:rPr>
          <w:rStyle w:val="Petitesmajuscules0"/>
        </w:rPr>
      </w:pPr>
      <w:bookmarkStart w:id="476" w:name="_Ref326914640"/>
      <w:r w:rsidRPr="00B666F9">
        <w:lastRenderedPageBreak/>
        <w:t xml:space="preserve">Appendix </w:t>
      </w:r>
      <w:r w:rsidR="00AD2C03" w:rsidRPr="00B666F9">
        <w:fldChar w:fldCharType="begin"/>
      </w:r>
      <w:r w:rsidR="00AD2C03" w:rsidRPr="00B666F9">
        <w:instrText xml:space="preserve"> SEQ Appendix \* ALPHABETIC </w:instrText>
      </w:r>
      <w:r w:rsidR="00AD2C03" w:rsidRPr="00B666F9">
        <w:fldChar w:fldCharType="separate"/>
      </w:r>
      <w:r w:rsidR="004E51F6">
        <w:rPr>
          <w:noProof/>
        </w:rPr>
        <w:t>G</w:t>
      </w:r>
      <w:r w:rsidR="00AD2C03" w:rsidRPr="00B666F9">
        <w:fldChar w:fldCharType="end"/>
      </w:r>
      <w:bookmarkEnd w:id="476"/>
      <w:r w:rsidRPr="00B666F9">
        <w:t xml:space="preserve">. List of species parameters used in the </w:t>
      </w:r>
      <w:proofErr w:type="spellStart"/>
      <w:r w:rsidRPr="00B666F9">
        <w:rPr>
          <w:rStyle w:val="Petitesmajuscules0"/>
        </w:rPr>
        <w:t>FlorSys</w:t>
      </w:r>
      <w:proofErr w:type="spellEnd"/>
      <w:r w:rsidRPr="00B666F9">
        <w:rPr>
          <w:rStyle w:val="Petitesmajuscules0"/>
        </w:rPr>
        <w:t xml:space="preserve"> </w:t>
      </w:r>
      <w:r w:rsidRPr="00B666F9">
        <w:t xml:space="preserve">post-emergence </w:t>
      </w:r>
      <w:proofErr w:type="spellStart"/>
      <w:r w:rsidRPr="00B666F9">
        <w:t>submodel</w:t>
      </w:r>
      <w:proofErr w:type="spellEnd"/>
      <w:r w:rsidRPr="00B666F9">
        <w:t xml:space="preserve">, ranked alphabetically. </w:t>
      </w:r>
    </w:p>
    <w:tbl>
      <w:tblPr>
        <w:tblW w:w="15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0"/>
        <w:gridCol w:w="141"/>
        <w:gridCol w:w="9639"/>
        <w:gridCol w:w="1134"/>
        <w:gridCol w:w="2994"/>
      </w:tblGrid>
      <w:tr w:rsidR="00784155" w:rsidRPr="00B666F9" w14:paraId="238F7603" w14:textId="77777777" w:rsidTr="00B46FCF">
        <w:trPr>
          <w:trHeight w:val="20"/>
        </w:trPr>
        <w:tc>
          <w:tcPr>
            <w:tcW w:w="1771" w:type="dxa"/>
            <w:gridSpan w:val="2"/>
            <w:shd w:val="clear" w:color="auto" w:fill="F2F2F2" w:themeFill="background1" w:themeFillShade="F2"/>
            <w:noWrap/>
            <w:vAlign w:val="center"/>
            <w:hideMark/>
          </w:tcPr>
          <w:p w14:paraId="5007ECF4" w14:textId="77777777" w:rsidR="00784155" w:rsidRPr="00B666F9" w:rsidRDefault="00784155" w:rsidP="005A5823">
            <w:pPr>
              <w:rPr>
                <w:b/>
              </w:rPr>
            </w:pPr>
            <w:r w:rsidRPr="00B666F9">
              <w:rPr>
                <w:b/>
              </w:rPr>
              <w:t>Symbol</w:t>
            </w:r>
          </w:p>
        </w:tc>
        <w:tc>
          <w:tcPr>
            <w:tcW w:w="9639" w:type="dxa"/>
            <w:shd w:val="clear" w:color="auto" w:fill="F2F2F2" w:themeFill="background1" w:themeFillShade="F2"/>
            <w:noWrap/>
            <w:vAlign w:val="center"/>
            <w:hideMark/>
          </w:tcPr>
          <w:p w14:paraId="5B1A214F" w14:textId="77777777" w:rsidR="00784155" w:rsidRPr="00B666F9" w:rsidRDefault="00784155" w:rsidP="005A5823">
            <w:pPr>
              <w:rPr>
                <w:b/>
              </w:rPr>
            </w:pPr>
            <w:r w:rsidRPr="00B666F9">
              <w:rPr>
                <w:b/>
              </w:rPr>
              <w:t>Meaning and unit</w:t>
            </w:r>
          </w:p>
        </w:tc>
        <w:tc>
          <w:tcPr>
            <w:tcW w:w="1134" w:type="dxa"/>
            <w:shd w:val="clear" w:color="auto" w:fill="F2F2F2" w:themeFill="background1" w:themeFillShade="F2"/>
          </w:tcPr>
          <w:p w14:paraId="147CB748" w14:textId="77777777" w:rsidR="00784155" w:rsidRPr="00B666F9" w:rsidRDefault="00784155" w:rsidP="005A5823">
            <w:pPr>
              <w:rPr>
                <w:b/>
              </w:rPr>
            </w:pPr>
            <w:r w:rsidRPr="00B666F9">
              <w:rPr>
                <w:b/>
              </w:rPr>
              <w:t>Equation</w:t>
            </w:r>
          </w:p>
        </w:tc>
        <w:tc>
          <w:tcPr>
            <w:tcW w:w="2994" w:type="dxa"/>
            <w:shd w:val="clear" w:color="auto" w:fill="F2F2F2" w:themeFill="background1" w:themeFillShade="F2"/>
          </w:tcPr>
          <w:p w14:paraId="0F9007FF" w14:textId="77777777" w:rsidR="00784155" w:rsidRPr="00B666F9" w:rsidRDefault="00784155" w:rsidP="005A5823">
            <w:pPr>
              <w:rPr>
                <w:b/>
              </w:rPr>
            </w:pPr>
            <w:r w:rsidRPr="00B666F9">
              <w:rPr>
                <w:b/>
              </w:rPr>
              <w:t>Source</w:t>
            </w:r>
          </w:p>
        </w:tc>
      </w:tr>
      <w:tr w:rsidR="00784155" w:rsidRPr="00B666F9" w14:paraId="2009BB7F" w14:textId="77777777" w:rsidTr="00B46FCF">
        <w:trPr>
          <w:trHeight w:val="20"/>
        </w:trPr>
        <w:tc>
          <w:tcPr>
            <w:tcW w:w="1630" w:type="dxa"/>
            <w:shd w:val="clear" w:color="auto" w:fill="auto"/>
            <w:noWrap/>
            <w:hideMark/>
          </w:tcPr>
          <w:p w14:paraId="3EC90917" w14:textId="77777777" w:rsidR="00784155" w:rsidRPr="00B666F9" w:rsidRDefault="00784155" w:rsidP="005A5823">
            <w:pPr>
              <w:rPr>
                <w:b/>
              </w:rPr>
            </w:pPr>
            <w:r w:rsidRPr="00B666F9">
              <w:rPr>
                <w:b/>
              </w:rPr>
              <w:t>Phenology</w:t>
            </w:r>
          </w:p>
        </w:tc>
        <w:tc>
          <w:tcPr>
            <w:tcW w:w="9780" w:type="dxa"/>
            <w:gridSpan w:val="2"/>
            <w:shd w:val="clear" w:color="auto" w:fill="auto"/>
            <w:hideMark/>
          </w:tcPr>
          <w:p w14:paraId="416E8EF2" w14:textId="77777777" w:rsidR="00784155" w:rsidRPr="00B666F9" w:rsidRDefault="00784155" w:rsidP="005A5823">
            <w:pPr>
              <w:rPr>
                <w:b/>
              </w:rPr>
            </w:pPr>
          </w:p>
        </w:tc>
        <w:tc>
          <w:tcPr>
            <w:tcW w:w="1134" w:type="dxa"/>
          </w:tcPr>
          <w:p w14:paraId="496EC0B7" w14:textId="77777777" w:rsidR="00784155" w:rsidRPr="00B666F9" w:rsidRDefault="00784155" w:rsidP="005A5823">
            <w:pPr>
              <w:rPr>
                <w:b/>
              </w:rPr>
            </w:pPr>
          </w:p>
        </w:tc>
        <w:tc>
          <w:tcPr>
            <w:tcW w:w="2994" w:type="dxa"/>
          </w:tcPr>
          <w:p w14:paraId="38E40E6A" w14:textId="77777777" w:rsidR="00784155" w:rsidRPr="00B666F9" w:rsidRDefault="00784155" w:rsidP="005A5823">
            <w:pPr>
              <w:jc w:val="left"/>
              <w:rPr>
                <w:b/>
              </w:rPr>
            </w:pPr>
          </w:p>
        </w:tc>
      </w:tr>
      <w:tr w:rsidR="00784155" w:rsidRPr="00B666F9" w14:paraId="0C9556F0" w14:textId="77777777" w:rsidTr="00B46FCF">
        <w:trPr>
          <w:trHeight w:val="20"/>
        </w:trPr>
        <w:tc>
          <w:tcPr>
            <w:tcW w:w="1630" w:type="dxa"/>
            <w:shd w:val="clear" w:color="auto" w:fill="auto"/>
            <w:noWrap/>
            <w:hideMark/>
          </w:tcPr>
          <w:p w14:paraId="306AB973" w14:textId="77777777" w:rsidR="00784155" w:rsidRPr="00B666F9" w:rsidRDefault="00784155" w:rsidP="005A5823">
            <w:pPr>
              <w:rPr>
                <w:color w:val="000000"/>
                <w:szCs w:val="22"/>
              </w:rPr>
            </w:pPr>
            <w:proofErr w:type="spellStart"/>
            <w:r w:rsidRPr="00B666F9">
              <w:t>TbaseD</w:t>
            </w:r>
            <w:r w:rsidRPr="00B666F9">
              <w:rPr>
                <w:rStyle w:val="Indice"/>
                <w:rFonts w:ascii="Arial" w:hAnsi="Arial" w:cs="Arial"/>
                <w:sz w:val="20"/>
              </w:rPr>
              <w:t>s</w:t>
            </w:r>
            <w:proofErr w:type="spellEnd"/>
          </w:p>
        </w:tc>
        <w:tc>
          <w:tcPr>
            <w:tcW w:w="9780" w:type="dxa"/>
            <w:gridSpan w:val="2"/>
            <w:shd w:val="clear" w:color="auto" w:fill="auto"/>
            <w:hideMark/>
          </w:tcPr>
          <w:p w14:paraId="0959411B" w14:textId="77777777" w:rsidR="00784155" w:rsidRPr="00B666F9" w:rsidRDefault="00784155" w:rsidP="005A5823">
            <w:pPr>
              <w:rPr>
                <w:color w:val="000000"/>
                <w:sz w:val="20"/>
              </w:rPr>
            </w:pPr>
            <w:r w:rsidRPr="00B666F9">
              <w:rPr>
                <w:sz w:val="20"/>
              </w:rPr>
              <w:t>Development base temperature (°C)</w:t>
            </w:r>
          </w:p>
        </w:tc>
        <w:tc>
          <w:tcPr>
            <w:tcW w:w="1134" w:type="dxa"/>
          </w:tcPr>
          <w:p w14:paraId="4023517F" w14:textId="7AFEAA16" w:rsidR="00784155" w:rsidRPr="00B666F9" w:rsidRDefault="00784155" w:rsidP="005A5823">
            <w:r w:rsidRPr="00B666F9">
              <w:fldChar w:fldCharType="begin"/>
            </w:r>
            <w:r w:rsidRPr="00B666F9">
              <w:instrText xml:space="preserve"> REF _Ref326936542 \r \h  \* MERGEFORMAT </w:instrText>
            </w:r>
            <w:r w:rsidRPr="00B666F9">
              <w:fldChar w:fldCharType="separate"/>
            </w:r>
            <w:r w:rsidR="004E51F6">
              <w:t>[22]</w:t>
            </w:r>
            <w:r w:rsidRPr="00B666F9">
              <w:fldChar w:fldCharType="end"/>
            </w:r>
          </w:p>
        </w:tc>
        <w:tc>
          <w:tcPr>
            <w:tcW w:w="2994" w:type="dxa"/>
          </w:tcPr>
          <w:p w14:paraId="25FA40D1" w14:textId="77777777" w:rsidR="00784155" w:rsidRPr="00B666F9" w:rsidRDefault="00784155" w:rsidP="005A5823">
            <w:pPr>
              <w:jc w:val="left"/>
            </w:pPr>
          </w:p>
        </w:tc>
      </w:tr>
      <w:tr w:rsidR="00784155" w:rsidRPr="00B666F9" w14:paraId="23001879" w14:textId="77777777" w:rsidTr="00B46FCF">
        <w:trPr>
          <w:trHeight w:val="20"/>
        </w:trPr>
        <w:tc>
          <w:tcPr>
            <w:tcW w:w="1630" w:type="dxa"/>
            <w:shd w:val="clear" w:color="auto" w:fill="auto"/>
            <w:noWrap/>
            <w:hideMark/>
          </w:tcPr>
          <w:p w14:paraId="5834F3D4" w14:textId="1B5361F7" w:rsidR="00784155" w:rsidRPr="00B666F9" w:rsidRDefault="00784155" w:rsidP="007E03E5">
            <w:pPr>
              <w:rPr>
                <w:color w:val="000000"/>
                <w:szCs w:val="22"/>
              </w:rPr>
            </w:pPr>
            <w:proofErr w:type="spellStart"/>
            <w:r w:rsidRPr="00B666F9">
              <w:t>tte</w:t>
            </w:r>
            <w:r w:rsidRPr="00B666F9">
              <w:rPr>
                <w:rStyle w:val="Indice"/>
                <w:rFonts w:ascii="Arial" w:hAnsi="Arial" w:cs="Arial"/>
                <w:sz w:val="20"/>
              </w:rPr>
              <w:t>s</w:t>
            </w:r>
            <w:proofErr w:type="spellEnd"/>
            <w:r w:rsidRPr="00B666F9">
              <w:rPr>
                <w:rStyle w:val="Indice"/>
                <w:rFonts w:ascii="Arial" w:hAnsi="Arial" w:cs="Arial"/>
                <w:sz w:val="20"/>
              </w:rPr>
              <w:t xml:space="preserve"> </w:t>
            </w:r>
            <w:r w:rsidR="007E03E5">
              <w:rPr>
                <w:rStyle w:val="Indice"/>
                <w:rFonts w:ascii="Arial" w:hAnsi="Arial" w:cs="Arial"/>
                <w:sz w:val="20"/>
              </w:rPr>
              <w:t>plantlet</w:t>
            </w:r>
          </w:p>
        </w:tc>
        <w:tc>
          <w:tcPr>
            <w:tcW w:w="9780" w:type="dxa"/>
            <w:gridSpan w:val="2"/>
            <w:shd w:val="clear" w:color="auto" w:fill="auto"/>
            <w:hideMark/>
          </w:tcPr>
          <w:p w14:paraId="027AE02A" w14:textId="4AB480FC" w:rsidR="00784155" w:rsidRPr="00B666F9" w:rsidRDefault="00784155" w:rsidP="007E03E5">
            <w:pPr>
              <w:rPr>
                <w:color w:val="000000"/>
                <w:sz w:val="20"/>
              </w:rPr>
            </w:pPr>
            <w:r w:rsidRPr="00B666F9">
              <w:rPr>
                <w:sz w:val="20"/>
              </w:rPr>
              <w:t xml:space="preserve">Thermal time from emergence to onset of </w:t>
            </w:r>
            <w:r w:rsidR="007E03E5">
              <w:rPr>
                <w:sz w:val="20"/>
              </w:rPr>
              <w:t>plantlet</w:t>
            </w:r>
            <w:r w:rsidRPr="00B666F9">
              <w:rPr>
                <w:sz w:val="20"/>
              </w:rPr>
              <w:t xml:space="preserve"> stage (°</w:t>
            </w:r>
            <w:proofErr w:type="spellStart"/>
            <w:r w:rsidRPr="00B666F9">
              <w:rPr>
                <w:sz w:val="20"/>
              </w:rPr>
              <w:t>C∙days</w:t>
            </w:r>
            <w:proofErr w:type="spellEnd"/>
            <w:r w:rsidRPr="00B666F9">
              <w:rPr>
                <w:sz w:val="20"/>
              </w:rPr>
              <w:t>)</w:t>
            </w:r>
          </w:p>
        </w:tc>
        <w:tc>
          <w:tcPr>
            <w:tcW w:w="1134" w:type="dxa"/>
          </w:tcPr>
          <w:p w14:paraId="3EF65E0F" w14:textId="45F14F05" w:rsidR="00784155" w:rsidRPr="00B666F9" w:rsidRDefault="00784155" w:rsidP="005A5823">
            <w:pPr>
              <w:rPr>
                <w:color w:val="000000"/>
                <w:sz w:val="20"/>
              </w:rPr>
            </w:pPr>
            <w:r w:rsidRPr="00B666F9">
              <w:fldChar w:fldCharType="begin"/>
            </w:r>
            <w:r w:rsidRPr="00B666F9">
              <w:instrText xml:space="preserve"> REF _Ref326936537 \r \h  \* MERGEFORMAT </w:instrText>
            </w:r>
            <w:r w:rsidRPr="00B666F9">
              <w:fldChar w:fldCharType="separate"/>
            </w:r>
            <w:r w:rsidR="004E51F6" w:rsidRPr="004E51F6">
              <w:rPr>
                <w:color w:val="000000"/>
                <w:sz w:val="20"/>
              </w:rPr>
              <w:t>[23]</w:t>
            </w:r>
            <w:r w:rsidRPr="00B666F9">
              <w:fldChar w:fldCharType="end"/>
            </w:r>
          </w:p>
        </w:tc>
        <w:tc>
          <w:tcPr>
            <w:tcW w:w="2994" w:type="dxa"/>
            <w:vMerge w:val="restart"/>
          </w:tcPr>
          <w:p w14:paraId="0C834523" w14:textId="55713DE5" w:rsidR="00784155" w:rsidRPr="00B666F9" w:rsidRDefault="00784155" w:rsidP="00270E6B">
            <w:pPr>
              <w:jc w:val="left"/>
            </w:pPr>
            <w:proofErr w:type="spellStart"/>
            <w:r w:rsidRPr="00B666F9">
              <w:t>DECID'HERB</w:t>
            </w:r>
            <w:proofErr w:type="spellEnd"/>
            <w:r w:rsidRPr="00B666F9">
              <w:t xml:space="preserve"> </w:t>
            </w:r>
            <w:r w:rsidRPr="00B666F9">
              <w:fldChar w:fldCharType="begin"/>
            </w:r>
            <w:r w:rsidR="00567DEE">
              <w:instrText xml:space="preserve"> ADDIN EN.CITE &lt;EndNote&gt;&lt;Cite&gt;&lt;Author&gt;Munier-Jolain&lt;/Author&gt;&lt;Year&gt;2005&lt;/Year&gt;&lt;RecNum&gt;11703&lt;/RecNum&gt;&lt;DisplayText&gt;(Munier-Jolain&lt;style face="italic"&gt; et al.&lt;/style&gt;, 2005)&lt;/DisplayText&gt;&lt;record&gt;&lt;rec-number&gt;11703&lt;/rec-number&gt;&lt;foreign-keys&gt;&lt;key app="EN" db-id="a9zpppwfzffex0e9pvrv2pwrazaat9pstzas" timestamp="0"&gt;11703&lt;/key&gt;&lt;/foreign-keys&gt;&lt;ref-type name="Conference Paper"&gt;47&lt;/ref-type&gt;&lt;contributors&gt;&lt;authors&gt;&lt;author&gt;Munier-Jolain, N. M.&lt;/author&gt;&lt;author&gt;Savois, V.&lt;/author&gt;&lt;author&gt;Kubiak, P.&lt;/author&gt;&lt;author&gt;Maillet-Mézeray, J.&lt;/author&gt;&lt;author&gt;Jouy, L.&lt;/author&gt;&lt;author&gt;Quéré, L.&lt;/author&gt;&lt;/authors&gt;&lt;/contributors&gt;&lt;titles&gt;&lt;title&gt;DECID&amp;apos;Herb, a decision support system on the WEB, designed for sustainable weed management in cultivated fields&lt;/title&gt;&lt;secondary-title&gt;13th International EWRS Symposium&lt;/secondary-title&gt;&lt;short-title&gt;DECID&amp;apos;Herb, a decision support system on the WEB, designed for sustainable weed management in cultivated fields&lt;/short-title&gt;&lt;/titles&gt;&lt;dates&gt;&lt;year&gt;2005&lt;/year&gt;&lt;pub-dates&gt;&lt;date&gt;19-23 June 2005&lt;/date&gt;&lt;/pub-dates&gt;&lt;/dates&gt;&lt;pub-location&gt;Bari, Italy&lt;/pub-location&gt;&lt;label&gt;Munier-Jolain2005-a&lt;/label&gt;&lt;urls&gt;&lt;/urls&gt;&lt;custom3&gt;misc&lt;/custom3&gt;&lt;/record&gt;&lt;/Cite&gt;&lt;/EndNote&gt;</w:instrText>
            </w:r>
            <w:r w:rsidRPr="00B666F9">
              <w:fldChar w:fldCharType="separate"/>
            </w:r>
            <w:r w:rsidRPr="00B666F9">
              <w:rPr>
                <w:noProof/>
              </w:rPr>
              <w:t>(</w:t>
            </w:r>
            <w:hyperlink w:anchor="_ENREF_75" w:tooltip="Munier-Jolain, 2005 #11703" w:history="1">
              <w:r w:rsidR="00C5415F" w:rsidRPr="00B666F9">
                <w:rPr>
                  <w:noProof/>
                </w:rPr>
                <w:t>Munier-Jolain</w:t>
              </w:r>
              <w:r w:rsidR="00C5415F" w:rsidRPr="00B666F9">
                <w:rPr>
                  <w:i/>
                  <w:noProof/>
                </w:rPr>
                <w:t xml:space="preserve"> et al.</w:t>
              </w:r>
              <w:r w:rsidR="00C5415F" w:rsidRPr="00B666F9">
                <w:rPr>
                  <w:noProof/>
                </w:rPr>
                <w:t>, 2005</w:t>
              </w:r>
            </w:hyperlink>
            <w:r w:rsidRPr="00B666F9">
              <w:rPr>
                <w:noProof/>
              </w:rPr>
              <w:t>)</w:t>
            </w:r>
            <w:r w:rsidRPr="00B666F9">
              <w:fldChar w:fldCharType="end"/>
            </w:r>
          </w:p>
        </w:tc>
      </w:tr>
      <w:tr w:rsidR="00784155" w:rsidRPr="00B666F9" w14:paraId="34771ECC" w14:textId="77777777" w:rsidTr="00B46FCF">
        <w:trPr>
          <w:trHeight w:val="20"/>
        </w:trPr>
        <w:tc>
          <w:tcPr>
            <w:tcW w:w="1630" w:type="dxa"/>
            <w:shd w:val="clear" w:color="auto" w:fill="auto"/>
            <w:noWrap/>
            <w:hideMark/>
          </w:tcPr>
          <w:p w14:paraId="55B79BBE" w14:textId="77777777" w:rsidR="00784155" w:rsidRPr="00B666F9" w:rsidRDefault="00784155" w:rsidP="005A5823">
            <w:proofErr w:type="spellStart"/>
            <w:r w:rsidRPr="00B666F9">
              <w:t>tte</w:t>
            </w:r>
            <w:r w:rsidRPr="00B666F9">
              <w:rPr>
                <w:rStyle w:val="Indice"/>
                <w:rFonts w:ascii="Arial" w:hAnsi="Arial" w:cs="Arial"/>
                <w:sz w:val="20"/>
              </w:rPr>
              <w:t>s</w:t>
            </w:r>
            <w:proofErr w:type="spellEnd"/>
            <w:r w:rsidRPr="00B666F9">
              <w:rPr>
                <w:rStyle w:val="Indice"/>
                <w:rFonts w:ascii="Arial" w:hAnsi="Arial" w:cs="Arial"/>
                <w:sz w:val="20"/>
              </w:rPr>
              <w:t xml:space="preserve"> vegetative</w:t>
            </w:r>
          </w:p>
        </w:tc>
        <w:tc>
          <w:tcPr>
            <w:tcW w:w="9780" w:type="dxa"/>
            <w:gridSpan w:val="2"/>
            <w:shd w:val="clear" w:color="auto" w:fill="auto"/>
            <w:hideMark/>
          </w:tcPr>
          <w:p w14:paraId="7FDEB44B" w14:textId="77777777" w:rsidR="00784155" w:rsidRPr="00B666F9" w:rsidRDefault="00784155" w:rsidP="005A5823">
            <w:pPr>
              <w:rPr>
                <w:color w:val="000000"/>
                <w:sz w:val="20"/>
              </w:rPr>
            </w:pPr>
            <w:r w:rsidRPr="00B666F9">
              <w:rPr>
                <w:sz w:val="20"/>
              </w:rPr>
              <w:t>Thermal time from emergence to onset of vegetative stage, depending on month of onset (°</w:t>
            </w:r>
            <w:proofErr w:type="spellStart"/>
            <w:r w:rsidRPr="00B666F9">
              <w:rPr>
                <w:sz w:val="20"/>
              </w:rPr>
              <w:t>C∙days</w:t>
            </w:r>
            <w:proofErr w:type="spellEnd"/>
            <w:r w:rsidRPr="00B666F9">
              <w:rPr>
                <w:sz w:val="20"/>
              </w:rPr>
              <w:t>)</w:t>
            </w:r>
          </w:p>
        </w:tc>
        <w:tc>
          <w:tcPr>
            <w:tcW w:w="1134" w:type="dxa"/>
          </w:tcPr>
          <w:p w14:paraId="1DB78D25" w14:textId="2E8A4852" w:rsidR="00784155" w:rsidRPr="00B666F9" w:rsidRDefault="00784155" w:rsidP="005A5823">
            <w:r w:rsidRPr="00B666F9">
              <w:fldChar w:fldCharType="begin"/>
            </w:r>
            <w:r w:rsidRPr="00B666F9">
              <w:instrText xml:space="preserve"> REF _Ref326936537 \r \h  \* MERGEFORMAT </w:instrText>
            </w:r>
            <w:r w:rsidRPr="00B666F9">
              <w:fldChar w:fldCharType="separate"/>
            </w:r>
            <w:r w:rsidR="004E51F6">
              <w:t>[23]</w:t>
            </w:r>
            <w:r w:rsidRPr="00B666F9">
              <w:fldChar w:fldCharType="end"/>
            </w:r>
          </w:p>
        </w:tc>
        <w:tc>
          <w:tcPr>
            <w:tcW w:w="2994" w:type="dxa"/>
            <w:vMerge/>
          </w:tcPr>
          <w:p w14:paraId="25AE8D80" w14:textId="77777777" w:rsidR="00784155" w:rsidRPr="00B666F9" w:rsidRDefault="00784155" w:rsidP="005A5823">
            <w:pPr>
              <w:jc w:val="left"/>
            </w:pPr>
          </w:p>
        </w:tc>
      </w:tr>
      <w:tr w:rsidR="00784155" w:rsidRPr="00B666F9" w14:paraId="23BDBA8D" w14:textId="77777777" w:rsidTr="00B46FCF">
        <w:trPr>
          <w:trHeight w:val="20"/>
        </w:trPr>
        <w:tc>
          <w:tcPr>
            <w:tcW w:w="1630" w:type="dxa"/>
            <w:shd w:val="clear" w:color="auto" w:fill="auto"/>
            <w:noWrap/>
            <w:hideMark/>
          </w:tcPr>
          <w:p w14:paraId="58E553E5" w14:textId="77777777" w:rsidR="00784155" w:rsidRPr="00B666F9" w:rsidRDefault="00784155" w:rsidP="005A5823">
            <w:proofErr w:type="spellStart"/>
            <w:r w:rsidRPr="00B666F9">
              <w:t>tte</w:t>
            </w:r>
            <w:r w:rsidRPr="00B666F9">
              <w:rPr>
                <w:rStyle w:val="Indice"/>
                <w:rFonts w:ascii="Arial" w:hAnsi="Arial" w:cs="Arial"/>
                <w:sz w:val="20"/>
              </w:rPr>
              <w:t>s</w:t>
            </w:r>
            <w:proofErr w:type="spellEnd"/>
            <w:r w:rsidRPr="00B666F9">
              <w:rPr>
                <w:rStyle w:val="Indice"/>
                <w:rFonts w:ascii="Arial" w:hAnsi="Arial" w:cs="Arial"/>
                <w:sz w:val="20"/>
              </w:rPr>
              <w:t xml:space="preserve"> flowering</w:t>
            </w:r>
          </w:p>
        </w:tc>
        <w:tc>
          <w:tcPr>
            <w:tcW w:w="9780" w:type="dxa"/>
            <w:gridSpan w:val="2"/>
            <w:shd w:val="clear" w:color="auto" w:fill="auto"/>
            <w:hideMark/>
          </w:tcPr>
          <w:p w14:paraId="70D06596" w14:textId="77777777" w:rsidR="00784155" w:rsidRPr="00B666F9" w:rsidRDefault="00784155" w:rsidP="005A5823">
            <w:pPr>
              <w:rPr>
                <w:color w:val="000000"/>
                <w:sz w:val="20"/>
              </w:rPr>
            </w:pPr>
            <w:r w:rsidRPr="00B666F9">
              <w:rPr>
                <w:sz w:val="20"/>
              </w:rPr>
              <w:t>Thermal time from emergence to onset of flowering (°</w:t>
            </w:r>
            <w:proofErr w:type="spellStart"/>
            <w:r w:rsidRPr="00B666F9">
              <w:rPr>
                <w:sz w:val="20"/>
              </w:rPr>
              <w:t>C∙days</w:t>
            </w:r>
            <w:proofErr w:type="spellEnd"/>
            <w:r w:rsidRPr="00B666F9">
              <w:rPr>
                <w:sz w:val="20"/>
              </w:rPr>
              <w:t>)</w:t>
            </w:r>
          </w:p>
        </w:tc>
        <w:tc>
          <w:tcPr>
            <w:tcW w:w="1134" w:type="dxa"/>
          </w:tcPr>
          <w:p w14:paraId="05D60CD4" w14:textId="06E5C02A" w:rsidR="00784155" w:rsidRPr="00B666F9" w:rsidRDefault="00784155" w:rsidP="005A5823">
            <w:r w:rsidRPr="00B666F9">
              <w:fldChar w:fldCharType="begin"/>
            </w:r>
            <w:r w:rsidRPr="00B666F9">
              <w:instrText xml:space="preserve"> REF _Ref326936537 \r \h  \* MERGEFORMAT </w:instrText>
            </w:r>
            <w:r w:rsidRPr="00B666F9">
              <w:fldChar w:fldCharType="separate"/>
            </w:r>
            <w:r w:rsidR="004E51F6">
              <w:t>[23]</w:t>
            </w:r>
            <w:r w:rsidRPr="00B666F9">
              <w:fldChar w:fldCharType="end"/>
            </w:r>
          </w:p>
        </w:tc>
        <w:tc>
          <w:tcPr>
            <w:tcW w:w="2994" w:type="dxa"/>
            <w:vMerge/>
          </w:tcPr>
          <w:p w14:paraId="7FB6D2B1" w14:textId="77777777" w:rsidR="00784155" w:rsidRPr="00B666F9" w:rsidRDefault="00784155" w:rsidP="005A5823">
            <w:pPr>
              <w:jc w:val="left"/>
            </w:pPr>
          </w:p>
        </w:tc>
      </w:tr>
      <w:tr w:rsidR="00784155" w:rsidRPr="00B666F9" w14:paraId="0219D396" w14:textId="77777777" w:rsidTr="00B46FCF">
        <w:trPr>
          <w:trHeight w:val="20"/>
        </w:trPr>
        <w:tc>
          <w:tcPr>
            <w:tcW w:w="1630" w:type="dxa"/>
            <w:shd w:val="clear" w:color="auto" w:fill="auto"/>
            <w:noWrap/>
            <w:hideMark/>
          </w:tcPr>
          <w:p w14:paraId="40AA7C94" w14:textId="77777777" w:rsidR="00784155" w:rsidRPr="00B666F9" w:rsidRDefault="00784155" w:rsidP="005A5823">
            <w:proofErr w:type="spellStart"/>
            <w:r w:rsidRPr="00B666F9">
              <w:t>tte</w:t>
            </w:r>
            <w:r w:rsidRPr="00B666F9">
              <w:rPr>
                <w:rStyle w:val="Indice"/>
                <w:rFonts w:ascii="Arial" w:hAnsi="Arial" w:cs="Arial"/>
                <w:sz w:val="20"/>
              </w:rPr>
              <w:t>s</w:t>
            </w:r>
            <w:proofErr w:type="spellEnd"/>
            <w:r w:rsidRPr="00B666F9">
              <w:rPr>
                <w:rStyle w:val="Indice"/>
                <w:rFonts w:ascii="Arial" w:hAnsi="Arial" w:cs="Arial"/>
                <w:sz w:val="20"/>
              </w:rPr>
              <w:t xml:space="preserve"> </w:t>
            </w:r>
            <w:proofErr w:type="spellStart"/>
            <w:r w:rsidRPr="00B666F9">
              <w:rPr>
                <w:rStyle w:val="Indice"/>
                <w:rFonts w:ascii="Arial" w:hAnsi="Arial" w:cs="Arial"/>
                <w:sz w:val="20"/>
              </w:rPr>
              <w:t>onsetdiss</w:t>
            </w:r>
            <w:proofErr w:type="spellEnd"/>
          </w:p>
        </w:tc>
        <w:tc>
          <w:tcPr>
            <w:tcW w:w="9780" w:type="dxa"/>
            <w:gridSpan w:val="2"/>
            <w:shd w:val="clear" w:color="auto" w:fill="auto"/>
            <w:hideMark/>
          </w:tcPr>
          <w:p w14:paraId="677A0CEF" w14:textId="70E4E2BA" w:rsidR="00784155" w:rsidRPr="00B666F9" w:rsidRDefault="00784155" w:rsidP="007E03E5">
            <w:pPr>
              <w:rPr>
                <w:color w:val="000000"/>
                <w:sz w:val="20"/>
              </w:rPr>
            </w:pPr>
            <w:r w:rsidRPr="00B666F9">
              <w:rPr>
                <w:sz w:val="20"/>
              </w:rPr>
              <w:t xml:space="preserve">Thermal time from emergence to onset of </w:t>
            </w:r>
            <w:r w:rsidR="007E03E5">
              <w:rPr>
                <w:sz w:val="20"/>
              </w:rPr>
              <w:t>maturation (seed filling)</w:t>
            </w:r>
            <w:r w:rsidRPr="00B666F9">
              <w:rPr>
                <w:sz w:val="20"/>
              </w:rPr>
              <w:t xml:space="preserve"> </w:t>
            </w:r>
            <w:r w:rsidR="007E03E5">
              <w:rPr>
                <w:sz w:val="20"/>
              </w:rPr>
              <w:t xml:space="preserve">and dissemination </w:t>
            </w:r>
            <w:r w:rsidRPr="00B666F9">
              <w:rPr>
                <w:sz w:val="20"/>
              </w:rPr>
              <w:t>(°</w:t>
            </w:r>
            <w:proofErr w:type="spellStart"/>
            <w:r w:rsidRPr="00B666F9">
              <w:rPr>
                <w:sz w:val="20"/>
              </w:rPr>
              <w:t>C∙days</w:t>
            </w:r>
            <w:proofErr w:type="spellEnd"/>
            <w:r w:rsidRPr="00B666F9">
              <w:rPr>
                <w:sz w:val="20"/>
              </w:rPr>
              <w:t>)</w:t>
            </w:r>
          </w:p>
        </w:tc>
        <w:tc>
          <w:tcPr>
            <w:tcW w:w="1134" w:type="dxa"/>
          </w:tcPr>
          <w:p w14:paraId="504F1E7D" w14:textId="01E4E3EA" w:rsidR="00784155" w:rsidRPr="00B666F9" w:rsidRDefault="00784155" w:rsidP="005A5823">
            <w:r w:rsidRPr="00B666F9">
              <w:fldChar w:fldCharType="begin"/>
            </w:r>
            <w:r w:rsidRPr="00B666F9">
              <w:instrText xml:space="preserve"> REF _Ref326936537 \r \h  \* MERGEFORMAT </w:instrText>
            </w:r>
            <w:r w:rsidRPr="00B666F9">
              <w:fldChar w:fldCharType="separate"/>
            </w:r>
            <w:r w:rsidR="004E51F6">
              <w:t>[23]</w:t>
            </w:r>
            <w:r w:rsidRPr="00B666F9">
              <w:fldChar w:fldCharType="end"/>
            </w:r>
            <w:r w:rsidRPr="00B666F9">
              <w:t xml:space="preserve"> </w:t>
            </w:r>
            <w:r w:rsidRPr="00B666F9">
              <w:fldChar w:fldCharType="begin"/>
            </w:r>
            <w:r w:rsidRPr="00B666F9">
              <w:instrText xml:space="preserve"> REF _Ref326920055 \r \h  \* MERGEFORMAT </w:instrText>
            </w:r>
            <w:r w:rsidRPr="00B666F9">
              <w:fldChar w:fldCharType="separate"/>
            </w:r>
            <w:r w:rsidR="004E51F6">
              <w:t>[56]</w:t>
            </w:r>
            <w:r w:rsidRPr="00B666F9">
              <w:fldChar w:fldCharType="end"/>
            </w:r>
          </w:p>
        </w:tc>
        <w:tc>
          <w:tcPr>
            <w:tcW w:w="2994" w:type="dxa"/>
            <w:vMerge/>
          </w:tcPr>
          <w:p w14:paraId="0651904F" w14:textId="77777777" w:rsidR="00784155" w:rsidRPr="00B666F9" w:rsidRDefault="00784155" w:rsidP="005A5823">
            <w:pPr>
              <w:jc w:val="left"/>
            </w:pPr>
          </w:p>
        </w:tc>
      </w:tr>
      <w:tr w:rsidR="00784155" w:rsidRPr="00B666F9" w14:paraId="5E63F954" w14:textId="77777777" w:rsidTr="00B46FCF">
        <w:trPr>
          <w:trHeight w:val="20"/>
        </w:trPr>
        <w:tc>
          <w:tcPr>
            <w:tcW w:w="1630" w:type="dxa"/>
            <w:shd w:val="clear" w:color="auto" w:fill="auto"/>
            <w:noWrap/>
            <w:hideMark/>
          </w:tcPr>
          <w:p w14:paraId="33D6CD67" w14:textId="77777777" w:rsidR="00784155" w:rsidRPr="00B666F9" w:rsidRDefault="00784155" w:rsidP="005A5823">
            <w:pPr>
              <w:rPr>
                <w:sz w:val="24"/>
              </w:rPr>
            </w:pPr>
            <w:proofErr w:type="spellStart"/>
            <w:r w:rsidRPr="00B666F9">
              <w:rPr>
                <w:sz w:val="24"/>
              </w:rPr>
              <w:t>tte</w:t>
            </w:r>
            <w:r w:rsidRPr="00B666F9">
              <w:rPr>
                <w:rStyle w:val="Indice"/>
                <w:rFonts w:ascii="Arial" w:hAnsi="Arial" w:cs="Arial"/>
                <w:sz w:val="24"/>
              </w:rPr>
              <w:t>s</w:t>
            </w:r>
            <w:proofErr w:type="spellEnd"/>
            <w:r w:rsidRPr="00B666F9">
              <w:rPr>
                <w:rStyle w:val="Indice"/>
                <w:rFonts w:ascii="Arial" w:hAnsi="Arial" w:cs="Arial"/>
                <w:sz w:val="24"/>
              </w:rPr>
              <w:t xml:space="preserve"> </w:t>
            </w:r>
            <w:proofErr w:type="spellStart"/>
            <w:r w:rsidRPr="00B666F9">
              <w:rPr>
                <w:rStyle w:val="Indice"/>
                <w:rFonts w:ascii="Arial" w:hAnsi="Arial" w:cs="Arial"/>
                <w:sz w:val="24"/>
              </w:rPr>
              <w:t>enddiss</w:t>
            </w:r>
            <w:proofErr w:type="spellEnd"/>
          </w:p>
        </w:tc>
        <w:tc>
          <w:tcPr>
            <w:tcW w:w="9780" w:type="dxa"/>
            <w:gridSpan w:val="2"/>
            <w:shd w:val="clear" w:color="auto" w:fill="auto"/>
            <w:hideMark/>
          </w:tcPr>
          <w:p w14:paraId="5292ACD4" w14:textId="646E854C" w:rsidR="00784155" w:rsidRPr="00B666F9" w:rsidRDefault="00784155" w:rsidP="005A5823">
            <w:pPr>
              <w:rPr>
                <w:color w:val="000000"/>
                <w:sz w:val="20"/>
              </w:rPr>
            </w:pPr>
            <w:r w:rsidRPr="00B666F9">
              <w:rPr>
                <w:sz w:val="20"/>
              </w:rPr>
              <w:t xml:space="preserve">Thermal time from emergence to end of </w:t>
            </w:r>
            <w:r w:rsidR="007E03E5">
              <w:rPr>
                <w:sz w:val="20"/>
              </w:rPr>
              <w:t>maturation (seed filling) and dissemination</w:t>
            </w:r>
            <w:r w:rsidR="007E03E5" w:rsidRPr="00B666F9">
              <w:rPr>
                <w:sz w:val="20"/>
              </w:rPr>
              <w:t xml:space="preserve"> </w:t>
            </w:r>
            <w:r w:rsidRPr="00B666F9">
              <w:rPr>
                <w:sz w:val="20"/>
              </w:rPr>
              <w:t>(°</w:t>
            </w:r>
            <w:proofErr w:type="spellStart"/>
            <w:r w:rsidRPr="00B666F9">
              <w:rPr>
                <w:sz w:val="20"/>
              </w:rPr>
              <w:t>C∙days</w:t>
            </w:r>
            <w:proofErr w:type="spellEnd"/>
            <w:r w:rsidRPr="00B666F9">
              <w:rPr>
                <w:sz w:val="20"/>
              </w:rPr>
              <w:t>)</w:t>
            </w:r>
          </w:p>
        </w:tc>
        <w:tc>
          <w:tcPr>
            <w:tcW w:w="1134" w:type="dxa"/>
          </w:tcPr>
          <w:p w14:paraId="5FFD2BA3" w14:textId="4D20AB70" w:rsidR="00784155" w:rsidRPr="00B666F9" w:rsidRDefault="00784155" w:rsidP="005A5823">
            <w:pPr>
              <w:rPr>
                <w:sz w:val="24"/>
              </w:rPr>
            </w:pPr>
            <w:r w:rsidRPr="00B666F9">
              <w:fldChar w:fldCharType="begin"/>
            </w:r>
            <w:r w:rsidRPr="00B666F9">
              <w:instrText xml:space="preserve"> REF _Ref326936537 \r \h  \* MERGEFORMAT </w:instrText>
            </w:r>
            <w:r w:rsidRPr="00B666F9">
              <w:fldChar w:fldCharType="separate"/>
            </w:r>
            <w:r w:rsidR="004E51F6" w:rsidRPr="004E51F6">
              <w:rPr>
                <w:sz w:val="24"/>
              </w:rPr>
              <w:t>[23]</w:t>
            </w:r>
            <w:r w:rsidRPr="00B666F9">
              <w:fldChar w:fldCharType="end"/>
            </w:r>
            <w:r w:rsidRPr="00B666F9">
              <w:rPr>
                <w:sz w:val="24"/>
              </w:rPr>
              <w:t xml:space="preserve"> </w:t>
            </w:r>
            <w:r w:rsidRPr="00B666F9">
              <w:fldChar w:fldCharType="begin"/>
            </w:r>
            <w:r w:rsidRPr="00B666F9">
              <w:instrText xml:space="preserve"> REF _Ref326920055 \r \h  \* MERGEFORMAT </w:instrText>
            </w:r>
            <w:r w:rsidRPr="00B666F9">
              <w:fldChar w:fldCharType="separate"/>
            </w:r>
            <w:r w:rsidR="004E51F6" w:rsidRPr="004E51F6">
              <w:rPr>
                <w:sz w:val="24"/>
              </w:rPr>
              <w:t>[56]</w:t>
            </w:r>
            <w:r w:rsidRPr="00B666F9">
              <w:fldChar w:fldCharType="end"/>
            </w:r>
          </w:p>
        </w:tc>
        <w:tc>
          <w:tcPr>
            <w:tcW w:w="2994" w:type="dxa"/>
            <w:vMerge/>
          </w:tcPr>
          <w:p w14:paraId="0E7FF844" w14:textId="77777777" w:rsidR="00784155" w:rsidRPr="00B666F9" w:rsidRDefault="00784155" w:rsidP="005A5823">
            <w:pPr>
              <w:jc w:val="left"/>
              <w:rPr>
                <w:sz w:val="24"/>
              </w:rPr>
            </w:pPr>
          </w:p>
        </w:tc>
      </w:tr>
      <w:tr w:rsidR="00784155" w:rsidRPr="00B666F9" w14:paraId="033A04E4" w14:textId="77777777" w:rsidTr="00B46FCF">
        <w:trPr>
          <w:trHeight w:val="20"/>
        </w:trPr>
        <w:tc>
          <w:tcPr>
            <w:tcW w:w="1771" w:type="dxa"/>
            <w:gridSpan w:val="2"/>
            <w:shd w:val="clear" w:color="auto" w:fill="auto"/>
            <w:noWrap/>
            <w:hideMark/>
          </w:tcPr>
          <w:p w14:paraId="3C61074C" w14:textId="77777777" w:rsidR="00784155" w:rsidRPr="00B666F9" w:rsidRDefault="00784155" w:rsidP="005A5823">
            <w:pPr>
              <w:rPr>
                <w:sz w:val="10"/>
                <w:szCs w:val="10"/>
              </w:rPr>
            </w:pPr>
          </w:p>
        </w:tc>
        <w:tc>
          <w:tcPr>
            <w:tcW w:w="9639" w:type="dxa"/>
            <w:shd w:val="clear" w:color="auto" w:fill="auto"/>
            <w:hideMark/>
          </w:tcPr>
          <w:p w14:paraId="7161CB25" w14:textId="77777777" w:rsidR="00784155" w:rsidRPr="00B666F9" w:rsidRDefault="00784155" w:rsidP="005A5823">
            <w:pPr>
              <w:rPr>
                <w:sz w:val="10"/>
                <w:szCs w:val="10"/>
              </w:rPr>
            </w:pPr>
          </w:p>
        </w:tc>
        <w:tc>
          <w:tcPr>
            <w:tcW w:w="1134" w:type="dxa"/>
          </w:tcPr>
          <w:p w14:paraId="4FBB30CB" w14:textId="77777777" w:rsidR="00784155" w:rsidRPr="00B666F9" w:rsidRDefault="00784155" w:rsidP="005A5823">
            <w:pPr>
              <w:rPr>
                <w:sz w:val="10"/>
                <w:szCs w:val="10"/>
              </w:rPr>
            </w:pPr>
          </w:p>
        </w:tc>
        <w:tc>
          <w:tcPr>
            <w:tcW w:w="2994" w:type="dxa"/>
          </w:tcPr>
          <w:p w14:paraId="5B4BBA61" w14:textId="77777777" w:rsidR="00784155" w:rsidRPr="00B666F9" w:rsidRDefault="00784155" w:rsidP="005A5823">
            <w:pPr>
              <w:jc w:val="left"/>
              <w:rPr>
                <w:sz w:val="10"/>
                <w:szCs w:val="10"/>
              </w:rPr>
            </w:pPr>
          </w:p>
        </w:tc>
      </w:tr>
      <w:tr w:rsidR="00784155" w:rsidRPr="00B666F9" w14:paraId="7C50AA36" w14:textId="77777777" w:rsidTr="00B46FCF">
        <w:trPr>
          <w:trHeight w:val="20"/>
        </w:trPr>
        <w:tc>
          <w:tcPr>
            <w:tcW w:w="1771" w:type="dxa"/>
            <w:gridSpan w:val="2"/>
            <w:shd w:val="clear" w:color="auto" w:fill="auto"/>
            <w:noWrap/>
            <w:hideMark/>
          </w:tcPr>
          <w:p w14:paraId="63DA56A6" w14:textId="77777777" w:rsidR="00784155" w:rsidRPr="00B666F9" w:rsidRDefault="00784155" w:rsidP="005A5823">
            <w:pPr>
              <w:rPr>
                <w:b/>
              </w:rPr>
            </w:pPr>
            <w:r w:rsidRPr="00B666F9">
              <w:rPr>
                <w:b/>
              </w:rPr>
              <w:t>Growth</w:t>
            </w:r>
          </w:p>
        </w:tc>
        <w:tc>
          <w:tcPr>
            <w:tcW w:w="9639" w:type="dxa"/>
            <w:shd w:val="clear" w:color="auto" w:fill="auto"/>
            <w:hideMark/>
          </w:tcPr>
          <w:p w14:paraId="4A3B0482" w14:textId="77777777" w:rsidR="00784155" w:rsidRPr="00B666F9" w:rsidRDefault="00784155" w:rsidP="005A5823">
            <w:pPr>
              <w:rPr>
                <w:b/>
              </w:rPr>
            </w:pPr>
          </w:p>
        </w:tc>
        <w:tc>
          <w:tcPr>
            <w:tcW w:w="1134" w:type="dxa"/>
          </w:tcPr>
          <w:p w14:paraId="5528D6C7" w14:textId="77777777" w:rsidR="00784155" w:rsidRPr="00B666F9" w:rsidRDefault="00784155" w:rsidP="005A5823">
            <w:pPr>
              <w:rPr>
                <w:b/>
              </w:rPr>
            </w:pPr>
          </w:p>
        </w:tc>
        <w:tc>
          <w:tcPr>
            <w:tcW w:w="2994" w:type="dxa"/>
          </w:tcPr>
          <w:p w14:paraId="1AC46B2F" w14:textId="77777777" w:rsidR="00784155" w:rsidRPr="00B666F9" w:rsidRDefault="00784155" w:rsidP="005A5823">
            <w:pPr>
              <w:jc w:val="left"/>
              <w:rPr>
                <w:b/>
              </w:rPr>
            </w:pPr>
          </w:p>
        </w:tc>
      </w:tr>
      <w:tr w:rsidR="00784155" w:rsidRPr="00B666F9" w14:paraId="5955D7EE" w14:textId="77777777" w:rsidTr="00B46FCF">
        <w:trPr>
          <w:trHeight w:val="20"/>
        </w:trPr>
        <w:tc>
          <w:tcPr>
            <w:tcW w:w="1771" w:type="dxa"/>
            <w:gridSpan w:val="2"/>
            <w:shd w:val="clear" w:color="auto" w:fill="auto"/>
            <w:noWrap/>
            <w:hideMark/>
          </w:tcPr>
          <w:p w14:paraId="3D9EC60A" w14:textId="77777777" w:rsidR="00784155" w:rsidRPr="00B666F9" w:rsidRDefault="00784155" w:rsidP="005A5823">
            <w:pPr>
              <w:rPr>
                <w:rStyle w:val="Indice"/>
              </w:rPr>
            </w:pPr>
            <w:proofErr w:type="spellStart"/>
            <w:r w:rsidRPr="00B666F9">
              <w:t>k</w:t>
            </w:r>
            <w:r w:rsidRPr="00B666F9">
              <w:rPr>
                <w:rStyle w:val="Indice"/>
              </w:rPr>
              <w:t>s</w:t>
            </w:r>
            <w:proofErr w:type="spellEnd"/>
          </w:p>
        </w:tc>
        <w:tc>
          <w:tcPr>
            <w:tcW w:w="9639" w:type="dxa"/>
            <w:shd w:val="clear" w:color="auto" w:fill="auto"/>
            <w:hideMark/>
          </w:tcPr>
          <w:p w14:paraId="0F20412E" w14:textId="77777777" w:rsidR="00784155" w:rsidRPr="00B666F9" w:rsidRDefault="00784155" w:rsidP="005A5823">
            <w:pPr>
              <w:rPr>
                <w:color w:val="000000"/>
                <w:sz w:val="20"/>
              </w:rPr>
            </w:pPr>
            <w:r w:rsidRPr="00B666F9">
              <w:t>Species extinction coefficients</w:t>
            </w:r>
          </w:p>
        </w:tc>
        <w:tc>
          <w:tcPr>
            <w:tcW w:w="1134" w:type="dxa"/>
          </w:tcPr>
          <w:p w14:paraId="6371497E" w14:textId="1E34D9F0" w:rsidR="00784155" w:rsidRPr="00B666F9" w:rsidRDefault="00784155" w:rsidP="005A5823">
            <w:r w:rsidRPr="00B666F9">
              <w:fldChar w:fldCharType="begin"/>
            </w:r>
            <w:r w:rsidRPr="00B666F9">
              <w:instrText xml:space="preserve"> REF _Ref326913097 \r \h  \* MERGEFORMAT </w:instrText>
            </w:r>
            <w:r w:rsidRPr="00B666F9">
              <w:fldChar w:fldCharType="separate"/>
            </w:r>
            <w:r w:rsidR="004E51F6">
              <w:t>[24]</w:t>
            </w:r>
            <w:r w:rsidRPr="00B666F9">
              <w:fldChar w:fldCharType="end"/>
            </w:r>
          </w:p>
        </w:tc>
        <w:tc>
          <w:tcPr>
            <w:tcW w:w="2994" w:type="dxa"/>
          </w:tcPr>
          <w:p w14:paraId="0C1D4111" w14:textId="5CD6B3F9" w:rsidR="00784155" w:rsidRPr="00B666F9" w:rsidRDefault="00784155" w:rsidP="00270E6B">
            <w:pPr>
              <w:jc w:val="left"/>
              <w:rPr>
                <w:color w:val="000000"/>
              </w:rPr>
            </w:pPr>
            <w:r w:rsidRPr="00B666F9">
              <w:fldChar w:fldCharType="begin"/>
            </w:r>
            <w:r w:rsidR="00567DEE">
              <w:instrText xml:space="preserve"> ADDIN EN.CITE &lt;EndNote&gt;&lt;Cite&gt;&lt;Author&gt;Storkey&lt;/Author&gt;&lt;Year&gt;2007&lt;/Year&gt;&lt;RecNum&gt;16147&lt;/RecNum&gt;&lt;DisplayText&gt;(Gabrielle&lt;style face="italic"&gt; et al.&lt;/style&gt;, 1998; Storkey and Cussans, 2007)&lt;/DisplayText&gt;&lt;record&gt;&lt;rec-number&gt;16147&lt;/rec-number&gt;&lt;foreign-keys&gt;&lt;key app="EN" db-id="a9zpppwfzffex0e9pvrv2pwrazaat9pstzas" timestamp="1326704360"&gt;16147&lt;/key&gt;&lt;/foreign-keys&gt;&lt;ref-type name="Journal Article"&gt;17&lt;/ref-type&gt;&lt;contributors&gt;&lt;authors&gt;&lt;author&gt;Storkey, J.&lt;/author&gt;&lt;author&gt;Cussans, J.W.&lt;/author&gt;&lt;/authors&gt;&lt;/contributors&gt;&lt;titles&gt;&lt;title&gt;Reconciling the conservation of in-field biodiversity with crop production using a simulation model of weed growth and competition&lt;/title&gt;&lt;secondary-title&gt;Agriculture, Ecosystems &amp;amp; Environment&lt;/secondary-title&gt;&lt;/titles&gt;&lt;periodical&gt;&lt;full-title&gt;Agriculture, Ecosystems &amp;amp; Environment&lt;/full-title&gt;&lt;abbr-1&gt;Agric. Ecosyst. Environ.&lt;/abbr-1&gt;&lt;abbr-2&gt;Agric Ecosyst Environ&lt;/abbr-2&gt;&lt;/periodical&gt;&lt;pages&gt;173-182&lt;/pages&gt;&lt;volume&gt;122&lt;/volume&gt;&lt;keywords&gt;&lt;keyword&gt;Agri-environment schemes&lt;/keyword&gt;&lt;keyword&gt;Winter wheat&lt;/keyword&gt;&lt;keyword&gt;Sustainable weed management&lt;/keyword&gt;&lt;/keywords&gt;&lt;dates&gt;&lt;year&gt;2007&lt;/year&gt;&lt;/dates&gt;&lt;urls&gt;&lt;/urls&gt;&lt;/record&gt;&lt;/Cite&gt;&lt;Cite&gt;&lt;Author&gt;Gabrielle&lt;/Author&gt;&lt;Year&gt;1998&lt;/Year&gt;&lt;RecNum&gt;7834&lt;/RecNum&gt;&lt;record&gt;&lt;rec-number&gt;7834&lt;/rec-number&gt;&lt;foreign-keys&gt;&lt;key app="EN" db-id="a9zpppwfzffex0e9pvrv2pwrazaat9pstzas"&gt;7834&lt;/key&gt;&lt;/foreign-keys&gt;&lt;ref-type name="Journal Article"&gt;17&lt;/ref-type&gt;&lt;contributors&gt;&lt;authors&gt;&lt;author&gt;Gabrielle, B.&lt;/author&gt;&lt;author&gt;Denoroy, P.&lt;/author&gt;&lt;author&gt;Gosse, G.&lt;/author&gt;&lt;author&gt;Justes, E.&lt;/author&gt;&lt;author&gt;Andersen, M. N.&lt;/author&gt;&lt;/authors&gt;&lt;/contributors&gt;&lt;titles&gt;&lt;title&gt;Development and evaluation of a CERES-type model for winter oilseed rape&lt;/title&gt;&lt;secondary-title&gt;Field Crops Research&lt;/secondary-title&gt;&lt;/titles&gt;&lt;periodical&gt;&lt;full-title&gt;Field crops Research&lt;/full-title&gt;&lt;/periodical&gt;&lt;pages&gt;95-111&lt;/pages&gt;&lt;volume&gt;57&lt;/volume&gt;&lt;dates&gt;&lt;year&gt;1998&lt;/year&gt;&lt;/dates&gt;&lt;label&gt;Gabrielle1998FieldCropsResearch-5795&lt;/label&gt;&lt;urls&gt;&lt;/urls&gt;&lt;/record&gt;&lt;/Cite&gt;&lt;/EndNote&gt;</w:instrText>
            </w:r>
            <w:r w:rsidRPr="00B666F9">
              <w:fldChar w:fldCharType="separate"/>
            </w:r>
            <w:r w:rsidR="00C6647A" w:rsidRPr="00B666F9">
              <w:rPr>
                <w:noProof/>
              </w:rPr>
              <w:t>(</w:t>
            </w:r>
            <w:hyperlink w:anchor="_ENREF_41" w:tooltip="Gabrielle, 1998 #7834" w:history="1">
              <w:r w:rsidR="00C5415F" w:rsidRPr="00B666F9">
                <w:rPr>
                  <w:noProof/>
                </w:rPr>
                <w:t>Gabrielle</w:t>
              </w:r>
              <w:r w:rsidR="00C5415F" w:rsidRPr="00B666F9">
                <w:rPr>
                  <w:i/>
                  <w:noProof/>
                </w:rPr>
                <w:t xml:space="preserve"> et al.</w:t>
              </w:r>
              <w:r w:rsidR="00C5415F" w:rsidRPr="00B666F9">
                <w:rPr>
                  <w:noProof/>
                </w:rPr>
                <w:t>, 1998</w:t>
              </w:r>
            </w:hyperlink>
            <w:r w:rsidR="00C6647A" w:rsidRPr="00B666F9">
              <w:rPr>
                <w:noProof/>
              </w:rPr>
              <w:t xml:space="preserve">; </w:t>
            </w:r>
            <w:hyperlink w:anchor="_ENREF_98" w:tooltip="Storkey, 2007 #16147" w:history="1">
              <w:r w:rsidR="00C5415F" w:rsidRPr="00B666F9">
                <w:rPr>
                  <w:noProof/>
                </w:rPr>
                <w:t>Storkey and Cussans, 2007</w:t>
              </w:r>
            </w:hyperlink>
            <w:r w:rsidR="00C6647A" w:rsidRPr="00B666F9">
              <w:rPr>
                <w:noProof/>
              </w:rPr>
              <w:t>)</w:t>
            </w:r>
            <w:r w:rsidRPr="00B666F9">
              <w:fldChar w:fldCharType="end"/>
            </w:r>
          </w:p>
        </w:tc>
      </w:tr>
      <w:tr w:rsidR="00784155" w:rsidRPr="00B666F9" w14:paraId="2F3B6881" w14:textId="77777777" w:rsidTr="00B46FCF">
        <w:trPr>
          <w:trHeight w:val="20"/>
        </w:trPr>
        <w:tc>
          <w:tcPr>
            <w:tcW w:w="1771" w:type="dxa"/>
            <w:gridSpan w:val="2"/>
            <w:shd w:val="clear" w:color="auto" w:fill="auto"/>
            <w:noWrap/>
            <w:hideMark/>
          </w:tcPr>
          <w:p w14:paraId="4D49AC7D" w14:textId="77777777" w:rsidR="00784155" w:rsidRPr="00B666F9" w:rsidRDefault="00784155" w:rsidP="005A5823">
            <w:pPr>
              <w:rPr>
                <w:color w:val="000000"/>
                <w:szCs w:val="22"/>
              </w:rPr>
            </w:pPr>
            <w:r w:rsidRPr="00B666F9">
              <w:sym w:font="Symbol" w:char="F061"/>
            </w:r>
            <w:proofErr w:type="spellStart"/>
            <w:r w:rsidRPr="00B666F9">
              <w:rPr>
                <w:rStyle w:val="Indice"/>
                <w:rFonts w:ascii="Arial" w:hAnsi="Arial" w:cs="Arial"/>
                <w:sz w:val="20"/>
              </w:rPr>
              <w:t>sp</w:t>
            </w:r>
            <w:proofErr w:type="spellEnd"/>
          </w:p>
        </w:tc>
        <w:tc>
          <w:tcPr>
            <w:tcW w:w="9639" w:type="dxa"/>
            <w:shd w:val="clear" w:color="auto" w:fill="auto"/>
            <w:hideMark/>
          </w:tcPr>
          <w:p w14:paraId="1E6B07E3" w14:textId="77777777" w:rsidR="00784155" w:rsidRPr="00B666F9" w:rsidRDefault="00784155" w:rsidP="005A5823">
            <w:pPr>
              <w:rPr>
                <w:i/>
                <w:color w:val="000000"/>
              </w:rPr>
            </w:pPr>
            <w:r w:rsidRPr="00B666F9">
              <w:rPr>
                <w:color w:val="000000"/>
              </w:rPr>
              <w:t>Value of morphological variable (</w:t>
            </w:r>
            <w:r w:rsidRPr="00B666F9">
              <w:t xml:space="preserve">SH, SD, </w:t>
            </w:r>
            <w:proofErr w:type="spellStart"/>
            <w:r w:rsidRPr="00B666F9">
              <w:t>LNL</w:t>
            </w:r>
            <w:proofErr w:type="spellEnd"/>
            <w:r w:rsidRPr="00B666F9">
              <w:t xml:space="preserve">, SLA or RH50) on </w:t>
            </w:r>
            <w:proofErr w:type="spellStart"/>
            <w:r w:rsidRPr="00B666F9">
              <w:t>shadeless</w:t>
            </w:r>
            <w:proofErr w:type="spellEnd"/>
            <w:r w:rsidRPr="00B666F9">
              <w:t xml:space="preserve"> conditions for stage </w:t>
            </w:r>
            <w:r w:rsidRPr="00B666F9">
              <w:rPr>
                <w:i/>
              </w:rPr>
              <w:t>p</w:t>
            </w:r>
          </w:p>
        </w:tc>
        <w:tc>
          <w:tcPr>
            <w:tcW w:w="1134" w:type="dxa"/>
          </w:tcPr>
          <w:p w14:paraId="0B1A4617" w14:textId="64CAE54F" w:rsidR="00784155" w:rsidRPr="00B666F9" w:rsidRDefault="00784155" w:rsidP="005A5823">
            <w:r w:rsidRPr="00B666F9">
              <w:fldChar w:fldCharType="begin"/>
            </w:r>
            <w:r w:rsidRPr="00B666F9">
              <w:instrText xml:space="preserve"> REF _Ref326913083 \r \h  \* MERGEFORMAT </w:instrText>
            </w:r>
            <w:r w:rsidRPr="00B666F9">
              <w:fldChar w:fldCharType="separate"/>
            </w:r>
            <w:r w:rsidR="004E51F6">
              <w:t>[27]</w:t>
            </w:r>
            <w:r w:rsidRPr="00B666F9">
              <w:fldChar w:fldCharType="end"/>
            </w:r>
          </w:p>
        </w:tc>
        <w:tc>
          <w:tcPr>
            <w:tcW w:w="2994" w:type="dxa"/>
            <w:vMerge w:val="restart"/>
          </w:tcPr>
          <w:p w14:paraId="09FFA3CB" w14:textId="56CC050E" w:rsidR="00784155" w:rsidRPr="00B666F9" w:rsidRDefault="00784155" w:rsidP="00270E6B">
            <w:pPr>
              <w:jc w:val="left"/>
              <w:rPr>
                <w:color w:val="000000"/>
              </w:rPr>
            </w:pPr>
            <w:r w:rsidRPr="00B666F9">
              <w:fldChar w:fldCharType="begin"/>
            </w:r>
            <w:r w:rsidR="00567DEE">
              <w:instrText xml:space="preserve"> ADDIN EN.CITE &lt;EndNote&gt;&lt;Cite&gt;&lt;Author&gt;Munier-Jolain&lt;/Author&gt;&lt;RecNum&gt;16095&lt;/RecNum&gt;&lt;DisplayText&gt;(Munier-Jolain&lt;style face="italic"&gt; et al.&lt;/style&gt;, 2014)&lt;/DisplayText&gt;&lt;record&gt;&lt;rec-number&gt;16095&lt;/rec-number&gt;&lt;foreign-keys&gt;&lt;key app="EN" db-id="a9zpppwfzffex0e9pvrv2pwrazaat9pstzas" timestamp="1308314434"&gt;16095&lt;/key&gt;&lt;/foreign-keys&gt;&lt;ref-type name="Journal Article"&gt;17&lt;/ref-type&gt;&lt;contributors&gt;&lt;authors&gt;&lt;author&gt;Munier-Jolain, N.M.&lt;/author&gt;&lt;author&gt;Collard, A.&lt;/author&gt;&lt;author&gt;Busset, H.&lt;/author&gt;&lt;author&gt;Guyot, S.H.M.&lt;/author&gt;&lt;author&gt;Colbach, N.&lt;/author&gt;&lt;/authors&gt;&lt;/contributors&gt;&lt;titles&gt;&lt;title&gt;Investigating and modelling the morphological plasticity of weeds in multi-specific canopies&lt;/title&gt;&lt;secondary-title&gt;Field Crops Research&lt;/secondary-title&gt;&lt;/titles&gt;&lt;periodical&gt;&lt;full-title&gt;Field crops Research&lt;/full-title&gt;&lt;/periodical&gt;&lt;pages&gt;90-98&lt;/pages&gt;&lt;volume&gt;155&lt;/volume&gt;&lt;dates&gt;&lt;year&gt;2014&lt;/year&gt;&lt;/dates&gt;&lt;urls&gt;&lt;/urls&gt;&lt;electronic-resource-num&gt;http://dx.doi.org/10.1016/j.fcr.2013.09.018&lt;/electronic-resource-num&gt;&lt;/record&gt;&lt;/Cite&gt;&lt;/EndNote&gt;</w:instrText>
            </w:r>
            <w:r w:rsidRPr="00B666F9">
              <w:fldChar w:fldCharType="separate"/>
            </w:r>
            <w:r w:rsidR="00C6647A" w:rsidRPr="00B666F9">
              <w:rPr>
                <w:noProof/>
              </w:rPr>
              <w:t>(</w:t>
            </w:r>
            <w:hyperlink w:anchor="_ENREF_73" w:tooltip="Munier-Jolain, 2014 #16095" w:history="1">
              <w:r w:rsidR="00C5415F" w:rsidRPr="00B666F9">
                <w:rPr>
                  <w:noProof/>
                </w:rPr>
                <w:t>Munier-Jolain</w:t>
              </w:r>
              <w:r w:rsidR="00C5415F" w:rsidRPr="00B666F9">
                <w:rPr>
                  <w:i/>
                  <w:noProof/>
                </w:rPr>
                <w:t xml:space="preserve"> et al.</w:t>
              </w:r>
              <w:r w:rsidR="00C5415F" w:rsidRPr="00B666F9">
                <w:rPr>
                  <w:noProof/>
                </w:rPr>
                <w:t>, 2014</w:t>
              </w:r>
            </w:hyperlink>
            <w:r w:rsidR="00C6647A" w:rsidRPr="00B666F9">
              <w:rPr>
                <w:noProof/>
              </w:rPr>
              <w:t>)</w:t>
            </w:r>
            <w:r w:rsidRPr="00B666F9">
              <w:fldChar w:fldCharType="end"/>
            </w:r>
            <w:r w:rsidRPr="00B666F9" w:rsidDel="007732A7">
              <w:t xml:space="preserve"> </w:t>
            </w:r>
          </w:p>
        </w:tc>
      </w:tr>
      <w:tr w:rsidR="00784155" w:rsidRPr="00B666F9" w14:paraId="3FD26905" w14:textId="77777777" w:rsidTr="00B46FCF">
        <w:trPr>
          <w:trHeight w:val="20"/>
        </w:trPr>
        <w:tc>
          <w:tcPr>
            <w:tcW w:w="1771" w:type="dxa"/>
            <w:gridSpan w:val="2"/>
            <w:shd w:val="clear" w:color="auto" w:fill="auto"/>
            <w:noWrap/>
            <w:hideMark/>
          </w:tcPr>
          <w:p w14:paraId="1524FAD4" w14:textId="77777777" w:rsidR="00784155" w:rsidRPr="00B666F9" w:rsidRDefault="00784155" w:rsidP="005A5823">
            <w:pPr>
              <w:rPr>
                <w:color w:val="000000"/>
                <w:szCs w:val="22"/>
              </w:rPr>
            </w:pPr>
            <w:r w:rsidRPr="00B666F9">
              <w:sym w:font="Symbol" w:char="F06D"/>
            </w:r>
            <w:proofErr w:type="spellStart"/>
            <w:r w:rsidRPr="00B666F9">
              <w:rPr>
                <w:rStyle w:val="Indice"/>
                <w:rFonts w:ascii="Arial" w:hAnsi="Arial" w:cs="Arial"/>
                <w:sz w:val="20"/>
              </w:rPr>
              <w:t>sp</w:t>
            </w:r>
            <w:proofErr w:type="spellEnd"/>
          </w:p>
        </w:tc>
        <w:tc>
          <w:tcPr>
            <w:tcW w:w="9639" w:type="dxa"/>
            <w:shd w:val="clear" w:color="auto" w:fill="auto"/>
            <w:hideMark/>
          </w:tcPr>
          <w:p w14:paraId="46B741F3" w14:textId="77777777" w:rsidR="00784155" w:rsidRPr="00B666F9" w:rsidRDefault="00784155" w:rsidP="005A5823">
            <w:pPr>
              <w:rPr>
                <w:color w:val="000000"/>
              </w:rPr>
            </w:pPr>
            <w:r w:rsidRPr="00B666F9">
              <w:rPr>
                <w:color w:val="000000"/>
              </w:rPr>
              <w:t>Sensitivity of morphological variable (</w:t>
            </w:r>
            <w:r w:rsidRPr="00B666F9">
              <w:t xml:space="preserve">SH, SD, </w:t>
            </w:r>
            <w:proofErr w:type="spellStart"/>
            <w:r w:rsidRPr="00B666F9">
              <w:t>LNL</w:t>
            </w:r>
            <w:proofErr w:type="spellEnd"/>
            <w:r w:rsidRPr="00B666F9">
              <w:t xml:space="preserve">, SLA or RH50) to shade at stage </w:t>
            </w:r>
            <w:r w:rsidRPr="00B666F9">
              <w:rPr>
                <w:i/>
              </w:rPr>
              <w:t>p</w:t>
            </w:r>
          </w:p>
        </w:tc>
        <w:tc>
          <w:tcPr>
            <w:tcW w:w="1134" w:type="dxa"/>
          </w:tcPr>
          <w:p w14:paraId="7F69E42F" w14:textId="27C19467" w:rsidR="00784155" w:rsidRPr="00B666F9" w:rsidRDefault="00784155" w:rsidP="005A5823">
            <w:r w:rsidRPr="00B666F9">
              <w:fldChar w:fldCharType="begin"/>
            </w:r>
            <w:r w:rsidRPr="00B666F9">
              <w:instrText xml:space="preserve"> REF _Ref326913083 \r \h  \* MERGEFORMAT </w:instrText>
            </w:r>
            <w:r w:rsidRPr="00B666F9">
              <w:fldChar w:fldCharType="separate"/>
            </w:r>
            <w:r w:rsidR="004E51F6">
              <w:t>[27]</w:t>
            </w:r>
            <w:r w:rsidRPr="00B666F9">
              <w:fldChar w:fldCharType="end"/>
            </w:r>
          </w:p>
        </w:tc>
        <w:tc>
          <w:tcPr>
            <w:tcW w:w="2994" w:type="dxa"/>
            <w:vMerge/>
          </w:tcPr>
          <w:p w14:paraId="1C63E845" w14:textId="77777777" w:rsidR="00784155" w:rsidRPr="00B666F9" w:rsidRDefault="00784155" w:rsidP="005A5823">
            <w:pPr>
              <w:jc w:val="left"/>
              <w:rPr>
                <w:color w:val="000000"/>
              </w:rPr>
            </w:pPr>
          </w:p>
        </w:tc>
      </w:tr>
      <w:tr w:rsidR="00784155" w:rsidRPr="00B666F9" w14:paraId="2500DB9F" w14:textId="77777777" w:rsidTr="00B46FCF">
        <w:trPr>
          <w:trHeight w:val="20"/>
        </w:trPr>
        <w:tc>
          <w:tcPr>
            <w:tcW w:w="1771" w:type="dxa"/>
            <w:gridSpan w:val="2"/>
            <w:shd w:val="clear" w:color="auto" w:fill="auto"/>
            <w:noWrap/>
            <w:hideMark/>
          </w:tcPr>
          <w:p w14:paraId="0613C960" w14:textId="2F8311DA" w:rsidR="00784155" w:rsidRPr="00B666F9" w:rsidRDefault="00784155" w:rsidP="005A5823">
            <w:pPr>
              <w:rPr>
                <w:color w:val="000000"/>
                <w:szCs w:val="22"/>
              </w:rPr>
            </w:pPr>
            <w:r w:rsidRPr="00B666F9">
              <w:rPr>
                <w:position w:val="-12"/>
              </w:rPr>
              <w:object w:dxaOrig="660" w:dyaOrig="400" w14:anchorId="6DD3261C">
                <v:shape id="_x0000_i1060" type="#_x0000_t75" style="width:31pt;height:15.5pt" o:ole="">
                  <v:imagedata r:id="rId208" o:title=""/>
                </v:shape>
                <o:OLEObject Type="Embed" ProgID="Equation.3" ShapeID="_x0000_i1060" DrawAspect="Content" ObjectID="_1777803374" r:id="rId209"/>
              </w:object>
            </w:r>
          </w:p>
        </w:tc>
        <w:tc>
          <w:tcPr>
            <w:tcW w:w="9639" w:type="dxa"/>
            <w:shd w:val="clear" w:color="auto" w:fill="auto"/>
            <w:hideMark/>
          </w:tcPr>
          <w:p w14:paraId="40211236" w14:textId="77777777" w:rsidR="00784155" w:rsidRPr="00B666F9" w:rsidRDefault="00784155" w:rsidP="005A5823">
            <w:pPr>
              <w:rPr>
                <w:color w:val="000000"/>
              </w:rPr>
            </w:pPr>
            <w:r w:rsidRPr="00B666F9">
              <w:t>Average plant leaf area at emergence (cm²∙plant</w:t>
            </w:r>
            <w:r w:rsidRPr="00B666F9">
              <w:rPr>
                <w:rStyle w:val="Exposant"/>
              </w:rPr>
              <w:t>-1</w:t>
            </w:r>
            <w:r w:rsidRPr="00B666F9">
              <w:t xml:space="preserve">) </w:t>
            </w:r>
          </w:p>
        </w:tc>
        <w:tc>
          <w:tcPr>
            <w:tcW w:w="1134" w:type="dxa"/>
          </w:tcPr>
          <w:p w14:paraId="4FC46D25" w14:textId="30979B23" w:rsidR="00784155" w:rsidRPr="00B666F9" w:rsidRDefault="00784155" w:rsidP="005A5823">
            <w:r w:rsidRPr="00B666F9">
              <w:fldChar w:fldCharType="begin"/>
            </w:r>
            <w:r w:rsidRPr="00B666F9">
              <w:instrText xml:space="preserve"> REF _Ref326913201 \r \h  \* MERGEFORMAT </w:instrText>
            </w:r>
            <w:r w:rsidRPr="00B666F9">
              <w:fldChar w:fldCharType="separate"/>
            </w:r>
            <w:r w:rsidR="004E51F6">
              <w:t>[30]</w:t>
            </w:r>
            <w:r w:rsidRPr="00B666F9">
              <w:fldChar w:fldCharType="end"/>
            </w:r>
          </w:p>
        </w:tc>
        <w:tc>
          <w:tcPr>
            <w:tcW w:w="2994" w:type="dxa"/>
          </w:tcPr>
          <w:p w14:paraId="3D9C01E1" w14:textId="77777777" w:rsidR="00784155" w:rsidRPr="00B666F9" w:rsidRDefault="00784155" w:rsidP="005A5823">
            <w:pPr>
              <w:jc w:val="left"/>
            </w:pPr>
            <w:r w:rsidRPr="00B666F9">
              <w:t>Unpublished data</w:t>
            </w:r>
          </w:p>
        </w:tc>
      </w:tr>
      <w:tr w:rsidR="00784155" w:rsidRPr="00B666F9" w14:paraId="7DF8448F" w14:textId="77777777" w:rsidTr="00B46FCF">
        <w:trPr>
          <w:trHeight w:val="20"/>
        </w:trPr>
        <w:tc>
          <w:tcPr>
            <w:tcW w:w="1771" w:type="dxa"/>
            <w:gridSpan w:val="2"/>
            <w:shd w:val="clear" w:color="auto" w:fill="auto"/>
            <w:noWrap/>
            <w:hideMark/>
          </w:tcPr>
          <w:p w14:paraId="2CF63629" w14:textId="77777777" w:rsidR="00784155" w:rsidRPr="00B666F9" w:rsidRDefault="00784155" w:rsidP="005A5823">
            <w:pPr>
              <w:rPr>
                <w:color w:val="000000"/>
                <w:szCs w:val="22"/>
              </w:rPr>
            </w:pPr>
            <w:proofErr w:type="spellStart"/>
            <w:r w:rsidRPr="00B666F9">
              <w:t>RGR</w:t>
            </w:r>
            <w:r w:rsidRPr="00B666F9">
              <w:rPr>
                <w:rStyle w:val="Indice"/>
                <w:rFonts w:ascii="Arial" w:hAnsi="Arial" w:cs="Arial"/>
                <w:sz w:val="20"/>
              </w:rPr>
              <w:t>s</w:t>
            </w:r>
            <w:proofErr w:type="spellEnd"/>
          </w:p>
        </w:tc>
        <w:tc>
          <w:tcPr>
            <w:tcW w:w="9639" w:type="dxa"/>
            <w:shd w:val="clear" w:color="auto" w:fill="auto"/>
            <w:hideMark/>
          </w:tcPr>
          <w:p w14:paraId="7C887CBC" w14:textId="77777777" w:rsidR="00784155" w:rsidRPr="00B666F9" w:rsidRDefault="00784155" w:rsidP="005A5823">
            <w:r w:rsidRPr="00B666F9">
              <w:t xml:space="preserve">Relative growth rate of young plants in </w:t>
            </w:r>
            <w:proofErr w:type="spellStart"/>
            <w:r w:rsidRPr="00B666F9">
              <w:t>shadeless</w:t>
            </w:r>
            <w:proofErr w:type="spellEnd"/>
            <w:r w:rsidRPr="00B666F9">
              <w:t xml:space="preserve"> conditions (°C</w:t>
            </w:r>
            <w:r w:rsidRPr="00B666F9">
              <w:rPr>
                <w:rStyle w:val="Exposant"/>
              </w:rPr>
              <w:t>-1</w:t>
            </w:r>
            <w:r w:rsidRPr="00B666F9">
              <w:sym w:font="Symbol" w:char="F0D7"/>
            </w:r>
            <w:r w:rsidRPr="00B666F9">
              <w:t>day</w:t>
            </w:r>
            <w:r w:rsidRPr="00B666F9">
              <w:rPr>
                <w:rStyle w:val="Exposant"/>
              </w:rPr>
              <w:t>-1</w:t>
            </w:r>
            <w:r w:rsidRPr="00B666F9">
              <w:t>)</w:t>
            </w:r>
          </w:p>
        </w:tc>
        <w:tc>
          <w:tcPr>
            <w:tcW w:w="1134" w:type="dxa"/>
          </w:tcPr>
          <w:p w14:paraId="1B264132" w14:textId="59664823" w:rsidR="00784155" w:rsidRPr="00B666F9" w:rsidRDefault="00784155" w:rsidP="005A5823">
            <w:r w:rsidRPr="00B666F9">
              <w:fldChar w:fldCharType="begin"/>
            </w:r>
            <w:r w:rsidRPr="00B666F9">
              <w:instrText xml:space="preserve"> REF _Ref326913201 \r \h  \* MERGEFORMAT </w:instrText>
            </w:r>
            <w:r w:rsidRPr="00B666F9">
              <w:fldChar w:fldCharType="separate"/>
            </w:r>
            <w:r w:rsidR="004E51F6">
              <w:t>[30]</w:t>
            </w:r>
            <w:r w:rsidRPr="00B666F9">
              <w:fldChar w:fldCharType="end"/>
            </w:r>
          </w:p>
        </w:tc>
        <w:tc>
          <w:tcPr>
            <w:tcW w:w="2994" w:type="dxa"/>
          </w:tcPr>
          <w:p w14:paraId="259FC93F" w14:textId="77777777" w:rsidR="00784155" w:rsidRPr="00B666F9" w:rsidRDefault="00784155" w:rsidP="005A5823">
            <w:pPr>
              <w:jc w:val="left"/>
            </w:pPr>
            <w:r w:rsidRPr="00B666F9">
              <w:t>Unpublished data</w:t>
            </w:r>
          </w:p>
        </w:tc>
      </w:tr>
      <w:tr w:rsidR="00784155" w:rsidRPr="00B666F9" w14:paraId="20FDBB58" w14:textId="77777777" w:rsidTr="00B46FCF">
        <w:trPr>
          <w:trHeight w:val="20"/>
        </w:trPr>
        <w:tc>
          <w:tcPr>
            <w:tcW w:w="1771" w:type="dxa"/>
            <w:gridSpan w:val="2"/>
            <w:shd w:val="clear" w:color="auto" w:fill="auto"/>
            <w:noWrap/>
            <w:hideMark/>
          </w:tcPr>
          <w:p w14:paraId="386B1783" w14:textId="77777777" w:rsidR="00784155" w:rsidRPr="00B666F9" w:rsidRDefault="00784155" w:rsidP="005A5823">
            <w:pPr>
              <w:rPr>
                <w:color w:val="000000"/>
                <w:szCs w:val="22"/>
              </w:rPr>
            </w:pPr>
            <w:r w:rsidRPr="00B666F9">
              <w:t>T1</w:t>
            </w:r>
            <w:r w:rsidRPr="00B666F9">
              <w:rPr>
                <w:rStyle w:val="Indice"/>
                <w:rFonts w:ascii="Arial" w:hAnsi="Arial" w:cs="Arial"/>
                <w:sz w:val="20"/>
              </w:rPr>
              <w:t>s</w:t>
            </w:r>
            <w:r w:rsidRPr="00B666F9">
              <w:t>,T2</w:t>
            </w:r>
            <w:r w:rsidRPr="00B666F9">
              <w:rPr>
                <w:rStyle w:val="Indice"/>
                <w:rFonts w:ascii="Arial" w:hAnsi="Arial" w:cs="Arial"/>
                <w:sz w:val="20"/>
              </w:rPr>
              <w:t>s</w:t>
            </w:r>
            <w:r w:rsidRPr="00B666F9">
              <w:t>,T3</w:t>
            </w:r>
            <w:r w:rsidRPr="00B666F9">
              <w:rPr>
                <w:rStyle w:val="Indice"/>
                <w:rFonts w:ascii="Arial" w:hAnsi="Arial" w:cs="Arial"/>
                <w:sz w:val="20"/>
              </w:rPr>
              <w:t>s</w:t>
            </w:r>
            <w:r w:rsidRPr="00B666F9">
              <w:t>,T4</w:t>
            </w:r>
            <w:r w:rsidRPr="00B666F9">
              <w:rPr>
                <w:rStyle w:val="Indice"/>
                <w:rFonts w:ascii="Arial" w:hAnsi="Arial" w:cs="Arial"/>
                <w:sz w:val="20"/>
              </w:rPr>
              <w:t>s</w:t>
            </w:r>
          </w:p>
        </w:tc>
        <w:tc>
          <w:tcPr>
            <w:tcW w:w="9639" w:type="dxa"/>
            <w:shd w:val="clear" w:color="auto" w:fill="auto"/>
            <w:hideMark/>
          </w:tcPr>
          <w:p w14:paraId="7F71D647" w14:textId="77777777" w:rsidR="00784155" w:rsidRPr="00B666F9" w:rsidRDefault="00784155" w:rsidP="005A5823">
            <w:r w:rsidRPr="00B666F9">
              <w:t>Temperature thresholds for determining photosynthesis coefficient from daily air temperature (°C)</w:t>
            </w:r>
          </w:p>
        </w:tc>
        <w:tc>
          <w:tcPr>
            <w:tcW w:w="1134" w:type="dxa"/>
          </w:tcPr>
          <w:p w14:paraId="4D364BE4" w14:textId="0DF1CB4B" w:rsidR="00784155" w:rsidRPr="00B666F9" w:rsidRDefault="00784155" w:rsidP="005A5823">
            <w:r w:rsidRPr="00B666F9">
              <w:fldChar w:fldCharType="begin"/>
            </w:r>
            <w:r w:rsidRPr="00B666F9">
              <w:instrText xml:space="preserve"> REF _Ref327262533 \r \h  \* MERGEFORMAT </w:instrText>
            </w:r>
            <w:r w:rsidRPr="00B666F9">
              <w:fldChar w:fldCharType="separate"/>
            </w:r>
            <w:r w:rsidR="004E51F6" w:rsidRPr="004E51F6">
              <w:rPr>
                <w:sz w:val="20"/>
              </w:rPr>
              <w:t>[41]</w:t>
            </w:r>
            <w:r w:rsidRPr="00B666F9">
              <w:fldChar w:fldCharType="end"/>
            </w:r>
          </w:p>
        </w:tc>
        <w:tc>
          <w:tcPr>
            <w:tcW w:w="2994" w:type="dxa"/>
          </w:tcPr>
          <w:p w14:paraId="370A4B76" w14:textId="1010BE90" w:rsidR="00784155" w:rsidRPr="00B666F9" w:rsidRDefault="00784155" w:rsidP="00270E6B">
            <w:pPr>
              <w:jc w:val="left"/>
            </w:pPr>
            <w:proofErr w:type="spellStart"/>
            <w:r w:rsidRPr="00B666F9">
              <w:t>STICS</w:t>
            </w:r>
            <w:proofErr w:type="spellEnd"/>
            <w:r w:rsidRPr="00B666F9">
              <w:t xml:space="preserve"> </w:t>
            </w:r>
            <w:r w:rsidRPr="00B666F9">
              <w:fldChar w:fldCharType="begin"/>
            </w:r>
            <w:r w:rsidR="00567DEE">
              <w:instrText xml:space="preserve"> ADDIN EN.CITE &lt;EndNote&gt;&lt;Cite&gt;&lt;Author&gt;Brisson&lt;/Author&gt;&lt;Year&gt;1998&lt;/Year&gt;&lt;RecNum&gt;5406&lt;/RecNum&gt;&lt;DisplayText&gt;(Brisson&lt;style face="italic"&gt; et al.&lt;/style&gt;, 1998)&lt;/DisplayText&gt;&lt;record&gt;&lt;rec-number&gt;5406&lt;/rec-number&gt;&lt;foreign-keys&gt;&lt;key app="EN" db-id="a9zpppwfzffex0e9pvrv2pwrazaat9pstzas" timestamp="0"&gt;5406&lt;/key&gt;&lt;/foreign-keys&gt;&lt;ref-type name="Journal Article"&gt;17&lt;/ref-type&gt;&lt;contributors&gt;&lt;authors&gt;&lt;author&gt;Brisson, N.&lt;/author&gt;&lt;author&gt;Mary, B.&lt;/author&gt;&lt;author&gt;Ripoche, D.&lt;/author&gt;&lt;author&gt;Jeuffroy, M. H.&lt;/author&gt;&lt;author&gt;Ruget, F.&lt;/author&gt;&lt;author&gt;Nicoullaud, B.&lt;/author&gt;&lt;author&gt;Gate, P.&lt;/author&gt;&lt;author&gt;Devienne-Barret, F.&lt;/author&gt;&lt;author&gt;Antonioletti, R.&lt;/author&gt;&lt;author&gt;Dürr, C.&lt;/author&gt;&lt;author&gt;Richard, G.&lt;/author&gt;&lt;author&gt;Beaudoin, N.&lt;/author&gt;&lt;author&gt;Recous, S.&lt;/author&gt;&lt;author&gt;Tayot, X.&lt;/author&gt;&lt;author&gt;Plenet, D.&lt;/author&gt;&lt;author&gt;Cellier, P.&lt;/author&gt;&lt;author&gt;Machet, J. M.&lt;/author&gt;&lt;author&gt;Meynard, J. M.&lt;/author&gt;&lt;author&gt;Delecolle, R.&lt;/author&gt;&lt;/authors&gt;&lt;/contributors&gt;&lt;titles&gt;&lt;title&gt;STICS: a generic model for the simulation of crops and their water and nitrogen balances. I. Theory and parameterization applied to wheat and corn&lt;/title&gt;&lt;secondary-title&gt;Agronomie&lt;/secondary-title&gt;&lt;/titles&gt;&lt;periodical&gt;&lt;full-title&gt;Agronomie&lt;/full-title&gt;&lt;/periodical&gt;&lt;pages&gt;311-346&lt;/pages&gt;&lt;volume&gt;18&lt;/volume&gt;&lt;number&gt;5-6&lt;/number&gt;&lt;keywords&gt;&lt;keyword&gt;crop modelling&lt;/keyword&gt;&lt;keyword&gt;wheat&lt;/keyword&gt;&lt;keyword&gt;corn&lt;/keyword&gt;&lt;keyword&gt;water balance&lt;/keyword&gt;&lt;keyword&gt;nitrogen balance LEAF-AREA DEVELOPMENT&lt;/keyword&gt;&lt;keyword&gt;RADIATION-USE EFFICIENCY&lt;/keyword&gt;&lt;keyword&gt;DRY-MATTER PRODUCTION&lt;/keyword&gt;&lt;keyword&gt;MAIZE ZEA-MAYS&lt;/keyword&gt;&lt;keyword&gt;WINTER-WHEAT&lt;/keyword&gt;&lt;keyword&gt;SOLAR-RADIATION&lt;/keyword&gt;&lt;keyword&gt;SPRING WHEAT&lt;/keyword&gt;&lt;keyword&gt;LAND EVALUATION&lt;/keyword&gt;&lt;keyword&gt;GROWTH SIMULATION&lt;/keyword&gt;&lt;keyword&gt;MOISTURE STRESS&lt;/keyword&gt;&lt;/keywords&gt;&lt;dates&gt;&lt;year&gt;1998&lt;/year&gt;&lt;/dates&gt;&lt;label&gt;Brisson1998Agronomie-18311&lt;/label&gt;&lt;urls&gt;&lt;/urls&gt;&lt;/record&gt;&lt;/Cite&gt;&lt;/EndNote&gt;</w:instrText>
            </w:r>
            <w:r w:rsidRPr="00B666F9">
              <w:fldChar w:fldCharType="separate"/>
            </w:r>
            <w:r w:rsidRPr="00B666F9">
              <w:rPr>
                <w:noProof/>
              </w:rPr>
              <w:t>(</w:t>
            </w:r>
            <w:hyperlink w:anchor="_ENREF_6" w:tooltip="Brisson, 1998 #5406" w:history="1">
              <w:r w:rsidR="00C5415F" w:rsidRPr="00B666F9">
                <w:rPr>
                  <w:noProof/>
                </w:rPr>
                <w:t>Brisson</w:t>
              </w:r>
              <w:r w:rsidR="00C5415F" w:rsidRPr="00B666F9">
                <w:rPr>
                  <w:i/>
                  <w:noProof/>
                </w:rPr>
                <w:t xml:space="preserve"> et al.</w:t>
              </w:r>
              <w:r w:rsidR="00C5415F" w:rsidRPr="00B666F9">
                <w:rPr>
                  <w:noProof/>
                </w:rPr>
                <w:t>, 1998</w:t>
              </w:r>
            </w:hyperlink>
            <w:r w:rsidRPr="00B666F9">
              <w:rPr>
                <w:noProof/>
              </w:rPr>
              <w:t>)</w:t>
            </w:r>
            <w:r w:rsidRPr="00B666F9">
              <w:fldChar w:fldCharType="end"/>
            </w:r>
          </w:p>
        </w:tc>
      </w:tr>
      <w:tr w:rsidR="00784155" w:rsidRPr="00B666F9" w14:paraId="4F13A402" w14:textId="77777777" w:rsidTr="00B46FCF">
        <w:trPr>
          <w:trHeight w:val="20"/>
        </w:trPr>
        <w:tc>
          <w:tcPr>
            <w:tcW w:w="1771" w:type="dxa"/>
            <w:gridSpan w:val="2"/>
            <w:shd w:val="clear" w:color="auto" w:fill="auto"/>
            <w:noWrap/>
            <w:hideMark/>
          </w:tcPr>
          <w:p w14:paraId="4108F1C4" w14:textId="77777777" w:rsidR="00784155" w:rsidRPr="00B666F9" w:rsidRDefault="00784155" w:rsidP="005A5823">
            <w:pPr>
              <w:rPr>
                <w:color w:val="000000"/>
                <w:szCs w:val="22"/>
              </w:rPr>
            </w:pPr>
            <w:proofErr w:type="spellStart"/>
            <w:r w:rsidRPr="00B666F9">
              <w:t>εb</w:t>
            </w:r>
            <w:r w:rsidRPr="00B666F9">
              <w:rPr>
                <w:rStyle w:val="Indice"/>
                <w:rFonts w:ascii="Arial" w:hAnsi="Arial" w:cs="Arial"/>
                <w:sz w:val="20"/>
              </w:rPr>
              <w:t>s</w:t>
            </w:r>
            <w:proofErr w:type="spellEnd"/>
          </w:p>
        </w:tc>
        <w:tc>
          <w:tcPr>
            <w:tcW w:w="9639" w:type="dxa"/>
            <w:shd w:val="clear" w:color="auto" w:fill="auto"/>
            <w:hideMark/>
          </w:tcPr>
          <w:p w14:paraId="0F2FBB08" w14:textId="77777777" w:rsidR="00784155" w:rsidRPr="00B666F9" w:rsidRDefault="00784155" w:rsidP="005A5823">
            <w:pPr>
              <w:rPr>
                <w:color w:val="000000"/>
              </w:rPr>
            </w:pPr>
            <w:r w:rsidRPr="00B666F9">
              <w:t>Radiation use efficiency (g∙MJ</w:t>
            </w:r>
            <w:r w:rsidRPr="00B666F9">
              <w:rPr>
                <w:rStyle w:val="Exposant"/>
              </w:rPr>
              <w:t>-1</w:t>
            </w:r>
            <w:r w:rsidRPr="00B666F9">
              <w:t>)</w:t>
            </w:r>
          </w:p>
        </w:tc>
        <w:tc>
          <w:tcPr>
            <w:tcW w:w="1134" w:type="dxa"/>
          </w:tcPr>
          <w:p w14:paraId="3526D8AE" w14:textId="4727007B" w:rsidR="00784155" w:rsidRPr="00B666F9" w:rsidRDefault="00784155" w:rsidP="005A5823">
            <w:r w:rsidRPr="00B666F9">
              <w:fldChar w:fldCharType="begin"/>
            </w:r>
            <w:r w:rsidRPr="00B666F9">
              <w:instrText xml:space="preserve"> REF _Ref326913285 \r \h  \* MERGEFORMAT </w:instrText>
            </w:r>
            <w:r w:rsidRPr="00B666F9">
              <w:fldChar w:fldCharType="separate"/>
            </w:r>
            <w:r w:rsidR="004E51F6">
              <w:t>[42]</w:t>
            </w:r>
            <w:r w:rsidRPr="00B666F9">
              <w:fldChar w:fldCharType="end"/>
            </w:r>
          </w:p>
        </w:tc>
        <w:tc>
          <w:tcPr>
            <w:tcW w:w="2994" w:type="dxa"/>
          </w:tcPr>
          <w:p w14:paraId="2E535C96" w14:textId="77777777" w:rsidR="00784155" w:rsidRPr="00B666F9" w:rsidRDefault="00784155" w:rsidP="005A5823">
            <w:proofErr w:type="spellStart"/>
            <w:r w:rsidRPr="00B666F9">
              <w:t>STICS</w:t>
            </w:r>
            <w:proofErr w:type="spellEnd"/>
            <w:r w:rsidRPr="00B666F9">
              <w:t xml:space="preserve"> </w:t>
            </w:r>
          </w:p>
        </w:tc>
      </w:tr>
      <w:tr w:rsidR="00784155" w:rsidRPr="00B666F9" w14:paraId="7BAAA522" w14:textId="77777777" w:rsidTr="00B46FCF">
        <w:trPr>
          <w:trHeight w:val="20"/>
        </w:trPr>
        <w:tc>
          <w:tcPr>
            <w:tcW w:w="1771" w:type="dxa"/>
            <w:gridSpan w:val="2"/>
            <w:shd w:val="clear" w:color="auto" w:fill="auto"/>
            <w:noWrap/>
            <w:hideMark/>
          </w:tcPr>
          <w:p w14:paraId="3F87BF70" w14:textId="77777777" w:rsidR="00784155" w:rsidRPr="00B666F9" w:rsidRDefault="00784155" w:rsidP="005A5823">
            <w:pPr>
              <w:rPr>
                <w:color w:val="000000"/>
                <w:szCs w:val="22"/>
              </w:rPr>
            </w:pPr>
            <w:proofErr w:type="spellStart"/>
            <w:r w:rsidRPr="00B666F9">
              <w:t>cr</w:t>
            </w:r>
            <w:r w:rsidRPr="00B666F9">
              <w:rPr>
                <w:rStyle w:val="Indice"/>
                <w:rFonts w:ascii="Arial" w:hAnsi="Arial" w:cs="Arial"/>
                <w:sz w:val="20"/>
              </w:rPr>
              <w:t>leaf</w:t>
            </w:r>
            <w:proofErr w:type="spellEnd"/>
            <w:r w:rsidRPr="00B666F9">
              <w:t xml:space="preserve">, </w:t>
            </w:r>
            <w:proofErr w:type="spellStart"/>
            <w:r w:rsidRPr="00B666F9">
              <w:t>cr</w:t>
            </w:r>
            <w:r w:rsidRPr="00B666F9">
              <w:rPr>
                <w:rStyle w:val="Indice"/>
                <w:rFonts w:ascii="Arial" w:hAnsi="Arial" w:cs="Arial"/>
                <w:sz w:val="20"/>
              </w:rPr>
              <w:t>stem</w:t>
            </w:r>
            <w:proofErr w:type="spellEnd"/>
            <w:r w:rsidRPr="00B666F9">
              <w:t xml:space="preserve">, </w:t>
            </w:r>
            <w:proofErr w:type="spellStart"/>
            <w:r w:rsidRPr="00B666F9">
              <w:t>cr</w:t>
            </w:r>
            <w:r w:rsidRPr="00B666F9">
              <w:rPr>
                <w:rStyle w:val="Indice"/>
                <w:rFonts w:ascii="Arial" w:hAnsi="Arial" w:cs="Arial"/>
                <w:sz w:val="20"/>
              </w:rPr>
              <w:t>seeds</w:t>
            </w:r>
            <w:proofErr w:type="spellEnd"/>
          </w:p>
        </w:tc>
        <w:tc>
          <w:tcPr>
            <w:tcW w:w="9639" w:type="dxa"/>
            <w:shd w:val="clear" w:color="auto" w:fill="auto"/>
            <w:hideMark/>
          </w:tcPr>
          <w:p w14:paraId="55C7F5F1" w14:textId="77777777" w:rsidR="00784155" w:rsidRPr="00B666F9" w:rsidRDefault="00784155" w:rsidP="005A5823">
            <w:pPr>
              <w:rPr>
                <w:rStyle w:val="A"/>
              </w:rPr>
            </w:pPr>
            <w:r w:rsidRPr="00B666F9">
              <w:t>Coefficient of respiration for leaves, stems and seeds (species-independent)</w:t>
            </w:r>
          </w:p>
        </w:tc>
        <w:tc>
          <w:tcPr>
            <w:tcW w:w="1134" w:type="dxa"/>
          </w:tcPr>
          <w:p w14:paraId="7332F89D" w14:textId="40B0A6AA" w:rsidR="00784155" w:rsidRPr="00B666F9" w:rsidRDefault="00784155" w:rsidP="005A5823">
            <w:r w:rsidRPr="00B666F9">
              <w:fldChar w:fldCharType="begin"/>
            </w:r>
            <w:r w:rsidRPr="00B666F9">
              <w:instrText xml:space="preserve"> REF _Ref326913454 \r \h  \* MERGEFORMAT </w:instrText>
            </w:r>
            <w:r w:rsidRPr="00B666F9">
              <w:fldChar w:fldCharType="separate"/>
            </w:r>
            <w:r w:rsidR="004E51F6">
              <w:t>[43]</w:t>
            </w:r>
            <w:r w:rsidRPr="00B666F9">
              <w:fldChar w:fldCharType="end"/>
            </w:r>
          </w:p>
        </w:tc>
        <w:tc>
          <w:tcPr>
            <w:tcW w:w="2994" w:type="dxa"/>
          </w:tcPr>
          <w:p w14:paraId="0578859E" w14:textId="53F6A8A4" w:rsidR="00784155" w:rsidRPr="00B666F9" w:rsidRDefault="00784155" w:rsidP="00270E6B">
            <w:pPr>
              <w:rPr>
                <w:color w:val="000000"/>
              </w:rPr>
            </w:pPr>
            <w:r w:rsidRPr="00B666F9">
              <w:fldChar w:fldCharType="begin"/>
            </w:r>
            <w:r w:rsidR="00567DEE">
              <w:instrText xml:space="preserve"> ADDIN EN.CITE &lt;EndNote&gt;&lt;Cite&gt;&lt;Author&gt;Kropff&lt;/Author&gt;&lt;Year&gt;1992&lt;/Year&gt;&lt;RecNum&gt;16171&lt;/RecNum&gt;&lt;DisplayText&gt;(Kropff and Spitters, 1992)&lt;/DisplayText&gt;&lt;record&gt;&lt;rec-number&gt;16171&lt;/rec-number&gt;&lt;foreign-keys&gt;&lt;key app="EN" db-id="a9zpppwfzffex0e9pvrv2pwrazaat9pstzas" timestamp="1329130748"&gt;16171&lt;/key&gt;&lt;/foreign-keys&gt;&lt;ref-type name="Journal Article"&gt;17&lt;/ref-type&gt;&lt;contributors&gt;&lt;authors&gt;&lt;author&gt;Kropff, M. J.&lt;/author&gt;&lt;author&gt;Spitters, C. J. T.&lt;/author&gt;&lt;/authors&gt;&lt;/contributors&gt;&lt;auth-address&gt;AGR UNIV WAGENINGEN,DEPT THEORET PROD ECOL,6700 AK WAGENINGEN,NETHERLANDS. CTR AGROBIOL RES,6700 AA WAGENINGEN,NETHERLANDS.&amp;#xD;KROPFF, MJ (reprint author), INT RICE RES INST,POB 933,MANILA,PHILIPPINES&lt;/auth-address&gt;&lt;titles&gt;&lt;title&gt;&lt;style face="normal" font="default" size="100%"&gt;An ecophysiological model for interspecific competition, applied to the influence of &lt;/style&gt;&lt;style face="italic" font="default" size="100%"&gt;Chenopodium album&lt;/style&gt;&lt;style face="normal" font="default" size="100%"&gt; L. on sugar-beet.1. Model description and parameterization&lt;/style&gt;&lt;/title&gt;&lt;secondary-title&gt;Weed Research&lt;/secondary-title&gt;&lt;alt-title&gt;Weed Res.&lt;/alt-title&gt;&lt;/titles&gt;&lt;periodical&gt;&lt;full-title&gt;Weed Research&lt;/full-title&gt;&lt;abbr-1&gt;Weed Res.&lt;/abbr-1&gt;&lt;abbr-2&gt;Weed Res&lt;/abbr-2&gt;&lt;/periodical&gt;&lt;alt-periodical&gt;&lt;full-title&gt;Weed Res.&lt;/full-title&gt;&lt;abbr-2&gt;Weed Res&lt;/abbr-2&gt;&lt;/alt-periodical&gt;&lt;pages&gt;437-450&lt;/pages&gt;&lt;volume&gt;32&lt;/volume&gt;&lt;number&gt;6&lt;/number&gt;&lt;keywords&gt;&lt;keyword&gt;crop yield&lt;/keyword&gt;&lt;keyword&gt;density&lt;/keyword&gt;&lt;keyword&gt;weed&lt;/keyword&gt;&lt;/keywords&gt;&lt;dates&gt;&lt;year&gt;1992&lt;/year&gt;&lt;pub-dates&gt;&lt;date&gt;Dec&lt;/date&gt;&lt;/pub-dates&gt;&lt;/dates&gt;&lt;isbn&gt;0043-1737&lt;/isbn&gt;&lt;accession-num&gt;WOS:A1992KC97900002&lt;/accession-num&gt;&lt;work-type&gt;Article&lt;/work-type&gt;&lt;urls&gt;&lt;related-urls&gt;&lt;url&gt;&amp;lt;Go to ISI&amp;gt;://WOS:A1992KC97900002&lt;/url&gt;&lt;/related-urls&gt;&lt;/urls&gt;&lt;electronic-resource-num&gt;10.1111/j.1365-3180.1992.tb01905.x&lt;/electronic-resource-num&gt;&lt;research-notes&gt;NC(ordi)&lt;/research-notes&gt;&lt;language&gt;English&lt;/language&gt;&lt;/record&gt;&lt;/Cite&gt;&lt;/EndNote&gt;</w:instrText>
            </w:r>
            <w:r w:rsidRPr="00B666F9">
              <w:fldChar w:fldCharType="separate"/>
            </w:r>
            <w:r w:rsidRPr="00B666F9">
              <w:rPr>
                <w:noProof/>
              </w:rPr>
              <w:t>(</w:t>
            </w:r>
            <w:hyperlink w:anchor="_ENREF_57" w:tooltip="Kropff, 1992 #16171" w:history="1">
              <w:r w:rsidR="00C5415F" w:rsidRPr="00B666F9">
                <w:rPr>
                  <w:noProof/>
                </w:rPr>
                <w:t>Kropff and Spitters, 1992</w:t>
              </w:r>
            </w:hyperlink>
            <w:r w:rsidRPr="00B666F9">
              <w:rPr>
                <w:noProof/>
              </w:rPr>
              <w:t>)</w:t>
            </w:r>
            <w:r w:rsidRPr="00B666F9">
              <w:fldChar w:fldCharType="end"/>
            </w:r>
          </w:p>
        </w:tc>
      </w:tr>
      <w:tr w:rsidR="00784155" w:rsidRPr="00B666F9" w14:paraId="675AB348" w14:textId="77777777" w:rsidTr="00B46FCF">
        <w:trPr>
          <w:trHeight w:val="20"/>
        </w:trPr>
        <w:tc>
          <w:tcPr>
            <w:tcW w:w="1771" w:type="dxa"/>
            <w:gridSpan w:val="2"/>
            <w:shd w:val="clear" w:color="auto" w:fill="auto"/>
            <w:noWrap/>
            <w:hideMark/>
          </w:tcPr>
          <w:p w14:paraId="5C8E0608" w14:textId="77777777" w:rsidR="00784155" w:rsidRPr="00B666F9" w:rsidRDefault="00784155" w:rsidP="005A5823">
            <w:pPr>
              <w:rPr>
                <w:color w:val="000000"/>
                <w:szCs w:val="22"/>
              </w:rPr>
            </w:pPr>
            <w:proofErr w:type="spellStart"/>
            <w:r w:rsidRPr="00B666F9">
              <w:t>rST</w:t>
            </w:r>
            <w:r w:rsidRPr="00B666F9">
              <w:rPr>
                <w:rStyle w:val="Indice"/>
                <w:rFonts w:ascii="Arial" w:hAnsi="Arial" w:cs="Arial"/>
                <w:sz w:val="20"/>
              </w:rPr>
              <w:t>s</w:t>
            </w:r>
            <w:proofErr w:type="spellEnd"/>
          </w:p>
        </w:tc>
        <w:tc>
          <w:tcPr>
            <w:tcW w:w="9639" w:type="dxa"/>
            <w:shd w:val="clear" w:color="auto" w:fill="auto"/>
            <w:hideMark/>
          </w:tcPr>
          <w:p w14:paraId="4F8A4456" w14:textId="77777777" w:rsidR="00784155" w:rsidRPr="00B666F9" w:rsidRDefault="00784155" w:rsidP="005A5823">
            <w:pPr>
              <w:rPr>
                <w:color w:val="000000"/>
              </w:rPr>
            </w:pPr>
            <w:r w:rsidRPr="00B666F9">
              <w:t>"Harvest index", i.e. Seed vs. Total biomass ratio (g∙g</w:t>
            </w:r>
            <w:r w:rsidRPr="00B666F9">
              <w:rPr>
                <w:rStyle w:val="Exposant"/>
              </w:rPr>
              <w:t>-1</w:t>
            </w:r>
            <w:r w:rsidRPr="00B666F9">
              <w:t>)</w:t>
            </w:r>
          </w:p>
        </w:tc>
        <w:tc>
          <w:tcPr>
            <w:tcW w:w="1134" w:type="dxa"/>
          </w:tcPr>
          <w:p w14:paraId="066C7282" w14:textId="63C944B9" w:rsidR="00784155" w:rsidRPr="00B666F9" w:rsidRDefault="00784155" w:rsidP="005A5823">
            <w:r w:rsidRPr="00B666F9">
              <w:fldChar w:fldCharType="begin"/>
            </w:r>
            <w:r w:rsidRPr="00B666F9">
              <w:instrText xml:space="preserve"> REF _Ref326920055 \r \h  \* MERGEFORMAT </w:instrText>
            </w:r>
            <w:r w:rsidRPr="00B666F9">
              <w:fldChar w:fldCharType="separate"/>
            </w:r>
            <w:r w:rsidR="004E51F6">
              <w:t>[56]</w:t>
            </w:r>
            <w:r w:rsidRPr="00B666F9">
              <w:fldChar w:fldCharType="end"/>
            </w:r>
          </w:p>
        </w:tc>
        <w:tc>
          <w:tcPr>
            <w:tcW w:w="2994" w:type="dxa"/>
          </w:tcPr>
          <w:p w14:paraId="0971A1D9" w14:textId="77777777" w:rsidR="00784155" w:rsidRPr="00B666F9" w:rsidRDefault="00784155" w:rsidP="005A5823"/>
        </w:tc>
      </w:tr>
      <w:tr w:rsidR="00784155" w:rsidRPr="00B666F9" w14:paraId="5164C4AB" w14:textId="77777777" w:rsidTr="00B46FCF">
        <w:trPr>
          <w:trHeight w:val="20"/>
        </w:trPr>
        <w:tc>
          <w:tcPr>
            <w:tcW w:w="1771" w:type="dxa"/>
            <w:gridSpan w:val="2"/>
            <w:shd w:val="clear" w:color="auto" w:fill="auto"/>
            <w:noWrap/>
          </w:tcPr>
          <w:p w14:paraId="1D9CCCDE" w14:textId="77777777" w:rsidR="00784155" w:rsidRPr="00B666F9" w:rsidRDefault="00784155" w:rsidP="005A5823">
            <w:pPr>
              <w:rPr>
                <w:rStyle w:val="Indice"/>
              </w:rPr>
            </w:pPr>
            <w:proofErr w:type="spellStart"/>
            <w:r w:rsidRPr="00B666F9">
              <w:t>sST</w:t>
            </w:r>
            <w:r w:rsidRPr="00B666F9">
              <w:rPr>
                <w:rStyle w:val="Indice"/>
              </w:rPr>
              <w:t>s</w:t>
            </w:r>
            <w:proofErr w:type="spellEnd"/>
          </w:p>
        </w:tc>
        <w:tc>
          <w:tcPr>
            <w:tcW w:w="9639" w:type="dxa"/>
            <w:shd w:val="clear" w:color="auto" w:fill="auto"/>
          </w:tcPr>
          <w:p w14:paraId="236C0FDB" w14:textId="77777777" w:rsidR="00784155" w:rsidRPr="00B666F9" w:rsidRDefault="00784155" w:rsidP="005A5823">
            <w:r w:rsidRPr="00B666F9">
              <w:t>Shape parameter for relationship between seed and total biomass</w:t>
            </w:r>
          </w:p>
        </w:tc>
        <w:tc>
          <w:tcPr>
            <w:tcW w:w="1134" w:type="dxa"/>
          </w:tcPr>
          <w:p w14:paraId="03A908AC" w14:textId="2E61E04C" w:rsidR="00784155" w:rsidRPr="00B666F9" w:rsidRDefault="00784155" w:rsidP="005A5823">
            <w:r w:rsidRPr="00B666F9">
              <w:fldChar w:fldCharType="begin"/>
            </w:r>
            <w:r w:rsidRPr="00B666F9">
              <w:instrText xml:space="preserve"> REF _Ref326920055 \r \h  \* MERGEFORMAT </w:instrText>
            </w:r>
            <w:r w:rsidRPr="00B666F9">
              <w:fldChar w:fldCharType="separate"/>
            </w:r>
            <w:r w:rsidR="004E51F6">
              <w:t>[56]</w:t>
            </w:r>
            <w:r w:rsidRPr="00B666F9">
              <w:fldChar w:fldCharType="end"/>
            </w:r>
          </w:p>
        </w:tc>
        <w:tc>
          <w:tcPr>
            <w:tcW w:w="2994" w:type="dxa"/>
          </w:tcPr>
          <w:p w14:paraId="06BE663C" w14:textId="7BE67CDA" w:rsidR="00784155" w:rsidRPr="00B666F9" w:rsidRDefault="00784155" w:rsidP="00270E6B">
            <w:r w:rsidRPr="00B666F9">
              <w:rPr>
                <w:sz w:val="20"/>
              </w:rPr>
              <w:fldChar w:fldCharType="begin"/>
            </w:r>
            <w:r w:rsidR="00567DEE">
              <w:rPr>
                <w:sz w:val="20"/>
              </w:rPr>
              <w:instrText xml:space="preserve"> ADDIN EN.CITE &lt;EndNote&gt;&lt;Cite&gt;&lt;Author&gt;Lutman&lt;/Author&gt;&lt;Year&gt;2002&lt;/Year&gt;&lt;RecNum&gt;10675&lt;/RecNum&gt;&lt;Prefix&gt;e.g. &lt;/Prefix&gt;&lt;DisplayText&gt;(e.g. Lutman, 2002)&lt;/DisplayText&gt;&lt;record&gt;&lt;rec-number&gt;10675&lt;/rec-number&gt;&lt;foreign-keys&gt;&lt;key app="EN" db-id="a9zpppwfzffex0e9pvrv2pwrazaat9pstzas" timestamp="0"&gt;10675&lt;/key&gt;&lt;/foreign-keys&gt;&lt;ref-type name="Journal Article"&gt;17&lt;/ref-type&gt;&lt;contributors&gt;&lt;authors&gt;&lt;author&gt;Lutman, P. J. W.&lt;/author&gt;&lt;/authors&gt;&lt;/contributors&gt;&lt;titles&gt;&lt;title&gt;&lt;style face="normal" font="default" size="100%"&gt;Estimation of seed production by &lt;/style&gt;&lt;style face="italic" font="default" size="100%"&gt;Stellaria media, Sinapis arvensis&lt;/style&gt;&lt;style face="normal" font="default" size="100%"&gt; and &lt;/style&gt;&lt;style face="italic" font="default" size="100%"&gt;Tripleurospermum inodorum &lt;/style&gt;&lt;style face="normal" font="default" size="100%"&gt;in arable crops&lt;/style&gt;&lt;/title&gt;&lt;secondary-title&gt;Weed Research&lt;/secondary-title&gt;&lt;/titles&gt;&lt;periodical&gt;&lt;full-title&gt;Weed Research&lt;/full-title&gt;&lt;abbr-1&gt;Weed Res.&lt;/abbr-1&gt;&lt;abbr-2&gt;Weed Res&lt;/abbr-2&gt;&lt;/periodical&gt;&lt;pages&gt;359--369&lt;/pages&gt;&lt;volume&gt;42&lt;/volume&gt;&lt;number&gt;5&lt;/number&gt;&lt;keywords&gt;&lt;keyword&gt;MATRICARIA-PERFORATA MERAT&lt;/keyword&gt;&lt;keyword&gt;WINTER-WHEAT&lt;/keyword&gt;&lt;keyword&gt;ECONOMICS&lt;/keyword&gt;&lt;keyword&gt;WEEDS&lt;/keyword&gt;&lt;/keywords&gt;&lt;dates&gt;&lt;year&gt;2002&lt;/year&gt;&lt;pub-dates&gt;&lt;date&gt;October&lt;/date&gt;&lt;/pub-dates&gt;&lt;/dates&gt;&lt;label&gt;Lutman2002WeedResearch-42359&lt;/label&gt;&lt;urls&gt;&lt;/urls&gt;&lt;/record&gt;&lt;/Cite&gt;&lt;/EndNote&gt;</w:instrText>
            </w:r>
            <w:r w:rsidRPr="00B666F9">
              <w:rPr>
                <w:sz w:val="20"/>
              </w:rPr>
              <w:fldChar w:fldCharType="separate"/>
            </w:r>
            <w:r w:rsidRPr="00B666F9">
              <w:rPr>
                <w:noProof/>
                <w:sz w:val="20"/>
              </w:rPr>
              <w:t>(</w:t>
            </w:r>
            <w:hyperlink w:anchor="_ENREF_63" w:tooltip="Lutman, 2002 #10675" w:history="1">
              <w:r w:rsidR="00C5415F" w:rsidRPr="00B666F9">
                <w:rPr>
                  <w:noProof/>
                  <w:sz w:val="20"/>
                </w:rPr>
                <w:t>e.g. Lutman, 2002</w:t>
              </w:r>
            </w:hyperlink>
            <w:r w:rsidRPr="00B666F9">
              <w:rPr>
                <w:noProof/>
                <w:sz w:val="20"/>
              </w:rPr>
              <w:t>)</w:t>
            </w:r>
            <w:r w:rsidRPr="00B666F9">
              <w:rPr>
                <w:sz w:val="20"/>
              </w:rPr>
              <w:fldChar w:fldCharType="end"/>
            </w:r>
          </w:p>
        </w:tc>
      </w:tr>
      <w:tr w:rsidR="00784155" w:rsidRPr="00B666F9" w14:paraId="586F4226" w14:textId="77777777" w:rsidTr="00B46FCF">
        <w:trPr>
          <w:trHeight w:val="20"/>
        </w:trPr>
        <w:tc>
          <w:tcPr>
            <w:tcW w:w="1771" w:type="dxa"/>
            <w:gridSpan w:val="2"/>
            <w:shd w:val="clear" w:color="auto" w:fill="auto"/>
            <w:noWrap/>
            <w:hideMark/>
          </w:tcPr>
          <w:p w14:paraId="21D9A8CB" w14:textId="77777777" w:rsidR="00784155" w:rsidRPr="00B666F9" w:rsidRDefault="00784155" w:rsidP="005A5823">
            <w:pPr>
              <w:rPr>
                <w:color w:val="000000"/>
                <w:szCs w:val="22"/>
              </w:rPr>
            </w:pPr>
            <w:r w:rsidRPr="00B666F9">
              <w:t>SW</w:t>
            </w:r>
            <w:r w:rsidRPr="00B666F9">
              <w:rPr>
                <w:rStyle w:val="Indice"/>
                <w:rFonts w:ascii="Arial" w:hAnsi="Arial" w:cs="Arial"/>
                <w:sz w:val="20"/>
              </w:rPr>
              <w:t>s</w:t>
            </w:r>
          </w:p>
        </w:tc>
        <w:tc>
          <w:tcPr>
            <w:tcW w:w="9639" w:type="dxa"/>
            <w:shd w:val="clear" w:color="auto" w:fill="auto"/>
            <w:hideMark/>
          </w:tcPr>
          <w:p w14:paraId="362D30F7" w14:textId="77777777" w:rsidR="00784155" w:rsidRPr="00B666F9" w:rsidRDefault="00784155" w:rsidP="005A5823">
            <w:pPr>
              <w:rPr>
                <w:color w:val="000000"/>
              </w:rPr>
            </w:pPr>
            <w:r w:rsidRPr="00B666F9">
              <w:t>Seed weight (g∙seed</w:t>
            </w:r>
            <w:r w:rsidRPr="00B666F9">
              <w:rPr>
                <w:rStyle w:val="Exposant"/>
              </w:rPr>
              <w:t>-1</w:t>
            </w:r>
            <w:r w:rsidRPr="00B666F9">
              <w:t>)</w:t>
            </w:r>
          </w:p>
        </w:tc>
        <w:tc>
          <w:tcPr>
            <w:tcW w:w="1134" w:type="dxa"/>
          </w:tcPr>
          <w:p w14:paraId="7EBC3690" w14:textId="6BCC92F6" w:rsidR="00784155" w:rsidRPr="00B666F9" w:rsidRDefault="00784155" w:rsidP="005A5823">
            <w:r w:rsidRPr="00B666F9">
              <w:fldChar w:fldCharType="begin"/>
            </w:r>
            <w:r w:rsidRPr="00EB59A0">
              <w:rPr>
                <w:lang w:val="fr-FR"/>
              </w:rPr>
              <w:instrText xml:space="preserve"> REF _Ref326920055 \r \h  \* MERGEFORMAT </w:instrText>
            </w:r>
            <w:r w:rsidRPr="00B666F9">
              <w:fldChar w:fldCharType="separate"/>
            </w:r>
            <w:r w:rsidR="004E51F6" w:rsidRPr="004E51F6">
              <w:t>[56]</w:t>
            </w:r>
            <w:r w:rsidRPr="00B666F9">
              <w:fldChar w:fldCharType="end"/>
            </w:r>
            <w:r w:rsidRPr="00B666F9">
              <w:fldChar w:fldCharType="begin"/>
            </w:r>
            <w:r w:rsidRPr="00B666F9">
              <w:instrText xml:space="preserve"> REF _Ref327262823 \r \h  \* MERGEFORMAT </w:instrText>
            </w:r>
            <w:r w:rsidRPr="00B666F9">
              <w:fldChar w:fldCharType="separate"/>
            </w:r>
            <w:r w:rsidR="004E51F6">
              <w:t>[61]</w:t>
            </w:r>
            <w:r w:rsidRPr="00B666F9">
              <w:fldChar w:fldCharType="end"/>
            </w:r>
          </w:p>
        </w:tc>
        <w:tc>
          <w:tcPr>
            <w:tcW w:w="2994" w:type="dxa"/>
          </w:tcPr>
          <w:p w14:paraId="1586336B" w14:textId="222ECC73" w:rsidR="00784155" w:rsidRPr="00B666F9" w:rsidRDefault="00784155" w:rsidP="00270E6B">
            <w:r w:rsidRPr="00B666F9">
              <w:fldChar w:fldCharType="begin"/>
            </w:r>
            <w:r w:rsidR="00567DEE">
              <w:instrText xml:space="preserve"> ADDIN EN.CITE &lt;EndNote&gt;&lt;Cite&gt;&lt;Author&gt;Gardarin&lt;/Author&gt;&lt;Year&gt;2010&lt;/Year&gt;&lt;RecNum&gt;7905&lt;/RecNum&gt;&lt;DisplayText&gt;(Gardarin&lt;style face="italic"&gt; et al.&lt;/style&gt;, 2010a)&lt;/DisplayText&gt;&lt;record&gt;&lt;rec-number&gt;7905&lt;/rec-number&gt;&lt;foreign-keys&gt;&lt;key app="EN" db-id="a9zpppwfzffex0e9pvrv2pwrazaat9pstzas" timestamp="0"&gt;7905&lt;/key&gt;&lt;/foreign-keys&gt;&lt;ref-type name="Journal Article"&gt;17&lt;/ref-type&gt;&lt;contributors&gt;&lt;authors&gt;&lt;author&gt;Gardarin, Antoine&lt;/author&gt;&lt;author&gt;Dürr, Carolyne&lt;/author&gt;&lt;author&gt;Colbach, Nathalie&lt;/author&gt;&lt;/authors&gt;&lt;/contributors&gt;&lt;titles&gt;&lt;title&gt;Effects of seed depth and soil structure on the emergence of weeds with contrasted seed traits&lt;/title&gt;&lt;secondary-title&gt;Weed Research&lt;/secondary-title&gt;&lt;/titles&gt;&lt;periodical&gt;&lt;full-title&gt;Weed Research&lt;/full-title&gt;&lt;abbr-1&gt;Weed Res.&lt;/abbr-1&gt;&lt;abbr-2&gt;Weed Res&lt;/abbr-2&gt;&lt;/periodical&gt;&lt;pages&gt;91-101&lt;/pages&gt;&lt;volume&gt;50&lt;/volume&gt;&lt;dates&gt;&lt;year&gt;2010&lt;/year&gt;&lt;/dates&gt;&lt;label&gt;GardarinPlantandSoil-&lt;/label&gt;&lt;urls&gt;&lt;/urls&gt;&lt;research-notes&gt;model, pre-emergent growth, seed mass, shoot diameter, tillage, weed flora.&lt;/research-notes&gt;&lt;/record&gt;&lt;/Cite&gt;&lt;/EndNote&gt;</w:instrText>
            </w:r>
            <w:r w:rsidRPr="00B666F9">
              <w:fldChar w:fldCharType="separate"/>
            </w:r>
            <w:r w:rsidRPr="00B666F9">
              <w:rPr>
                <w:noProof/>
              </w:rPr>
              <w:t>(</w:t>
            </w:r>
            <w:hyperlink w:anchor="_ENREF_43" w:tooltip="Gardarin, 2010 #7905" w:history="1">
              <w:r w:rsidR="00C5415F" w:rsidRPr="00B666F9">
                <w:rPr>
                  <w:noProof/>
                </w:rPr>
                <w:t>Gardarin</w:t>
              </w:r>
              <w:r w:rsidR="00C5415F" w:rsidRPr="00B666F9">
                <w:rPr>
                  <w:i/>
                  <w:noProof/>
                </w:rPr>
                <w:t xml:space="preserve"> et al.</w:t>
              </w:r>
              <w:r w:rsidR="00C5415F" w:rsidRPr="00B666F9">
                <w:rPr>
                  <w:noProof/>
                </w:rPr>
                <w:t>, 2010a</w:t>
              </w:r>
            </w:hyperlink>
            <w:r w:rsidRPr="00B666F9">
              <w:rPr>
                <w:noProof/>
              </w:rPr>
              <w:t>)</w:t>
            </w:r>
            <w:r w:rsidRPr="00B666F9">
              <w:fldChar w:fldCharType="end"/>
            </w:r>
          </w:p>
        </w:tc>
      </w:tr>
      <w:tr w:rsidR="00784155" w:rsidRPr="00B666F9" w14:paraId="4AEC92E6" w14:textId="77777777" w:rsidTr="00B46FCF">
        <w:trPr>
          <w:trHeight w:val="20"/>
        </w:trPr>
        <w:tc>
          <w:tcPr>
            <w:tcW w:w="1771" w:type="dxa"/>
            <w:gridSpan w:val="2"/>
            <w:shd w:val="clear" w:color="auto" w:fill="auto"/>
            <w:noWrap/>
            <w:hideMark/>
          </w:tcPr>
          <w:p w14:paraId="3F498113" w14:textId="77777777" w:rsidR="00784155" w:rsidRPr="00B666F9" w:rsidRDefault="00784155" w:rsidP="005A5823">
            <w:pPr>
              <w:rPr>
                <w:color w:val="000000"/>
                <w:szCs w:val="22"/>
              </w:rPr>
            </w:pPr>
            <w:proofErr w:type="spellStart"/>
            <w:r w:rsidRPr="00B666F9">
              <w:t>Dmax</w:t>
            </w:r>
            <w:r w:rsidRPr="00B666F9">
              <w:rPr>
                <w:rStyle w:val="Indice"/>
                <w:rFonts w:ascii="Arial" w:hAnsi="Arial" w:cs="Arial"/>
                <w:sz w:val="20"/>
              </w:rPr>
              <w:t>s</w:t>
            </w:r>
            <w:proofErr w:type="spellEnd"/>
          </w:p>
        </w:tc>
        <w:tc>
          <w:tcPr>
            <w:tcW w:w="9639" w:type="dxa"/>
            <w:shd w:val="clear" w:color="auto" w:fill="auto"/>
            <w:hideMark/>
          </w:tcPr>
          <w:p w14:paraId="01E98482" w14:textId="77777777" w:rsidR="00784155" w:rsidRPr="00B666F9" w:rsidRDefault="00784155" w:rsidP="005A5823">
            <w:r w:rsidRPr="00B666F9">
              <w:t>Maximum possible plant diameter (cm∙plant</w:t>
            </w:r>
            <w:r w:rsidRPr="00B666F9">
              <w:rPr>
                <w:rStyle w:val="Exposant"/>
              </w:rPr>
              <w:t>-1</w:t>
            </w:r>
            <w:r w:rsidRPr="00B666F9">
              <w:t>)</w:t>
            </w:r>
          </w:p>
        </w:tc>
        <w:tc>
          <w:tcPr>
            <w:tcW w:w="1134" w:type="dxa"/>
          </w:tcPr>
          <w:p w14:paraId="768D1117" w14:textId="7DFE4BF4" w:rsidR="00784155" w:rsidRPr="00B666F9" w:rsidRDefault="00784155" w:rsidP="005A5823">
            <w:r w:rsidRPr="00B666F9">
              <w:fldChar w:fldCharType="begin"/>
            </w:r>
            <w:r w:rsidRPr="00B666F9">
              <w:instrText xml:space="preserve"> REF _Ref326919903 \r \h  \* MERGEFORMAT </w:instrText>
            </w:r>
            <w:r w:rsidRPr="00B666F9">
              <w:fldChar w:fldCharType="separate"/>
            </w:r>
            <w:r w:rsidR="004E51F6">
              <w:t>[54]</w:t>
            </w:r>
            <w:r w:rsidRPr="00B666F9">
              <w:fldChar w:fldCharType="end"/>
            </w:r>
          </w:p>
        </w:tc>
        <w:tc>
          <w:tcPr>
            <w:tcW w:w="2994" w:type="dxa"/>
            <w:vMerge w:val="restart"/>
          </w:tcPr>
          <w:p w14:paraId="1CD5A375" w14:textId="1FB4D1F1" w:rsidR="00784155" w:rsidRPr="00B666F9" w:rsidRDefault="00784155" w:rsidP="00270E6B">
            <w:pPr>
              <w:jc w:val="left"/>
            </w:pPr>
            <w:proofErr w:type="spellStart"/>
            <w:r w:rsidRPr="00B666F9">
              <w:t>STICS</w:t>
            </w:r>
            <w:proofErr w:type="spellEnd"/>
            <w:r w:rsidRPr="00B666F9">
              <w:t xml:space="preserve"> </w:t>
            </w:r>
            <w:r w:rsidRPr="00B666F9">
              <w:fldChar w:fldCharType="begin"/>
            </w:r>
            <w:r w:rsidR="00567DEE">
              <w:instrText xml:space="preserve"> ADDIN EN.CITE &lt;EndNote&gt;&lt;Cite&gt;&lt;Author&gt;Brisson&lt;/Author&gt;&lt;Year&gt;1998&lt;/Year&gt;&lt;RecNum&gt;5406&lt;/RecNum&gt;&lt;DisplayText&gt;(Brisson&lt;style face="italic"&gt; et al.&lt;/style&gt;, 1998)&lt;/DisplayText&gt;&lt;record&gt;&lt;rec-number&gt;5406&lt;/rec-number&gt;&lt;foreign-keys&gt;&lt;key app="EN" db-id="a9zpppwfzffex0e9pvrv2pwrazaat9pstzas" timestamp="0"&gt;5406&lt;/key&gt;&lt;/foreign-keys&gt;&lt;ref-type name="Journal Article"&gt;17&lt;/ref-type&gt;&lt;contributors&gt;&lt;authors&gt;&lt;author&gt;Brisson, N.&lt;/author&gt;&lt;author&gt;Mary, B.&lt;/author&gt;&lt;author&gt;Ripoche, D.&lt;/author&gt;&lt;author&gt;Jeuffroy, M. H.&lt;/author&gt;&lt;author&gt;Ruget, F.&lt;/author&gt;&lt;author&gt;Nicoullaud, B.&lt;/author&gt;&lt;author&gt;Gate, P.&lt;/author&gt;&lt;author&gt;Devienne-Barret, F.&lt;/author&gt;&lt;author&gt;Antonioletti, R.&lt;/author&gt;&lt;author&gt;Dürr, C.&lt;/author&gt;&lt;author&gt;Richard, G.&lt;/author&gt;&lt;author&gt;Beaudoin, N.&lt;/author&gt;&lt;author&gt;Recous, S.&lt;/author&gt;&lt;author&gt;Tayot, X.&lt;/author&gt;&lt;author&gt;Plenet, D.&lt;/author&gt;&lt;author&gt;Cellier, P.&lt;/author&gt;&lt;author&gt;Machet, J. M.&lt;/author&gt;&lt;author&gt;Meynard, J. M.&lt;/author&gt;&lt;author&gt;Delecolle, R.&lt;/author&gt;&lt;/authors&gt;&lt;/contributors&gt;&lt;titles&gt;&lt;title&gt;STICS: a generic model for the simulation of crops and their water and nitrogen balances. I. Theory and parameterization applied to wheat and corn&lt;/title&gt;&lt;secondary-title&gt;Agronomie&lt;/secondary-title&gt;&lt;/titles&gt;&lt;periodical&gt;&lt;full-title&gt;Agronomie&lt;/full-title&gt;&lt;/periodical&gt;&lt;pages&gt;311-346&lt;/pages&gt;&lt;volume&gt;18&lt;/volume&gt;&lt;number&gt;5-6&lt;/number&gt;&lt;keywords&gt;&lt;keyword&gt;crop modelling&lt;/keyword&gt;&lt;keyword&gt;wheat&lt;/keyword&gt;&lt;keyword&gt;corn&lt;/keyword&gt;&lt;keyword&gt;water balance&lt;/keyword&gt;&lt;keyword&gt;nitrogen balance LEAF-AREA DEVELOPMENT&lt;/keyword&gt;&lt;keyword&gt;RADIATION-USE EFFICIENCY&lt;/keyword&gt;&lt;keyword&gt;DRY-MATTER PRODUCTION&lt;/keyword&gt;&lt;keyword&gt;MAIZE ZEA-MAYS&lt;/keyword&gt;&lt;keyword&gt;WINTER-WHEAT&lt;/keyword&gt;&lt;keyword&gt;SOLAR-RADIATION&lt;/keyword&gt;&lt;keyword&gt;SPRING WHEAT&lt;/keyword&gt;&lt;keyword&gt;LAND EVALUATION&lt;/keyword&gt;&lt;keyword&gt;GROWTH SIMULATION&lt;/keyword&gt;&lt;keyword&gt;MOISTURE STRESS&lt;/keyword&gt;&lt;/keywords&gt;&lt;dates&gt;&lt;year&gt;1998&lt;/year&gt;&lt;/dates&gt;&lt;label&gt;Brisson1998Agronomie-18311&lt;/label&gt;&lt;urls&gt;&lt;/urls&gt;&lt;/record&gt;&lt;/Cite&gt;&lt;/EndNote&gt;</w:instrText>
            </w:r>
            <w:r w:rsidRPr="00B666F9">
              <w:fldChar w:fldCharType="separate"/>
            </w:r>
            <w:r w:rsidRPr="00B666F9">
              <w:rPr>
                <w:noProof/>
              </w:rPr>
              <w:t>(</w:t>
            </w:r>
            <w:hyperlink w:anchor="_ENREF_6" w:tooltip="Brisson, 1998 #5406" w:history="1">
              <w:r w:rsidR="00C5415F" w:rsidRPr="00B666F9">
                <w:rPr>
                  <w:noProof/>
                </w:rPr>
                <w:t>Brisson</w:t>
              </w:r>
              <w:r w:rsidR="00C5415F" w:rsidRPr="00B666F9">
                <w:rPr>
                  <w:i/>
                  <w:noProof/>
                </w:rPr>
                <w:t xml:space="preserve"> et al.</w:t>
              </w:r>
              <w:r w:rsidR="00C5415F" w:rsidRPr="00B666F9">
                <w:rPr>
                  <w:noProof/>
                </w:rPr>
                <w:t>, 1998</w:t>
              </w:r>
            </w:hyperlink>
            <w:r w:rsidRPr="00B666F9">
              <w:rPr>
                <w:noProof/>
              </w:rPr>
              <w:t>)</w:t>
            </w:r>
            <w:r w:rsidRPr="00B666F9">
              <w:fldChar w:fldCharType="end"/>
            </w:r>
            <w:r w:rsidRPr="00B666F9">
              <w:t xml:space="preserve"> for crops, unpublished data for weeds</w:t>
            </w:r>
          </w:p>
        </w:tc>
      </w:tr>
      <w:tr w:rsidR="00784155" w:rsidRPr="00B666F9" w14:paraId="28C15B48" w14:textId="77777777" w:rsidTr="00B46FCF">
        <w:trPr>
          <w:trHeight w:val="20"/>
        </w:trPr>
        <w:tc>
          <w:tcPr>
            <w:tcW w:w="1771" w:type="dxa"/>
            <w:gridSpan w:val="2"/>
            <w:shd w:val="clear" w:color="auto" w:fill="auto"/>
            <w:noWrap/>
            <w:hideMark/>
          </w:tcPr>
          <w:p w14:paraId="70CC61C3" w14:textId="77777777" w:rsidR="00784155" w:rsidRPr="00B666F9" w:rsidRDefault="00784155" w:rsidP="005A5823">
            <w:pPr>
              <w:rPr>
                <w:color w:val="000000"/>
                <w:sz w:val="24"/>
                <w:szCs w:val="22"/>
              </w:rPr>
            </w:pPr>
            <w:proofErr w:type="spellStart"/>
            <w:r w:rsidRPr="00B666F9">
              <w:rPr>
                <w:sz w:val="24"/>
              </w:rPr>
              <w:t>Hmax</w:t>
            </w:r>
            <w:r w:rsidRPr="00B666F9">
              <w:rPr>
                <w:rStyle w:val="Indice"/>
                <w:rFonts w:ascii="Arial" w:hAnsi="Arial" w:cs="Arial"/>
                <w:sz w:val="24"/>
              </w:rPr>
              <w:t>s</w:t>
            </w:r>
            <w:proofErr w:type="spellEnd"/>
          </w:p>
        </w:tc>
        <w:tc>
          <w:tcPr>
            <w:tcW w:w="9639" w:type="dxa"/>
            <w:shd w:val="clear" w:color="auto" w:fill="auto"/>
            <w:hideMark/>
          </w:tcPr>
          <w:p w14:paraId="6BCF585E" w14:textId="77777777" w:rsidR="00784155" w:rsidRPr="00B666F9" w:rsidRDefault="00784155" w:rsidP="005A5823">
            <w:pPr>
              <w:rPr>
                <w:sz w:val="24"/>
              </w:rPr>
            </w:pPr>
            <w:r w:rsidRPr="00B666F9">
              <w:rPr>
                <w:sz w:val="24"/>
              </w:rPr>
              <w:t>Maximum possible plant height (cm∙plant</w:t>
            </w:r>
            <w:r w:rsidRPr="00B666F9">
              <w:rPr>
                <w:rStyle w:val="Exposant"/>
              </w:rPr>
              <w:t>-1</w:t>
            </w:r>
            <w:r w:rsidRPr="00B666F9">
              <w:rPr>
                <w:sz w:val="24"/>
              </w:rPr>
              <w:t>)</w:t>
            </w:r>
          </w:p>
        </w:tc>
        <w:tc>
          <w:tcPr>
            <w:tcW w:w="1134" w:type="dxa"/>
          </w:tcPr>
          <w:p w14:paraId="0C7E08F6" w14:textId="121CAA48" w:rsidR="00784155" w:rsidRPr="00B666F9" w:rsidRDefault="00784155" w:rsidP="005A5823">
            <w:pPr>
              <w:rPr>
                <w:sz w:val="24"/>
              </w:rPr>
            </w:pPr>
            <w:r w:rsidRPr="00B666F9">
              <w:fldChar w:fldCharType="begin"/>
            </w:r>
            <w:r w:rsidRPr="00B666F9">
              <w:instrText xml:space="preserve"> REF _Ref326919903 \r \h  \* MERGEFORMAT </w:instrText>
            </w:r>
            <w:r w:rsidRPr="00B666F9">
              <w:fldChar w:fldCharType="separate"/>
            </w:r>
            <w:r w:rsidR="004E51F6" w:rsidRPr="004E51F6">
              <w:rPr>
                <w:sz w:val="24"/>
              </w:rPr>
              <w:t>[54]</w:t>
            </w:r>
            <w:r w:rsidRPr="00B666F9">
              <w:fldChar w:fldCharType="end"/>
            </w:r>
          </w:p>
        </w:tc>
        <w:tc>
          <w:tcPr>
            <w:tcW w:w="2994" w:type="dxa"/>
            <w:vMerge/>
          </w:tcPr>
          <w:p w14:paraId="5A2A6DC1" w14:textId="77777777" w:rsidR="00784155" w:rsidRPr="00B666F9" w:rsidRDefault="00784155" w:rsidP="005A5823">
            <w:pPr>
              <w:rPr>
                <w:sz w:val="24"/>
              </w:rPr>
            </w:pPr>
          </w:p>
        </w:tc>
      </w:tr>
    </w:tbl>
    <w:p w14:paraId="3790C3D0" w14:textId="4F0C7892" w:rsidR="00784155" w:rsidRPr="00B666F9" w:rsidRDefault="00784155" w:rsidP="00784155">
      <w:pPr>
        <w:sectPr w:rsidR="00784155" w:rsidRPr="00B666F9" w:rsidSect="009937DB">
          <w:pgSz w:w="16838" w:h="11906" w:orient="landscape"/>
          <w:pgMar w:top="567" w:right="720" w:bottom="720" w:left="720" w:header="709" w:footer="709" w:gutter="0"/>
          <w:cols w:space="708"/>
          <w:docGrid w:linePitch="360"/>
        </w:sectPr>
      </w:pPr>
      <w:r w:rsidRPr="00B666F9">
        <w:t xml:space="preserve">Phenological stage p </w:t>
      </w:r>
      <w:r w:rsidRPr="00B666F9">
        <w:sym w:font="Symbol" w:char="F0CE"/>
      </w:r>
      <w:r w:rsidRPr="00B666F9">
        <w:t xml:space="preserve"> {cotyledon, </w:t>
      </w:r>
      <w:r w:rsidR="007E03E5">
        <w:t>plantlet</w:t>
      </w:r>
      <w:r w:rsidRPr="00B666F9">
        <w:t xml:space="preserve">, vegetative, flowering, disseminating}; </w:t>
      </w:r>
      <w:r w:rsidRPr="00B666F9">
        <w:rPr>
          <w:i/>
        </w:rPr>
        <w:t>s</w:t>
      </w:r>
      <w:r w:rsidRPr="00B666F9">
        <w:t xml:space="preserve"> is a crop or a weed species</w:t>
      </w:r>
      <w:r w:rsidRPr="00B666F9">
        <w:tab/>
        <w:t>.</w:t>
      </w:r>
      <w:r w:rsidRPr="00B666F9">
        <w:tab/>
      </w:r>
    </w:p>
    <w:p w14:paraId="47B4C3A3" w14:textId="77777777" w:rsidR="00784155" w:rsidRPr="00B666F9" w:rsidRDefault="00784155" w:rsidP="00784155"/>
    <w:p w14:paraId="7CC227DE" w14:textId="308A87D7" w:rsidR="00784155" w:rsidRPr="00B666F9" w:rsidRDefault="00784155" w:rsidP="00784155">
      <w:pPr>
        <w:rPr>
          <w:rStyle w:val="Petitesmajuscules0"/>
        </w:rPr>
      </w:pPr>
      <w:bookmarkStart w:id="477" w:name="_Ref327274020"/>
      <w:bookmarkStart w:id="478" w:name="_Ref327025389"/>
      <w:r w:rsidRPr="00B666F9">
        <w:t xml:space="preserve">Appendix </w:t>
      </w:r>
      <w:r w:rsidR="00AD2C03" w:rsidRPr="00B666F9">
        <w:fldChar w:fldCharType="begin"/>
      </w:r>
      <w:r w:rsidR="00AD2C03" w:rsidRPr="00B666F9">
        <w:instrText xml:space="preserve"> SEQ Appendix \* ALPHABETIC </w:instrText>
      </w:r>
      <w:r w:rsidR="00AD2C03" w:rsidRPr="00B666F9">
        <w:fldChar w:fldCharType="separate"/>
      </w:r>
      <w:r w:rsidR="004E51F6">
        <w:rPr>
          <w:noProof/>
        </w:rPr>
        <w:t>H</w:t>
      </w:r>
      <w:r w:rsidR="00AD2C03" w:rsidRPr="00B666F9">
        <w:fldChar w:fldCharType="end"/>
      </w:r>
      <w:bookmarkEnd w:id="477"/>
      <w:r w:rsidRPr="00B666F9">
        <w:t xml:space="preserve">. Input variables of the </w:t>
      </w:r>
      <w:proofErr w:type="spellStart"/>
      <w:r w:rsidRPr="00B666F9">
        <w:rPr>
          <w:rStyle w:val="Petitesmajuscules0"/>
        </w:rPr>
        <w:t>FlorSys</w:t>
      </w:r>
      <w:proofErr w:type="spellEnd"/>
      <w:r w:rsidRPr="00B666F9">
        <w:rPr>
          <w:rStyle w:val="Petitesmajuscules0"/>
        </w:rPr>
        <w:t xml:space="preserve"> </w:t>
      </w:r>
      <w:r w:rsidRPr="00B666F9">
        <w:t xml:space="preserve">post-emergence </w:t>
      </w:r>
      <w:proofErr w:type="spellStart"/>
      <w:r w:rsidRPr="00B666F9">
        <w:t>submodel</w:t>
      </w:r>
      <w:proofErr w:type="spellEnd"/>
      <w:r w:rsidRPr="00B666F9">
        <w:t xml:space="preserve">, excluding input specific to the weed emergence </w:t>
      </w:r>
      <w:proofErr w:type="spellStart"/>
      <w:r w:rsidRPr="00B666F9">
        <w:t>submodel</w:t>
      </w:r>
      <w:bookmarkEnd w:id="478"/>
      <w:proofErr w:type="spellEnd"/>
    </w:p>
    <w:tbl>
      <w:tblPr>
        <w:tblW w:w="0" w:type="auto"/>
        <w:tblCellMar>
          <w:left w:w="70" w:type="dxa"/>
          <w:right w:w="70" w:type="dxa"/>
        </w:tblCellMar>
        <w:tblLook w:val="04A0" w:firstRow="1" w:lastRow="0" w:firstColumn="1" w:lastColumn="0" w:noHBand="0" w:noVBand="1"/>
      </w:tblPr>
      <w:tblGrid>
        <w:gridCol w:w="3305"/>
        <w:gridCol w:w="2725"/>
        <w:gridCol w:w="2505"/>
      </w:tblGrid>
      <w:tr w:rsidR="00784155" w:rsidRPr="00B666F9" w14:paraId="003B195C" w14:textId="77777777" w:rsidTr="00566ABD">
        <w:trPr>
          <w:trHeight w:val="20"/>
        </w:trPr>
        <w:tc>
          <w:tcPr>
            <w:tcW w:w="0" w:type="auto"/>
            <w:tcBorders>
              <w:top w:val="single" w:sz="4" w:space="0" w:color="auto"/>
              <w:left w:val="nil"/>
              <w:bottom w:val="single" w:sz="4" w:space="0" w:color="auto"/>
              <w:right w:val="nil"/>
            </w:tcBorders>
            <w:shd w:val="clear" w:color="auto" w:fill="F2F2F2" w:themeFill="background1" w:themeFillShade="F2"/>
            <w:noWrap/>
            <w:vAlign w:val="center"/>
            <w:hideMark/>
          </w:tcPr>
          <w:p w14:paraId="3F805FD1" w14:textId="77777777" w:rsidR="00784155" w:rsidRPr="00B666F9" w:rsidRDefault="00784155" w:rsidP="005A5823">
            <w:pPr>
              <w:rPr>
                <w:b/>
              </w:rPr>
            </w:pPr>
            <w:r w:rsidRPr="00B666F9">
              <w:rPr>
                <w:b/>
              </w:rPr>
              <w:t>Input variable</w:t>
            </w:r>
          </w:p>
        </w:tc>
        <w:tc>
          <w:tcPr>
            <w:tcW w:w="0" w:type="auto"/>
            <w:tcBorders>
              <w:top w:val="single" w:sz="4" w:space="0" w:color="auto"/>
              <w:left w:val="nil"/>
              <w:bottom w:val="single" w:sz="4" w:space="0" w:color="auto"/>
              <w:right w:val="nil"/>
            </w:tcBorders>
            <w:shd w:val="clear" w:color="auto" w:fill="F2F2F2" w:themeFill="background1" w:themeFillShade="F2"/>
            <w:vAlign w:val="center"/>
          </w:tcPr>
          <w:p w14:paraId="3AE8AB9E" w14:textId="77777777" w:rsidR="00784155" w:rsidRPr="00B666F9" w:rsidRDefault="00784155" w:rsidP="005A5823">
            <w:pPr>
              <w:rPr>
                <w:b/>
              </w:rPr>
            </w:pPr>
            <w:r w:rsidRPr="00B666F9">
              <w:rPr>
                <w:b/>
              </w:rPr>
              <w:t>Symbol</w:t>
            </w:r>
          </w:p>
        </w:tc>
        <w:tc>
          <w:tcPr>
            <w:tcW w:w="0" w:type="auto"/>
            <w:tcBorders>
              <w:top w:val="single" w:sz="4" w:space="0" w:color="auto"/>
              <w:left w:val="nil"/>
              <w:bottom w:val="single" w:sz="4" w:space="0" w:color="auto"/>
              <w:right w:val="nil"/>
            </w:tcBorders>
            <w:shd w:val="clear" w:color="auto" w:fill="F2F2F2" w:themeFill="background1" w:themeFillShade="F2"/>
          </w:tcPr>
          <w:p w14:paraId="0B0CAC4F" w14:textId="77777777" w:rsidR="00784155" w:rsidRPr="00B666F9" w:rsidRDefault="00784155" w:rsidP="005A5823">
            <w:pPr>
              <w:rPr>
                <w:b/>
              </w:rPr>
            </w:pPr>
            <w:r w:rsidRPr="00B666F9">
              <w:rPr>
                <w:b/>
              </w:rPr>
              <w:t>Options or units</w:t>
            </w:r>
          </w:p>
        </w:tc>
      </w:tr>
      <w:tr w:rsidR="00784155" w:rsidRPr="00B666F9" w14:paraId="472299F0" w14:textId="77777777" w:rsidTr="005A5823">
        <w:trPr>
          <w:trHeight w:val="20"/>
        </w:trPr>
        <w:tc>
          <w:tcPr>
            <w:tcW w:w="0" w:type="auto"/>
            <w:tcBorders>
              <w:top w:val="nil"/>
              <w:left w:val="nil"/>
              <w:bottom w:val="nil"/>
              <w:right w:val="nil"/>
            </w:tcBorders>
            <w:shd w:val="clear" w:color="auto" w:fill="auto"/>
            <w:vAlign w:val="center"/>
            <w:hideMark/>
          </w:tcPr>
          <w:p w14:paraId="76489CE9" w14:textId="77777777" w:rsidR="00784155" w:rsidRPr="00B666F9" w:rsidRDefault="00784155" w:rsidP="005A5823">
            <w:pPr>
              <w:rPr>
                <w:b/>
              </w:rPr>
            </w:pPr>
            <w:r w:rsidRPr="00B666F9">
              <w:rPr>
                <w:b/>
              </w:rPr>
              <w:t>Simulated field map</w:t>
            </w:r>
          </w:p>
        </w:tc>
        <w:tc>
          <w:tcPr>
            <w:tcW w:w="0" w:type="auto"/>
            <w:tcBorders>
              <w:top w:val="nil"/>
              <w:left w:val="nil"/>
              <w:bottom w:val="nil"/>
              <w:right w:val="nil"/>
            </w:tcBorders>
            <w:vAlign w:val="center"/>
          </w:tcPr>
          <w:p w14:paraId="5AB88337" w14:textId="77777777" w:rsidR="00784155" w:rsidRPr="00B666F9" w:rsidRDefault="00784155" w:rsidP="005A5823">
            <w:pPr>
              <w:rPr>
                <w:b/>
              </w:rPr>
            </w:pPr>
          </w:p>
        </w:tc>
        <w:tc>
          <w:tcPr>
            <w:tcW w:w="0" w:type="auto"/>
            <w:tcBorders>
              <w:top w:val="nil"/>
              <w:left w:val="nil"/>
              <w:bottom w:val="nil"/>
              <w:right w:val="nil"/>
            </w:tcBorders>
          </w:tcPr>
          <w:p w14:paraId="738EC4D8" w14:textId="77777777" w:rsidR="00784155" w:rsidRPr="00B666F9" w:rsidRDefault="00784155" w:rsidP="005A5823">
            <w:pPr>
              <w:rPr>
                <w:b/>
              </w:rPr>
            </w:pPr>
          </w:p>
        </w:tc>
      </w:tr>
      <w:tr w:rsidR="00784155" w:rsidRPr="00B666F9" w14:paraId="6B02DBE9" w14:textId="77777777" w:rsidTr="005A5823">
        <w:trPr>
          <w:trHeight w:val="20"/>
        </w:trPr>
        <w:tc>
          <w:tcPr>
            <w:tcW w:w="0" w:type="auto"/>
            <w:tcBorders>
              <w:top w:val="nil"/>
              <w:left w:val="nil"/>
              <w:bottom w:val="nil"/>
              <w:right w:val="nil"/>
            </w:tcBorders>
            <w:shd w:val="clear" w:color="auto" w:fill="auto"/>
            <w:hideMark/>
          </w:tcPr>
          <w:p w14:paraId="1578759D" w14:textId="77777777" w:rsidR="00784155" w:rsidRPr="00B666F9" w:rsidRDefault="00784155" w:rsidP="005A5823">
            <w:r w:rsidRPr="00B666F9">
              <w:t>Field dimensions</w:t>
            </w:r>
          </w:p>
        </w:tc>
        <w:tc>
          <w:tcPr>
            <w:tcW w:w="0" w:type="auto"/>
            <w:tcBorders>
              <w:top w:val="nil"/>
              <w:left w:val="nil"/>
              <w:bottom w:val="nil"/>
              <w:right w:val="nil"/>
            </w:tcBorders>
            <w:vAlign w:val="center"/>
          </w:tcPr>
          <w:p w14:paraId="4944D151" w14:textId="77777777" w:rsidR="00784155" w:rsidRPr="00B666F9" w:rsidRDefault="00784155" w:rsidP="005A5823">
            <w:proofErr w:type="spellStart"/>
            <w:r w:rsidRPr="00B666F9">
              <w:t>dimm</w:t>
            </w:r>
            <w:r w:rsidRPr="00B666F9">
              <w:rPr>
                <w:rStyle w:val="Indice"/>
                <w:b/>
              </w:rPr>
              <w:t>x</w:t>
            </w:r>
            <w:proofErr w:type="spellEnd"/>
            <w:r w:rsidRPr="00B666F9">
              <w:t xml:space="preserve"> , </w:t>
            </w:r>
            <w:proofErr w:type="spellStart"/>
            <w:r w:rsidRPr="00B666F9">
              <w:t>dimm</w:t>
            </w:r>
            <w:r w:rsidRPr="00B666F9">
              <w:rPr>
                <w:rStyle w:val="Indice"/>
                <w:b/>
              </w:rPr>
              <w:t>y</w:t>
            </w:r>
            <w:proofErr w:type="spellEnd"/>
          </w:p>
        </w:tc>
        <w:tc>
          <w:tcPr>
            <w:tcW w:w="0" w:type="auto"/>
            <w:tcBorders>
              <w:top w:val="nil"/>
              <w:left w:val="nil"/>
              <w:bottom w:val="nil"/>
              <w:right w:val="nil"/>
            </w:tcBorders>
          </w:tcPr>
          <w:p w14:paraId="701EDCA0" w14:textId="77777777" w:rsidR="00784155" w:rsidRPr="00B666F9" w:rsidRDefault="00784155" w:rsidP="005A5823">
            <w:r w:rsidRPr="00B666F9">
              <w:t>m</w:t>
            </w:r>
          </w:p>
        </w:tc>
      </w:tr>
      <w:tr w:rsidR="00784155" w:rsidRPr="00B666F9" w14:paraId="51CF9EE0" w14:textId="77777777" w:rsidTr="005A5823">
        <w:trPr>
          <w:trHeight w:val="20"/>
        </w:trPr>
        <w:tc>
          <w:tcPr>
            <w:tcW w:w="0" w:type="auto"/>
            <w:tcBorders>
              <w:top w:val="nil"/>
              <w:left w:val="nil"/>
              <w:bottom w:val="nil"/>
              <w:right w:val="nil"/>
            </w:tcBorders>
            <w:shd w:val="clear" w:color="auto" w:fill="auto"/>
            <w:hideMark/>
          </w:tcPr>
          <w:p w14:paraId="67BB6829" w14:textId="77777777" w:rsidR="00784155" w:rsidRPr="00B666F9" w:rsidRDefault="00784155" w:rsidP="005A5823">
            <w:pPr>
              <w:rPr>
                <w:color w:val="000000"/>
                <w:szCs w:val="22"/>
              </w:rPr>
            </w:pPr>
            <w:r w:rsidRPr="00B666F9">
              <w:t>Field dimensions</w:t>
            </w:r>
          </w:p>
        </w:tc>
        <w:tc>
          <w:tcPr>
            <w:tcW w:w="0" w:type="auto"/>
            <w:tcBorders>
              <w:top w:val="nil"/>
              <w:left w:val="nil"/>
              <w:bottom w:val="nil"/>
              <w:right w:val="nil"/>
            </w:tcBorders>
            <w:vAlign w:val="center"/>
          </w:tcPr>
          <w:p w14:paraId="1B97EA1A" w14:textId="77777777" w:rsidR="00784155" w:rsidRPr="00B666F9" w:rsidRDefault="00784155" w:rsidP="005A5823">
            <w:pPr>
              <w:rPr>
                <w:color w:val="000000"/>
                <w:szCs w:val="22"/>
              </w:rPr>
            </w:pPr>
            <w:proofErr w:type="spellStart"/>
            <w:r w:rsidRPr="00B666F9">
              <w:t>dimv</w:t>
            </w:r>
            <w:r w:rsidRPr="00B666F9">
              <w:rPr>
                <w:rStyle w:val="Indice"/>
                <w:b/>
              </w:rPr>
              <w:t>x</w:t>
            </w:r>
            <w:proofErr w:type="spellEnd"/>
            <w:r w:rsidRPr="00B666F9">
              <w:t xml:space="preserve"> , </w:t>
            </w:r>
            <w:proofErr w:type="spellStart"/>
            <w:r w:rsidRPr="00B666F9">
              <w:t>dimv</w:t>
            </w:r>
            <w:r w:rsidRPr="00B666F9">
              <w:rPr>
                <w:rStyle w:val="Indice"/>
                <w:b/>
              </w:rPr>
              <w:t>y</w:t>
            </w:r>
            <w:proofErr w:type="spellEnd"/>
            <w:r w:rsidRPr="00B666F9">
              <w:t xml:space="preserve"> </w:t>
            </w:r>
          </w:p>
        </w:tc>
        <w:tc>
          <w:tcPr>
            <w:tcW w:w="0" w:type="auto"/>
            <w:tcBorders>
              <w:top w:val="nil"/>
              <w:left w:val="nil"/>
              <w:bottom w:val="nil"/>
              <w:right w:val="nil"/>
            </w:tcBorders>
          </w:tcPr>
          <w:p w14:paraId="2DFCAEEE" w14:textId="77777777" w:rsidR="00784155" w:rsidRPr="00B666F9" w:rsidRDefault="00784155" w:rsidP="005A5823">
            <w:r w:rsidRPr="00B666F9">
              <w:t>voxels</w:t>
            </w:r>
          </w:p>
        </w:tc>
      </w:tr>
      <w:tr w:rsidR="00784155" w:rsidRPr="00B666F9" w14:paraId="2D0C7983" w14:textId="77777777" w:rsidTr="005A5823">
        <w:trPr>
          <w:trHeight w:val="20"/>
        </w:trPr>
        <w:tc>
          <w:tcPr>
            <w:tcW w:w="0" w:type="auto"/>
            <w:tcBorders>
              <w:top w:val="nil"/>
              <w:left w:val="nil"/>
              <w:bottom w:val="nil"/>
              <w:right w:val="nil"/>
            </w:tcBorders>
            <w:shd w:val="clear" w:color="auto" w:fill="auto"/>
            <w:hideMark/>
          </w:tcPr>
          <w:p w14:paraId="250EDCFB" w14:textId="77777777" w:rsidR="00784155" w:rsidRPr="00B666F9" w:rsidRDefault="00784155" w:rsidP="005A5823">
            <w:r w:rsidRPr="00B666F9">
              <w:t>Voxel edge size</w:t>
            </w:r>
          </w:p>
        </w:tc>
        <w:tc>
          <w:tcPr>
            <w:tcW w:w="0" w:type="auto"/>
            <w:tcBorders>
              <w:top w:val="nil"/>
              <w:left w:val="nil"/>
              <w:bottom w:val="nil"/>
              <w:right w:val="nil"/>
            </w:tcBorders>
            <w:vAlign w:val="center"/>
          </w:tcPr>
          <w:p w14:paraId="46404859" w14:textId="77777777" w:rsidR="00784155" w:rsidRPr="00B666F9" w:rsidRDefault="00784155" w:rsidP="005A5823">
            <w:r w:rsidRPr="00B666F9">
              <w:t>vox</w:t>
            </w:r>
          </w:p>
        </w:tc>
        <w:tc>
          <w:tcPr>
            <w:tcW w:w="0" w:type="auto"/>
            <w:tcBorders>
              <w:top w:val="nil"/>
              <w:left w:val="nil"/>
              <w:bottom w:val="nil"/>
              <w:right w:val="nil"/>
            </w:tcBorders>
          </w:tcPr>
          <w:p w14:paraId="2B245CE5" w14:textId="77777777" w:rsidR="00784155" w:rsidRPr="00B666F9" w:rsidRDefault="00784155" w:rsidP="005A5823">
            <w:r w:rsidRPr="00B666F9">
              <w:t>cm</w:t>
            </w:r>
          </w:p>
        </w:tc>
      </w:tr>
      <w:tr w:rsidR="00784155" w:rsidRPr="00B666F9" w14:paraId="69D45CD8" w14:textId="77777777" w:rsidTr="005A5823">
        <w:trPr>
          <w:trHeight w:val="20"/>
        </w:trPr>
        <w:tc>
          <w:tcPr>
            <w:tcW w:w="0" w:type="auto"/>
            <w:tcBorders>
              <w:top w:val="nil"/>
              <w:left w:val="nil"/>
              <w:bottom w:val="nil"/>
              <w:right w:val="nil"/>
            </w:tcBorders>
            <w:shd w:val="clear" w:color="auto" w:fill="auto"/>
            <w:vAlign w:val="center"/>
            <w:hideMark/>
          </w:tcPr>
          <w:p w14:paraId="529E5288" w14:textId="77777777" w:rsidR="00784155" w:rsidRPr="00B666F9" w:rsidRDefault="00784155" w:rsidP="005A5823"/>
        </w:tc>
        <w:tc>
          <w:tcPr>
            <w:tcW w:w="0" w:type="auto"/>
            <w:tcBorders>
              <w:top w:val="nil"/>
              <w:left w:val="nil"/>
              <w:bottom w:val="nil"/>
              <w:right w:val="nil"/>
            </w:tcBorders>
            <w:vAlign w:val="center"/>
          </w:tcPr>
          <w:p w14:paraId="1ED1113C" w14:textId="77777777" w:rsidR="00784155" w:rsidRPr="00B666F9" w:rsidRDefault="00784155" w:rsidP="005A5823"/>
        </w:tc>
        <w:tc>
          <w:tcPr>
            <w:tcW w:w="0" w:type="auto"/>
            <w:tcBorders>
              <w:top w:val="nil"/>
              <w:left w:val="nil"/>
              <w:bottom w:val="nil"/>
              <w:right w:val="nil"/>
            </w:tcBorders>
          </w:tcPr>
          <w:p w14:paraId="558EFEDE" w14:textId="77777777" w:rsidR="00784155" w:rsidRPr="00B666F9" w:rsidRDefault="00784155" w:rsidP="005A5823"/>
        </w:tc>
      </w:tr>
      <w:tr w:rsidR="00784155" w:rsidRPr="00B666F9" w14:paraId="5D32D41C" w14:textId="77777777" w:rsidTr="005A5823">
        <w:trPr>
          <w:trHeight w:val="20"/>
        </w:trPr>
        <w:tc>
          <w:tcPr>
            <w:tcW w:w="0" w:type="auto"/>
            <w:tcBorders>
              <w:top w:val="nil"/>
              <w:left w:val="nil"/>
              <w:bottom w:val="nil"/>
              <w:right w:val="nil"/>
            </w:tcBorders>
            <w:shd w:val="clear" w:color="auto" w:fill="auto"/>
            <w:hideMark/>
          </w:tcPr>
          <w:p w14:paraId="12FAAE47" w14:textId="77777777" w:rsidR="00784155" w:rsidRPr="00B666F9" w:rsidRDefault="00784155" w:rsidP="005A5823">
            <w:pPr>
              <w:rPr>
                <w:b/>
              </w:rPr>
            </w:pPr>
            <w:r w:rsidRPr="00B666F9">
              <w:rPr>
                <w:b/>
              </w:rPr>
              <w:t>Pedoclimatic conditions</w:t>
            </w:r>
          </w:p>
        </w:tc>
        <w:tc>
          <w:tcPr>
            <w:tcW w:w="0" w:type="auto"/>
            <w:tcBorders>
              <w:top w:val="nil"/>
              <w:left w:val="nil"/>
              <w:bottom w:val="nil"/>
              <w:right w:val="nil"/>
            </w:tcBorders>
            <w:vAlign w:val="center"/>
          </w:tcPr>
          <w:p w14:paraId="35FC8B2C" w14:textId="77777777" w:rsidR="00784155" w:rsidRPr="00B666F9" w:rsidRDefault="00784155" w:rsidP="005A5823">
            <w:pPr>
              <w:rPr>
                <w:b/>
              </w:rPr>
            </w:pPr>
          </w:p>
        </w:tc>
        <w:tc>
          <w:tcPr>
            <w:tcW w:w="0" w:type="auto"/>
            <w:tcBorders>
              <w:top w:val="nil"/>
              <w:left w:val="nil"/>
              <w:bottom w:val="nil"/>
              <w:right w:val="nil"/>
            </w:tcBorders>
          </w:tcPr>
          <w:p w14:paraId="3473E55C" w14:textId="77777777" w:rsidR="00784155" w:rsidRPr="00B666F9" w:rsidRDefault="00784155" w:rsidP="005A5823">
            <w:pPr>
              <w:rPr>
                <w:b/>
              </w:rPr>
            </w:pPr>
          </w:p>
        </w:tc>
      </w:tr>
      <w:tr w:rsidR="00784155" w:rsidRPr="00B666F9" w14:paraId="0ED8F6AA" w14:textId="77777777" w:rsidTr="005A5823">
        <w:trPr>
          <w:trHeight w:val="20"/>
        </w:trPr>
        <w:tc>
          <w:tcPr>
            <w:tcW w:w="0" w:type="auto"/>
            <w:tcBorders>
              <w:top w:val="nil"/>
              <w:left w:val="nil"/>
              <w:bottom w:val="nil"/>
              <w:right w:val="nil"/>
            </w:tcBorders>
            <w:shd w:val="clear" w:color="auto" w:fill="auto"/>
            <w:vAlign w:val="center"/>
            <w:hideMark/>
          </w:tcPr>
          <w:p w14:paraId="02002046" w14:textId="77777777" w:rsidR="00784155" w:rsidRPr="00B666F9" w:rsidRDefault="00784155" w:rsidP="005A5823">
            <w:r w:rsidRPr="00B666F9">
              <w:t xml:space="preserve">Average air temperature on day </w:t>
            </w:r>
            <w:r w:rsidRPr="00B666F9">
              <w:rPr>
                <w:i/>
              </w:rPr>
              <w:t>d</w:t>
            </w:r>
          </w:p>
        </w:tc>
        <w:tc>
          <w:tcPr>
            <w:tcW w:w="0" w:type="auto"/>
            <w:tcBorders>
              <w:top w:val="nil"/>
              <w:left w:val="nil"/>
              <w:bottom w:val="nil"/>
              <w:right w:val="nil"/>
            </w:tcBorders>
            <w:vAlign w:val="center"/>
          </w:tcPr>
          <w:p w14:paraId="59E2D8B2" w14:textId="77777777" w:rsidR="00784155" w:rsidRPr="00B666F9" w:rsidRDefault="00784155" w:rsidP="005A5823">
            <w:r w:rsidRPr="00B666F9">
              <w:t>T</w:t>
            </w:r>
            <w:r w:rsidRPr="00B666F9">
              <w:rPr>
                <w:rStyle w:val="Indice"/>
                <w:b/>
              </w:rPr>
              <w:t>d</w:t>
            </w:r>
          </w:p>
        </w:tc>
        <w:tc>
          <w:tcPr>
            <w:tcW w:w="0" w:type="auto"/>
            <w:tcBorders>
              <w:top w:val="nil"/>
              <w:left w:val="nil"/>
              <w:bottom w:val="nil"/>
              <w:right w:val="nil"/>
            </w:tcBorders>
          </w:tcPr>
          <w:p w14:paraId="6EA01881" w14:textId="77777777" w:rsidR="00784155" w:rsidRPr="00B666F9" w:rsidRDefault="00784155" w:rsidP="005A5823">
            <w:r w:rsidRPr="00B666F9">
              <w:t>°C</w:t>
            </w:r>
          </w:p>
        </w:tc>
      </w:tr>
      <w:tr w:rsidR="00784155" w:rsidRPr="00B666F9" w14:paraId="188E4540" w14:textId="77777777" w:rsidTr="005A5823">
        <w:trPr>
          <w:trHeight w:val="20"/>
        </w:trPr>
        <w:tc>
          <w:tcPr>
            <w:tcW w:w="3305" w:type="dxa"/>
            <w:tcBorders>
              <w:top w:val="nil"/>
              <w:left w:val="nil"/>
              <w:bottom w:val="nil"/>
              <w:right w:val="nil"/>
            </w:tcBorders>
            <w:shd w:val="clear" w:color="auto" w:fill="auto"/>
            <w:vAlign w:val="center"/>
            <w:hideMark/>
          </w:tcPr>
          <w:p w14:paraId="347B9D84" w14:textId="77777777" w:rsidR="00784155" w:rsidRPr="00B666F9" w:rsidRDefault="00784155" w:rsidP="005A5823">
            <w:pPr>
              <w:rPr>
                <w:i/>
              </w:rPr>
            </w:pPr>
            <w:r w:rsidRPr="00B666F9">
              <w:t xml:space="preserve">Minimum air temperature on day </w:t>
            </w:r>
            <w:r w:rsidRPr="00B666F9">
              <w:rPr>
                <w:i/>
              </w:rPr>
              <w:t>d</w:t>
            </w:r>
          </w:p>
        </w:tc>
        <w:tc>
          <w:tcPr>
            <w:tcW w:w="2725" w:type="dxa"/>
            <w:tcBorders>
              <w:top w:val="nil"/>
              <w:left w:val="nil"/>
              <w:bottom w:val="nil"/>
              <w:right w:val="nil"/>
            </w:tcBorders>
            <w:vAlign w:val="center"/>
          </w:tcPr>
          <w:p w14:paraId="0556AEEB" w14:textId="77777777" w:rsidR="00784155" w:rsidRPr="00B666F9" w:rsidRDefault="00784155" w:rsidP="005A5823">
            <w:proofErr w:type="spellStart"/>
            <w:r w:rsidRPr="00B666F9">
              <w:t>Tmin</w:t>
            </w:r>
            <w:r w:rsidRPr="00B666F9">
              <w:rPr>
                <w:rStyle w:val="Indice"/>
                <w:b/>
              </w:rPr>
              <w:t>d</w:t>
            </w:r>
            <w:proofErr w:type="spellEnd"/>
          </w:p>
        </w:tc>
        <w:tc>
          <w:tcPr>
            <w:tcW w:w="0" w:type="auto"/>
            <w:tcBorders>
              <w:top w:val="nil"/>
              <w:left w:val="nil"/>
              <w:bottom w:val="nil"/>
              <w:right w:val="nil"/>
            </w:tcBorders>
          </w:tcPr>
          <w:p w14:paraId="6981184E" w14:textId="77777777" w:rsidR="00784155" w:rsidRPr="00B666F9" w:rsidRDefault="00784155" w:rsidP="005A5823">
            <w:r w:rsidRPr="00B666F9">
              <w:t>°C</w:t>
            </w:r>
          </w:p>
        </w:tc>
      </w:tr>
      <w:tr w:rsidR="00784155" w:rsidRPr="00B666F9" w14:paraId="0CFAEE92" w14:textId="77777777" w:rsidTr="005A5823">
        <w:trPr>
          <w:trHeight w:val="20"/>
        </w:trPr>
        <w:tc>
          <w:tcPr>
            <w:tcW w:w="0" w:type="auto"/>
            <w:tcBorders>
              <w:top w:val="nil"/>
              <w:left w:val="nil"/>
              <w:bottom w:val="nil"/>
              <w:right w:val="nil"/>
            </w:tcBorders>
            <w:shd w:val="clear" w:color="auto" w:fill="auto"/>
            <w:vAlign w:val="center"/>
            <w:hideMark/>
          </w:tcPr>
          <w:p w14:paraId="250364B8" w14:textId="77777777" w:rsidR="00784155" w:rsidRPr="00B666F9" w:rsidRDefault="00784155" w:rsidP="005A5823">
            <w:pPr>
              <w:rPr>
                <w:i/>
              </w:rPr>
            </w:pPr>
            <w:r w:rsidRPr="00B666F9">
              <w:t xml:space="preserve">Soil temperature in layer </w:t>
            </w:r>
            <w:r w:rsidRPr="00B666F9">
              <w:rPr>
                <w:i/>
              </w:rPr>
              <w:t xml:space="preserve">l </w:t>
            </w:r>
            <w:r w:rsidRPr="00B666F9">
              <w:t>on day</w:t>
            </w:r>
            <w:r w:rsidRPr="00B666F9">
              <w:rPr>
                <w:i/>
              </w:rPr>
              <w:t xml:space="preserve"> d</w:t>
            </w:r>
          </w:p>
        </w:tc>
        <w:tc>
          <w:tcPr>
            <w:tcW w:w="0" w:type="auto"/>
            <w:tcBorders>
              <w:top w:val="nil"/>
              <w:left w:val="nil"/>
              <w:bottom w:val="nil"/>
              <w:right w:val="nil"/>
            </w:tcBorders>
            <w:vAlign w:val="center"/>
          </w:tcPr>
          <w:p w14:paraId="0E3BB0BA" w14:textId="77777777" w:rsidR="00784155" w:rsidRPr="00B666F9" w:rsidRDefault="00784155" w:rsidP="005A5823">
            <w:pPr>
              <w:rPr>
                <w:color w:val="000000"/>
                <w:szCs w:val="22"/>
              </w:rPr>
            </w:pPr>
            <w:proofErr w:type="spellStart"/>
            <w:r w:rsidRPr="00B666F9">
              <w:t>T</w:t>
            </w:r>
            <w:r w:rsidRPr="00B666F9">
              <w:rPr>
                <w:rStyle w:val="Indice"/>
                <w:b/>
              </w:rPr>
              <w:t>dl</w:t>
            </w:r>
            <w:proofErr w:type="spellEnd"/>
          </w:p>
        </w:tc>
        <w:tc>
          <w:tcPr>
            <w:tcW w:w="0" w:type="auto"/>
            <w:tcBorders>
              <w:top w:val="nil"/>
              <w:left w:val="nil"/>
              <w:bottom w:val="nil"/>
              <w:right w:val="nil"/>
            </w:tcBorders>
          </w:tcPr>
          <w:p w14:paraId="22F786CB" w14:textId="77777777" w:rsidR="00784155" w:rsidRPr="00B666F9" w:rsidRDefault="00784155" w:rsidP="005A5823">
            <w:r w:rsidRPr="00B666F9">
              <w:t>°C</w:t>
            </w:r>
          </w:p>
        </w:tc>
      </w:tr>
      <w:tr w:rsidR="00784155" w:rsidRPr="00B666F9" w14:paraId="42DE2870" w14:textId="77777777" w:rsidTr="005A5823">
        <w:trPr>
          <w:trHeight w:val="20"/>
        </w:trPr>
        <w:tc>
          <w:tcPr>
            <w:tcW w:w="0" w:type="auto"/>
            <w:tcBorders>
              <w:top w:val="nil"/>
              <w:left w:val="nil"/>
              <w:bottom w:val="nil"/>
              <w:right w:val="nil"/>
            </w:tcBorders>
            <w:shd w:val="clear" w:color="auto" w:fill="auto"/>
            <w:hideMark/>
          </w:tcPr>
          <w:p w14:paraId="119EFBD5" w14:textId="77777777" w:rsidR="00784155" w:rsidRPr="00B666F9" w:rsidRDefault="00784155" w:rsidP="005A5823">
            <w:pPr>
              <w:rPr>
                <w:i/>
              </w:rPr>
            </w:pPr>
            <w:r w:rsidRPr="00B666F9">
              <w:t xml:space="preserve">Radiation on day </w:t>
            </w:r>
            <w:r w:rsidRPr="00B666F9">
              <w:rPr>
                <w:i/>
              </w:rPr>
              <w:t>d</w:t>
            </w:r>
          </w:p>
        </w:tc>
        <w:tc>
          <w:tcPr>
            <w:tcW w:w="0" w:type="auto"/>
            <w:tcBorders>
              <w:top w:val="nil"/>
              <w:left w:val="nil"/>
              <w:bottom w:val="nil"/>
              <w:right w:val="nil"/>
            </w:tcBorders>
            <w:vAlign w:val="center"/>
          </w:tcPr>
          <w:p w14:paraId="1B2FD4FA" w14:textId="77777777" w:rsidR="00784155" w:rsidRPr="00B666F9" w:rsidRDefault="00784155" w:rsidP="005A5823"/>
        </w:tc>
        <w:tc>
          <w:tcPr>
            <w:tcW w:w="0" w:type="auto"/>
            <w:tcBorders>
              <w:top w:val="nil"/>
              <w:left w:val="nil"/>
              <w:bottom w:val="nil"/>
              <w:right w:val="nil"/>
            </w:tcBorders>
          </w:tcPr>
          <w:p w14:paraId="150A2FF3" w14:textId="77777777" w:rsidR="00784155" w:rsidRPr="00B666F9" w:rsidRDefault="00784155" w:rsidP="005A5823">
            <w:r w:rsidRPr="00B666F9">
              <w:t>J∙cm</w:t>
            </w:r>
            <w:r w:rsidRPr="00B666F9">
              <w:rPr>
                <w:rStyle w:val="Exposant"/>
              </w:rPr>
              <w:t>-</w:t>
            </w:r>
            <w:r w:rsidRPr="00B666F9">
              <w:t>²</w:t>
            </w:r>
          </w:p>
        </w:tc>
      </w:tr>
      <w:tr w:rsidR="00784155" w:rsidRPr="00B666F9" w14:paraId="4E3A614E" w14:textId="77777777" w:rsidTr="005A5823">
        <w:trPr>
          <w:trHeight w:val="20"/>
        </w:trPr>
        <w:tc>
          <w:tcPr>
            <w:tcW w:w="0" w:type="auto"/>
            <w:tcBorders>
              <w:top w:val="nil"/>
              <w:left w:val="nil"/>
              <w:bottom w:val="nil"/>
              <w:right w:val="nil"/>
            </w:tcBorders>
            <w:shd w:val="clear" w:color="auto" w:fill="auto"/>
            <w:hideMark/>
          </w:tcPr>
          <w:p w14:paraId="5FC21C24" w14:textId="77777777" w:rsidR="00784155" w:rsidRPr="00B666F9" w:rsidRDefault="00784155" w:rsidP="005A5823">
            <w:r w:rsidRPr="00B666F9">
              <w:t>Latitude of location</w:t>
            </w:r>
          </w:p>
        </w:tc>
        <w:tc>
          <w:tcPr>
            <w:tcW w:w="0" w:type="auto"/>
            <w:tcBorders>
              <w:top w:val="nil"/>
              <w:left w:val="nil"/>
              <w:bottom w:val="nil"/>
              <w:right w:val="nil"/>
            </w:tcBorders>
            <w:vAlign w:val="center"/>
          </w:tcPr>
          <w:p w14:paraId="34BE678C" w14:textId="77777777" w:rsidR="00784155" w:rsidRPr="00B666F9" w:rsidRDefault="00784155" w:rsidP="005A5823"/>
        </w:tc>
        <w:tc>
          <w:tcPr>
            <w:tcW w:w="0" w:type="auto"/>
            <w:tcBorders>
              <w:top w:val="nil"/>
              <w:left w:val="nil"/>
              <w:bottom w:val="nil"/>
              <w:right w:val="nil"/>
            </w:tcBorders>
          </w:tcPr>
          <w:p w14:paraId="079730DE" w14:textId="77777777" w:rsidR="00784155" w:rsidRPr="00B666F9" w:rsidRDefault="00784155" w:rsidP="005A5823">
            <w:r w:rsidRPr="00B666F9">
              <w:t>°</w:t>
            </w:r>
          </w:p>
        </w:tc>
      </w:tr>
      <w:tr w:rsidR="00784155" w:rsidRPr="00B666F9" w14:paraId="36BBA252" w14:textId="77777777" w:rsidTr="005A5823">
        <w:trPr>
          <w:trHeight w:val="20"/>
        </w:trPr>
        <w:tc>
          <w:tcPr>
            <w:tcW w:w="0" w:type="auto"/>
            <w:tcBorders>
              <w:top w:val="nil"/>
              <w:left w:val="nil"/>
              <w:bottom w:val="nil"/>
              <w:right w:val="nil"/>
            </w:tcBorders>
            <w:shd w:val="clear" w:color="auto" w:fill="auto"/>
            <w:hideMark/>
          </w:tcPr>
          <w:p w14:paraId="30B3D111" w14:textId="77777777" w:rsidR="00784155" w:rsidRPr="00B666F9" w:rsidRDefault="00784155" w:rsidP="005A5823"/>
        </w:tc>
        <w:tc>
          <w:tcPr>
            <w:tcW w:w="0" w:type="auto"/>
            <w:tcBorders>
              <w:top w:val="nil"/>
              <w:left w:val="nil"/>
              <w:bottom w:val="nil"/>
              <w:right w:val="nil"/>
            </w:tcBorders>
            <w:vAlign w:val="center"/>
          </w:tcPr>
          <w:p w14:paraId="7D6849F2" w14:textId="77777777" w:rsidR="00784155" w:rsidRPr="00B666F9" w:rsidRDefault="00784155" w:rsidP="005A5823"/>
        </w:tc>
        <w:tc>
          <w:tcPr>
            <w:tcW w:w="0" w:type="auto"/>
            <w:tcBorders>
              <w:top w:val="nil"/>
              <w:left w:val="nil"/>
              <w:bottom w:val="nil"/>
              <w:right w:val="nil"/>
            </w:tcBorders>
          </w:tcPr>
          <w:p w14:paraId="24E9C1C6" w14:textId="77777777" w:rsidR="00784155" w:rsidRPr="00B666F9" w:rsidRDefault="00784155" w:rsidP="005A5823"/>
        </w:tc>
      </w:tr>
      <w:tr w:rsidR="00784155" w:rsidRPr="00B666F9" w14:paraId="595C6851" w14:textId="77777777" w:rsidTr="005A5823">
        <w:trPr>
          <w:trHeight w:val="20"/>
        </w:trPr>
        <w:tc>
          <w:tcPr>
            <w:tcW w:w="0" w:type="auto"/>
            <w:tcBorders>
              <w:top w:val="nil"/>
              <w:left w:val="nil"/>
              <w:bottom w:val="nil"/>
              <w:right w:val="nil"/>
            </w:tcBorders>
            <w:shd w:val="clear" w:color="auto" w:fill="auto"/>
            <w:vAlign w:val="center"/>
            <w:hideMark/>
          </w:tcPr>
          <w:p w14:paraId="574EF203" w14:textId="77777777" w:rsidR="00784155" w:rsidRPr="00B666F9" w:rsidRDefault="00784155" w:rsidP="005A5823">
            <w:pPr>
              <w:rPr>
                <w:b/>
              </w:rPr>
            </w:pPr>
            <w:r w:rsidRPr="00B666F9">
              <w:rPr>
                <w:b/>
              </w:rPr>
              <w:t>Sowing</w:t>
            </w:r>
          </w:p>
        </w:tc>
        <w:tc>
          <w:tcPr>
            <w:tcW w:w="0" w:type="auto"/>
            <w:tcBorders>
              <w:top w:val="nil"/>
              <w:left w:val="nil"/>
              <w:bottom w:val="nil"/>
              <w:right w:val="nil"/>
            </w:tcBorders>
            <w:vAlign w:val="center"/>
          </w:tcPr>
          <w:p w14:paraId="0AA74F36" w14:textId="77777777" w:rsidR="00784155" w:rsidRPr="00B666F9" w:rsidRDefault="00784155" w:rsidP="005A5823">
            <w:pPr>
              <w:rPr>
                <w:b/>
              </w:rPr>
            </w:pPr>
          </w:p>
        </w:tc>
        <w:tc>
          <w:tcPr>
            <w:tcW w:w="0" w:type="auto"/>
            <w:tcBorders>
              <w:top w:val="nil"/>
              <w:left w:val="nil"/>
              <w:bottom w:val="nil"/>
              <w:right w:val="nil"/>
            </w:tcBorders>
          </w:tcPr>
          <w:p w14:paraId="4F96703B" w14:textId="77777777" w:rsidR="00784155" w:rsidRPr="00B666F9" w:rsidRDefault="00784155" w:rsidP="005A5823">
            <w:pPr>
              <w:rPr>
                <w:b/>
              </w:rPr>
            </w:pPr>
          </w:p>
        </w:tc>
      </w:tr>
      <w:tr w:rsidR="00784155" w:rsidRPr="00B666F9" w14:paraId="0AB1F789" w14:textId="77777777" w:rsidTr="005A5823">
        <w:trPr>
          <w:trHeight w:val="20"/>
        </w:trPr>
        <w:tc>
          <w:tcPr>
            <w:tcW w:w="0" w:type="auto"/>
            <w:tcBorders>
              <w:top w:val="nil"/>
              <w:left w:val="nil"/>
              <w:bottom w:val="nil"/>
              <w:right w:val="nil"/>
            </w:tcBorders>
            <w:shd w:val="clear" w:color="auto" w:fill="auto"/>
            <w:vAlign w:val="center"/>
            <w:hideMark/>
          </w:tcPr>
          <w:p w14:paraId="491ABFF2" w14:textId="77777777" w:rsidR="00784155" w:rsidRPr="00B666F9" w:rsidRDefault="00784155" w:rsidP="005A5823">
            <w:r w:rsidRPr="00B666F9">
              <w:t>Crop species and variety</w:t>
            </w:r>
          </w:p>
        </w:tc>
        <w:tc>
          <w:tcPr>
            <w:tcW w:w="0" w:type="auto"/>
            <w:tcBorders>
              <w:top w:val="nil"/>
              <w:left w:val="nil"/>
              <w:bottom w:val="nil"/>
              <w:right w:val="nil"/>
            </w:tcBorders>
            <w:vAlign w:val="center"/>
          </w:tcPr>
          <w:p w14:paraId="22427C8F" w14:textId="77777777" w:rsidR="00784155" w:rsidRPr="00B666F9" w:rsidRDefault="00784155" w:rsidP="005A5823">
            <w:r w:rsidRPr="00B666F9">
              <w:t>All species parameters</w:t>
            </w:r>
          </w:p>
        </w:tc>
        <w:tc>
          <w:tcPr>
            <w:tcW w:w="0" w:type="auto"/>
            <w:tcBorders>
              <w:top w:val="nil"/>
              <w:left w:val="nil"/>
              <w:bottom w:val="nil"/>
              <w:right w:val="nil"/>
            </w:tcBorders>
          </w:tcPr>
          <w:p w14:paraId="6BB14506" w14:textId="77777777" w:rsidR="00784155" w:rsidRPr="00B666F9" w:rsidRDefault="00784155" w:rsidP="005A5823"/>
        </w:tc>
      </w:tr>
      <w:tr w:rsidR="00784155" w:rsidRPr="00B666F9" w14:paraId="53F5B2B8" w14:textId="77777777" w:rsidTr="005A5823">
        <w:trPr>
          <w:trHeight w:val="20"/>
        </w:trPr>
        <w:tc>
          <w:tcPr>
            <w:tcW w:w="0" w:type="auto"/>
            <w:tcBorders>
              <w:top w:val="nil"/>
              <w:left w:val="nil"/>
              <w:bottom w:val="nil"/>
              <w:right w:val="nil"/>
            </w:tcBorders>
            <w:shd w:val="clear" w:color="auto" w:fill="auto"/>
            <w:vAlign w:val="center"/>
            <w:hideMark/>
          </w:tcPr>
          <w:p w14:paraId="6871FC16" w14:textId="77777777" w:rsidR="00784155" w:rsidRPr="00B666F9" w:rsidRDefault="00784155" w:rsidP="005A5823">
            <w:r w:rsidRPr="00B666F9">
              <w:t>Sowing date</w:t>
            </w:r>
          </w:p>
        </w:tc>
        <w:tc>
          <w:tcPr>
            <w:tcW w:w="0" w:type="auto"/>
            <w:tcBorders>
              <w:top w:val="nil"/>
              <w:left w:val="nil"/>
              <w:bottom w:val="nil"/>
              <w:right w:val="nil"/>
            </w:tcBorders>
            <w:vAlign w:val="center"/>
          </w:tcPr>
          <w:p w14:paraId="77E0D678" w14:textId="77777777" w:rsidR="00784155" w:rsidRPr="00B666F9" w:rsidRDefault="00784155" w:rsidP="005A5823">
            <w:pPr>
              <w:rPr>
                <w:rStyle w:val="Indice"/>
                <w:b/>
              </w:rPr>
            </w:pPr>
            <w:proofErr w:type="spellStart"/>
            <w:r w:rsidRPr="00B666F9">
              <w:t>SD</w:t>
            </w:r>
            <w:r w:rsidRPr="00B666F9">
              <w:rPr>
                <w:rStyle w:val="Indice"/>
                <w:b/>
              </w:rPr>
              <w:t>s</w:t>
            </w:r>
            <w:proofErr w:type="spellEnd"/>
          </w:p>
        </w:tc>
        <w:tc>
          <w:tcPr>
            <w:tcW w:w="0" w:type="auto"/>
            <w:tcBorders>
              <w:top w:val="nil"/>
              <w:left w:val="nil"/>
              <w:bottom w:val="nil"/>
              <w:right w:val="nil"/>
            </w:tcBorders>
          </w:tcPr>
          <w:p w14:paraId="0790AAD0" w14:textId="77777777" w:rsidR="00784155" w:rsidRPr="00B666F9" w:rsidRDefault="00784155" w:rsidP="005A5823">
            <w:r w:rsidRPr="00B666F9">
              <w:t>days</w:t>
            </w:r>
          </w:p>
        </w:tc>
      </w:tr>
      <w:tr w:rsidR="00784155" w:rsidRPr="00B666F9" w14:paraId="322E58F2" w14:textId="77777777" w:rsidTr="005A5823">
        <w:trPr>
          <w:trHeight w:val="20"/>
        </w:trPr>
        <w:tc>
          <w:tcPr>
            <w:tcW w:w="0" w:type="auto"/>
            <w:tcBorders>
              <w:top w:val="nil"/>
              <w:left w:val="nil"/>
              <w:bottom w:val="nil"/>
              <w:right w:val="nil"/>
            </w:tcBorders>
            <w:shd w:val="clear" w:color="auto" w:fill="auto"/>
            <w:vAlign w:val="center"/>
            <w:hideMark/>
          </w:tcPr>
          <w:p w14:paraId="13D62FC9" w14:textId="77777777" w:rsidR="00784155" w:rsidRPr="00B666F9" w:rsidRDefault="00784155" w:rsidP="005A5823">
            <w:r w:rsidRPr="00B666F9">
              <w:t>Sowing density</w:t>
            </w:r>
          </w:p>
        </w:tc>
        <w:tc>
          <w:tcPr>
            <w:tcW w:w="0" w:type="auto"/>
            <w:tcBorders>
              <w:top w:val="nil"/>
              <w:left w:val="nil"/>
              <w:bottom w:val="nil"/>
              <w:right w:val="nil"/>
            </w:tcBorders>
            <w:vAlign w:val="center"/>
          </w:tcPr>
          <w:p w14:paraId="1AF3FDED" w14:textId="77777777" w:rsidR="00784155" w:rsidRPr="00B666F9" w:rsidRDefault="00784155" w:rsidP="005A5823">
            <w:pPr>
              <w:rPr>
                <w:rStyle w:val="Indice"/>
                <w:b/>
              </w:rPr>
            </w:pPr>
            <w:proofErr w:type="spellStart"/>
            <w:r w:rsidRPr="00B666F9">
              <w:t>dS</w:t>
            </w:r>
            <w:r w:rsidRPr="00B666F9">
              <w:rPr>
                <w:rStyle w:val="Indice"/>
                <w:b/>
              </w:rPr>
              <w:t>s</w:t>
            </w:r>
            <w:proofErr w:type="spellEnd"/>
          </w:p>
        </w:tc>
        <w:tc>
          <w:tcPr>
            <w:tcW w:w="0" w:type="auto"/>
            <w:tcBorders>
              <w:top w:val="nil"/>
              <w:left w:val="nil"/>
              <w:bottom w:val="nil"/>
              <w:right w:val="nil"/>
            </w:tcBorders>
          </w:tcPr>
          <w:p w14:paraId="1D6120A7" w14:textId="77777777" w:rsidR="00784155" w:rsidRPr="00B666F9" w:rsidRDefault="00784155" w:rsidP="005A5823">
            <w:r w:rsidRPr="00B666F9">
              <w:t>seeds∙m</w:t>
            </w:r>
            <w:r w:rsidRPr="00B666F9">
              <w:rPr>
                <w:rStyle w:val="Exposant"/>
              </w:rPr>
              <w:t>-2</w:t>
            </w:r>
          </w:p>
        </w:tc>
      </w:tr>
      <w:tr w:rsidR="00784155" w:rsidRPr="00B666F9" w14:paraId="23835401" w14:textId="77777777" w:rsidTr="005A5823">
        <w:trPr>
          <w:trHeight w:val="20"/>
        </w:trPr>
        <w:tc>
          <w:tcPr>
            <w:tcW w:w="0" w:type="auto"/>
            <w:tcBorders>
              <w:top w:val="nil"/>
              <w:left w:val="nil"/>
              <w:bottom w:val="nil"/>
              <w:right w:val="nil"/>
            </w:tcBorders>
            <w:shd w:val="clear" w:color="auto" w:fill="auto"/>
            <w:vAlign w:val="center"/>
            <w:hideMark/>
          </w:tcPr>
          <w:p w14:paraId="3717112F" w14:textId="77777777" w:rsidR="00784155" w:rsidRPr="00B666F9" w:rsidRDefault="00784155" w:rsidP="005A5823">
            <w:r w:rsidRPr="00B666F9">
              <w:t>Sowing pattern</w:t>
            </w:r>
          </w:p>
        </w:tc>
        <w:tc>
          <w:tcPr>
            <w:tcW w:w="0" w:type="auto"/>
            <w:tcBorders>
              <w:top w:val="nil"/>
              <w:left w:val="nil"/>
              <w:bottom w:val="nil"/>
              <w:right w:val="nil"/>
            </w:tcBorders>
            <w:vAlign w:val="center"/>
          </w:tcPr>
          <w:p w14:paraId="0AFB06AD" w14:textId="77777777" w:rsidR="00784155" w:rsidRPr="00B666F9" w:rsidRDefault="00784155" w:rsidP="005A5823"/>
        </w:tc>
        <w:tc>
          <w:tcPr>
            <w:tcW w:w="0" w:type="auto"/>
            <w:tcBorders>
              <w:top w:val="nil"/>
              <w:left w:val="nil"/>
              <w:bottom w:val="nil"/>
              <w:right w:val="nil"/>
            </w:tcBorders>
          </w:tcPr>
          <w:p w14:paraId="5B3BE314" w14:textId="77777777" w:rsidR="00784155" w:rsidRPr="00B666F9" w:rsidRDefault="00784155" w:rsidP="005A5823">
            <w:r w:rsidRPr="00B666F9">
              <w:t>Row vs. broadcast</w:t>
            </w:r>
          </w:p>
        </w:tc>
      </w:tr>
      <w:tr w:rsidR="00784155" w:rsidRPr="00B666F9" w14:paraId="654F5F50" w14:textId="77777777" w:rsidTr="005A5823">
        <w:trPr>
          <w:trHeight w:val="20"/>
        </w:trPr>
        <w:tc>
          <w:tcPr>
            <w:tcW w:w="0" w:type="auto"/>
            <w:tcBorders>
              <w:top w:val="nil"/>
              <w:left w:val="nil"/>
              <w:bottom w:val="nil"/>
              <w:right w:val="nil"/>
            </w:tcBorders>
            <w:shd w:val="clear" w:color="auto" w:fill="auto"/>
            <w:vAlign w:val="center"/>
            <w:hideMark/>
          </w:tcPr>
          <w:p w14:paraId="003A66C2" w14:textId="77777777" w:rsidR="00784155" w:rsidRPr="00B666F9" w:rsidRDefault="00784155" w:rsidP="005A5823">
            <w:r w:rsidRPr="00B666F9">
              <w:t>Interrow width</w:t>
            </w:r>
          </w:p>
        </w:tc>
        <w:tc>
          <w:tcPr>
            <w:tcW w:w="0" w:type="auto"/>
            <w:tcBorders>
              <w:top w:val="nil"/>
              <w:left w:val="nil"/>
              <w:bottom w:val="nil"/>
              <w:right w:val="nil"/>
            </w:tcBorders>
            <w:vAlign w:val="center"/>
          </w:tcPr>
          <w:p w14:paraId="5B84E363" w14:textId="77777777" w:rsidR="00784155" w:rsidRPr="00B666F9" w:rsidRDefault="00784155" w:rsidP="005A5823"/>
        </w:tc>
        <w:tc>
          <w:tcPr>
            <w:tcW w:w="0" w:type="auto"/>
            <w:tcBorders>
              <w:top w:val="nil"/>
              <w:left w:val="nil"/>
              <w:bottom w:val="nil"/>
              <w:right w:val="nil"/>
            </w:tcBorders>
          </w:tcPr>
          <w:p w14:paraId="14142EAD" w14:textId="77777777" w:rsidR="00784155" w:rsidRPr="00B666F9" w:rsidRDefault="00784155" w:rsidP="005A5823">
            <w:r w:rsidRPr="00B666F9">
              <w:t>cm</w:t>
            </w:r>
          </w:p>
        </w:tc>
      </w:tr>
      <w:tr w:rsidR="00784155" w:rsidRPr="00B666F9" w14:paraId="191A21BE" w14:textId="77777777" w:rsidTr="005A5823">
        <w:trPr>
          <w:trHeight w:val="20"/>
        </w:trPr>
        <w:tc>
          <w:tcPr>
            <w:tcW w:w="0" w:type="auto"/>
            <w:tcBorders>
              <w:top w:val="nil"/>
              <w:left w:val="nil"/>
              <w:bottom w:val="nil"/>
              <w:right w:val="nil"/>
            </w:tcBorders>
            <w:shd w:val="clear" w:color="auto" w:fill="auto"/>
            <w:vAlign w:val="center"/>
            <w:hideMark/>
          </w:tcPr>
          <w:p w14:paraId="3108704E" w14:textId="77777777" w:rsidR="00784155" w:rsidRPr="00B666F9" w:rsidRDefault="00784155" w:rsidP="005A5823">
            <w:r w:rsidRPr="00B666F9">
              <w:t>Row orientation</w:t>
            </w:r>
          </w:p>
        </w:tc>
        <w:tc>
          <w:tcPr>
            <w:tcW w:w="0" w:type="auto"/>
            <w:tcBorders>
              <w:top w:val="nil"/>
              <w:left w:val="nil"/>
              <w:bottom w:val="nil"/>
              <w:right w:val="nil"/>
            </w:tcBorders>
            <w:vAlign w:val="center"/>
          </w:tcPr>
          <w:p w14:paraId="2BC93DEC" w14:textId="77777777" w:rsidR="00784155" w:rsidRPr="00B666F9" w:rsidRDefault="00784155" w:rsidP="005A5823"/>
        </w:tc>
        <w:tc>
          <w:tcPr>
            <w:tcW w:w="0" w:type="auto"/>
            <w:tcBorders>
              <w:top w:val="nil"/>
              <w:left w:val="nil"/>
              <w:bottom w:val="nil"/>
              <w:right w:val="nil"/>
            </w:tcBorders>
          </w:tcPr>
          <w:p w14:paraId="62595B8D" w14:textId="77777777" w:rsidR="00784155" w:rsidRPr="00B666F9" w:rsidRDefault="00784155" w:rsidP="005A5823">
            <w:r w:rsidRPr="00B666F9">
              <w:t>North-South vs. East-West</w:t>
            </w:r>
          </w:p>
        </w:tc>
      </w:tr>
      <w:tr w:rsidR="00784155" w:rsidRPr="00B666F9" w14:paraId="112CCE5E" w14:textId="77777777" w:rsidTr="005A5823">
        <w:trPr>
          <w:trHeight w:val="20"/>
        </w:trPr>
        <w:tc>
          <w:tcPr>
            <w:tcW w:w="0" w:type="auto"/>
            <w:tcBorders>
              <w:top w:val="nil"/>
              <w:left w:val="nil"/>
              <w:bottom w:val="nil"/>
              <w:right w:val="nil"/>
            </w:tcBorders>
            <w:shd w:val="clear" w:color="auto" w:fill="auto"/>
            <w:vAlign w:val="center"/>
            <w:hideMark/>
          </w:tcPr>
          <w:p w14:paraId="1A8D309F" w14:textId="77777777" w:rsidR="00784155" w:rsidRPr="00B666F9" w:rsidRDefault="00784155" w:rsidP="005A5823">
            <w:r w:rsidRPr="00B666F9">
              <w:t>Sowing depth</w:t>
            </w:r>
          </w:p>
        </w:tc>
        <w:tc>
          <w:tcPr>
            <w:tcW w:w="0" w:type="auto"/>
            <w:tcBorders>
              <w:top w:val="nil"/>
              <w:left w:val="nil"/>
              <w:bottom w:val="nil"/>
              <w:right w:val="nil"/>
            </w:tcBorders>
            <w:vAlign w:val="center"/>
          </w:tcPr>
          <w:p w14:paraId="358EF8E3" w14:textId="77777777" w:rsidR="00784155" w:rsidRPr="00B666F9" w:rsidRDefault="00784155" w:rsidP="005A5823"/>
        </w:tc>
        <w:tc>
          <w:tcPr>
            <w:tcW w:w="0" w:type="auto"/>
            <w:tcBorders>
              <w:top w:val="nil"/>
              <w:left w:val="nil"/>
              <w:bottom w:val="nil"/>
              <w:right w:val="nil"/>
            </w:tcBorders>
          </w:tcPr>
          <w:p w14:paraId="48EEEDFD" w14:textId="77777777" w:rsidR="00784155" w:rsidRPr="00B666F9" w:rsidRDefault="00784155" w:rsidP="005A5823">
            <w:r w:rsidRPr="00B666F9">
              <w:t>cm</w:t>
            </w:r>
          </w:p>
        </w:tc>
      </w:tr>
      <w:tr w:rsidR="00784155" w:rsidRPr="00B666F9" w14:paraId="32272079" w14:textId="77777777" w:rsidTr="005A5823">
        <w:trPr>
          <w:trHeight w:val="20"/>
        </w:trPr>
        <w:tc>
          <w:tcPr>
            <w:tcW w:w="0" w:type="auto"/>
            <w:tcBorders>
              <w:top w:val="nil"/>
              <w:left w:val="nil"/>
              <w:bottom w:val="nil"/>
              <w:right w:val="nil"/>
            </w:tcBorders>
            <w:shd w:val="clear" w:color="auto" w:fill="auto"/>
            <w:hideMark/>
          </w:tcPr>
          <w:p w14:paraId="7EF59C40" w14:textId="77777777" w:rsidR="00784155" w:rsidRPr="00B666F9" w:rsidRDefault="00784155" w:rsidP="005A5823"/>
        </w:tc>
        <w:tc>
          <w:tcPr>
            <w:tcW w:w="0" w:type="auto"/>
            <w:tcBorders>
              <w:top w:val="nil"/>
              <w:left w:val="nil"/>
              <w:bottom w:val="nil"/>
              <w:right w:val="nil"/>
            </w:tcBorders>
            <w:vAlign w:val="center"/>
          </w:tcPr>
          <w:p w14:paraId="2F78349E" w14:textId="77777777" w:rsidR="00784155" w:rsidRPr="00B666F9" w:rsidRDefault="00784155" w:rsidP="005A5823"/>
        </w:tc>
        <w:tc>
          <w:tcPr>
            <w:tcW w:w="0" w:type="auto"/>
            <w:tcBorders>
              <w:top w:val="nil"/>
              <w:left w:val="nil"/>
              <w:bottom w:val="nil"/>
              <w:right w:val="nil"/>
            </w:tcBorders>
          </w:tcPr>
          <w:p w14:paraId="3187647F" w14:textId="77777777" w:rsidR="00784155" w:rsidRPr="00B666F9" w:rsidRDefault="00784155" w:rsidP="005A5823"/>
        </w:tc>
      </w:tr>
      <w:tr w:rsidR="00784155" w:rsidRPr="00B666F9" w14:paraId="16FD82E7" w14:textId="77777777" w:rsidTr="005A5823">
        <w:trPr>
          <w:trHeight w:val="20"/>
        </w:trPr>
        <w:tc>
          <w:tcPr>
            <w:tcW w:w="0" w:type="auto"/>
            <w:tcBorders>
              <w:top w:val="nil"/>
              <w:left w:val="nil"/>
              <w:bottom w:val="nil"/>
              <w:right w:val="nil"/>
            </w:tcBorders>
            <w:shd w:val="clear" w:color="auto" w:fill="auto"/>
            <w:hideMark/>
          </w:tcPr>
          <w:p w14:paraId="22158E9C" w14:textId="77777777" w:rsidR="00784155" w:rsidRPr="00B666F9" w:rsidRDefault="00784155" w:rsidP="005A5823">
            <w:pPr>
              <w:rPr>
                <w:b/>
              </w:rPr>
            </w:pPr>
            <w:r w:rsidRPr="00B666F9">
              <w:rPr>
                <w:b/>
              </w:rPr>
              <w:t>Harvest</w:t>
            </w:r>
          </w:p>
        </w:tc>
        <w:tc>
          <w:tcPr>
            <w:tcW w:w="0" w:type="auto"/>
            <w:tcBorders>
              <w:top w:val="nil"/>
              <w:left w:val="nil"/>
              <w:bottom w:val="nil"/>
              <w:right w:val="nil"/>
            </w:tcBorders>
            <w:vAlign w:val="center"/>
          </w:tcPr>
          <w:p w14:paraId="300CC98B" w14:textId="77777777" w:rsidR="00784155" w:rsidRPr="00B666F9" w:rsidRDefault="00784155" w:rsidP="005A5823">
            <w:pPr>
              <w:rPr>
                <w:b/>
              </w:rPr>
            </w:pPr>
          </w:p>
        </w:tc>
        <w:tc>
          <w:tcPr>
            <w:tcW w:w="0" w:type="auto"/>
            <w:tcBorders>
              <w:top w:val="nil"/>
              <w:left w:val="nil"/>
              <w:bottom w:val="nil"/>
              <w:right w:val="nil"/>
            </w:tcBorders>
          </w:tcPr>
          <w:p w14:paraId="759CAF49" w14:textId="77777777" w:rsidR="00784155" w:rsidRPr="00B666F9" w:rsidRDefault="00784155" w:rsidP="005A5823">
            <w:pPr>
              <w:rPr>
                <w:b/>
              </w:rPr>
            </w:pPr>
          </w:p>
        </w:tc>
      </w:tr>
      <w:tr w:rsidR="00784155" w:rsidRPr="00B666F9" w14:paraId="480306AD" w14:textId="77777777" w:rsidTr="005A5823">
        <w:trPr>
          <w:trHeight w:val="20"/>
        </w:trPr>
        <w:tc>
          <w:tcPr>
            <w:tcW w:w="0" w:type="auto"/>
            <w:tcBorders>
              <w:top w:val="nil"/>
              <w:left w:val="nil"/>
              <w:right w:val="nil"/>
            </w:tcBorders>
            <w:shd w:val="clear" w:color="auto" w:fill="auto"/>
            <w:hideMark/>
          </w:tcPr>
          <w:p w14:paraId="1693834E" w14:textId="77777777" w:rsidR="00784155" w:rsidRPr="00B666F9" w:rsidRDefault="00784155" w:rsidP="005A5823">
            <w:r w:rsidRPr="00B666F9">
              <w:t>Harvest date</w:t>
            </w:r>
          </w:p>
        </w:tc>
        <w:tc>
          <w:tcPr>
            <w:tcW w:w="0" w:type="auto"/>
            <w:tcBorders>
              <w:top w:val="nil"/>
              <w:left w:val="nil"/>
              <w:right w:val="nil"/>
            </w:tcBorders>
            <w:vAlign w:val="center"/>
          </w:tcPr>
          <w:p w14:paraId="34210155" w14:textId="77777777" w:rsidR="00784155" w:rsidRPr="00B666F9" w:rsidRDefault="00784155" w:rsidP="005A5823">
            <w:r w:rsidRPr="00B666F9">
              <w:t>HD</w:t>
            </w:r>
            <w:r w:rsidRPr="00B666F9">
              <w:rPr>
                <w:rStyle w:val="Indice"/>
                <w:b/>
              </w:rPr>
              <w:t>s</w:t>
            </w:r>
          </w:p>
        </w:tc>
        <w:tc>
          <w:tcPr>
            <w:tcW w:w="0" w:type="auto"/>
            <w:tcBorders>
              <w:top w:val="nil"/>
              <w:left w:val="nil"/>
              <w:right w:val="nil"/>
            </w:tcBorders>
          </w:tcPr>
          <w:p w14:paraId="713CE3FB" w14:textId="77777777" w:rsidR="00784155" w:rsidRPr="00B666F9" w:rsidRDefault="00784155" w:rsidP="005A5823">
            <w:r w:rsidRPr="00B666F9">
              <w:t>days</w:t>
            </w:r>
          </w:p>
        </w:tc>
      </w:tr>
      <w:tr w:rsidR="00784155" w:rsidRPr="00B666F9" w14:paraId="70F1D411" w14:textId="77777777" w:rsidTr="005A5823">
        <w:trPr>
          <w:trHeight w:val="20"/>
        </w:trPr>
        <w:tc>
          <w:tcPr>
            <w:tcW w:w="0" w:type="auto"/>
            <w:tcBorders>
              <w:top w:val="nil"/>
              <w:left w:val="nil"/>
              <w:right w:val="nil"/>
            </w:tcBorders>
            <w:shd w:val="clear" w:color="auto" w:fill="auto"/>
            <w:hideMark/>
          </w:tcPr>
          <w:p w14:paraId="3723E34E" w14:textId="77777777" w:rsidR="00784155" w:rsidRPr="00B666F9" w:rsidRDefault="00784155" w:rsidP="005A5823">
            <w:r w:rsidRPr="00B666F9">
              <w:t>Mowing height of harvest operation</w:t>
            </w:r>
          </w:p>
        </w:tc>
        <w:tc>
          <w:tcPr>
            <w:tcW w:w="0" w:type="auto"/>
            <w:tcBorders>
              <w:top w:val="nil"/>
              <w:left w:val="nil"/>
              <w:right w:val="nil"/>
            </w:tcBorders>
            <w:vAlign w:val="center"/>
          </w:tcPr>
          <w:p w14:paraId="76D3F39C" w14:textId="77777777" w:rsidR="00784155" w:rsidRPr="00B666F9" w:rsidRDefault="00784155" w:rsidP="005A5823">
            <w:r w:rsidRPr="00B666F9">
              <w:t>MH</w:t>
            </w:r>
          </w:p>
        </w:tc>
        <w:tc>
          <w:tcPr>
            <w:tcW w:w="0" w:type="auto"/>
            <w:tcBorders>
              <w:top w:val="nil"/>
              <w:left w:val="nil"/>
              <w:right w:val="nil"/>
            </w:tcBorders>
          </w:tcPr>
          <w:p w14:paraId="3C35A46E" w14:textId="77777777" w:rsidR="00784155" w:rsidRPr="00B666F9" w:rsidRDefault="00784155" w:rsidP="005A5823">
            <w:r w:rsidRPr="00B666F9">
              <w:t>cm</w:t>
            </w:r>
          </w:p>
        </w:tc>
      </w:tr>
      <w:tr w:rsidR="00784155" w:rsidRPr="00B666F9" w14:paraId="00D1B10E" w14:textId="77777777" w:rsidTr="005A5823">
        <w:trPr>
          <w:trHeight w:val="20"/>
        </w:trPr>
        <w:tc>
          <w:tcPr>
            <w:tcW w:w="0" w:type="auto"/>
            <w:tcBorders>
              <w:top w:val="nil"/>
              <w:left w:val="nil"/>
              <w:bottom w:val="single" w:sz="4" w:space="0" w:color="auto"/>
              <w:right w:val="nil"/>
            </w:tcBorders>
            <w:shd w:val="clear" w:color="auto" w:fill="auto"/>
            <w:hideMark/>
          </w:tcPr>
          <w:p w14:paraId="086194A7" w14:textId="77777777" w:rsidR="00784155" w:rsidRPr="00B666F9" w:rsidRDefault="00784155" w:rsidP="005A5823">
            <w:r w:rsidRPr="00B666F9">
              <w:t>Harvest seed loss</w:t>
            </w:r>
          </w:p>
        </w:tc>
        <w:tc>
          <w:tcPr>
            <w:tcW w:w="0" w:type="auto"/>
            <w:tcBorders>
              <w:top w:val="nil"/>
              <w:left w:val="nil"/>
              <w:bottom w:val="single" w:sz="4" w:space="0" w:color="auto"/>
              <w:right w:val="nil"/>
            </w:tcBorders>
            <w:vAlign w:val="center"/>
          </w:tcPr>
          <w:p w14:paraId="2290838A" w14:textId="77777777" w:rsidR="00784155" w:rsidRPr="00B666F9" w:rsidRDefault="00784155" w:rsidP="005A5823">
            <w:proofErr w:type="spellStart"/>
            <w:r w:rsidRPr="00B666F9">
              <w:t>rHL</w:t>
            </w:r>
            <w:r w:rsidRPr="00B666F9">
              <w:rPr>
                <w:rStyle w:val="Indice"/>
                <w:b/>
              </w:rPr>
              <w:t>s</w:t>
            </w:r>
            <w:proofErr w:type="spellEnd"/>
          </w:p>
        </w:tc>
        <w:tc>
          <w:tcPr>
            <w:tcW w:w="0" w:type="auto"/>
            <w:tcBorders>
              <w:top w:val="nil"/>
              <w:left w:val="nil"/>
              <w:bottom w:val="single" w:sz="4" w:space="0" w:color="auto"/>
              <w:right w:val="nil"/>
            </w:tcBorders>
          </w:tcPr>
          <w:p w14:paraId="1D1319CE" w14:textId="77777777" w:rsidR="00784155" w:rsidRPr="00B666F9" w:rsidRDefault="00784155" w:rsidP="005A5823">
            <w:r w:rsidRPr="00B666F9">
              <w:t>seeds∙seeds</w:t>
            </w:r>
            <w:r w:rsidRPr="00B666F9">
              <w:rPr>
                <w:rStyle w:val="Exposant"/>
              </w:rPr>
              <w:t>-1</w:t>
            </w:r>
          </w:p>
        </w:tc>
      </w:tr>
    </w:tbl>
    <w:p w14:paraId="078228ED" w14:textId="77777777" w:rsidR="00784155" w:rsidRPr="00B666F9" w:rsidRDefault="00784155" w:rsidP="00784155"/>
    <w:p w14:paraId="0E18B94C" w14:textId="77777777" w:rsidR="00EC628E" w:rsidRPr="00B666F9" w:rsidRDefault="00EC628E" w:rsidP="00784155">
      <w:pPr>
        <w:sectPr w:rsidR="00EC628E" w:rsidRPr="00B666F9" w:rsidSect="009937DB">
          <w:footerReference w:type="even" r:id="rId210"/>
          <w:footerReference w:type="default" r:id="rId211"/>
          <w:pgSz w:w="11906" w:h="16838" w:code="9"/>
          <w:pgMar w:top="1418" w:right="1418" w:bottom="1418" w:left="1622" w:header="709" w:footer="709" w:gutter="0"/>
          <w:cols w:space="708"/>
          <w:docGrid w:linePitch="360"/>
        </w:sectPr>
      </w:pPr>
    </w:p>
    <w:p w14:paraId="7BD733D1" w14:textId="5549B650" w:rsidR="00784155" w:rsidRPr="00B666F9" w:rsidRDefault="00EC628E" w:rsidP="00EC628E">
      <w:pPr>
        <w:pStyle w:val="Titre2"/>
        <w:rPr>
          <w:lang w:val="en-GB"/>
        </w:rPr>
      </w:pPr>
      <w:r w:rsidRPr="00B666F9">
        <w:rPr>
          <w:lang w:val="en-GB"/>
        </w:rPr>
        <w:lastRenderedPageBreak/>
        <w:t>Frost damage</w:t>
      </w:r>
    </w:p>
    <w:p w14:paraId="3C70FA93" w14:textId="598A6599" w:rsidR="00EC628E" w:rsidRDefault="00EC628E" w:rsidP="00EC628E"/>
    <w:p w14:paraId="2D688336" w14:textId="267B8452" w:rsidR="00262F0D" w:rsidRDefault="00262F0D" w:rsidP="00EC628E">
      <w:r>
        <w:t xml:space="preserve">Explanations in section </w:t>
      </w:r>
      <w:r>
        <w:fldChar w:fldCharType="begin"/>
      </w:r>
      <w:r>
        <w:instrText xml:space="preserve"> REF _Ref90558130 \r \h </w:instrText>
      </w:r>
      <w:r>
        <w:fldChar w:fldCharType="separate"/>
      </w:r>
      <w:r w:rsidR="004E51F6">
        <w:t>5.6</w:t>
      </w:r>
      <w:r>
        <w:fldChar w:fldCharType="end"/>
      </w:r>
    </w:p>
    <w:p w14:paraId="0697DFAC" w14:textId="77777777" w:rsidR="00262F0D" w:rsidRPr="00B666F9" w:rsidRDefault="00262F0D" w:rsidP="00EC628E"/>
    <w:p w14:paraId="6FD3CAF8" w14:textId="77777777" w:rsidR="00EC628E" w:rsidRDefault="00EC628E" w:rsidP="00F423E3">
      <w:pPr>
        <w:pStyle w:val="Titre3"/>
      </w:pPr>
      <w:bookmarkStart w:id="479" w:name="_Ref514334562"/>
      <w:bookmarkStart w:id="480" w:name="_Ref513375120"/>
      <w:r w:rsidRPr="00B666F9">
        <w:t xml:space="preserve">Snow-cover </w:t>
      </w:r>
      <w:proofErr w:type="spellStart"/>
      <w:r w:rsidRPr="00B666F9">
        <w:t>submodel</w:t>
      </w:r>
      <w:bookmarkEnd w:id="479"/>
      <w:proofErr w:type="spellEnd"/>
    </w:p>
    <w:p w14:paraId="210E728A" w14:textId="77777777" w:rsidR="00B666F9" w:rsidRPr="00B666F9" w:rsidRDefault="00B666F9" w:rsidP="00B666F9"/>
    <w:p w14:paraId="2B1E6C4E" w14:textId="28C95BB6" w:rsidR="00EC628E" w:rsidRPr="00B666F9" w:rsidRDefault="00AD2C03" w:rsidP="00AD2C03">
      <w:bookmarkStart w:id="481" w:name="_Ref514763846"/>
      <w:r w:rsidRPr="00B666F9">
        <w:t xml:space="preserve">Appendix </w:t>
      </w:r>
      <w:r w:rsidRPr="00B666F9">
        <w:rPr>
          <w:szCs w:val="24"/>
        </w:rPr>
        <w:fldChar w:fldCharType="begin"/>
      </w:r>
      <w:r w:rsidRPr="00B666F9">
        <w:instrText xml:space="preserve"> SEQ Appendix \* ALPHABETIC </w:instrText>
      </w:r>
      <w:r w:rsidRPr="00B666F9">
        <w:rPr>
          <w:szCs w:val="24"/>
        </w:rPr>
        <w:fldChar w:fldCharType="separate"/>
      </w:r>
      <w:r w:rsidR="004E51F6">
        <w:rPr>
          <w:noProof/>
        </w:rPr>
        <w:t>I</w:t>
      </w:r>
      <w:r w:rsidRPr="00B666F9">
        <w:rPr>
          <w:szCs w:val="24"/>
        </w:rPr>
        <w:fldChar w:fldCharType="end"/>
      </w:r>
      <w:bookmarkEnd w:id="481"/>
      <w:r w:rsidRPr="00B666F9">
        <w:t>.</w:t>
      </w:r>
      <w:r w:rsidR="00A379EA" w:rsidRPr="00B666F9">
        <w:t xml:space="preserve"> </w:t>
      </w:r>
      <w:r w:rsidR="00EC628E" w:rsidRPr="00B666F9">
        <w:t xml:space="preserve">Comprehensive list of equations relating state variables in the snow-cover </w:t>
      </w:r>
      <w:proofErr w:type="spellStart"/>
      <w:r w:rsidR="00EC628E" w:rsidRPr="00B666F9">
        <w:t>submodel</w:t>
      </w:r>
      <w:proofErr w:type="spellEnd"/>
      <w:r w:rsidR="00EC628E" w:rsidRPr="00B666F9">
        <w:t xml:space="preserve"> in </w:t>
      </w:r>
      <w:proofErr w:type="spellStart"/>
      <w:r w:rsidR="00EC628E" w:rsidRPr="00B666F9">
        <w:rPr>
          <w:rStyle w:val="Petitesmajuscules0"/>
          <w:szCs w:val="22"/>
        </w:rPr>
        <w:t>FlorSys</w:t>
      </w:r>
      <w:proofErr w:type="spellEnd"/>
      <w:r w:rsidR="00EC628E" w:rsidRPr="00B666F9">
        <w:t xml:space="preserve">, with d=day. For explanations on </w:t>
      </w:r>
      <w:r w:rsidR="00EC628E" w:rsidRPr="00B666F9">
        <w:rPr>
          <w:rStyle w:val="B"/>
          <w:szCs w:val="22"/>
        </w:rPr>
        <w:t>parameters</w:t>
      </w:r>
      <w:r w:rsidR="00EC628E" w:rsidRPr="00B666F9">
        <w:t xml:space="preserve"> and </w:t>
      </w:r>
      <w:r w:rsidR="00EC628E" w:rsidRPr="00B666F9">
        <w:rPr>
          <w:b/>
        </w:rPr>
        <w:t xml:space="preserve">input variables </w:t>
      </w:r>
      <w:r w:rsidR="00EC628E" w:rsidRPr="00B666F9">
        <w:t xml:space="preserve">see </w:t>
      </w:r>
      <w:r w:rsidR="00303D4E" w:rsidRPr="00B666F9">
        <w:fldChar w:fldCharType="begin"/>
      </w:r>
      <w:r w:rsidR="00303D4E" w:rsidRPr="00B666F9">
        <w:instrText xml:space="preserve"> REF _Ref514763805 \h </w:instrText>
      </w:r>
      <w:r w:rsidR="00303D4E" w:rsidRPr="00B666F9">
        <w:fldChar w:fldCharType="separate"/>
      </w:r>
      <w:r w:rsidR="004E51F6" w:rsidRPr="00B666F9">
        <w:t xml:space="preserve">Appendix </w:t>
      </w:r>
      <w:r w:rsidR="004E51F6">
        <w:rPr>
          <w:noProof/>
        </w:rPr>
        <w:t>K</w:t>
      </w:r>
      <w:r w:rsidR="00303D4E" w:rsidRPr="00B666F9">
        <w:fldChar w:fldCharType="end"/>
      </w:r>
      <w:r w:rsidR="00303D4E" w:rsidRPr="00B666F9">
        <w:t xml:space="preserve"> </w:t>
      </w:r>
      <w:r w:rsidR="00EC628E" w:rsidRPr="00B666F9">
        <w:t xml:space="preserve">and </w:t>
      </w:r>
      <w:r w:rsidR="00303D4E" w:rsidRPr="00B666F9">
        <w:fldChar w:fldCharType="begin"/>
      </w:r>
      <w:r w:rsidR="00303D4E" w:rsidRPr="00B666F9">
        <w:instrText xml:space="preserve"> REF _Ref514763813 \h </w:instrText>
      </w:r>
      <w:r w:rsidR="00303D4E" w:rsidRPr="00B666F9">
        <w:fldChar w:fldCharType="separate"/>
      </w:r>
      <w:r w:rsidR="004E51F6" w:rsidRPr="00B666F9">
        <w:t xml:space="preserve">Appendix </w:t>
      </w:r>
      <w:r w:rsidR="004E51F6">
        <w:rPr>
          <w:noProof/>
        </w:rPr>
        <w:t>L</w:t>
      </w:r>
      <w:r w:rsidR="00303D4E" w:rsidRPr="00B666F9">
        <w:fldChar w:fldCharType="end"/>
      </w:r>
    </w:p>
    <w:p w14:paraId="492DA881" w14:textId="77777777" w:rsidR="00EC628E" w:rsidRPr="00B666F9" w:rsidRDefault="00EC628E" w:rsidP="00EC62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1881"/>
        <w:gridCol w:w="1561"/>
        <w:gridCol w:w="5498"/>
        <w:gridCol w:w="5040"/>
      </w:tblGrid>
      <w:tr w:rsidR="00195DC9" w:rsidRPr="00B666F9" w14:paraId="6BC19570" w14:textId="77777777" w:rsidTr="00D83C83">
        <w:trPr>
          <w:tblHeader/>
        </w:trPr>
        <w:tc>
          <w:tcPr>
            <w:tcW w:w="381" w:type="dxa"/>
            <w:shd w:val="clear" w:color="auto" w:fill="D9D9D9" w:themeFill="background1" w:themeFillShade="D9"/>
            <w:tcMar>
              <w:left w:w="0" w:type="dxa"/>
            </w:tcMar>
          </w:tcPr>
          <w:p w14:paraId="3B1DE0B4" w14:textId="77777777" w:rsidR="00195DC9" w:rsidRPr="00B666F9" w:rsidRDefault="00195DC9" w:rsidP="00B447F9">
            <w:pPr>
              <w:rPr>
                <w:sz w:val="20"/>
              </w:rPr>
            </w:pPr>
            <w:r w:rsidRPr="00B666F9">
              <w:rPr>
                <w:sz w:val="20"/>
              </w:rPr>
              <w:t>Eq.</w:t>
            </w:r>
          </w:p>
        </w:tc>
        <w:tc>
          <w:tcPr>
            <w:tcW w:w="1881" w:type="dxa"/>
            <w:shd w:val="clear" w:color="auto" w:fill="D9D9D9" w:themeFill="background1" w:themeFillShade="D9"/>
            <w:tcMar>
              <w:left w:w="0" w:type="dxa"/>
            </w:tcMar>
          </w:tcPr>
          <w:p w14:paraId="04422526" w14:textId="77777777" w:rsidR="00195DC9" w:rsidRPr="00B666F9" w:rsidRDefault="00195DC9" w:rsidP="00B447F9">
            <w:pPr>
              <w:ind w:left="284" w:hanging="284"/>
              <w:rPr>
                <w:sz w:val="20"/>
              </w:rPr>
            </w:pPr>
            <w:r w:rsidRPr="00B666F9">
              <w:rPr>
                <w:sz w:val="20"/>
              </w:rPr>
              <w:t>When</w:t>
            </w:r>
          </w:p>
        </w:tc>
        <w:tc>
          <w:tcPr>
            <w:tcW w:w="1561" w:type="dxa"/>
            <w:shd w:val="clear" w:color="auto" w:fill="D9D9D9" w:themeFill="background1" w:themeFillShade="D9"/>
            <w:tcMar>
              <w:left w:w="0" w:type="dxa"/>
            </w:tcMar>
          </w:tcPr>
          <w:p w14:paraId="7897C86A" w14:textId="77777777" w:rsidR="00195DC9" w:rsidRPr="00B666F9" w:rsidRDefault="00195DC9" w:rsidP="00B447F9">
            <w:pPr>
              <w:ind w:left="284" w:hanging="284"/>
              <w:rPr>
                <w:sz w:val="20"/>
              </w:rPr>
            </w:pPr>
            <w:r w:rsidRPr="00B666F9">
              <w:rPr>
                <w:sz w:val="20"/>
              </w:rPr>
              <w:t>Process</w:t>
            </w:r>
          </w:p>
        </w:tc>
        <w:tc>
          <w:tcPr>
            <w:tcW w:w="5498" w:type="dxa"/>
            <w:shd w:val="clear" w:color="auto" w:fill="D9D9D9" w:themeFill="background1" w:themeFillShade="D9"/>
            <w:tcMar>
              <w:left w:w="0" w:type="dxa"/>
            </w:tcMar>
          </w:tcPr>
          <w:p w14:paraId="71F091C0" w14:textId="77777777" w:rsidR="00195DC9" w:rsidRPr="00B666F9" w:rsidRDefault="00195DC9" w:rsidP="00B447F9">
            <w:pPr>
              <w:ind w:left="284" w:hanging="284"/>
              <w:rPr>
                <w:sz w:val="20"/>
              </w:rPr>
            </w:pPr>
            <w:r w:rsidRPr="00B666F9">
              <w:rPr>
                <w:sz w:val="20"/>
              </w:rPr>
              <w:t>Equation</w:t>
            </w:r>
          </w:p>
        </w:tc>
        <w:tc>
          <w:tcPr>
            <w:tcW w:w="5040" w:type="dxa"/>
            <w:shd w:val="clear" w:color="auto" w:fill="D9D9D9" w:themeFill="background1" w:themeFillShade="D9"/>
            <w:tcMar>
              <w:left w:w="0" w:type="dxa"/>
            </w:tcMar>
          </w:tcPr>
          <w:p w14:paraId="35146DB5" w14:textId="77777777" w:rsidR="00195DC9" w:rsidRPr="00B666F9" w:rsidRDefault="00195DC9" w:rsidP="00B447F9">
            <w:pPr>
              <w:ind w:left="284" w:hanging="284"/>
              <w:rPr>
                <w:sz w:val="20"/>
              </w:rPr>
            </w:pPr>
            <w:r w:rsidRPr="00B666F9">
              <w:rPr>
                <w:sz w:val="20"/>
              </w:rPr>
              <w:t>Explanation</w:t>
            </w:r>
          </w:p>
        </w:tc>
      </w:tr>
      <w:tr w:rsidR="00195DC9" w:rsidRPr="00B666F9" w14:paraId="1BA6D856" w14:textId="77777777" w:rsidTr="00D83C83">
        <w:tc>
          <w:tcPr>
            <w:tcW w:w="381" w:type="dxa"/>
            <w:tcMar>
              <w:left w:w="0" w:type="dxa"/>
            </w:tcMar>
          </w:tcPr>
          <w:p w14:paraId="7C8EDDF9" w14:textId="77777777" w:rsidR="00195DC9" w:rsidRPr="00B666F9" w:rsidRDefault="00195DC9" w:rsidP="00195DC9">
            <w:pPr>
              <w:pStyle w:val="Paragraphedeliste"/>
              <w:numPr>
                <w:ilvl w:val="0"/>
                <w:numId w:val="17"/>
              </w:numPr>
              <w:spacing w:before="60"/>
              <w:ind w:left="0" w:firstLine="0"/>
              <w:contextualSpacing w:val="0"/>
              <w:jc w:val="left"/>
              <w:rPr>
                <w:sz w:val="20"/>
              </w:rPr>
            </w:pPr>
          </w:p>
        </w:tc>
        <w:tc>
          <w:tcPr>
            <w:tcW w:w="1881" w:type="dxa"/>
            <w:tcMar>
              <w:left w:w="0" w:type="dxa"/>
            </w:tcMar>
          </w:tcPr>
          <w:p w14:paraId="0FE69611" w14:textId="77777777" w:rsidR="00195DC9" w:rsidRPr="00B666F9" w:rsidRDefault="00195DC9" w:rsidP="00B447F9">
            <w:pPr>
              <w:spacing w:before="60"/>
              <w:jc w:val="left"/>
              <w:rPr>
                <w:rStyle w:val="Indice"/>
                <w:sz w:val="20"/>
              </w:rPr>
            </w:pPr>
            <w:r w:rsidRPr="00B666F9">
              <w:rPr>
                <w:sz w:val="20"/>
              </w:rPr>
              <w:t>At the beginning of the simulation</w:t>
            </w:r>
          </w:p>
        </w:tc>
        <w:tc>
          <w:tcPr>
            <w:tcW w:w="1561" w:type="dxa"/>
            <w:tcMar>
              <w:left w:w="0" w:type="dxa"/>
            </w:tcMar>
          </w:tcPr>
          <w:p w14:paraId="1C17C05A" w14:textId="77777777" w:rsidR="00195DC9" w:rsidRPr="00B666F9" w:rsidRDefault="00195DC9" w:rsidP="00B447F9">
            <w:pPr>
              <w:spacing w:before="60"/>
              <w:jc w:val="left"/>
              <w:rPr>
                <w:sz w:val="20"/>
              </w:rPr>
            </w:pPr>
            <w:r w:rsidRPr="00B666F9">
              <w:rPr>
                <w:sz w:val="20"/>
              </w:rPr>
              <w:t>Snow accumulation</w:t>
            </w:r>
          </w:p>
        </w:tc>
        <w:tc>
          <w:tcPr>
            <w:tcW w:w="5498" w:type="dxa"/>
            <w:tcMar>
              <w:left w:w="0" w:type="dxa"/>
            </w:tcMar>
          </w:tcPr>
          <w:p w14:paraId="563AFCAF" w14:textId="697FCEDF" w:rsidR="00195DC9" w:rsidRPr="00B666F9" w:rsidRDefault="00195DC9" w:rsidP="00B447F9">
            <w:pPr>
              <w:spacing w:before="60"/>
              <w:jc w:val="left"/>
              <w:rPr>
                <w:sz w:val="20"/>
              </w:rPr>
            </w:pPr>
            <w:r w:rsidRPr="00B666F9">
              <w:rPr>
                <w:sz w:val="20"/>
              </w:rPr>
              <w:t xml:space="preserve">if </w:t>
            </w:r>
            <w:proofErr w:type="spellStart"/>
            <w:r w:rsidRPr="00B666F9">
              <w:rPr>
                <w:b/>
                <w:sz w:val="20"/>
              </w:rPr>
              <w:t>Tmin</w:t>
            </w:r>
            <w:r w:rsidRPr="00B666F9">
              <w:rPr>
                <w:b/>
                <w:sz w:val="20"/>
                <w:vertAlign w:val="subscript"/>
              </w:rPr>
              <w:t>d</w:t>
            </w:r>
            <w:proofErr w:type="spellEnd"/>
            <w:r w:rsidRPr="00B666F9">
              <w:rPr>
                <w:sz w:val="20"/>
              </w:rPr>
              <w:t xml:space="preserve"> ≤ </w:t>
            </w:r>
            <w:r w:rsidRPr="00B666F9">
              <w:rPr>
                <w:color w:val="0000FF"/>
                <w:sz w:val="20"/>
              </w:rPr>
              <w:t xml:space="preserve">TA2 </w:t>
            </w:r>
            <w:r w:rsidRPr="00B666F9">
              <w:rPr>
                <w:sz w:val="20"/>
              </w:rPr>
              <w:t xml:space="preserve">then </w:t>
            </w:r>
            <w:proofErr w:type="spellStart"/>
            <w:r w:rsidRPr="00B666F9">
              <w:rPr>
                <w:sz w:val="20"/>
              </w:rPr>
              <w:t>SA</w:t>
            </w:r>
            <w:r w:rsidRPr="00B666F9">
              <w:rPr>
                <w:sz w:val="20"/>
                <w:vertAlign w:val="subscript"/>
              </w:rPr>
              <w:t>d</w:t>
            </w:r>
            <w:proofErr w:type="spellEnd"/>
            <w:r w:rsidRPr="00B666F9">
              <w:rPr>
                <w:sz w:val="20"/>
              </w:rPr>
              <w:t xml:space="preserve"> = </w:t>
            </w:r>
            <w:proofErr w:type="spellStart"/>
            <w:r w:rsidRPr="00B666F9">
              <w:rPr>
                <w:b/>
                <w:sz w:val="20"/>
              </w:rPr>
              <w:t>Pr</w:t>
            </w:r>
            <w:r w:rsidRPr="00B666F9">
              <w:rPr>
                <w:b/>
                <w:sz w:val="20"/>
                <w:vertAlign w:val="subscript"/>
              </w:rPr>
              <w:t>d</w:t>
            </w:r>
            <w:proofErr w:type="spellEnd"/>
            <w:r w:rsidRPr="00B666F9">
              <w:rPr>
                <w:sz w:val="20"/>
              </w:rPr>
              <w:t xml:space="preserve"> </w:t>
            </w:r>
          </w:p>
          <w:p w14:paraId="2FFCA40F" w14:textId="77777777" w:rsidR="00195DC9" w:rsidRPr="00B666F9" w:rsidRDefault="00195DC9" w:rsidP="00B447F9">
            <w:pPr>
              <w:spacing w:before="60"/>
              <w:jc w:val="left"/>
              <w:rPr>
                <w:sz w:val="20"/>
              </w:rPr>
            </w:pPr>
            <w:r w:rsidRPr="00B666F9">
              <w:rPr>
                <w:sz w:val="20"/>
              </w:rPr>
              <w:t xml:space="preserve">if </w:t>
            </w:r>
            <w:proofErr w:type="spellStart"/>
            <w:r w:rsidRPr="00B666F9">
              <w:rPr>
                <w:b/>
                <w:sz w:val="20"/>
              </w:rPr>
              <w:t>Tmin</w:t>
            </w:r>
            <w:r w:rsidRPr="00B666F9">
              <w:rPr>
                <w:b/>
                <w:sz w:val="20"/>
                <w:vertAlign w:val="subscript"/>
              </w:rPr>
              <w:t>d</w:t>
            </w:r>
            <w:proofErr w:type="spellEnd"/>
            <w:r w:rsidRPr="00B666F9">
              <w:rPr>
                <w:sz w:val="20"/>
              </w:rPr>
              <w:t xml:space="preserve"> ≥ </w:t>
            </w:r>
            <w:r w:rsidRPr="00B666F9">
              <w:rPr>
                <w:color w:val="0000FF"/>
                <w:sz w:val="20"/>
              </w:rPr>
              <w:t xml:space="preserve">TA1 </w:t>
            </w:r>
            <w:r w:rsidRPr="00B666F9">
              <w:rPr>
                <w:sz w:val="20"/>
              </w:rPr>
              <w:t xml:space="preserve">then </w:t>
            </w:r>
            <w:proofErr w:type="spellStart"/>
            <w:r w:rsidRPr="00B666F9">
              <w:rPr>
                <w:sz w:val="20"/>
              </w:rPr>
              <w:t>SA</w:t>
            </w:r>
            <w:r w:rsidRPr="00B666F9">
              <w:rPr>
                <w:sz w:val="20"/>
                <w:vertAlign w:val="subscript"/>
              </w:rPr>
              <w:t>d</w:t>
            </w:r>
            <w:proofErr w:type="spellEnd"/>
            <w:r w:rsidRPr="00B666F9">
              <w:rPr>
                <w:sz w:val="20"/>
              </w:rPr>
              <w:t xml:space="preserve"> = 0</w:t>
            </w:r>
          </w:p>
          <w:p w14:paraId="0A2EAF2A" w14:textId="77777777" w:rsidR="00195DC9" w:rsidRPr="00B666F9" w:rsidRDefault="00195DC9" w:rsidP="00B447F9">
            <w:pPr>
              <w:spacing w:before="60"/>
              <w:jc w:val="left"/>
              <w:rPr>
                <w:sz w:val="20"/>
              </w:rPr>
            </w:pPr>
            <w:r w:rsidRPr="00B666F9">
              <w:rPr>
                <w:sz w:val="20"/>
              </w:rPr>
              <w:t xml:space="preserve">if </w:t>
            </w:r>
            <w:proofErr w:type="spellStart"/>
            <w:r w:rsidRPr="00B666F9">
              <w:rPr>
                <w:b/>
                <w:sz w:val="20"/>
              </w:rPr>
              <w:t>Tmin</w:t>
            </w:r>
            <w:r w:rsidRPr="00B666F9">
              <w:rPr>
                <w:b/>
                <w:sz w:val="20"/>
                <w:vertAlign w:val="subscript"/>
              </w:rPr>
              <w:t>d</w:t>
            </w:r>
            <w:proofErr w:type="spellEnd"/>
            <w:r w:rsidRPr="00B666F9">
              <w:rPr>
                <w:sz w:val="20"/>
              </w:rPr>
              <w:t xml:space="preserve"> </w:t>
            </w:r>
            <w:r w:rsidRPr="00B666F9">
              <w:rPr>
                <w:sz w:val="20"/>
              </w:rPr>
              <w:sym w:font="Symbol" w:char="F0CE"/>
            </w:r>
            <w:r w:rsidRPr="00B666F9">
              <w:rPr>
                <w:sz w:val="20"/>
              </w:rPr>
              <w:t xml:space="preserve"> ]</w:t>
            </w:r>
            <w:r w:rsidRPr="00B666F9">
              <w:rPr>
                <w:color w:val="0000FF"/>
                <w:sz w:val="20"/>
              </w:rPr>
              <w:t>TA2</w:t>
            </w:r>
            <w:r w:rsidRPr="00B666F9">
              <w:rPr>
                <w:sz w:val="20"/>
              </w:rPr>
              <w:t>,</w:t>
            </w:r>
            <w:r w:rsidRPr="00B666F9">
              <w:rPr>
                <w:color w:val="0000FF"/>
                <w:sz w:val="20"/>
              </w:rPr>
              <w:t>TA1</w:t>
            </w:r>
            <w:r w:rsidRPr="00B666F9">
              <w:rPr>
                <w:sz w:val="20"/>
              </w:rPr>
              <w:t xml:space="preserve">[ </w:t>
            </w:r>
          </w:p>
          <w:p w14:paraId="3C029E52" w14:textId="77777777" w:rsidR="00195DC9" w:rsidRPr="00B666F9" w:rsidRDefault="00195DC9" w:rsidP="00B447F9">
            <w:pPr>
              <w:spacing w:before="60"/>
              <w:jc w:val="left"/>
              <w:rPr>
                <w:sz w:val="20"/>
              </w:rPr>
            </w:pPr>
            <w:r w:rsidRPr="00B666F9">
              <w:rPr>
                <w:sz w:val="20"/>
              </w:rPr>
              <w:t xml:space="preserve">then </w:t>
            </w:r>
            <w:proofErr w:type="spellStart"/>
            <w:r w:rsidRPr="00B666F9">
              <w:rPr>
                <w:sz w:val="20"/>
              </w:rPr>
              <w:t>SA</w:t>
            </w:r>
            <w:r w:rsidRPr="00B666F9">
              <w:rPr>
                <w:sz w:val="20"/>
                <w:vertAlign w:val="subscript"/>
              </w:rPr>
              <w:t>d</w:t>
            </w:r>
            <w:proofErr w:type="spellEnd"/>
            <w:r w:rsidRPr="00B666F9">
              <w:rPr>
                <w:sz w:val="20"/>
              </w:rPr>
              <w:t xml:space="preserve"> = (1-(</w:t>
            </w:r>
            <w:r w:rsidRPr="00B666F9">
              <w:rPr>
                <w:b/>
                <w:sz w:val="20"/>
              </w:rPr>
              <w:t>Tmin</w:t>
            </w:r>
            <w:r w:rsidRPr="00B666F9">
              <w:rPr>
                <w:b/>
                <w:sz w:val="20"/>
                <w:vertAlign w:val="subscript"/>
              </w:rPr>
              <w:t>d</w:t>
            </w:r>
            <w:r w:rsidRPr="00B666F9">
              <w:rPr>
                <w:sz w:val="20"/>
              </w:rPr>
              <w:t>-</w:t>
            </w:r>
            <w:r w:rsidRPr="00B666F9">
              <w:rPr>
                <w:color w:val="0000FF"/>
                <w:sz w:val="20"/>
              </w:rPr>
              <w:t>TA2)</w:t>
            </w:r>
            <w:r w:rsidRPr="00B666F9">
              <w:rPr>
                <w:sz w:val="20"/>
              </w:rPr>
              <w:t>/(|</w:t>
            </w:r>
            <w:r w:rsidRPr="00B666F9">
              <w:rPr>
                <w:color w:val="0000FF"/>
                <w:sz w:val="20"/>
              </w:rPr>
              <w:t xml:space="preserve">TA1 </w:t>
            </w:r>
            <w:r w:rsidRPr="00B666F9">
              <w:rPr>
                <w:sz w:val="20"/>
              </w:rPr>
              <w:t>-</w:t>
            </w:r>
            <w:r w:rsidRPr="00B666F9">
              <w:rPr>
                <w:color w:val="0000FF"/>
                <w:sz w:val="20"/>
              </w:rPr>
              <w:t>TA2</w:t>
            </w:r>
            <w:r w:rsidRPr="00B666F9">
              <w:rPr>
                <w:sz w:val="20"/>
              </w:rPr>
              <w:t>|))∙</w:t>
            </w:r>
            <w:proofErr w:type="spellStart"/>
            <w:r w:rsidRPr="00B666F9">
              <w:rPr>
                <w:b/>
                <w:sz w:val="20"/>
              </w:rPr>
              <w:t>Pr</w:t>
            </w:r>
            <w:r w:rsidRPr="00B666F9">
              <w:rPr>
                <w:b/>
                <w:sz w:val="20"/>
                <w:vertAlign w:val="subscript"/>
              </w:rPr>
              <w:t>d</w:t>
            </w:r>
            <w:proofErr w:type="spellEnd"/>
          </w:p>
        </w:tc>
        <w:tc>
          <w:tcPr>
            <w:tcW w:w="5040" w:type="dxa"/>
            <w:tcMar>
              <w:left w:w="0" w:type="dxa"/>
            </w:tcMar>
          </w:tcPr>
          <w:p w14:paraId="4B80953E" w14:textId="4FD01854" w:rsidR="00195DC9" w:rsidRPr="00B666F9" w:rsidRDefault="00195DC9" w:rsidP="00B447F9">
            <w:pPr>
              <w:spacing w:before="60"/>
              <w:jc w:val="left"/>
              <w:rPr>
                <w:sz w:val="20"/>
              </w:rPr>
            </w:pPr>
            <w:proofErr w:type="spellStart"/>
            <w:r w:rsidRPr="00B666F9">
              <w:rPr>
                <w:sz w:val="20"/>
              </w:rPr>
              <w:t>SA</w:t>
            </w:r>
            <w:r w:rsidRPr="00B666F9">
              <w:rPr>
                <w:rStyle w:val="Indice"/>
                <w:sz w:val="20"/>
              </w:rPr>
              <w:t>d</w:t>
            </w:r>
            <w:proofErr w:type="spellEnd"/>
            <w:r w:rsidRPr="00B666F9">
              <w:rPr>
                <w:rStyle w:val="Indice"/>
                <w:sz w:val="20"/>
              </w:rPr>
              <w:t xml:space="preserve"> </w:t>
            </w:r>
            <w:r w:rsidRPr="00B666F9">
              <w:rPr>
                <w:sz w:val="20"/>
              </w:rPr>
              <w:t xml:space="preserve">= daily snow accumulation (mm snow water equivalent) </w:t>
            </w:r>
            <w:r w:rsidRPr="00B666F9">
              <w:rPr>
                <w:sz w:val="20"/>
              </w:rPr>
              <w:fldChar w:fldCharType="begin"/>
            </w:r>
            <w:r w:rsidRPr="00B666F9">
              <w:rPr>
                <w:sz w:val="20"/>
              </w:rPr>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rPr>
                <w:sz w:val="20"/>
              </w:rPr>
              <w:fldChar w:fldCharType="separate"/>
            </w:r>
            <w:r w:rsidRPr="00B666F9">
              <w:rPr>
                <w:noProof/>
                <w:sz w:val="20"/>
              </w:rPr>
              <w:t>(</w:t>
            </w:r>
            <w:hyperlink w:anchor="_ENREF_103" w:tooltip="Trnka, 2010 #12547" w:history="1">
              <w:r w:rsidR="00C5415F" w:rsidRPr="00B666F9">
                <w:rPr>
                  <w:noProof/>
                  <w:sz w:val="20"/>
                </w:rPr>
                <w:t>Trnka</w:t>
              </w:r>
              <w:r w:rsidR="00C5415F" w:rsidRPr="00B666F9">
                <w:rPr>
                  <w:i/>
                  <w:noProof/>
                  <w:sz w:val="20"/>
                </w:rPr>
                <w:t xml:space="preserve"> et al.</w:t>
              </w:r>
              <w:r w:rsidR="00C5415F" w:rsidRPr="00B666F9">
                <w:rPr>
                  <w:noProof/>
                  <w:sz w:val="20"/>
                </w:rPr>
                <w:t>, 2010</w:t>
              </w:r>
            </w:hyperlink>
            <w:r w:rsidRPr="00B666F9">
              <w:rPr>
                <w:noProof/>
                <w:sz w:val="20"/>
              </w:rPr>
              <w:t>)</w:t>
            </w:r>
            <w:r w:rsidRPr="00B666F9">
              <w:rPr>
                <w:sz w:val="20"/>
              </w:rPr>
              <w:fldChar w:fldCharType="end"/>
            </w:r>
          </w:p>
          <w:p w14:paraId="1EEA431E" w14:textId="77777777" w:rsidR="00195DC9" w:rsidRPr="00B666F9" w:rsidRDefault="00195DC9" w:rsidP="00B447F9">
            <w:pPr>
              <w:jc w:val="left"/>
              <w:rPr>
                <w:sz w:val="20"/>
              </w:rPr>
            </w:pPr>
            <w:proofErr w:type="spellStart"/>
            <w:r w:rsidRPr="00B666F9">
              <w:rPr>
                <w:b/>
                <w:sz w:val="20"/>
              </w:rPr>
              <w:t>Tmin</w:t>
            </w:r>
            <w:r w:rsidRPr="00B666F9">
              <w:rPr>
                <w:rStyle w:val="Indice"/>
                <w:b/>
                <w:sz w:val="20"/>
              </w:rPr>
              <w:t>d</w:t>
            </w:r>
            <w:proofErr w:type="spellEnd"/>
            <w:r w:rsidRPr="00B666F9">
              <w:rPr>
                <w:sz w:val="20"/>
              </w:rPr>
              <w:t xml:space="preserve"> and </w:t>
            </w:r>
            <w:proofErr w:type="spellStart"/>
            <w:r w:rsidRPr="00B666F9">
              <w:rPr>
                <w:b/>
                <w:sz w:val="20"/>
              </w:rPr>
              <w:t>Tmax</w:t>
            </w:r>
            <w:r w:rsidRPr="00B666F9">
              <w:rPr>
                <w:rStyle w:val="Indice"/>
                <w:b/>
                <w:sz w:val="20"/>
              </w:rPr>
              <w:t>d</w:t>
            </w:r>
            <w:proofErr w:type="spellEnd"/>
            <w:r w:rsidRPr="00B666F9">
              <w:rPr>
                <w:sz w:val="20"/>
              </w:rPr>
              <w:t xml:space="preserve"> = minimum and maximum daily air temperature (°C)</w:t>
            </w:r>
          </w:p>
          <w:p w14:paraId="1C1D9657" w14:textId="77777777" w:rsidR="00195DC9" w:rsidRPr="00B666F9" w:rsidRDefault="00195DC9" w:rsidP="00B447F9">
            <w:pPr>
              <w:jc w:val="left"/>
              <w:rPr>
                <w:sz w:val="20"/>
              </w:rPr>
            </w:pPr>
            <w:proofErr w:type="spellStart"/>
            <w:r w:rsidRPr="00B666F9">
              <w:rPr>
                <w:b/>
                <w:sz w:val="20"/>
              </w:rPr>
              <w:t>Pr</w:t>
            </w:r>
            <w:r w:rsidRPr="00B666F9">
              <w:rPr>
                <w:rStyle w:val="Indice"/>
                <w:b/>
                <w:sz w:val="20"/>
              </w:rPr>
              <w:t>d</w:t>
            </w:r>
            <w:proofErr w:type="spellEnd"/>
            <w:r w:rsidRPr="00B666F9">
              <w:rPr>
                <w:sz w:val="20"/>
              </w:rPr>
              <w:t xml:space="preserve"> = daily precipitation (mm)</w:t>
            </w:r>
          </w:p>
          <w:p w14:paraId="361D432D" w14:textId="77777777" w:rsidR="00195DC9" w:rsidRPr="00B666F9" w:rsidRDefault="00195DC9" w:rsidP="00B447F9">
            <w:pPr>
              <w:jc w:val="left"/>
              <w:rPr>
                <w:rStyle w:val="Indice"/>
                <w:sz w:val="20"/>
              </w:rPr>
            </w:pPr>
            <w:r w:rsidRPr="00B666F9">
              <w:rPr>
                <w:color w:val="0000FF"/>
                <w:sz w:val="20"/>
              </w:rPr>
              <w:t xml:space="preserve">TA1 </w:t>
            </w:r>
            <w:r w:rsidRPr="00B666F9">
              <w:rPr>
                <w:sz w:val="20"/>
              </w:rPr>
              <w:t xml:space="preserve">and </w:t>
            </w:r>
            <w:r w:rsidRPr="00B666F9">
              <w:rPr>
                <w:color w:val="0000FF"/>
                <w:sz w:val="20"/>
              </w:rPr>
              <w:t xml:space="preserve">TA2 </w:t>
            </w:r>
            <w:r w:rsidRPr="00B666F9">
              <w:rPr>
                <w:sz w:val="20"/>
              </w:rPr>
              <w:t>= temperature thresholds to determine the amount of precipitation in the form of snow, with TA1 &gt; TA2 (°C)</w:t>
            </w:r>
          </w:p>
        </w:tc>
      </w:tr>
      <w:tr w:rsidR="00195DC9" w:rsidRPr="00B666F9" w14:paraId="757B8077" w14:textId="77777777" w:rsidTr="00D83C83">
        <w:tc>
          <w:tcPr>
            <w:tcW w:w="381" w:type="dxa"/>
            <w:tcMar>
              <w:left w:w="0" w:type="dxa"/>
            </w:tcMar>
          </w:tcPr>
          <w:p w14:paraId="6AC61D8D" w14:textId="77777777" w:rsidR="00195DC9" w:rsidRPr="00B666F9" w:rsidRDefault="00195DC9" w:rsidP="00195DC9">
            <w:pPr>
              <w:pStyle w:val="Paragraphedeliste"/>
              <w:numPr>
                <w:ilvl w:val="0"/>
                <w:numId w:val="17"/>
              </w:numPr>
              <w:spacing w:before="60"/>
              <w:ind w:left="0" w:firstLine="0"/>
              <w:contextualSpacing w:val="0"/>
              <w:jc w:val="left"/>
              <w:rPr>
                <w:sz w:val="20"/>
              </w:rPr>
            </w:pPr>
          </w:p>
        </w:tc>
        <w:tc>
          <w:tcPr>
            <w:tcW w:w="1881" w:type="dxa"/>
            <w:tcMar>
              <w:left w:w="0" w:type="dxa"/>
            </w:tcMar>
          </w:tcPr>
          <w:p w14:paraId="4D68A0E9" w14:textId="77777777" w:rsidR="00195DC9" w:rsidRPr="00B666F9" w:rsidRDefault="00195DC9" w:rsidP="00B447F9">
            <w:pPr>
              <w:spacing w:before="60"/>
              <w:jc w:val="left"/>
              <w:rPr>
                <w:sz w:val="20"/>
              </w:rPr>
            </w:pPr>
            <w:r w:rsidRPr="00B666F9">
              <w:rPr>
                <w:sz w:val="20"/>
              </w:rPr>
              <w:t>At the beginning of the simulation</w:t>
            </w:r>
          </w:p>
        </w:tc>
        <w:tc>
          <w:tcPr>
            <w:tcW w:w="1561" w:type="dxa"/>
            <w:tcMar>
              <w:left w:w="0" w:type="dxa"/>
            </w:tcMar>
          </w:tcPr>
          <w:p w14:paraId="41F1D9B2" w14:textId="77777777" w:rsidR="00195DC9" w:rsidRPr="00B666F9" w:rsidRDefault="00195DC9" w:rsidP="00B447F9">
            <w:pPr>
              <w:spacing w:before="60"/>
              <w:jc w:val="left"/>
              <w:rPr>
                <w:sz w:val="20"/>
              </w:rPr>
            </w:pPr>
            <w:r w:rsidRPr="00B666F9">
              <w:rPr>
                <w:sz w:val="20"/>
              </w:rPr>
              <w:t>Snow melting</w:t>
            </w:r>
          </w:p>
        </w:tc>
        <w:tc>
          <w:tcPr>
            <w:tcW w:w="5498" w:type="dxa"/>
            <w:tcMar>
              <w:left w:w="0" w:type="dxa"/>
            </w:tcMar>
          </w:tcPr>
          <w:p w14:paraId="76394D57" w14:textId="78149FF6" w:rsidR="00195DC9" w:rsidRPr="00B666F9" w:rsidRDefault="00195DC9" w:rsidP="00B447F9">
            <w:pPr>
              <w:spacing w:before="60"/>
              <w:jc w:val="left"/>
              <w:rPr>
                <w:sz w:val="20"/>
              </w:rPr>
            </w:pPr>
            <w:r w:rsidRPr="00B666F9">
              <w:rPr>
                <w:sz w:val="20"/>
              </w:rPr>
              <w:t xml:space="preserve">if </w:t>
            </w:r>
            <w:proofErr w:type="spellStart"/>
            <w:r w:rsidRPr="00B666F9">
              <w:rPr>
                <w:b/>
                <w:sz w:val="20"/>
              </w:rPr>
              <w:t>Tmin</w:t>
            </w:r>
            <w:r w:rsidRPr="00B666F9">
              <w:rPr>
                <w:b/>
                <w:sz w:val="20"/>
                <w:vertAlign w:val="subscript"/>
              </w:rPr>
              <w:t>d</w:t>
            </w:r>
            <w:proofErr w:type="spellEnd"/>
            <w:r w:rsidRPr="00B666F9">
              <w:rPr>
                <w:sz w:val="20"/>
              </w:rPr>
              <w:t xml:space="preserve"> &lt; </w:t>
            </w:r>
            <w:r w:rsidRPr="00B666F9">
              <w:rPr>
                <w:color w:val="0000FF"/>
                <w:sz w:val="20"/>
              </w:rPr>
              <w:t xml:space="preserve">TM1 </w:t>
            </w:r>
            <w:r w:rsidRPr="00B666F9">
              <w:rPr>
                <w:sz w:val="20"/>
              </w:rPr>
              <w:t xml:space="preserve">or if </w:t>
            </w:r>
            <w:proofErr w:type="spellStart"/>
            <w:r w:rsidRPr="00B666F9">
              <w:rPr>
                <w:b/>
                <w:sz w:val="20"/>
              </w:rPr>
              <w:t>Tmin</w:t>
            </w:r>
            <w:r w:rsidRPr="00B666F9">
              <w:rPr>
                <w:b/>
                <w:sz w:val="20"/>
                <w:vertAlign w:val="subscript"/>
              </w:rPr>
              <w:t>d</w:t>
            </w:r>
            <w:proofErr w:type="spellEnd"/>
            <w:r w:rsidRPr="00B666F9">
              <w:rPr>
                <w:sz w:val="20"/>
              </w:rPr>
              <w:t xml:space="preserve"> ≤ 0 and </w:t>
            </w:r>
            <w:proofErr w:type="spellStart"/>
            <w:r w:rsidRPr="00B666F9">
              <w:rPr>
                <w:b/>
                <w:sz w:val="20"/>
              </w:rPr>
              <w:t>Tmax</w:t>
            </w:r>
            <w:r w:rsidRPr="00B666F9">
              <w:rPr>
                <w:b/>
                <w:sz w:val="20"/>
                <w:vertAlign w:val="subscript"/>
              </w:rPr>
              <w:t>d</w:t>
            </w:r>
            <w:proofErr w:type="spellEnd"/>
            <w:r w:rsidRPr="00B666F9">
              <w:rPr>
                <w:sz w:val="20"/>
                <w:vertAlign w:val="subscript"/>
              </w:rPr>
              <w:t xml:space="preserve"> </w:t>
            </w:r>
            <w:r w:rsidRPr="00B666F9">
              <w:rPr>
                <w:sz w:val="20"/>
              </w:rPr>
              <w:t>&lt;</w:t>
            </w:r>
            <w:r w:rsidRPr="00B666F9">
              <w:rPr>
                <w:color w:val="0000FF"/>
                <w:sz w:val="20"/>
              </w:rPr>
              <w:t xml:space="preserve"> TM2 </w:t>
            </w:r>
            <w:r w:rsidRPr="00B666F9">
              <w:rPr>
                <w:sz w:val="20"/>
              </w:rPr>
              <w:t xml:space="preserve">then </w:t>
            </w:r>
            <w:proofErr w:type="spellStart"/>
            <w:r w:rsidRPr="00B666F9">
              <w:rPr>
                <w:sz w:val="20"/>
              </w:rPr>
              <w:t>SM</w:t>
            </w:r>
            <w:r w:rsidRPr="00B666F9">
              <w:rPr>
                <w:sz w:val="20"/>
                <w:vertAlign w:val="subscript"/>
              </w:rPr>
              <w:t>d</w:t>
            </w:r>
            <w:proofErr w:type="spellEnd"/>
            <w:r w:rsidRPr="00B666F9">
              <w:rPr>
                <w:sz w:val="20"/>
              </w:rPr>
              <w:t xml:space="preserve"> = 0</w:t>
            </w:r>
          </w:p>
          <w:p w14:paraId="0F58EDFB" w14:textId="77777777" w:rsidR="00195DC9" w:rsidRPr="00B666F9" w:rsidRDefault="00195DC9" w:rsidP="00B447F9">
            <w:pPr>
              <w:spacing w:before="60"/>
              <w:jc w:val="left"/>
              <w:rPr>
                <w:color w:val="0000FF"/>
                <w:sz w:val="20"/>
              </w:rPr>
            </w:pPr>
            <w:r w:rsidRPr="00B666F9">
              <w:rPr>
                <w:sz w:val="20"/>
              </w:rPr>
              <w:t xml:space="preserve">if </w:t>
            </w:r>
            <w:proofErr w:type="spellStart"/>
            <w:r w:rsidRPr="00B666F9">
              <w:rPr>
                <w:b/>
                <w:sz w:val="20"/>
              </w:rPr>
              <w:t>Tmin</w:t>
            </w:r>
            <w:r w:rsidRPr="00B666F9">
              <w:rPr>
                <w:b/>
                <w:sz w:val="20"/>
                <w:vertAlign w:val="subscript"/>
              </w:rPr>
              <w:t>d</w:t>
            </w:r>
            <w:proofErr w:type="spellEnd"/>
            <w:r w:rsidRPr="00B666F9">
              <w:rPr>
                <w:sz w:val="20"/>
              </w:rPr>
              <w:t xml:space="preserve"> ≥ </w:t>
            </w:r>
            <w:r w:rsidRPr="00B666F9">
              <w:rPr>
                <w:color w:val="0000FF"/>
                <w:sz w:val="20"/>
              </w:rPr>
              <w:t xml:space="preserve">TM1 </w:t>
            </w:r>
            <w:r w:rsidRPr="00B666F9">
              <w:rPr>
                <w:sz w:val="20"/>
              </w:rPr>
              <w:t xml:space="preserve">and </w:t>
            </w:r>
            <w:proofErr w:type="spellStart"/>
            <w:r w:rsidRPr="00B666F9">
              <w:rPr>
                <w:b/>
                <w:sz w:val="20"/>
              </w:rPr>
              <w:t>Tmax</w:t>
            </w:r>
            <w:r w:rsidRPr="00B666F9">
              <w:rPr>
                <w:b/>
                <w:sz w:val="20"/>
                <w:vertAlign w:val="subscript"/>
              </w:rPr>
              <w:t>d</w:t>
            </w:r>
            <w:proofErr w:type="spellEnd"/>
            <w:r w:rsidRPr="00B666F9">
              <w:rPr>
                <w:sz w:val="20"/>
                <w:vertAlign w:val="subscript"/>
              </w:rPr>
              <w:t xml:space="preserve"> </w:t>
            </w:r>
            <w:r w:rsidRPr="00B666F9">
              <w:rPr>
                <w:sz w:val="20"/>
              </w:rPr>
              <w:t>≥</w:t>
            </w:r>
            <w:r w:rsidRPr="00B666F9">
              <w:rPr>
                <w:color w:val="0000FF"/>
                <w:sz w:val="20"/>
              </w:rPr>
              <w:t xml:space="preserve"> TM2 </w:t>
            </w:r>
          </w:p>
          <w:p w14:paraId="61AE74E6" w14:textId="77777777" w:rsidR="00195DC9" w:rsidRPr="00B666F9" w:rsidRDefault="00195DC9" w:rsidP="00B447F9">
            <w:pPr>
              <w:spacing w:before="60"/>
              <w:jc w:val="left"/>
              <w:rPr>
                <w:sz w:val="20"/>
              </w:rPr>
            </w:pPr>
            <w:r w:rsidRPr="00B666F9">
              <w:rPr>
                <w:sz w:val="20"/>
              </w:rPr>
              <w:t xml:space="preserve">then </w:t>
            </w:r>
            <w:proofErr w:type="spellStart"/>
            <w:r w:rsidRPr="00B666F9">
              <w:rPr>
                <w:sz w:val="20"/>
              </w:rPr>
              <w:t>SM</w:t>
            </w:r>
            <w:r w:rsidRPr="00B666F9">
              <w:rPr>
                <w:sz w:val="20"/>
                <w:vertAlign w:val="subscript"/>
              </w:rPr>
              <w:t>d</w:t>
            </w:r>
            <w:proofErr w:type="spellEnd"/>
            <w:r w:rsidRPr="00B666F9">
              <w:rPr>
                <w:sz w:val="20"/>
              </w:rPr>
              <w:t xml:space="preserve"> = min(SC</w:t>
            </w:r>
            <w:r w:rsidRPr="00B666F9">
              <w:rPr>
                <w:sz w:val="20"/>
                <w:vertAlign w:val="subscript"/>
              </w:rPr>
              <w:t>d-1</w:t>
            </w:r>
            <w:r w:rsidRPr="00B666F9">
              <w:rPr>
                <w:sz w:val="20"/>
              </w:rPr>
              <w:t>+SA</w:t>
            </w:r>
            <w:r w:rsidRPr="00B666F9">
              <w:rPr>
                <w:sz w:val="20"/>
                <w:vertAlign w:val="subscript"/>
              </w:rPr>
              <w:t>d</w:t>
            </w:r>
            <w:r w:rsidRPr="00B666F9">
              <w:rPr>
                <w:sz w:val="20"/>
              </w:rPr>
              <w:t xml:space="preserve">, </w:t>
            </w:r>
            <w:proofErr w:type="spellStart"/>
            <w:r w:rsidRPr="00B666F9">
              <w:rPr>
                <w:color w:val="0000FF"/>
                <w:sz w:val="20"/>
              </w:rPr>
              <w:t>rM</w:t>
            </w:r>
            <w:proofErr w:type="spellEnd"/>
            <w:r w:rsidRPr="00B666F9">
              <w:rPr>
                <w:sz w:val="20"/>
              </w:rPr>
              <w:t>∙(</w:t>
            </w:r>
            <w:proofErr w:type="spellStart"/>
            <w:r w:rsidRPr="00B666F9">
              <w:rPr>
                <w:b/>
                <w:sz w:val="20"/>
              </w:rPr>
              <w:t>Tmin</w:t>
            </w:r>
            <w:r w:rsidRPr="00B666F9">
              <w:rPr>
                <w:b/>
                <w:sz w:val="20"/>
                <w:vertAlign w:val="subscript"/>
              </w:rPr>
              <w:t>d</w:t>
            </w:r>
            <w:proofErr w:type="spellEnd"/>
            <w:r w:rsidRPr="00B666F9">
              <w:rPr>
                <w:sz w:val="20"/>
              </w:rPr>
              <w:t>+|</w:t>
            </w:r>
            <w:r w:rsidRPr="00B666F9">
              <w:rPr>
                <w:color w:val="0000FF"/>
                <w:sz w:val="20"/>
              </w:rPr>
              <w:t>TM1</w:t>
            </w:r>
            <w:r w:rsidRPr="00B666F9">
              <w:rPr>
                <w:sz w:val="20"/>
              </w:rPr>
              <w:t>|))</w:t>
            </w:r>
          </w:p>
        </w:tc>
        <w:tc>
          <w:tcPr>
            <w:tcW w:w="5040" w:type="dxa"/>
            <w:tcMar>
              <w:left w:w="0" w:type="dxa"/>
            </w:tcMar>
          </w:tcPr>
          <w:p w14:paraId="7CC776AA" w14:textId="7D4225BB" w:rsidR="00195DC9" w:rsidRPr="00B666F9" w:rsidRDefault="00195DC9" w:rsidP="00B447F9">
            <w:pPr>
              <w:spacing w:before="60"/>
              <w:jc w:val="left"/>
              <w:rPr>
                <w:sz w:val="20"/>
              </w:rPr>
            </w:pPr>
            <w:proofErr w:type="spellStart"/>
            <w:r w:rsidRPr="00B666F9">
              <w:rPr>
                <w:sz w:val="20"/>
              </w:rPr>
              <w:t>SM</w:t>
            </w:r>
            <w:r w:rsidRPr="00B666F9">
              <w:rPr>
                <w:rStyle w:val="Indice"/>
                <w:sz w:val="20"/>
              </w:rPr>
              <w:t>d</w:t>
            </w:r>
            <w:proofErr w:type="spellEnd"/>
            <w:r w:rsidRPr="00B666F9">
              <w:rPr>
                <w:rStyle w:val="Indice"/>
                <w:sz w:val="20"/>
              </w:rPr>
              <w:t xml:space="preserve"> </w:t>
            </w:r>
            <w:r w:rsidRPr="00B666F9">
              <w:rPr>
                <w:sz w:val="20"/>
              </w:rPr>
              <w:t xml:space="preserve">= daily snow melting (mm snow water equivalent) </w:t>
            </w:r>
            <w:r w:rsidRPr="00B666F9">
              <w:rPr>
                <w:sz w:val="20"/>
              </w:rPr>
              <w:fldChar w:fldCharType="begin"/>
            </w:r>
            <w:r w:rsidRPr="00B666F9">
              <w:rPr>
                <w:sz w:val="20"/>
              </w:rPr>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rPr>
                <w:sz w:val="20"/>
              </w:rPr>
              <w:fldChar w:fldCharType="separate"/>
            </w:r>
            <w:r w:rsidRPr="00B666F9">
              <w:rPr>
                <w:noProof/>
                <w:sz w:val="20"/>
              </w:rPr>
              <w:t>(</w:t>
            </w:r>
            <w:hyperlink w:anchor="_ENREF_103" w:tooltip="Trnka, 2010 #12547" w:history="1">
              <w:r w:rsidR="00C5415F" w:rsidRPr="00B666F9">
                <w:rPr>
                  <w:noProof/>
                  <w:sz w:val="20"/>
                </w:rPr>
                <w:t>Trnka</w:t>
              </w:r>
              <w:r w:rsidR="00C5415F" w:rsidRPr="00B666F9">
                <w:rPr>
                  <w:i/>
                  <w:noProof/>
                  <w:sz w:val="20"/>
                </w:rPr>
                <w:t xml:space="preserve"> et al.</w:t>
              </w:r>
              <w:r w:rsidR="00C5415F" w:rsidRPr="00B666F9">
                <w:rPr>
                  <w:noProof/>
                  <w:sz w:val="20"/>
                </w:rPr>
                <w:t>, 2010</w:t>
              </w:r>
            </w:hyperlink>
            <w:r w:rsidRPr="00B666F9">
              <w:rPr>
                <w:noProof/>
                <w:sz w:val="20"/>
              </w:rPr>
              <w:t>)</w:t>
            </w:r>
            <w:r w:rsidRPr="00B666F9">
              <w:rPr>
                <w:sz w:val="20"/>
              </w:rPr>
              <w:fldChar w:fldCharType="end"/>
            </w:r>
          </w:p>
          <w:p w14:paraId="0B20532B" w14:textId="77777777" w:rsidR="00195DC9" w:rsidRPr="00B666F9" w:rsidRDefault="00195DC9" w:rsidP="00B447F9">
            <w:pPr>
              <w:spacing w:before="60"/>
              <w:jc w:val="left"/>
              <w:rPr>
                <w:sz w:val="20"/>
              </w:rPr>
            </w:pPr>
            <w:r w:rsidRPr="00B666F9">
              <w:rPr>
                <w:color w:val="0000FF"/>
                <w:sz w:val="20"/>
              </w:rPr>
              <w:t xml:space="preserve">TM1 </w:t>
            </w:r>
            <w:r w:rsidRPr="00B666F9">
              <w:rPr>
                <w:sz w:val="20"/>
              </w:rPr>
              <w:t xml:space="preserve">and </w:t>
            </w:r>
            <w:r w:rsidRPr="00B666F9">
              <w:rPr>
                <w:color w:val="0000FF"/>
                <w:sz w:val="20"/>
              </w:rPr>
              <w:t xml:space="preserve">TM2 </w:t>
            </w:r>
            <w:r w:rsidRPr="00B666F9">
              <w:rPr>
                <w:sz w:val="20"/>
              </w:rPr>
              <w:t>= temperature thresholds to determine the amount of snow melting, with TM1 &lt; TM2 (°C)</w:t>
            </w:r>
          </w:p>
          <w:p w14:paraId="72235263" w14:textId="6DAE6141" w:rsidR="00195DC9" w:rsidRPr="00B666F9" w:rsidRDefault="00195DC9" w:rsidP="00B447F9">
            <w:pPr>
              <w:spacing w:before="60"/>
              <w:jc w:val="left"/>
              <w:rPr>
                <w:sz w:val="20"/>
              </w:rPr>
            </w:pPr>
            <w:proofErr w:type="spellStart"/>
            <w:r w:rsidRPr="00B666F9">
              <w:rPr>
                <w:sz w:val="20"/>
              </w:rPr>
              <w:t>SC</w:t>
            </w:r>
            <w:r w:rsidRPr="00B666F9">
              <w:rPr>
                <w:rStyle w:val="Indice"/>
                <w:sz w:val="20"/>
              </w:rPr>
              <w:t>d</w:t>
            </w:r>
            <w:proofErr w:type="spellEnd"/>
            <w:r w:rsidRPr="00B666F9">
              <w:rPr>
                <w:rStyle w:val="Indice"/>
                <w:sz w:val="20"/>
              </w:rPr>
              <w:t xml:space="preserve"> </w:t>
            </w:r>
            <w:r w:rsidRPr="00B666F9">
              <w:rPr>
                <w:sz w:val="20"/>
              </w:rPr>
              <w:t xml:space="preserve">= snow cover depth (mm snow water equivalent) </w:t>
            </w:r>
            <w:r w:rsidRPr="00B666F9">
              <w:rPr>
                <w:sz w:val="20"/>
              </w:rPr>
              <w:fldChar w:fldCharType="begin"/>
            </w:r>
            <w:r w:rsidRPr="00B666F9">
              <w:rPr>
                <w:sz w:val="20"/>
              </w:rPr>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rPr>
                <w:sz w:val="20"/>
              </w:rPr>
              <w:fldChar w:fldCharType="separate"/>
            </w:r>
            <w:r w:rsidRPr="00B666F9">
              <w:rPr>
                <w:noProof/>
                <w:sz w:val="20"/>
              </w:rPr>
              <w:t>(</w:t>
            </w:r>
            <w:hyperlink w:anchor="_ENREF_103" w:tooltip="Trnka, 2010 #12547" w:history="1">
              <w:r w:rsidR="00C5415F" w:rsidRPr="00B666F9">
                <w:rPr>
                  <w:noProof/>
                  <w:sz w:val="20"/>
                </w:rPr>
                <w:t>Trnka</w:t>
              </w:r>
              <w:r w:rsidR="00C5415F" w:rsidRPr="00B666F9">
                <w:rPr>
                  <w:i/>
                  <w:noProof/>
                  <w:sz w:val="20"/>
                </w:rPr>
                <w:t xml:space="preserve"> et al.</w:t>
              </w:r>
              <w:r w:rsidR="00C5415F" w:rsidRPr="00B666F9">
                <w:rPr>
                  <w:noProof/>
                  <w:sz w:val="20"/>
                </w:rPr>
                <w:t>, 2010</w:t>
              </w:r>
            </w:hyperlink>
            <w:r w:rsidRPr="00B666F9">
              <w:rPr>
                <w:noProof/>
                <w:sz w:val="20"/>
              </w:rPr>
              <w:t>)</w:t>
            </w:r>
            <w:r w:rsidRPr="00B666F9">
              <w:rPr>
                <w:sz w:val="20"/>
              </w:rPr>
              <w:fldChar w:fldCharType="end"/>
            </w:r>
          </w:p>
          <w:p w14:paraId="501CA1E4" w14:textId="77777777" w:rsidR="00195DC9" w:rsidRPr="00B666F9" w:rsidRDefault="00195DC9" w:rsidP="00B447F9">
            <w:pPr>
              <w:spacing w:before="60"/>
              <w:jc w:val="left"/>
              <w:rPr>
                <w:sz w:val="20"/>
              </w:rPr>
            </w:pPr>
            <w:proofErr w:type="spellStart"/>
            <w:r w:rsidRPr="00B666F9">
              <w:rPr>
                <w:color w:val="0000FF"/>
                <w:sz w:val="20"/>
              </w:rPr>
              <w:t>rM</w:t>
            </w:r>
            <w:proofErr w:type="spellEnd"/>
            <w:r w:rsidRPr="00B666F9">
              <w:rPr>
                <w:color w:val="0000FF"/>
                <w:sz w:val="20"/>
              </w:rPr>
              <w:t xml:space="preserve"> </w:t>
            </w:r>
            <w:r w:rsidRPr="00B666F9">
              <w:rPr>
                <w:sz w:val="20"/>
              </w:rPr>
              <w:t>= daily melting rate of snow (mm snow water equivalent °C</w:t>
            </w:r>
            <w:r w:rsidRPr="00B666F9">
              <w:rPr>
                <w:sz w:val="20"/>
                <w:vertAlign w:val="superscript"/>
              </w:rPr>
              <w:t>-1</w:t>
            </w:r>
            <w:r w:rsidRPr="00B666F9">
              <w:rPr>
                <w:sz w:val="20"/>
              </w:rPr>
              <w:t xml:space="preserve"> day</w:t>
            </w:r>
            <w:r w:rsidRPr="00B666F9">
              <w:rPr>
                <w:sz w:val="20"/>
                <w:vertAlign w:val="superscript"/>
              </w:rPr>
              <w:t>-1</w:t>
            </w:r>
            <w:r w:rsidRPr="00B666F9">
              <w:rPr>
                <w:sz w:val="20"/>
              </w:rPr>
              <w:t>)</w:t>
            </w:r>
          </w:p>
        </w:tc>
      </w:tr>
      <w:tr w:rsidR="00195DC9" w:rsidRPr="00B666F9" w14:paraId="4D2F6B40" w14:textId="77777777" w:rsidTr="00D83C83">
        <w:tc>
          <w:tcPr>
            <w:tcW w:w="381" w:type="dxa"/>
            <w:tcMar>
              <w:left w:w="0" w:type="dxa"/>
            </w:tcMar>
          </w:tcPr>
          <w:p w14:paraId="1DFC50DD" w14:textId="77777777" w:rsidR="00195DC9" w:rsidRPr="00B666F9" w:rsidRDefault="00195DC9" w:rsidP="00195DC9">
            <w:pPr>
              <w:pStyle w:val="Paragraphedeliste"/>
              <w:numPr>
                <w:ilvl w:val="0"/>
                <w:numId w:val="17"/>
              </w:numPr>
              <w:spacing w:before="60"/>
              <w:ind w:left="0" w:firstLine="0"/>
              <w:contextualSpacing w:val="0"/>
              <w:jc w:val="left"/>
              <w:rPr>
                <w:sz w:val="20"/>
              </w:rPr>
            </w:pPr>
          </w:p>
        </w:tc>
        <w:tc>
          <w:tcPr>
            <w:tcW w:w="1881" w:type="dxa"/>
            <w:tcMar>
              <w:left w:w="0" w:type="dxa"/>
            </w:tcMar>
          </w:tcPr>
          <w:p w14:paraId="73B6FD08" w14:textId="77777777" w:rsidR="00195DC9" w:rsidRPr="00B666F9" w:rsidRDefault="00195DC9" w:rsidP="00B447F9">
            <w:pPr>
              <w:spacing w:before="60"/>
              <w:jc w:val="left"/>
              <w:rPr>
                <w:sz w:val="20"/>
              </w:rPr>
            </w:pPr>
            <w:r w:rsidRPr="00B666F9">
              <w:rPr>
                <w:sz w:val="20"/>
              </w:rPr>
              <w:t>At the beginning of the simulation</w:t>
            </w:r>
          </w:p>
        </w:tc>
        <w:tc>
          <w:tcPr>
            <w:tcW w:w="1561" w:type="dxa"/>
            <w:tcMar>
              <w:left w:w="0" w:type="dxa"/>
            </w:tcMar>
          </w:tcPr>
          <w:p w14:paraId="4E161870" w14:textId="77777777" w:rsidR="00195DC9" w:rsidRPr="00B666F9" w:rsidRDefault="00195DC9" w:rsidP="00B447F9">
            <w:pPr>
              <w:spacing w:before="60"/>
              <w:jc w:val="left"/>
              <w:rPr>
                <w:sz w:val="20"/>
              </w:rPr>
            </w:pPr>
            <w:r w:rsidRPr="00B666F9">
              <w:rPr>
                <w:sz w:val="20"/>
              </w:rPr>
              <w:t>Snow depth</w:t>
            </w:r>
          </w:p>
        </w:tc>
        <w:tc>
          <w:tcPr>
            <w:tcW w:w="5498" w:type="dxa"/>
            <w:tcMar>
              <w:left w:w="0" w:type="dxa"/>
            </w:tcMar>
          </w:tcPr>
          <w:p w14:paraId="40B45655" w14:textId="51A0C8AD" w:rsidR="00195DC9" w:rsidRPr="00B666F9" w:rsidRDefault="00195DC9" w:rsidP="00B447F9">
            <w:pPr>
              <w:spacing w:before="60"/>
              <w:jc w:val="left"/>
              <w:rPr>
                <w:sz w:val="20"/>
              </w:rPr>
            </w:pPr>
            <w:r w:rsidRPr="00B666F9">
              <w:rPr>
                <w:sz w:val="20"/>
              </w:rPr>
              <w:t>if SC</w:t>
            </w:r>
            <w:r w:rsidRPr="00B666F9">
              <w:rPr>
                <w:sz w:val="20"/>
                <w:vertAlign w:val="subscript"/>
              </w:rPr>
              <w:t>d-1</w:t>
            </w:r>
            <w:r w:rsidRPr="00B666F9">
              <w:rPr>
                <w:sz w:val="20"/>
              </w:rPr>
              <w:t xml:space="preserve"> ≤ </w:t>
            </w:r>
            <w:proofErr w:type="spellStart"/>
            <w:r w:rsidRPr="00B666F9">
              <w:rPr>
                <w:color w:val="0000FF"/>
                <w:sz w:val="20"/>
              </w:rPr>
              <w:t>SCS</w:t>
            </w:r>
            <w:proofErr w:type="spellEnd"/>
            <w:r w:rsidRPr="00B666F9">
              <w:rPr>
                <w:sz w:val="20"/>
              </w:rPr>
              <w:t xml:space="preserve"> then </w:t>
            </w:r>
            <w:proofErr w:type="spellStart"/>
            <w:r w:rsidRPr="00B666F9">
              <w:rPr>
                <w:sz w:val="20"/>
              </w:rPr>
              <w:t>SC</w:t>
            </w:r>
            <w:r w:rsidRPr="00B666F9">
              <w:rPr>
                <w:sz w:val="20"/>
                <w:vertAlign w:val="subscript"/>
              </w:rPr>
              <w:t>d</w:t>
            </w:r>
            <w:proofErr w:type="spellEnd"/>
            <w:r w:rsidRPr="00B666F9">
              <w:rPr>
                <w:sz w:val="20"/>
              </w:rPr>
              <w:t xml:space="preserve"> = </w:t>
            </w:r>
            <w:proofErr w:type="spellStart"/>
            <w:r w:rsidRPr="00B666F9">
              <w:rPr>
                <w:sz w:val="20"/>
              </w:rPr>
              <w:t>SA</w:t>
            </w:r>
            <w:r w:rsidRPr="00B666F9">
              <w:rPr>
                <w:sz w:val="20"/>
                <w:vertAlign w:val="subscript"/>
              </w:rPr>
              <w:t>d</w:t>
            </w:r>
            <w:proofErr w:type="spellEnd"/>
            <w:r w:rsidRPr="00B666F9">
              <w:rPr>
                <w:sz w:val="20"/>
              </w:rPr>
              <w:t xml:space="preserve"> - </w:t>
            </w:r>
            <w:proofErr w:type="spellStart"/>
            <w:r w:rsidRPr="00B666F9">
              <w:rPr>
                <w:sz w:val="20"/>
              </w:rPr>
              <w:t>SM</w:t>
            </w:r>
            <w:r w:rsidRPr="00B666F9">
              <w:rPr>
                <w:sz w:val="20"/>
                <w:vertAlign w:val="subscript"/>
              </w:rPr>
              <w:t>d</w:t>
            </w:r>
            <w:proofErr w:type="spellEnd"/>
          </w:p>
          <w:p w14:paraId="6160C5F5" w14:textId="77777777" w:rsidR="00195DC9" w:rsidRPr="00B666F9" w:rsidRDefault="00195DC9" w:rsidP="00B447F9">
            <w:pPr>
              <w:spacing w:before="60"/>
              <w:jc w:val="left"/>
              <w:rPr>
                <w:sz w:val="20"/>
              </w:rPr>
            </w:pPr>
            <w:r w:rsidRPr="00B666F9">
              <w:rPr>
                <w:sz w:val="20"/>
              </w:rPr>
              <w:t xml:space="preserve">else </w:t>
            </w:r>
            <w:proofErr w:type="spellStart"/>
            <w:r w:rsidRPr="00B666F9">
              <w:rPr>
                <w:sz w:val="20"/>
              </w:rPr>
              <w:t>SC</w:t>
            </w:r>
            <w:r w:rsidRPr="00B666F9">
              <w:rPr>
                <w:sz w:val="20"/>
                <w:vertAlign w:val="subscript"/>
              </w:rPr>
              <w:t>d</w:t>
            </w:r>
            <w:proofErr w:type="spellEnd"/>
            <w:r w:rsidRPr="00B666F9">
              <w:rPr>
                <w:sz w:val="20"/>
              </w:rPr>
              <w:t xml:space="preserve"> = </w:t>
            </w:r>
            <w:proofErr w:type="spellStart"/>
            <w:r w:rsidRPr="00B666F9">
              <w:rPr>
                <w:sz w:val="20"/>
              </w:rPr>
              <w:t>SA</w:t>
            </w:r>
            <w:r w:rsidRPr="00B666F9">
              <w:rPr>
                <w:sz w:val="20"/>
                <w:vertAlign w:val="subscript"/>
              </w:rPr>
              <w:t>d</w:t>
            </w:r>
            <w:proofErr w:type="spellEnd"/>
            <w:r w:rsidRPr="00B666F9">
              <w:rPr>
                <w:sz w:val="20"/>
              </w:rPr>
              <w:t xml:space="preserve"> - </w:t>
            </w:r>
            <w:proofErr w:type="spellStart"/>
            <w:r w:rsidRPr="00B666F9">
              <w:rPr>
                <w:sz w:val="20"/>
              </w:rPr>
              <w:t>SM</w:t>
            </w:r>
            <w:r w:rsidRPr="00B666F9">
              <w:rPr>
                <w:sz w:val="20"/>
                <w:vertAlign w:val="subscript"/>
              </w:rPr>
              <w:t>d</w:t>
            </w:r>
            <w:proofErr w:type="spellEnd"/>
            <w:r w:rsidRPr="00B666F9">
              <w:rPr>
                <w:sz w:val="20"/>
                <w:vertAlign w:val="subscript"/>
              </w:rPr>
              <w:t xml:space="preserve"> </w:t>
            </w:r>
            <w:r w:rsidRPr="00B666F9">
              <w:rPr>
                <w:sz w:val="20"/>
              </w:rPr>
              <w:t>-</w:t>
            </w:r>
            <w:r w:rsidRPr="00B666F9">
              <w:rPr>
                <w:color w:val="0000FF"/>
                <w:sz w:val="20"/>
              </w:rPr>
              <w:t xml:space="preserve"> sub</w:t>
            </w:r>
          </w:p>
        </w:tc>
        <w:tc>
          <w:tcPr>
            <w:tcW w:w="5040" w:type="dxa"/>
            <w:tcMar>
              <w:left w:w="0" w:type="dxa"/>
            </w:tcMar>
          </w:tcPr>
          <w:p w14:paraId="589721FE" w14:textId="3E663203" w:rsidR="00195DC9" w:rsidRPr="00B666F9" w:rsidRDefault="00195DC9" w:rsidP="00B447F9">
            <w:pPr>
              <w:spacing w:before="60"/>
              <w:jc w:val="left"/>
              <w:rPr>
                <w:sz w:val="20"/>
              </w:rPr>
            </w:pPr>
            <w:proofErr w:type="spellStart"/>
            <w:r w:rsidRPr="00B666F9">
              <w:rPr>
                <w:color w:val="0000FF"/>
                <w:sz w:val="20"/>
              </w:rPr>
              <w:t>SCS</w:t>
            </w:r>
            <w:proofErr w:type="spellEnd"/>
            <w:r w:rsidRPr="00B666F9">
              <w:t xml:space="preserve"> </w:t>
            </w:r>
            <w:r w:rsidRPr="00B666F9">
              <w:rPr>
                <w:sz w:val="20"/>
              </w:rPr>
              <w:t>= snow cover depth above which sublimation is taken into account (mm snow water equivalent)</w:t>
            </w:r>
          </w:p>
          <w:p w14:paraId="38FFECE2" w14:textId="77777777" w:rsidR="00195DC9" w:rsidRPr="00B666F9" w:rsidRDefault="00195DC9" w:rsidP="00B447F9">
            <w:pPr>
              <w:spacing w:before="60"/>
              <w:jc w:val="left"/>
              <w:rPr>
                <w:sz w:val="20"/>
              </w:rPr>
            </w:pPr>
            <w:r w:rsidRPr="00B666F9">
              <w:rPr>
                <w:color w:val="0000FF"/>
                <w:sz w:val="20"/>
              </w:rPr>
              <w:t>sub</w:t>
            </w:r>
            <w:r w:rsidRPr="00B666F9">
              <w:rPr>
                <w:sz w:val="20"/>
              </w:rPr>
              <w:t xml:space="preserve"> = amount of snow allowed to sublimate when conditions are met (mm snow water equivalent day</w:t>
            </w:r>
            <w:r w:rsidRPr="00B666F9">
              <w:rPr>
                <w:sz w:val="20"/>
                <w:vertAlign w:val="superscript"/>
              </w:rPr>
              <w:t>-1</w:t>
            </w:r>
            <w:r w:rsidRPr="00B666F9">
              <w:rPr>
                <w:sz w:val="20"/>
              </w:rPr>
              <w:t>)</w:t>
            </w:r>
          </w:p>
        </w:tc>
      </w:tr>
      <w:tr w:rsidR="00195DC9" w:rsidRPr="00B666F9" w14:paraId="611034F2" w14:textId="77777777" w:rsidTr="00D83C83">
        <w:tc>
          <w:tcPr>
            <w:tcW w:w="381" w:type="dxa"/>
            <w:tcMar>
              <w:left w:w="0" w:type="dxa"/>
            </w:tcMar>
          </w:tcPr>
          <w:p w14:paraId="2F32453A" w14:textId="77777777" w:rsidR="00195DC9" w:rsidRPr="00B666F9" w:rsidRDefault="00195DC9" w:rsidP="00195DC9">
            <w:pPr>
              <w:pStyle w:val="Paragraphedeliste"/>
              <w:numPr>
                <w:ilvl w:val="0"/>
                <w:numId w:val="17"/>
              </w:numPr>
              <w:spacing w:before="60"/>
              <w:ind w:left="0" w:firstLine="0"/>
              <w:contextualSpacing w:val="0"/>
              <w:jc w:val="left"/>
              <w:rPr>
                <w:sz w:val="20"/>
              </w:rPr>
            </w:pPr>
          </w:p>
        </w:tc>
        <w:tc>
          <w:tcPr>
            <w:tcW w:w="1881" w:type="dxa"/>
            <w:tcMar>
              <w:left w:w="0" w:type="dxa"/>
            </w:tcMar>
          </w:tcPr>
          <w:p w14:paraId="369686C8" w14:textId="77777777" w:rsidR="00195DC9" w:rsidRPr="00B666F9" w:rsidRDefault="00195DC9" w:rsidP="00B447F9">
            <w:pPr>
              <w:spacing w:before="60"/>
              <w:jc w:val="left"/>
              <w:rPr>
                <w:sz w:val="20"/>
              </w:rPr>
            </w:pPr>
            <w:r w:rsidRPr="00B666F9">
              <w:rPr>
                <w:sz w:val="20"/>
              </w:rPr>
              <w:t>At the beginning of the simulation</w:t>
            </w:r>
          </w:p>
        </w:tc>
        <w:tc>
          <w:tcPr>
            <w:tcW w:w="1561" w:type="dxa"/>
            <w:tcMar>
              <w:left w:w="0" w:type="dxa"/>
            </w:tcMar>
          </w:tcPr>
          <w:p w14:paraId="47BD6FC9" w14:textId="77777777" w:rsidR="00195DC9" w:rsidRPr="00B666F9" w:rsidRDefault="00195DC9" w:rsidP="00B447F9">
            <w:pPr>
              <w:spacing w:before="60"/>
              <w:jc w:val="left"/>
              <w:rPr>
                <w:sz w:val="20"/>
              </w:rPr>
            </w:pPr>
            <w:r w:rsidRPr="00B666F9">
              <w:rPr>
                <w:sz w:val="20"/>
              </w:rPr>
              <w:t>Insulating effect of the snow cover</w:t>
            </w:r>
          </w:p>
        </w:tc>
        <w:tc>
          <w:tcPr>
            <w:tcW w:w="5498" w:type="dxa"/>
            <w:tcMar>
              <w:left w:w="0" w:type="dxa"/>
            </w:tcMar>
          </w:tcPr>
          <w:p w14:paraId="497656A6"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&gt; </w:t>
            </w:r>
            <w:r w:rsidRPr="00B666F9">
              <w:rPr>
                <w:color w:val="0000FF"/>
                <w:sz w:val="20"/>
              </w:rPr>
              <w:t xml:space="preserve">SCI </w:t>
            </w:r>
            <w:r w:rsidRPr="00B666F9">
              <w:rPr>
                <w:sz w:val="20"/>
              </w:rPr>
              <w:t xml:space="preserve">and </w:t>
            </w:r>
            <w:proofErr w:type="spellStart"/>
            <w:r w:rsidRPr="00B666F9">
              <w:rPr>
                <w:b/>
                <w:sz w:val="20"/>
              </w:rPr>
              <w:t>Tmin</w:t>
            </w:r>
            <w:r w:rsidRPr="00B666F9">
              <w:rPr>
                <w:b/>
                <w:sz w:val="20"/>
                <w:vertAlign w:val="subscript"/>
              </w:rPr>
              <w:t>d</w:t>
            </w:r>
            <w:proofErr w:type="spellEnd"/>
            <w:r w:rsidRPr="00B666F9">
              <w:rPr>
                <w:sz w:val="20"/>
              </w:rPr>
              <w:t xml:space="preserve"> ≤ </w:t>
            </w:r>
            <w:r w:rsidRPr="00B666F9">
              <w:rPr>
                <w:color w:val="0000FF"/>
                <w:sz w:val="20"/>
              </w:rPr>
              <w:t xml:space="preserve">TS1 </w:t>
            </w:r>
            <w:r w:rsidRPr="00B666F9">
              <w:rPr>
                <w:sz w:val="20"/>
              </w:rPr>
              <w:t xml:space="preserve">then </w:t>
            </w:r>
            <w:proofErr w:type="spellStart"/>
            <w:r w:rsidRPr="00B666F9">
              <w:rPr>
                <w:sz w:val="20"/>
              </w:rPr>
              <w:t>TminS</w:t>
            </w:r>
            <w:r w:rsidRPr="00B666F9">
              <w:rPr>
                <w:sz w:val="20"/>
                <w:vertAlign w:val="subscript"/>
              </w:rPr>
              <w:t>d</w:t>
            </w:r>
            <w:proofErr w:type="spellEnd"/>
            <w:r w:rsidRPr="00B666F9">
              <w:rPr>
                <w:sz w:val="20"/>
              </w:rPr>
              <w:t xml:space="preserve"> = </w:t>
            </w:r>
            <w:r w:rsidRPr="00B666F9">
              <w:rPr>
                <w:color w:val="0000FF"/>
                <w:sz w:val="20"/>
              </w:rPr>
              <w:t>TS1</w:t>
            </w:r>
          </w:p>
          <w:p w14:paraId="5BE6F5F8"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&gt; </w:t>
            </w:r>
            <w:r w:rsidRPr="00B666F9">
              <w:rPr>
                <w:color w:val="0000FF"/>
                <w:sz w:val="20"/>
              </w:rPr>
              <w:t xml:space="preserve">SCI </w:t>
            </w:r>
            <w:r w:rsidRPr="00B666F9">
              <w:rPr>
                <w:sz w:val="20"/>
              </w:rPr>
              <w:t xml:space="preserve">and </w:t>
            </w:r>
            <w:proofErr w:type="spellStart"/>
            <w:r w:rsidRPr="00B666F9">
              <w:rPr>
                <w:b/>
                <w:sz w:val="20"/>
              </w:rPr>
              <w:t>Tmax</w:t>
            </w:r>
            <w:r w:rsidRPr="00B666F9">
              <w:rPr>
                <w:b/>
                <w:sz w:val="20"/>
                <w:vertAlign w:val="subscript"/>
              </w:rPr>
              <w:t>d</w:t>
            </w:r>
            <w:proofErr w:type="spellEnd"/>
            <w:r w:rsidRPr="00B666F9">
              <w:rPr>
                <w:sz w:val="20"/>
              </w:rPr>
              <w:t xml:space="preserve"> ≤ </w:t>
            </w:r>
            <w:r w:rsidRPr="00B666F9">
              <w:rPr>
                <w:color w:val="0000FF"/>
                <w:sz w:val="20"/>
              </w:rPr>
              <w:t xml:space="preserve">TS2 </w:t>
            </w:r>
            <w:r w:rsidRPr="00B666F9">
              <w:rPr>
                <w:sz w:val="20"/>
              </w:rPr>
              <w:t xml:space="preserve">then </w:t>
            </w:r>
            <w:proofErr w:type="spellStart"/>
            <w:r w:rsidRPr="00B666F9">
              <w:rPr>
                <w:sz w:val="20"/>
              </w:rPr>
              <w:t>TmaxS</w:t>
            </w:r>
            <w:r w:rsidRPr="00B666F9">
              <w:rPr>
                <w:sz w:val="20"/>
                <w:vertAlign w:val="subscript"/>
              </w:rPr>
              <w:t>d</w:t>
            </w:r>
            <w:proofErr w:type="spellEnd"/>
            <w:r w:rsidRPr="00B666F9">
              <w:rPr>
                <w:sz w:val="20"/>
              </w:rPr>
              <w:t xml:space="preserve"> = </w:t>
            </w:r>
            <w:r w:rsidRPr="00B666F9">
              <w:rPr>
                <w:color w:val="0000FF"/>
                <w:sz w:val="20"/>
              </w:rPr>
              <w:t>TS2</w:t>
            </w:r>
          </w:p>
          <w:p w14:paraId="467718DD"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w:t>
            </w:r>
            <w:r w:rsidRPr="00B666F9">
              <w:rPr>
                <w:sz w:val="20"/>
              </w:rPr>
              <w:sym w:font="Symbol" w:char="F0CE"/>
            </w:r>
            <w:r w:rsidRPr="00B666F9">
              <w:rPr>
                <w:sz w:val="20"/>
              </w:rPr>
              <w:t xml:space="preserve"> [0, SCI] and </w:t>
            </w:r>
            <w:proofErr w:type="spellStart"/>
            <w:r w:rsidRPr="00B666F9">
              <w:rPr>
                <w:b/>
                <w:sz w:val="20"/>
              </w:rPr>
              <w:t>Tmin</w:t>
            </w:r>
            <w:r w:rsidRPr="00B666F9">
              <w:rPr>
                <w:b/>
                <w:sz w:val="20"/>
                <w:vertAlign w:val="subscript"/>
              </w:rPr>
              <w:t>d</w:t>
            </w:r>
            <w:proofErr w:type="spellEnd"/>
            <w:r w:rsidRPr="00B666F9">
              <w:rPr>
                <w:sz w:val="20"/>
              </w:rPr>
              <w:t xml:space="preserve"> ≤ </w:t>
            </w:r>
            <w:r w:rsidRPr="00B666F9">
              <w:rPr>
                <w:color w:val="0000FF"/>
                <w:sz w:val="20"/>
              </w:rPr>
              <w:t>TS1</w:t>
            </w:r>
          </w:p>
          <w:p w14:paraId="6201B418" w14:textId="77777777" w:rsidR="00195DC9" w:rsidRPr="00B666F9" w:rsidRDefault="00195DC9" w:rsidP="00B447F9">
            <w:pPr>
              <w:spacing w:before="60"/>
              <w:jc w:val="left"/>
              <w:rPr>
                <w:sz w:val="20"/>
              </w:rPr>
            </w:pPr>
            <w:r w:rsidRPr="00B666F9">
              <w:rPr>
                <w:sz w:val="20"/>
              </w:rPr>
              <w:lastRenderedPageBreak/>
              <w:t xml:space="preserve">then </w:t>
            </w:r>
            <w:proofErr w:type="spellStart"/>
            <w:r w:rsidRPr="00B666F9">
              <w:rPr>
                <w:sz w:val="20"/>
              </w:rPr>
              <w:t>TminS</w:t>
            </w:r>
            <w:r w:rsidRPr="00B666F9">
              <w:rPr>
                <w:sz w:val="20"/>
                <w:vertAlign w:val="subscript"/>
              </w:rPr>
              <w:t>d</w:t>
            </w:r>
            <w:proofErr w:type="spellEnd"/>
            <w:r w:rsidRPr="00B666F9">
              <w:rPr>
                <w:sz w:val="20"/>
              </w:rPr>
              <w:t xml:space="preserve"> = </w:t>
            </w:r>
            <w:r w:rsidRPr="00B666F9">
              <w:rPr>
                <w:color w:val="0000FF"/>
                <w:sz w:val="20"/>
              </w:rPr>
              <w:t>TS1</w:t>
            </w:r>
            <w:r w:rsidRPr="00B666F9">
              <w:rPr>
                <w:sz w:val="20"/>
              </w:rPr>
              <w:t>-(1-SC</w:t>
            </w:r>
            <w:r w:rsidRPr="00B666F9">
              <w:rPr>
                <w:sz w:val="20"/>
                <w:vertAlign w:val="subscript"/>
              </w:rPr>
              <w:t>d</w:t>
            </w:r>
            <w:r w:rsidRPr="00B666F9">
              <w:rPr>
                <w:sz w:val="20"/>
              </w:rPr>
              <w:t>/</w:t>
            </w:r>
            <w:r w:rsidRPr="00B666F9">
              <w:rPr>
                <w:color w:val="0000FF"/>
                <w:sz w:val="20"/>
              </w:rPr>
              <w:t>SCI</w:t>
            </w:r>
            <w:r w:rsidRPr="00B666F9">
              <w:rPr>
                <w:sz w:val="20"/>
              </w:rPr>
              <w:t>)∙(|</w:t>
            </w:r>
            <w:proofErr w:type="spellStart"/>
            <w:r w:rsidRPr="00B666F9">
              <w:rPr>
                <w:b/>
                <w:sz w:val="20"/>
              </w:rPr>
              <w:t>Tmin</w:t>
            </w:r>
            <w:r w:rsidRPr="00B666F9">
              <w:rPr>
                <w:b/>
                <w:sz w:val="20"/>
                <w:vertAlign w:val="subscript"/>
              </w:rPr>
              <w:t>d</w:t>
            </w:r>
            <w:proofErr w:type="spellEnd"/>
            <w:r w:rsidRPr="00B666F9">
              <w:rPr>
                <w:sz w:val="20"/>
              </w:rPr>
              <w:t>|+</w:t>
            </w:r>
            <w:r w:rsidRPr="00B666F9">
              <w:rPr>
                <w:color w:val="0000FF"/>
                <w:sz w:val="20"/>
              </w:rPr>
              <w:t>TS1</w:t>
            </w:r>
            <w:r w:rsidRPr="00B666F9">
              <w:rPr>
                <w:sz w:val="20"/>
              </w:rPr>
              <w:t>)</w:t>
            </w:r>
          </w:p>
          <w:p w14:paraId="7666E671"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w:t>
            </w:r>
            <w:r w:rsidRPr="00B666F9">
              <w:rPr>
                <w:sz w:val="20"/>
              </w:rPr>
              <w:sym w:font="Symbol" w:char="F0CE"/>
            </w:r>
            <w:r w:rsidRPr="00B666F9">
              <w:rPr>
                <w:sz w:val="20"/>
              </w:rPr>
              <w:t xml:space="preserve"> [0, </w:t>
            </w:r>
            <w:r w:rsidRPr="00B666F9">
              <w:rPr>
                <w:color w:val="0000FF"/>
                <w:sz w:val="20"/>
              </w:rPr>
              <w:t>SCI</w:t>
            </w:r>
            <w:r w:rsidRPr="00B666F9">
              <w:rPr>
                <w:sz w:val="20"/>
              </w:rPr>
              <w:t xml:space="preserve">] and </w:t>
            </w:r>
            <w:proofErr w:type="spellStart"/>
            <w:r w:rsidRPr="00B666F9">
              <w:rPr>
                <w:b/>
                <w:sz w:val="20"/>
              </w:rPr>
              <w:t>Tmax</w:t>
            </w:r>
            <w:r w:rsidRPr="00B666F9">
              <w:rPr>
                <w:b/>
                <w:sz w:val="20"/>
                <w:vertAlign w:val="subscript"/>
              </w:rPr>
              <w:t>d</w:t>
            </w:r>
            <w:proofErr w:type="spellEnd"/>
            <w:r w:rsidRPr="00B666F9">
              <w:rPr>
                <w:sz w:val="20"/>
              </w:rPr>
              <w:t xml:space="preserve"> ≤ </w:t>
            </w:r>
            <w:r w:rsidRPr="00B666F9">
              <w:rPr>
                <w:color w:val="0000FF"/>
                <w:sz w:val="20"/>
              </w:rPr>
              <w:t>TS2</w:t>
            </w:r>
          </w:p>
          <w:p w14:paraId="64A36234" w14:textId="77777777" w:rsidR="00195DC9" w:rsidRPr="00B666F9" w:rsidRDefault="00195DC9" w:rsidP="00B447F9">
            <w:pPr>
              <w:spacing w:before="60"/>
              <w:jc w:val="left"/>
              <w:rPr>
                <w:sz w:val="20"/>
              </w:rPr>
            </w:pPr>
            <w:r w:rsidRPr="00B666F9">
              <w:rPr>
                <w:sz w:val="20"/>
              </w:rPr>
              <w:t xml:space="preserve">then </w:t>
            </w:r>
            <w:proofErr w:type="spellStart"/>
            <w:r w:rsidRPr="00B666F9">
              <w:rPr>
                <w:sz w:val="20"/>
              </w:rPr>
              <w:t>TmaxS</w:t>
            </w:r>
            <w:r w:rsidRPr="00B666F9">
              <w:rPr>
                <w:sz w:val="20"/>
                <w:vertAlign w:val="subscript"/>
              </w:rPr>
              <w:t>d</w:t>
            </w:r>
            <w:proofErr w:type="spellEnd"/>
            <w:r w:rsidRPr="00B666F9">
              <w:rPr>
                <w:sz w:val="20"/>
              </w:rPr>
              <w:t xml:space="preserve"> = TS2-(1-SC</w:t>
            </w:r>
            <w:r w:rsidRPr="00B666F9">
              <w:rPr>
                <w:sz w:val="20"/>
                <w:vertAlign w:val="subscript"/>
              </w:rPr>
              <w:t>d</w:t>
            </w:r>
            <w:r w:rsidRPr="00B666F9">
              <w:rPr>
                <w:sz w:val="20"/>
              </w:rPr>
              <w:t>/</w:t>
            </w:r>
            <w:r w:rsidRPr="00B666F9">
              <w:rPr>
                <w:color w:val="0000FF"/>
                <w:sz w:val="20"/>
              </w:rPr>
              <w:t>SCI</w:t>
            </w:r>
            <w:r w:rsidRPr="00B666F9">
              <w:rPr>
                <w:sz w:val="20"/>
              </w:rPr>
              <w:t>)∙(-</w:t>
            </w:r>
            <w:proofErr w:type="spellStart"/>
            <w:r w:rsidRPr="00B666F9">
              <w:rPr>
                <w:b/>
                <w:sz w:val="20"/>
              </w:rPr>
              <w:t>Tmax</w:t>
            </w:r>
            <w:r w:rsidRPr="00B666F9">
              <w:rPr>
                <w:b/>
                <w:sz w:val="20"/>
                <w:vertAlign w:val="subscript"/>
              </w:rPr>
              <w:t>d</w:t>
            </w:r>
            <w:proofErr w:type="spellEnd"/>
            <w:r w:rsidRPr="00B666F9">
              <w:rPr>
                <w:sz w:val="20"/>
              </w:rPr>
              <w:t>)</w:t>
            </w:r>
          </w:p>
          <w:p w14:paraId="6AFB471F"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&gt; 0 and </w:t>
            </w:r>
            <w:proofErr w:type="spellStart"/>
            <w:r w:rsidRPr="00B666F9">
              <w:rPr>
                <w:b/>
                <w:sz w:val="20"/>
              </w:rPr>
              <w:t>Tmin</w:t>
            </w:r>
            <w:r w:rsidRPr="00B666F9">
              <w:rPr>
                <w:b/>
                <w:sz w:val="20"/>
                <w:vertAlign w:val="subscript"/>
              </w:rPr>
              <w:t>d</w:t>
            </w:r>
            <w:proofErr w:type="spellEnd"/>
            <w:r w:rsidRPr="00B666F9">
              <w:rPr>
                <w:sz w:val="20"/>
              </w:rPr>
              <w:t xml:space="preserve"> &gt; </w:t>
            </w:r>
            <w:r w:rsidRPr="00B666F9">
              <w:rPr>
                <w:color w:val="0000FF"/>
                <w:sz w:val="20"/>
              </w:rPr>
              <w:t>TS1</w:t>
            </w:r>
            <w:r w:rsidRPr="00B666F9">
              <w:rPr>
                <w:sz w:val="20"/>
              </w:rPr>
              <w:t xml:space="preserve">, </w:t>
            </w:r>
            <w:proofErr w:type="spellStart"/>
            <w:r w:rsidRPr="00B666F9">
              <w:rPr>
                <w:sz w:val="20"/>
              </w:rPr>
              <w:t>TminS</w:t>
            </w:r>
            <w:r w:rsidRPr="00B666F9">
              <w:rPr>
                <w:sz w:val="20"/>
                <w:vertAlign w:val="subscript"/>
              </w:rPr>
              <w:t>d</w:t>
            </w:r>
            <w:proofErr w:type="spellEnd"/>
            <w:r w:rsidRPr="00B666F9">
              <w:rPr>
                <w:sz w:val="20"/>
              </w:rPr>
              <w:t xml:space="preserve"> = 0</w:t>
            </w:r>
          </w:p>
          <w:p w14:paraId="44E44F1F"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&gt; 0 and </w:t>
            </w:r>
            <w:proofErr w:type="spellStart"/>
            <w:r w:rsidRPr="00B666F9">
              <w:rPr>
                <w:b/>
                <w:sz w:val="20"/>
              </w:rPr>
              <w:t>Tmax</w:t>
            </w:r>
            <w:r w:rsidRPr="00B666F9">
              <w:rPr>
                <w:b/>
                <w:sz w:val="20"/>
                <w:vertAlign w:val="subscript"/>
              </w:rPr>
              <w:t>d</w:t>
            </w:r>
            <w:proofErr w:type="spellEnd"/>
            <w:r w:rsidRPr="00B666F9">
              <w:rPr>
                <w:sz w:val="20"/>
              </w:rPr>
              <w:t xml:space="preserve"> &gt; </w:t>
            </w:r>
            <w:r w:rsidRPr="00B666F9">
              <w:rPr>
                <w:color w:val="0000FF"/>
                <w:sz w:val="20"/>
              </w:rPr>
              <w:t>TS2</w:t>
            </w:r>
            <w:r w:rsidRPr="00B666F9">
              <w:rPr>
                <w:sz w:val="20"/>
              </w:rPr>
              <w:t xml:space="preserve">, </w:t>
            </w:r>
            <w:proofErr w:type="spellStart"/>
            <w:r w:rsidRPr="00B666F9">
              <w:rPr>
                <w:sz w:val="20"/>
              </w:rPr>
              <w:t>TmaxS</w:t>
            </w:r>
            <w:r w:rsidRPr="00B666F9">
              <w:rPr>
                <w:sz w:val="20"/>
                <w:vertAlign w:val="subscript"/>
              </w:rPr>
              <w:t>d</w:t>
            </w:r>
            <w:proofErr w:type="spellEnd"/>
            <w:r w:rsidRPr="00B666F9">
              <w:rPr>
                <w:sz w:val="20"/>
              </w:rPr>
              <w:t xml:space="preserve"> = 0</w:t>
            </w:r>
          </w:p>
          <w:p w14:paraId="05BC309B"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SC</w:t>
            </w:r>
            <w:r w:rsidRPr="00B666F9">
              <w:rPr>
                <w:sz w:val="20"/>
                <w:vertAlign w:val="subscript"/>
              </w:rPr>
              <w:t>d</w:t>
            </w:r>
            <w:proofErr w:type="spellEnd"/>
            <w:r w:rsidRPr="00B666F9">
              <w:rPr>
                <w:sz w:val="20"/>
              </w:rPr>
              <w:t xml:space="preserve"> = 0, </w:t>
            </w:r>
            <w:proofErr w:type="spellStart"/>
            <w:r w:rsidRPr="00B666F9">
              <w:rPr>
                <w:sz w:val="20"/>
              </w:rPr>
              <w:t>TminS</w:t>
            </w:r>
            <w:r w:rsidRPr="00B666F9">
              <w:rPr>
                <w:sz w:val="20"/>
                <w:vertAlign w:val="subscript"/>
              </w:rPr>
              <w:t>d</w:t>
            </w:r>
            <w:proofErr w:type="spellEnd"/>
            <w:r w:rsidRPr="00B666F9">
              <w:rPr>
                <w:sz w:val="20"/>
              </w:rPr>
              <w:t xml:space="preserve"> = </w:t>
            </w:r>
            <w:proofErr w:type="spellStart"/>
            <w:r w:rsidRPr="00B666F9">
              <w:rPr>
                <w:b/>
                <w:sz w:val="20"/>
              </w:rPr>
              <w:t>Tmin</w:t>
            </w:r>
            <w:r w:rsidRPr="00B666F9">
              <w:rPr>
                <w:b/>
                <w:sz w:val="20"/>
                <w:vertAlign w:val="subscript"/>
              </w:rPr>
              <w:t>d</w:t>
            </w:r>
            <w:proofErr w:type="spellEnd"/>
            <w:r w:rsidRPr="00B666F9">
              <w:rPr>
                <w:sz w:val="20"/>
              </w:rPr>
              <w:t xml:space="preserve"> and </w:t>
            </w:r>
            <w:proofErr w:type="spellStart"/>
            <w:r w:rsidRPr="00B666F9">
              <w:rPr>
                <w:sz w:val="20"/>
              </w:rPr>
              <w:t>TmaxS</w:t>
            </w:r>
            <w:r w:rsidRPr="00B666F9">
              <w:rPr>
                <w:sz w:val="20"/>
                <w:vertAlign w:val="subscript"/>
              </w:rPr>
              <w:t>d</w:t>
            </w:r>
            <w:proofErr w:type="spellEnd"/>
            <w:r w:rsidRPr="00B666F9">
              <w:rPr>
                <w:sz w:val="20"/>
              </w:rPr>
              <w:t xml:space="preserve"> = </w:t>
            </w:r>
            <w:proofErr w:type="spellStart"/>
            <w:r w:rsidRPr="00B666F9">
              <w:rPr>
                <w:b/>
                <w:sz w:val="20"/>
              </w:rPr>
              <w:t>Tmax</w:t>
            </w:r>
            <w:r w:rsidRPr="00B666F9">
              <w:rPr>
                <w:b/>
                <w:sz w:val="20"/>
                <w:vertAlign w:val="subscript"/>
              </w:rPr>
              <w:t>d</w:t>
            </w:r>
            <w:proofErr w:type="spellEnd"/>
          </w:p>
          <w:p w14:paraId="1FA163B5" w14:textId="77777777" w:rsidR="00195DC9" w:rsidRPr="00B666F9" w:rsidRDefault="00195DC9" w:rsidP="00B447F9">
            <w:pPr>
              <w:spacing w:before="60"/>
              <w:jc w:val="left"/>
              <w:rPr>
                <w:sz w:val="20"/>
              </w:rPr>
            </w:pPr>
            <w:proofErr w:type="spellStart"/>
            <w:r w:rsidRPr="00B666F9">
              <w:rPr>
                <w:sz w:val="20"/>
              </w:rPr>
              <w:t>TS</w:t>
            </w:r>
            <w:r w:rsidRPr="00B666F9">
              <w:rPr>
                <w:sz w:val="20"/>
                <w:vertAlign w:val="subscript"/>
              </w:rPr>
              <w:t>d</w:t>
            </w:r>
            <w:proofErr w:type="spellEnd"/>
            <w:r w:rsidRPr="00B666F9">
              <w:rPr>
                <w:sz w:val="20"/>
              </w:rPr>
              <w:t xml:space="preserve"> =</w:t>
            </w:r>
            <w:r w:rsidRPr="00B666F9">
              <w:rPr>
                <w:sz w:val="20"/>
                <w:vertAlign w:val="subscript"/>
              </w:rPr>
              <w:t xml:space="preserve"> </w:t>
            </w:r>
            <w:r w:rsidRPr="00B666F9">
              <w:rPr>
                <w:sz w:val="20"/>
              </w:rPr>
              <w:t>(</w:t>
            </w:r>
            <w:proofErr w:type="spellStart"/>
            <w:r w:rsidRPr="00B666F9">
              <w:rPr>
                <w:sz w:val="20"/>
              </w:rPr>
              <w:t>TminS</w:t>
            </w:r>
            <w:r w:rsidRPr="00B666F9">
              <w:rPr>
                <w:sz w:val="20"/>
                <w:vertAlign w:val="subscript"/>
              </w:rPr>
              <w:t>d</w:t>
            </w:r>
            <w:proofErr w:type="spellEnd"/>
            <w:r w:rsidRPr="00B666F9">
              <w:rPr>
                <w:sz w:val="20"/>
              </w:rPr>
              <w:t xml:space="preserve"> + </w:t>
            </w:r>
            <w:proofErr w:type="spellStart"/>
            <w:r w:rsidRPr="00B666F9">
              <w:rPr>
                <w:sz w:val="20"/>
              </w:rPr>
              <w:t>TmaxS</w:t>
            </w:r>
            <w:r w:rsidRPr="00B666F9">
              <w:rPr>
                <w:sz w:val="20"/>
                <w:vertAlign w:val="subscript"/>
              </w:rPr>
              <w:t>d</w:t>
            </w:r>
            <w:proofErr w:type="spellEnd"/>
            <w:r w:rsidRPr="00B666F9">
              <w:rPr>
                <w:sz w:val="20"/>
              </w:rPr>
              <w:t>)/2</w:t>
            </w:r>
          </w:p>
        </w:tc>
        <w:tc>
          <w:tcPr>
            <w:tcW w:w="5040" w:type="dxa"/>
            <w:tcMar>
              <w:left w:w="0" w:type="dxa"/>
            </w:tcMar>
          </w:tcPr>
          <w:p w14:paraId="0D7ACF7A" w14:textId="77777777" w:rsidR="00195DC9" w:rsidRPr="00B666F9" w:rsidRDefault="00195DC9" w:rsidP="00B447F9">
            <w:pPr>
              <w:spacing w:before="60"/>
              <w:jc w:val="left"/>
              <w:rPr>
                <w:sz w:val="20"/>
              </w:rPr>
            </w:pPr>
            <w:r w:rsidRPr="00B666F9">
              <w:rPr>
                <w:color w:val="0000FF"/>
                <w:sz w:val="20"/>
              </w:rPr>
              <w:lastRenderedPageBreak/>
              <w:t>SCI</w:t>
            </w:r>
            <w:r w:rsidRPr="00B666F9">
              <w:rPr>
                <w:sz w:val="20"/>
              </w:rPr>
              <w:t xml:space="preserve"> = snow cover depth necessary to insulate efficiently crops against frost (mm snow water equivalent)</w:t>
            </w:r>
          </w:p>
          <w:p w14:paraId="3C4B0480" w14:textId="55D5F139" w:rsidR="00EC628E" w:rsidRPr="00B666F9" w:rsidRDefault="00EC628E" w:rsidP="000C3D62">
            <w:pPr>
              <w:jc w:val="left"/>
              <w:rPr>
                <w:sz w:val="20"/>
              </w:rPr>
            </w:pPr>
            <w:proofErr w:type="spellStart"/>
            <w:r w:rsidRPr="00B666F9">
              <w:rPr>
                <w:sz w:val="20"/>
              </w:rPr>
              <w:lastRenderedPageBreak/>
              <w:t>TminS</w:t>
            </w:r>
            <w:r w:rsidRPr="00B666F9">
              <w:rPr>
                <w:rStyle w:val="Indice"/>
                <w:sz w:val="20"/>
              </w:rPr>
              <w:t>d</w:t>
            </w:r>
            <w:proofErr w:type="spellEnd"/>
            <w:r w:rsidRPr="00B666F9">
              <w:rPr>
                <w:sz w:val="20"/>
              </w:rPr>
              <w:t xml:space="preserve">, </w:t>
            </w:r>
            <w:proofErr w:type="spellStart"/>
            <w:r w:rsidRPr="00B666F9">
              <w:rPr>
                <w:sz w:val="20"/>
              </w:rPr>
              <w:t>TmaxS</w:t>
            </w:r>
            <w:r w:rsidRPr="00B666F9">
              <w:rPr>
                <w:rStyle w:val="Indice"/>
                <w:sz w:val="20"/>
              </w:rPr>
              <w:t>d</w:t>
            </w:r>
            <w:proofErr w:type="spellEnd"/>
            <w:r w:rsidRPr="00B666F9">
              <w:rPr>
                <w:sz w:val="20"/>
              </w:rPr>
              <w:t xml:space="preserve"> and </w:t>
            </w:r>
            <w:proofErr w:type="spellStart"/>
            <w:r w:rsidRPr="00B666F9">
              <w:rPr>
                <w:sz w:val="20"/>
              </w:rPr>
              <w:t>TS</w:t>
            </w:r>
            <w:r w:rsidRPr="00B666F9">
              <w:rPr>
                <w:rStyle w:val="Indice"/>
                <w:sz w:val="20"/>
              </w:rPr>
              <w:t>d</w:t>
            </w:r>
            <w:proofErr w:type="spellEnd"/>
            <w:r w:rsidRPr="00B666F9">
              <w:rPr>
                <w:sz w:val="20"/>
              </w:rPr>
              <w:t xml:space="preserve"> = minimum, maximum and average daily air temperatures corrected to take into account the insulating effect of snow cover (°C) </w:t>
            </w:r>
            <w:r w:rsidRPr="00B666F9">
              <w:rPr>
                <w:sz w:val="20"/>
              </w:rPr>
              <w:fldChar w:fldCharType="begin"/>
            </w:r>
            <w:r w:rsidR="00567DEE">
              <w:rPr>
                <w:sz w:val="20"/>
              </w:rPr>
              <w:instrText xml:space="preserve"> ADDIN EN.CITE &lt;EndNote&gt;&lt;Cite&gt;&lt;Author&gt;Jégo&lt;/Author&gt;&lt;Year&gt;2014&lt;/Year&gt;&lt;RecNum&gt;17409&lt;/RecNum&gt;&lt;DisplayText&gt;(Jégo&lt;style face="italic"&gt; et al.&lt;/style&gt;, 2014)&lt;/DisplayText&gt;&lt;record&gt;&lt;rec-number&gt;17409&lt;/rec-number&gt;&lt;foreign-keys&gt;&lt;key app="EN" db-id="a9zpppwfzffex0e9pvrv2pwrazaat9pstzas" timestamp="1494355827"&gt;17409&lt;/key&gt;&lt;/foreign-keys&gt;&lt;ref-type name="Journal Article"&gt;17&lt;/ref-type&gt;&lt;contributors&gt;&lt;authors&gt;&lt;author&gt;Jégo, Guillaume&lt;/author&gt;&lt;author&gt;Chantigny, Martin&lt;/author&gt;&lt;author&gt;Pattey, Elizabeth&lt;/author&gt;&lt;author&gt;Bélanger, Gilles&lt;/author&gt;&lt;author&gt;Rochette, Philippe&lt;/author&gt;&lt;author&gt;Vanasse, Anne&lt;/author&gt;&lt;author&gt;Goyer, Claudia&lt;/author&gt;&lt;/authors&gt;&lt;/contributors&gt;&lt;titles&gt;&lt;title&gt;Improved snow-cover model for multi-annual simulations with the STICS crop model under cold, humid continental climates&lt;/title&gt;&lt;secondary-title&gt;Agricultural and Forest Meteorology&lt;/secondary-title&gt;&lt;/titles&gt;&lt;periodical&gt;&lt;full-title&gt;Agricultural and Forest Meteorology&lt;/full-title&gt;&lt;/periodical&gt;&lt;pages&gt;38-51&lt;/pages&gt;&lt;volume&gt;195–196&lt;/volume&gt;&lt;keywords&gt;&lt;keyword&gt;Winter precipitation&lt;/keyword&gt;&lt;keyword&gt;Soil temperature&lt;/keyword&gt;&lt;keyword&gt;Soil moisture&lt;/keyword&gt;&lt;keyword&gt;Climatic data&lt;/keyword&gt;&lt;keyword&gt;Spring wheat&lt;/keyword&gt;&lt;keyword&gt;Corn&lt;/keyword&gt;&lt;/keywords&gt;&lt;dates&gt;&lt;year&gt;2014&lt;/year&gt;&lt;/dates&gt;&lt;isbn&gt;0168-1923&lt;/isbn&gt;&lt;urls&gt;&lt;related-urls&gt;&lt;url&gt;http://www.sciencedirect.com/science/article/pii/S0168192314001191&lt;/url&gt;&lt;/related-urls&gt;&lt;/urls&gt;&lt;electronic-resource-num&gt;https://doi.org/10.1016/j.agrformet.2014.05.002&lt;/electronic-resource-num&gt;&lt;/record&gt;&lt;/Cite&gt;&lt;/EndNote&gt;</w:instrText>
            </w:r>
            <w:r w:rsidRPr="00B666F9">
              <w:rPr>
                <w:sz w:val="20"/>
              </w:rPr>
              <w:fldChar w:fldCharType="separate"/>
            </w:r>
            <w:r w:rsidRPr="00B666F9">
              <w:rPr>
                <w:noProof/>
                <w:sz w:val="20"/>
              </w:rPr>
              <w:t>(</w:t>
            </w:r>
            <w:hyperlink w:anchor="_ENREF_54" w:tooltip="Jégo, 2014 #17409" w:history="1">
              <w:r w:rsidR="00C5415F" w:rsidRPr="00B666F9">
                <w:rPr>
                  <w:noProof/>
                  <w:sz w:val="20"/>
                </w:rPr>
                <w:t>Jégo</w:t>
              </w:r>
              <w:r w:rsidR="00C5415F" w:rsidRPr="00B666F9">
                <w:rPr>
                  <w:i/>
                  <w:noProof/>
                  <w:sz w:val="20"/>
                </w:rPr>
                <w:t xml:space="preserve"> et al.</w:t>
              </w:r>
              <w:r w:rsidR="00C5415F" w:rsidRPr="00B666F9">
                <w:rPr>
                  <w:noProof/>
                  <w:sz w:val="20"/>
                </w:rPr>
                <w:t>, 2014</w:t>
              </w:r>
            </w:hyperlink>
            <w:r w:rsidRPr="00B666F9">
              <w:rPr>
                <w:noProof/>
                <w:sz w:val="20"/>
              </w:rPr>
              <w:t>)</w:t>
            </w:r>
            <w:r w:rsidRPr="00B666F9">
              <w:rPr>
                <w:sz w:val="20"/>
              </w:rPr>
              <w:fldChar w:fldCharType="end"/>
            </w:r>
          </w:p>
          <w:p w14:paraId="3B76420E" w14:textId="0B94063B" w:rsidR="00195DC9" w:rsidRPr="00B666F9" w:rsidRDefault="00195DC9" w:rsidP="00B447F9">
            <w:pPr>
              <w:jc w:val="left"/>
              <w:rPr>
                <w:sz w:val="20"/>
              </w:rPr>
            </w:pPr>
            <w:proofErr w:type="spellStart"/>
            <w:r w:rsidRPr="00B666F9">
              <w:rPr>
                <w:sz w:val="20"/>
              </w:rPr>
              <w:t>TminS</w:t>
            </w:r>
            <w:r w:rsidRPr="00B666F9">
              <w:rPr>
                <w:rStyle w:val="Indice"/>
                <w:sz w:val="20"/>
              </w:rPr>
              <w:t>d</w:t>
            </w:r>
            <w:proofErr w:type="spellEnd"/>
            <w:r w:rsidRPr="00B666F9">
              <w:rPr>
                <w:sz w:val="20"/>
              </w:rPr>
              <w:t xml:space="preserve">, </w:t>
            </w:r>
            <w:proofErr w:type="spellStart"/>
            <w:r w:rsidRPr="00B666F9">
              <w:rPr>
                <w:sz w:val="20"/>
              </w:rPr>
              <w:t>TmaxS</w:t>
            </w:r>
            <w:r w:rsidRPr="00B666F9">
              <w:rPr>
                <w:rStyle w:val="Indice"/>
                <w:sz w:val="20"/>
              </w:rPr>
              <w:t>d</w:t>
            </w:r>
            <w:proofErr w:type="spellEnd"/>
            <w:r w:rsidRPr="00B666F9">
              <w:rPr>
                <w:sz w:val="20"/>
              </w:rPr>
              <w:t xml:space="preserve"> and </w:t>
            </w:r>
            <w:proofErr w:type="spellStart"/>
            <w:r w:rsidRPr="00B666F9">
              <w:rPr>
                <w:sz w:val="20"/>
              </w:rPr>
              <w:t>TS</w:t>
            </w:r>
            <w:r w:rsidRPr="00B666F9">
              <w:rPr>
                <w:rStyle w:val="Indice"/>
                <w:sz w:val="20"/>
              </w:rPr>
              <w:t>d</w:t>
            </w:r>
            <w:proofErr w:type="spellEnd"/>
            <w:r w:rsidRPr="00B666F9">
              <w:rPr>
                <w:sz w:val="20"/>
              </w:rPr>
              <w:t xml:space="preserve"> = minimum, maximum and average daily air temperatures corrected to take into account the insulating effect of snow cover (°C) </w:t>
            </w:r>
            <w:r w:rsidRPr="00B666F9">
              <w:rPr>
                <w:sz w:val="20"/>
              </w:rPr>
              <w:fldChar w:fldCharType="begin"/>
            </w:r>
            <w:r w:rsidR="00567DEE">
              <w:rPr>
                <w:sz w:val="20"/>
              </w:rPr>
              <w:instrText xml:space="preserve"> ADDIN EN.CITE &lt;EndNote&gt;&lt;Cite&gt;&lt;Author&gt;Jégo&lt;/Author&gt;&lt;Year&gt;2014&lt;/Year&gt;&lt;RecNum&gt;17409&lt;/RecNum&gt;&lt;DisplayText&gt;(Jégo&lt;style face="italic"&gt; et al.&lt;/style&gt;, 2014)&lt;/DisplayText&gt;&lt;record&gt;&lt;rec-number&gt;17409&lt;/rec-number&gt;&lt;foreign-keys&gt;&lt;key app="EN" db-id="a9zpppwfzffex0e9pvrv2pwrazaat9pstzas" timestamp="1494355827"&gt;17409&lt;/key&gt;&lt;/foreign-keys&gt;&lt;ref-type name="Journal Article"&gt;17&lt;/ref-type&gt;&lt;contributors&gt;&lt;authors&gt;&lt;author&gt;Jégo, Guillaume&lt;/author&gt;&lt;author&gt;Chantigny, Martin&lt;/author&gt;&lt;author&gt;Pattey, Elizabeth&lt;/author&gt;&lt;author&gt;Bélanger, Gilles&lt;/author&gt;&lt;author&gt;Rochette, Philippe&lt;/author&gt;&lt;author&gt;Vanasse, Anne&lt;/author&gt;&lt;author&gt;Goyer, Claudia&lt;/author&gt;&lt;/authors&gt;&lt;/contributors&gt;&lt;titles&gt;&lt;title&gt;Improved snow-cover model for multi-annual simulations with the STICS crop model under cold, humid continental climates&lt;/title&gt;&lt;secondary-title&gt;Agricultural and Forest Meteorology&lt;/secondary-title&gt;&lt;/titles&gt;&lt;periodical&gt;&lt;full-title&gt;Agricultural and Forest Meteorology&lt;/full-title&gt;&lt;/periodical&gt;&lt;pages&gt;38-51&lt;/pages&gt;&lt;volume&gt;195–196&lt;/volume&gt;&lt;keywords&gt;&lt;keyword&gt;Winter precipitation&lt;/keyword&gt;&lt;keyword&gt;Soil temperature&lt;/keyword&gt;&lt;keyword&gt;Soil moisture&lt;/keyword&gt;&lt;keyword&gt;Climatic data&lt;/keyword&gt;&lt;keyword&gt;Spring wheat&lt;/keyword&gt;&lt;keyword&gt;Corn&lt;/keyword&gt;&lt;/keywords&gt;&lt;dates&gt;&lt;year&gt;2014&lt;/year&gt;&lt;/dates&gt;&lt;isbn&gt;0168-1923&lt;/isbn&gt;&lt;urls&gt;&lt;related-urls&gt;&lt;url&gt;http://www.sciencedirect.com/science/article/pii/S0168192314001191&lt;/url&gt;&lt;/related-urls&gt;&lt;/urls&gt;&lt;electronic-resource-num&gt;https://doi.org/10.1016/j.agrformet.2014.05.002&lt;/electronic-resource-num&gt;&lt;/record&gt;&lt;/Cite&gt;&lt;/EndNote&gt;</w:instrText>
            </w:r>
            <w:r w:rsidRPr="00B666F9">
              <w:rPr>
                <w:sz w:val="20"/>
              </w:rPr>
              <w:fldChar w:fldCharType="separate"/>
            </w:r>
            <w:r w:rsidRPr="00B666F9">
              <w:rPr>
                <w:noProof/>
                <w:sz w:val="20"/>
              </w:rPr>
              <w:t>(</w:t>
            </w:r>
            <w:hyperlink w:anchor="_ENREF_54" w:tooltip="Jégo, 2014 #17409" w:history="1">
              <w:r w:rsidR="00C5415F" w:rsidRPr="00B666F9">
                <w:rPr>
                  <w:noProof/>
                  <w:sz w:val="20"/>
                </w:rPr>
                <w:t>Jégo</w:t>
              </w:r>
              <w:r w:rsidR="00C5415F" w:rsidRPr="00B666F9">
                <w:rPr>
                  <w:i/>
                  <w:noProof/>
                  <w:sz w:val="20"/>
                </w:rPr>
                <w:t xml:space="preserve"> et al.</w:t>
              </w:r>
              <w:r w:rsidR="00C5415F" w:rsidRPr="00B666F9">
                <w:rPr>
                  <w:noProof/>
                  <w:sz w:val="20"/>
                </w:rPr>
                <w:t>, 2014</w:t>
              </w:r>
            </w:hyperlink>
            <w:r w:rsidRPr="00B666F9">
              <w:rPr>
                <w:noProof/>
                <w:sz w:val="20"/>
              </w:rPr>
              <w:t>)</w:t>
            </w:r>
            <w:r w:rsidRPr="00B666F9">
              <w:rPr>
                <w:sz w:val="20"/>
              </w:rPr>
              <w:fldChar w:fldCharType="end"/>
            </w:r>
          </w:p>
          <w:p w14:paraId="42D0D88B" w14:textId="719978CD" w:rsidR="00195DC9" w:rsidRPr="00B666F9" w:rsidRDefault="00195DC9" w:rsidP="00B447F9">
            <w:pPr>
              <w:spacing w:before="60"/>
              <w:jc w:val="left"/>
              <w:rPr>
                <w:sz w:val="20"/>
              </w:rPr>
            </w:pPr>
            <w:r w:rsidRPr="00B666F9">
              <w:rPr>
                <w:color w:val="0000FF"/>
                <w:sz w:val="20"/>
              </w:rPr>
              <w:t xml:space="preserve">TS1 </w:t>
            </w:r>
            <w:r w:rsidRPr="00B666F9">
              <w:rPr>
                <w:sz w:val="20"/>
              </w:rPr>
              <w:t xml:space="preserve">and </w:t>
            </w:r>
            <w:r w:rsidRPr="00B666F9">
              <w:rPr>
                <w:color w:val="0000FF"/>
                <w:sz w:val="20"/>
              </w:rPr>
              <w:t xml:space="preserve">TS2 </w:t>
            </w:r>
            <w:r w:rsidRPr="00B666F9">
              <w:rPr>
                <w:sz w:val="20"/>
              </w:rPr>
              <w:t>= temperature thresholds to take into account the insulating effect of snow cover, with TS1 &lt; TS2 (°C)</w:t>
            </w:r>
          </w:p>
        </w:tc>
      </w:tr>
      <w:tr w:rsidR="00195DC9" w:rsidRPr="00B666F9" w14:paraId="5B138588" w14:textId="77777777" w:rsidTr="00D83C83">
        <w:tc>
          <w:tcPr>
            <w:tcW w:w="381" w:type="dxa"/>
            <w:tcMar>
              <w:left w:w="0" w:type="dxa"/>
            </w:tcMar>
          </w:tcPr>
          <w:p w14:paraId="45CC09B2" w14:textId="77777777" w:rsidR="00195DC9" w:rsidRPr="00B666F9" w:rsidRDefault="00195DC9" w:rsidP="00195DC9">
            <w:pPr>
              <w:pStyle w:val="Paragraphedeliste"/>
              <w:numPr>
                <w:ilvl w:val="0"/>
                <w:numId w:val="17"/>
              </w:numPr>
              <w:spacing w:before="60"/>
              <w:ind w:left="0" w:firstLine="0"/>
              <w:contextualSpacing w:val="0"/>
              <w:jc w:val="left"/>
              <w:rPr>
                <w:sz w:val="20"/>
              </w:rPr>
            </w:pPr>
          </w:p>
        </w:tc>
        <w:tc>
          <w:tcPr>
            <w:tcW w:w="1881" w:type="dxa"/>
            <w:tcMar>
              <w:left w:w="0" w:type="dxa"/>
            </w:tcMar>
          </w:tcPr>
          <w:p w14:paraId="703441DC" w14:textId="7A92FB14" w:rsidR="00195DC9" w:rsidRPr="00B666F9" w:rsidRDefault="00195DC9" w:rsidP="00B447F9">
            <w:pPr>
              <w:spacing w:before="60"/>
              <w:jc w:val="left"/>
              <w:rPr>
                <w:sz w:val="20"/>
              </w:rPr>
            </w:pPr>
            <w:r w:rsidRPr="00B666F9">
              <w:rPr>
                <w:sz w:val="20"/>
              </w:rPr>
              <w:t>At the beginning of the simulation</w:t>
            </w:r>
          </w:p>
        </w:tc>
        <w:tc>
          <w:tcPr>
            <w:tcW w:w="1561" w:type="dxa"/>
            <w:tcMar>
              <w:left w:w="0" w:type="dxa"/>
            </w:tcMar>
          </w:tcPr>
          <w:p w14:paraId="1FCF9188" w14:textId="77777777" w:rsidR="00195DC9" w:rsidRPr="00B666F9" w:rsidRDefault="00195DC9" w:rsidP="00B447F9">
            <w:pPr>
              <w:spacing w:before="60"/>
              <w:jc w:val="left"/>
              <w:rPr>
                <w:sz w:val="20"/>
              </w:rPr>
            </w:pPr>
            <w:r w:rsidRPr="00B666F9">
              <w:rPr>
                <w:sz w:val="20"/>
              </w:rPr>
              <w:t>Water budget</w:t>
            </w:r>
          </w:p>
        </w:tc>
        <w:tc>
          <w:tcPr>
            <w:tcW w:w="5498" w:type="dxa"/>
            <w:tcMar>
              <w:left w:w="0" w:type="dxa"/>
            </w:tcMar>
          </w:tcPr>
          <w:p w14:paraId="790EC494" w14:textId="77777777" w:rsidR="00195DC9" w:rsidRPr="00B666F9" w:rsidRDefault="00195DC9" w:rsidP="00B447F9">
            <w:pPr>
              <w:spacing w:before="60"/>
              <w:jc w:val="left"/>
              <w:rPr>
                <w:sz w:val="20"/>
              </w:rPr>
            </w:pPr>
            <w:proofErr w:type="spellStart"/>
            <w:r w:rsidRPr="00B666F9">
              <w:rPr>
                <w:sz w:val="20"/>
              </w:rPr>
              <w:t>PrS</w:t>
            </w:r>
            <w:r w:rsidRPr="00B666F9">
              <w:rPr>
                <w:sz w:val="20"/>
                <w:vertAlign w:val="subscript"/>
              </w:rPr>
              <w:t>d</w:t>
            </w:r>
            <w:proofErr w:type="spellEnd"/>
            <w:r w:rsidRPr="00B666F9">
              <w:rPr>
                <w:sz w:val="20"/>
              </w:rPr>
              <w:t xml:space="preserve"> = </w:t>
            </w:r>
            <w:proofErr w:type="spellStart"/>
            <w:r w:rsidRPr="00B666F9">
              <w:rPr>
                <w:b/>
                <w:sz w:val="20"/>
              </w:rPr>
              <w:t>Pr</w:t>
            </w:r>
            <w:r w:rsidRPr="00B666F9">
              <w:rPr>
                <w:b/>
                <w:sz w:val="20"/>
                <w:vertAlign w:val="subscript"/>
              </w:rPr>
              <w:t>d</w:t>
            </w:r>
            <w:proofErr w:type="spellEnd"/>
            <w:r w:rsidRPr="00B666F9">
              <w:rPr>
                <w:sz w:val="20"/>
              </w:rPr>
              <w:t xml:space="preserve"> –</w:t>
            </w:r>
            <w:proofErr w:type="spellStart"/>
            <w:r w:rsidRPr="00B666F9">
              <w:rPr>
                <w:sz w:val="20"/>
              </w:rPr>
              <w:t>SA</w:t>
            </w:r>
            <w:r w:rsidRPr="00B666F9">
              <w:rPr>
                <w:sz w:val="20"/>
                <w:vertAlign w:val="subscript"/>
              </w:rPr>
              <w:t>d</w:t>
            </w:r>
            <w:proofErr w:type="spellEnd"/>
            <w:r w:rsidRPr="00B666F9">
              <w:rPr>
                <w:sz w:val="20"/>
              </w:rPr>
              <w:t xml:space="preserve"> + </w:t>
            </w:r>
            <w:proofErr w:type="spellStart"/>
            <w:r w:rsidRPr="00B666F9">
              <w:rPr>
                <w:sz w:val="20"/>
              </w:rPr>
              <w:t>SM</w:t>
            </w:r>
            <w:r w:rsidRPr="00B666F9">
              <w:rPr>
                <w:sz w:val="20"/>
                <w:vertAlign w:val="subscript"/>
              </w:rPr>
              <w:t>d</w:t>
            </w:r>
            <w:proofErr w:type="spellEnd"/>
          </w:p>
        </w:tc>
        <w:tc>
          <w:tcPr>
            <w:tcW w:w="5040" w:type="dxa"/>
            <w:tcMar>
              <w:left w:w="0" w:type="dxa"/>
            </w:tcMar>
          </w:tcPr>
          <w:p w14:paraId="4698481E" w14:textId="48BFB5D6" w:rsidR="00195DC9" w:rsidRPr="00B666F9" w:rsidRDefault="00195DC9" w:rsidP="00270E6B">
            <w:pPr>
              <w:spacing w:before="60"/>
              <w:jc w:val="left"/>
              <w:rPr>
                <w:sz w:val="20"/>
              </w:rPr>
            </w:pPr>
            <w:proofErr w:type="spellStart"/>
            <w:r w:rsidRPr="00B666F9">
              <w:rPr>
                <w:sz w:val="20"/>
              </w:rPr>
              <w:t>PrS</w:t>
            </w:r>
            <w:r w:rsidRPr="00B666F9">
              <w:rPr>
                <w:rStyle w:val="Indice"/>
                <w:sz w:val="20"/>
              </w:rPr>
              <w:t>d</w:t>
            </w:r>
            <w:proofErr w:type="spellEnd"/>
            <w:r w:rsidRPr="00B666F9">
              <w:rPr>
                <w:sz w:val="20"/>
              </w:rPr>
              <w:t xml:space="preserve"> = daily precipitation in the form of rain (mm) </w:t>
            </w:r>
            <w:r w:rsidRPr="00B666F9">
              <w:rPr>
                <w:sz w:val="20"/>
              </w:rPr>
              <w:fldChar w:fldCharType="begin"/>
            </w:r>
            <w:r w:rsidR="00567DEE">
              <w:rPr>
                <w:sz w:val="20"/>
              </w:rPr>
              <w:instrText xml:space="preserve"> ADDIN EN.CITE &lt;EndNote&gt;&lt;Cite&gt;&lt;Author&gt;Jégo&lt;/Author&gt;&lt;Year&gt;2014&lt;/Year&gt;&lt;RecNum&gt;17409&lt;/RecNum&gt;&lt;DisplayText&gt;(Jégo&lt;style face="italic"&gt; et al.&lt;/style&gt;, 2014)&lt;/DisplayText&gt;&lt;record&gt;&lt;rec-number&gt;17409&lt;/rec-number&gt;&lt;foreign-keys&gt;&lt;key app="EN" db-id="a9zpppwfzffex0e9pvrv2pwrazaat9pstzas" timestamp="1494355827"&gt;17409&lt;/key&gt;&lt;/foreign-keys&gt;&lt;ref-type name="Journal Article"&gt;17&lt;/ref-type&gt;&lt;contributors&gt;&lt;authors&gt;&lt;author&gt;Jégo, Guillaume&lt;/author&gt;&lt;author&gt;Chantigny, Martin&lt;/author&gt;&lt;author&gt;Pattey, Elizabeth&lt;/author&gt;&lt;author&gt;Bélanger, Gilles&lt;/author&gt;&lt;author&gt;Rochette, Philippe&lt;/author&gt;&lt;author&gt;Vanasse, Anne&lt;/author&gt;&lt;author&gt;Goyer, Claudia&lt;/author&gt;&lt;/authors&gt;&lt;/contributors&gt;&lt;titles&gt;&lt;title&gt;Improved snow-cover model for multi-annual simulations with the STICS crop model under cold, humid continental climates&lt;/title&gt;&lt;secondary-title&gt;Agricultural and Forest Meteorology&lt;/secondary-title&gt;&lt;/titles&gt;&lt;periodical&gt;&lt;full-title&gt;Agricultural and Forest Meteorology&lt;/full-title&gt;&lt;/periodical&gt;&lt;pages&gt;38-51&lt;/pages&gt;&lt;volume&gt;195–196&lt;/volume&gt;&lt;keywords&gt;&lt;keyword&gt;Winter precipitation&lt;/keyword&gt;&lt;keyword&gt;Soil temperature&lt;/keyword&gt;&lt;keyword&gt;Soil moisture&lt;/keyword&gt;&lt;keyword&gt;Climatic data&lt;/keyword&gt;&lt;keyword&gt;Spring wheat&lt;/keyword&gt;&lt;keyword&gt;Corn&lt;/keyword&gt;&lt;/keywords&gt;&lt;dates&gt;&lt;year&gt;2014&lt;/year&gt;&lt;/dates&gt;&lt;isbn&gt;0168-1923&lt;/isbn&gt;&lt;urls&gt;&lt;related-urls&gt;&lt;url&gt;http://www.sciencedirect.com/science/article/pii/S0168192314001191&lt;/url&gt;&lt;/related-urls&gt;&lt;/urls&gt;&lt;electronic-resource-num&gt;https://doi.org/10.1016/j.agrformet.2014.05.002&lt;/electronic-resource-num&gt;&lt;/record&gt;&lt;/Cite&gt;&lt;/EndNote&gt;</w:instrText>
            </w:r>
            <w:r w:rsidRPr="00B666F9">
              <w:rPr>
                <w:sz w:val="20"/>
              </w:rPr>
              <w:fldChar w:fldCharType="separate"/>
            </w:r>
            <w:r w:rsidRPr="00B666F9">
              <w:rPr>
                <w:noProof/>
                <w:sz w:val="20"/>
              </w:rPr>
              <w:t>(</w:t>
            </w:r>
            <w:hyperlink w:anchor="_ENREF_54" w:tooltip="Jégo, 2014 #17409" w:history="1">
              <w:r w:rsidR="00C5415F" w:rsidRPr="00B666F9">
                <w:rPr>
                  <w:noProof/>
                  <w:sz w:val="20"/>
                </w:rPr>
                <w:t>Jégo</w:t>
              </w:r>
              <w:r w:rsidR="00C5415F" w:rsidRPr="00B666F9">
                <w:rPr>
                  <w:i/>
                  <w:noProof/>
                  <w:sz w:val="20"/>
                </w:rPr>
                <w:t xml:space="preserve"> et al.</w:t>
              </w:r>
              <w:r w:rsidR="00C5415F" w:rsidRPr="00B666F9">
                <w:rPr>
                  <w:noProof/>
                  <w:sz w:val="20"/>
                </w:rPr>
                <w:t>, 2014</w:t>
              </w:r>
            </w:hyperlink>
            <w:r w:rsidRPr="00B666F9">
              <w:rPr>
                <w:noProof/>
                <w:sz w:val="20"/>
              </w:rPr>
              <w:t>)</w:t>
            </w:r>
            <w:r w:rsidRPr="00B666F9">
              <w:rPr>
                <w:sz w:val="20"/>
              </w:rPr>
              <w:fldChar w:fldCharType="end"/>
            </w:r>
          </w:p>
        </w:tc>
      </w:tr>
    </w:tbl>
    <w:p w14:paraId="25F88ACF" w14:textId="0902208F" w:rsidR="00EC628E" w:rsidRDefault="00EC628E" w:rsidP="00EC628E"/>
    <w:p w14:paraId="31A7C9AB" w14:textId="0CF0760C" w:rsidR="00680A80" w:rsidRDefault="00680A80" w:rsidP="00EC628E"/>
    <w:p w14:paraId="7FED646D" w14:textId="62D236CF" w:rsidR="00680A80" w:rsidRPr="00B666F9" w:rsidRDefault="00680A80" w:rsidP="00EC628E"/>
    <w:p w14:paraId="4AF1F832" w14:textId="77777777" w:rsidR="00EC628E" w:rsidRPr="00F423E3" w:rsidRDefault="00EC628E" w:rsidP="00F423E3">
      <w:pPr>
        <w:pStyle w:val="Titre3"/>
      </w:pPr>
      <w:r w:rsidRPr="00F423E3">
        <w:t>Effect of temperatures</w:t>
      </w:r>
      <w:bookmarkEnd w:id="480"/>
    </w:p>
    <w:p w14:paraId="14E8371F" w14:textId="3816EAD3" w:rsidR="00B666F9" w:rsidRDefault="00285028" w:rsidP="00B666F9">
      <w:r>
        <w:t>Updated 15/12/2021</w:t>
      </w:r>
    </w:p>
    <w:p w14:paraId="5B0D4B7D" w14:textId="77777777" w:rsidR="00285028" w:rsidRPr="00B666F9" w:rsidRDefault="00285028" w:rsidP="00B666F9"/>
    <w:p w14:paraId="3FCB7D91" w14:textId="07B9855F" w:rsidR="00EC628E" w:rsidRPr="00B666F9" w:rsidRDefault="00AD2C03" w:rsidP="00EC628E">
      <w:bookmarkStart w:id="482" w:name="_Ref514763872"/>
      <w:r w:rsidRPr="00B666F9">
        <w:t xml:space="preserve">Appendix </w:t>
      </w:r>
      <w:r w:rsidRPr="00B666F9">
        <w:fldChar w:fldCharType="begin"/>
      </w:r>
      <w:r w:rsidRPr="00B666F9">
        <w:instrText xml:space="preserve"> SEQ Appendix \* ALPHABETIC </w:instrText>
      </w:r>
      <w:r w:rsidRPr="00B666F9">
        <w:fldChar w:fldCharType="separate"/>
      </w:r>
      <w:r w:rsidR="004E51F6">
        <w:rPr>
          <w:noProof/>
        </w:rPr>
        <w:t>J</w:t>
      </w:r>
      <w:r w:rsidRPr="00B666F9">
        <w:fldChar w:fldCharType="end"/>
      </w:r>
      <w:bookmarkEnd w:id="482"/>
      <w:r w:rsidRPr="00B666F9">
        <w:t xml:space="preserve">. </w:t>
      </w:r>
      <w:r w:rsidR="00EC628E" w:rsidRPr="00B666F9">
        <w:t xml:space="preserve">Comprehensive list of equations relating state variables in the frost damage </w:t>
      </w:r>
      <w:proofErr w:type="spellStart"/>
      <w:r w:rsidR="00EC628E" w:rsidRPr="00B666F9">
        <w:t>submodel</w:t>
      </w:r>
      <w:proofErr w:type="spellEnd"/>
      <w:r w:rsidR="00EC628E" w:rsidRPr="00B666F9">
        <w:t xml:space="preserve"> in </w:t>
      </w:r>
      <w:proofErr w:type="spellStart"/>
      <w:r w:rsidR="00EC628E" w:rsidRPr="00B666F9">
        <w:rPr>
          <w:rStyle w:val="Petitesmajuscules0"/>
          <w:szCs w:val="22"/>
        </w:rPr>
        <w:t>FlorSys</w:t>
      </w:r>
      <w:proofErr w:type="spellEnd"/>
      <w:r w:rsidR="00EC628E" w:rsidRPr="00B666F9">
        <w:t xml:space="preserve">, with d=day, s=species, </w:t>
      </w:r>
      <w:proofErr w:type="spellStart"/>
      <w:r w:rsidR="00EC628E" w:rsidRPr="00B666F9">
        <w:t>i</w:t>
      </w:r>
      <w:proofErr w:type="spellEnd"/>
      <w:r w:rsidR="00EC628E" w:rsidRPr="00B666F9">
        <w:t xml:space="preserve">=individual. For explanations on </w:t>
      </w:r>
      <w:r w:rsidR="00EC628E" w:rsidRPr="00B666F9">
        <w:rPr>
          <w:rStyle w:val="B"/>
          <w:szCs w:val="22"/>
        </w:rPr>
        <w:t>parameters</w:t>
      </w:r>
      <w:r w:rsidR="00EC628E" w:rsidRPr="00B666F9">
        <w:t xml:space="preserve"> and </w:t>
      </w:r>
      <w:r w:rsidR="00EC628E" w:rsidRPr="00B666F9">
        <w:rPr>
          <w:b/>
        </w:rPr>
        <w:t xml:space="preserve">input variables </w:t>
      </w:r>
      <w:r w:rsidR="00EC628E" w:rsidRPr="00B666F9">
        <w:t xml:space="preserve">see </w:t>
      </w:r>
      <w:r w:rsidR="00132FDE" w:rsidRPr="00B666F9">
        <w:fldChar w:fldCharType="begin"/>
      </w:r>
      <w:r w:rsidR="00132FDE" w:rsidRPr="00B666F9">
        <w:instrText xml:space="preserve"> REF _Ref514763805 \h </w:instrText>
      </w:r>
      <w:r w:rsidR="00132FDE" w:rsidRPr="00B666F9">
        <w:fldChar w:fldCharType="separate"/>
      </w:r>
      <w:r w:rsidR="004E51F6" w:rsidRPr="00B666F9">
        <w:t xml:space="preserve">Appendix </w:t>
      </w:r>
      <w:r w:rsidR="004E51F6">
        <w:rPr>
          <w:noProof/>
        </w:rPr>
        <w:t>K</w:t>
      </w:r>
      <w:r w:rsidR="00132FDE" w:rsidRPr="00B666F9">
        <w:fldChar w:fldCharType="end"/>
      </w:r>
      <w:r w:rsidR="00132FDE" w:rsidRPr="00B666F9">
        <w:t xml:space="preserve"> and </w:t>
      </w:r>
      <w:r w:rsidR="00132FDE" w:rsidRPr="00B666F9">
        <w:fldChar w:fldCharType="begin"/>
      </w:r>
      <w:r w:rsidR="00132FDE" w:rsidRPr="00B666F9">
        <w:instrText xml:space="preserve"> REF _Ref514763813 \h </w:instrText>
      </w:r>
      <w:r w:rsidR="00132FDE" w:rsidRPr="00B666F9">
        <w:fldChar w:fldCharType="separate"/>
      </w:r>
      <w:r w:rsidR="004E51F6" w:rsidRPr="00B666F9">
        <w:t xml:space="preserve">Appendix </w:t>
      </w:r>
      <w:r w:rsidR="004E51F6">
        <w:rPr>
          <w:noProof/>
        </w:rPr>
        <w:t>L</w:t>
      </w:r>
      <w:r w:rsidR="00132FDE" w:rsidRPr="00B666F9">
        <w:fldChar w:fldCharType="end"/>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1598"/>
        <w:gridCol w:w="1134"/>
        <w:gridCol w:w="6946"/>
        <w:gridCol w:w="4819"/>
      </w:tblGrid>
      <w:tr w:rsidR="00195DC9" w:rsidRPr="00B666F9" w14:paraId="1C715972" w14:textId="77777777" w:rsidTr="00950E96">
        <w:trPr>
          <w:tblHeader/>
        </w:trPr>
        <w:tc>
          <w:tcPr>
            <w:tcW w:w="382" w:type="dxa"/>
            <w:shd w:val="clear" w:color="auto" w:fill="D9D9D9" w:themeFill="background1" w:themeFillShade="D9"/>
            <w:tcMar>
              <w:left w:w="0" w:type="dxa"/>
            </w:tcMar>
          </w:tcPr>
          <w:p w14:paraId="4744F7C2" w14:textId="77777777" w:rsidR="00195DC9" w:rsidRPr="00B666F9" w:rsidRDefault="00195DC9" w:rsidP="00B447F9">
            <w:pPr>
              <w:rPr>
                <w:sz w:val="20"/>
              </w:rPr>
            </w:pPr>
            <w:bookmarkStart w:id="483" w:name="_Ref514163276"/>
            <w:r w:rsidRPr="00B666F9">
              <w:rPr>
                <w:sz w:val="20"/>
              </w:rPr>
              <w:t>Eq.</w:t>
            </w:r>
          </w:p>
        </w:tc>
        <w:tc>
          <w:tcPr>
            <w:tcW w:w="1598" w:type="dxa"/>
            <w:shd w:val="clear" w:color="auto" w:fill="D9D9D9" w:themeFill="background1" w:themeFillShade="D9"/>
            <w:tcMar>
              <w:left w:w="0" w:type="dxa"/>
            </w:tcMar>
          </w:tcPr>
          <w:p w14:paraId="3BE197CE" w14:textId="77777777" w:rsidR="00195DC9" w:rsidRPr="00B666F9" w:rsidRDefault="00195DC9" w:rsidP="00B447F9">
            <w:pPr>
              <w:ind w:left="284" w:hanging="284"/>
              <w:rPr>
                <w:sz w:val="20"/>
              </w:rPr>
            </w:pPr>
            <w:r w:rsidRPr="00B666F9">
              <w:rPr>
                <w:sz w:val="20"/>
              </w:rPr>
              <w:t>When</w:t>
            </w:r>
          </w:p>
        </w:tc>
        <w:tc>
          <w:tcPr>
            <w:tcW w:w="1134" w:type="dxa"/>
            <w:shd w:val="clear" w:color="auto" w:fill="D9D9D9" w:themeFill="background1" w:themeFillShade="D9"/>
            <w:tcMar>
              <w:left w:w="0" w:type="dxa"/>
            </w:tcMar>
          </w:tcPr>
          <w:p w14:paraId="58899ADE" w14:textId="77777777" w:rsidR="00195DC9" w:rsidRPr="00B666F9" w:rsidRDefault="00195DC9" w:rsidP="00B447F9">
            <w:pPr>
              <w:ind w:left="284" w:hanging="284"/>
              <w:rPr>
                <w:sz w:val="20"/>
              </w:rPr>
            </w:pPr>
            <w:r w:rsidRPr="00B666F9">
              <w:rPr>
                <w:sz w:val="20"/>
              </w:rPr>
              <w:t>Process</w:t>
            </w:r>
          </w:p>
        </w:tc>
        <w:tc>
          <w:tcPr>
            <w:tcW w:w="6946" w:type="dxa"/>
            <w:shd w:val="clear" w:color="auto" w:fill="D9D9D9" w:themeFill="background1" w:themeFillShade="D9"/>
            <w:tcMar>
              <w:left w:w="0" w:type="dxa"/>
            </w:tcMar>
          </w:tcPr>
          <w:p w14:paraId="3207191B" w14:textId="77777777" w:rsidR="00195DC9" w:rsidRPr="00B666F9" w:rsidRDefault="00195DC9" w:rsidP="00B447F9">
            <w:pPr>
              <w:ind w:left="284" w:hanging="284"/>
              <w:rPr>
                <w:sz w:val="20"/>
              </w:rPr>
            </w:pPr>
            <w:r w:rsidRPr="00B666F9">
              <w:rPr>
                <w:sz w:val="20"/>
              </w:rPr>
              <w:t>Equation</w:t>
            </w:r>
          </w:p>
        </w:tc>
        <w:tc>
          <w:tcPr>
            <w:tcW w:w="4819" w:type="dxa"/>
            <w:shd w:val="clear" w:color="auto" w:fill="D9D9D9" w:themeFill="background1" w:themeFillShade="D9"/>
            <w:tcMar>
              <w:left w:w="0" w:type="dxa"/>
            </w:tcMar>
          </w:tcPr>
          <w:p w14:paraId="555AEE35" w14:textId="77777777" w:rsidR="00195DC9" w:rsidRPr="00B666F9" w:rsidRDefault="00195DC9" w:rsidP="00B447F9">
            <w:pPr>
              <w:ind w:left="284" w:hanging="284"/>
              <w:rPr>
                <w:sz w:val="20"/>
              </w:rPr>
            </w:pPr>
            <w:r w:rsidRPr="00B666F9">
              <w:rPr>
                <w:sz w:val="20"/>
              </w:rPr>
              <w:t>Explanation</w:t>
            </w:r>
          </w:p>
        </w:tc>
      </w:tr>
      <w:tr w:rsidR="00195DC9" w:rsidRPr="00B666F9" w14:paraId="06E49566" w14:textId="77777777" w:rsidTr="00950E96">
        <w:tc>
          <w:tcPr>
            <w:tcW w:w="382" w:type="dxa"/>
            <w:tcMar>
              <w:left w:w="0" w:type="dxa"/>
            </w:tcMar>
          </w:tcPr>
          <w:p w14:paraId="43813D5C" w14:textId="77777777" w:rsidR="00195DC9" w:rsidRPr="00B666F9" w:rsidRDefault="00195DC9" w:rsidP="00195DC9">
            <w:pPr>
              <w:pStyle w:val="Paragraphedeliste"/>
              <w:numPr>
                <w:ilvl w:val="0"/>
                <w:numId w:val="17"/>
              </w:numPr>
              <w:spacing w:before="60"/>
              <w:ind w:left="0" w:firstLine="0"/>
              <w:contextualSpacing w:val="0"/>
              <w:jc w:val="left"/>
              <w:rPr>
                <w:sz w:val="20"/>
              </w:rPr>
            </w:pPr>
          </w:p>
        </w:tc>
        <w:tc>
          <w:tcPr>
            <w:tcW w:w="1598" w:type="dxa"/>
            <w:tcMar>
              <w:left w:w="0" w:type="dxa"/>
            </w:tcMar>
          </w:tcPr>
          <w:p w14:paraId="501BCF2F" w14:textId="77777777" w:rsidR="00195DC9" w:rsidRPr="00B666F9" w:rsidRDefault="00195DC9" w:rsidP="00B447F9">
            <w:pPr>
              <w:spacing w:before="60"/>
              <w:jc w:val="left"/>
              <w:rPr>
                <w:sz w:val="20"/>
              </w:rPr>
            </w:pPr>
            <w:r w:rsidRPr="00B666F9">
              <w:rPr>
                <w:sz w:val="20"/>
              </w:rPr>
              <w:sym w:font="Symbol" w:char="F022"/>
            </w:r>
            <w:proofErr w:type="spellStart"/>
            <w:r w:rsidRPr="00B666F9">
              <w:rPr>
                <w:sz w:val="20"/>
              </w:rPr>
              <w:t>d,i</w:t>
            </w:r>
            <w:proofErr w:type="spellEnd"/>
          </w:p>
          <w:p w14:paraId="55E812F8"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Tmin</w:t>
            </w:r>
            <w:r w:rsidRPr="00B666F9">
              <w:rPr>
                <w:rStyle w:val="Indice"/>
                <w:sz w:val="20"/>
              </w:rPr>
              <w:t>d</w:t>
            </w:r>
            <w:proofErr w:type="spellEnd"/>
            <w:r w:rsidRPr="00B666F9">
              <w:rPr>
                <w:sz w:val="20"/>
              </w:rPr>
              <w:t xml:space="preserve"> &lt;</w:t>
            </w:r>
            <w:proofErr w:type="spellStart"/>
            <w:r w:rsidRPr="00B666F9">
              <w:rPr>
                <w:sz w:val="20"/>
              </w:rPr>
              <w:t>Tsen</w:t>
            </w:r>
            <w:r w:rsidRPr="00B666F9">
              <w:rPr>
                <w:rStyle w:val="Indice"/>
                <w:sz w:val="20"/>
              </w:rPr>
              <w:t>di</w:t>
            </w:r>
            <w:proofErr w:type="spellEnd"/>
          </w:p>
        </w:tc>
        <w:tc>
          <w:tcPr>
            <w:tcW w:w="1134" w:type="dxa"/>
            <w:tcMar>
              <w:left w:w="0" w:type="dxa"/>
            </w:tcMar>
          </w:tcPr>
          <w:p w14:paraId="432C8637" w14:textId="0639F57E" w:rsidR="00195DC9" w:rsidRPr="00B666F9" w:rsidRDefault="00285028" w:rsidP="00B447F9">
            <w:pPr>
              <w:spacing w:before="60"/>
              <w:jc w:val="left"/>
              <w:rPr>
                <w:sz w:val="20"/>
              </w:rPr>
            </w:pPr>
            <w:r>
              <w:rPr>
                <w:sz w:val="20"/>
              </w:rPr>
              <w:t>Above-ground b</w:t>
            </w:r>
            <w:r w:rsidR="00195DC9" w:rsidRPr="00B666F9">
              <w:rPr>
                <w:sz w:val="20"/>
              </w:rPr>
              <w:t>iomass reduction</w:t>
            </w:r>
          </w:p>
        </w:tc>
        <w:tc>
          <w:tcPr>
            <w:tcW w:w="6946" w:type="dxa"/>
            <w:tcMar>
              <w:left w:w="0" w:type="dxa"/>
            </w:tcMar>
          </w:tcPr>
          <w:p w14:paraId="1E25C8D2" w14:textId="7989FF5D" w:rsidR="00195DC9" w:rsidRPr="00B666F9" w:rsidRDefault="00195DC9" w:rsidP="00B447F9">
            <w:pPr>
              <w:spacing w:before="60"/>
              <w:jc w:val="left"/>
              <w:rPr>
                <w:sz w:val="20"/>
              </w:rPr>
            </w:pPr>
            <w:r w:rsidRPr="00B666F9">
              <w:rPr>
                <w:sz w:val="20"/>
              </w:rPr>
              <w:t>if T</w:t>
            </w:r>
            <w:r w:rsidRPr="00B666F9">
              <w:rPr>
                <w:rStyle w:val="Indice"/>
                <w:sz w:val="20"/>
              </w:rPr>
              <w:t xml:space="preserve"> </w:t>
            </w:r>
            <w:r w:rsidRPr="00B666F9">
              <w:rPr>
                <w:sz w:val="20"/>
              </w:rPr>
              <w:t xml:space="preserve">&lt; </w:t>
            </w:r>
            <w:r w:rsidRPr="00B666F9">
              <w:rPr>
                <w:rFonts w:ascii="Arial" w:hAnsi="Arial" w:cs="Arial"/>
                <w:color w:val="0000FF"/>
                <w:sz w:val="20"/>
              </w:rPr>
              <w:t>TF3</w:t>
            </w:r>
            <w:r w:rsidRPr="00B666F9">
              <w:rPr>
                <w:rStyle w:val="Indice"/>
                <w:rFonts w:ascii="Arial" w:hAnsi="Arial" w:cs="Arial"/>
                <w:color w:val="0000FF"/>
                <w:sz w:val="20"/>
              </w:rPr>
              <w:t>sp</w:t>
            </w:r>
            <w:r w:rsidRPr="00B666F9">
              <w:rPr>
                <w:sz w:val="20"/>
              </w:rPr>
              <w:t xml:space="preserve">              </w:t>
            </w:r>
            <w:r w:rsidR="00F45782">
              <w:rPr>
                <w:sz w:val="20"/>
              </w:rPr>
              <w:t xml:space="preserve"> </w:t>
            </w:r>
            <w:r w:rsidRPr="00B666F9">
              <w:rPr>
                <w:sz w:val="20"/>
              </w:rPr>
              <w:t xml:space="preserve"> then </w:t>
            </w:r>
            <w:proofErr w:type="spellStart"/>
            <w:r w:rsidRPr="00B666F9">
              <w:rPr>
                <w:sz w:val="20"/>
              </w:rPr>
              <w:t>rR</w:t>
            </w:r>
            <w:r w:rsidRPr="00B666F9">
              <w:rPr>
                <w:rStyle w:val="Indice"/>
                <w:sz w:val="20"/>
              </w:rPr>
              <w:t>dsi</w:t>
            </w:r>
            <w:proofErr w:type="spellEnd"/>
            <w:r w:rsidRPr="00B666F9">
              <w:rPr>
                <w:sz w:val="20"/>
              </w:rPr>
              <w:t xml:space="preserve"> =1</w:t>
            </w:r>
          </w:p>
          <w:p w14:paraId="2A95D5CA" w14:textId="36C45B76" w:rsidR="00195DC9" w:rsidRPr="00B666F9" w:rsidRDefault="00195DC9" w:rsidP="00B447F9">
            <w:pPr>
              <w:spacing w:before="60"/>
              <w:jc w:val="left"/>
              <w:rPr>
                <w:sz w:val="20"/>
              </w:rPr>
            </w:pPr>
            <w:r w:rsidRPr="00B666F9">
              <w:rPr>
                <w:sz w:val="20"/>
              </w:rPr>
              <w:t xml:space="preserve">if T </w:t>
            </w:r>
            <w:r w:rsidRPr="00B666F9">
              <w:rPr>
                <w:sz w:val="20"/>
              </w:rPr>
              <w:sym w:font="Symbol" w:char="F0CE"/>
            </w:r>
            <w:r w:rsidRPr="00B666F9">
              <w:rPr>
                <w:sz w:val="20"/>
              </w:rPr>
              <w:t xml:space="preserve"> [</w:t>
            </w:r>
            <w:r w:rsidRPr="00B666F9">
              <w:rPr>
                <w:rFonts w:ascii="Arial" w:hAnsi="Arial" w:cs="Arial"/>
                <w:color w:val="0000FF"/>
                <w:sz w:val="20"/>
              </w:rPr>
              <w:t>TF3</w:t>
            </w:r>
            <w:r w:rsidRPr="00B666F9">
              <w:rPr>
                <w:rStyle w:val="Indice"/>
                <w:rFonts w:ascii="Arial" w:hAnsi="Arial" w:cs="Arial"/>
                <w:color w:val="0000FF"/>
                <w:sz w:val="20"/>
              </w:rPr>
              <w:t>sp</w:t>
            </w:r>
            <w:r w:rsidRPr="00B666F9">
              <w:rPr>
                <w:sz w:val="20"/>
              </w:rPr>
              <w:t>,</w:t>
            </w:r>
            <w:r w:rsidRPr="00B666F9">
              <w:rPr>
                <w:rFonts w:ascii="Arial" w:hAnsi="Arial" w:cs="Arial"/>
                <w:color w:val="0000FF"/>
                <w:sz w:val="20"/>
              </w:rPr>
              <w:t>TF1</w:t>
            </w:r>
            <w:r w:rsidRPr="00B666F9">
              <w:rPr>
                <w:rStyle w:val="Indice"/>
                <w:rFonts w:ascii="Arial" w:hAnsi="Arial" w:cs="Arial"/>
                <w:color w:val="0000FF"/>
                <w:sz w:val="20"/>
              </w:rPr>
              <w:t>sp</w:t>
            </w:r>
            <w:r w:rsidRPr="00B666F9">
              <w:rPr>
                <w:sz w:val="20"/>
              </w:rPr>
              <w:t xml:space="preserve">]  then </w:t>
            </w:r>
            <w:proofErr w:type="spellStart"/>
            <w:r w:rsidRPr="00B666F9">
              <w:rPr>
                <w:sz w:val="20"/>
              </w:rPr>
              <w:t>rR</w:t>
            </w:r>
            <w:r w:rsidRPr="00B666F9">
              <w:rPr>
                <w:rStyle w:val="Indice"/>
                <w:sz w:val="20"/>
              </w:rPr>
              <w:t>dsi</w:t>
            </w:r>
            <w:proofErr w:type="spellEnd"/>
            <w:r w:rsidRPr="00B666F9">
              <w:rPr>
                <w:sz w:val="20"/>
              </w:rPr>
              <w:t xml:space="preserve"> =(T</w:t>
            </w:r>
            <w:r w:rsidR="00F45782">
              <w:rPr>
                <w:rStyle w:val="Indice"/>
                <w:sz w:val="20"/>
              </w:rPr>
              <w:t xml:space="preserve"> </w:t>
            </w:r>
            <w:r w:rsidR="00F45782" w:rsidRPr="00B666F9">
              <w:rPr>
                <w:rFonts w:ascii="Arial" w:hAnsi="Arial" w:cs="Arial"/>
                <w:sz w:val="20"/>
              </w:rPr>
              <w:t>–</w:t>
            </w:r>
            <w:r w:rsidR="00F45782">
              <w:rPr>
                <w:rFonts w:ascii="Arial" w:hAnsi="Arial" w:cs="Arial"/>
                <w:sz w:val="20"/>
              </w:rPr>
              <w:t xml:space="preserve"> </w:t>
            </w:r>
            <w:r w:rsidRPr="00B666F9">
              <w:rPr>
                <w:rFonts w:ascii="Arial" w:hAnsi="Arial" w:cs="Arial"/>
                <w:color w:val="0000FF"/>
                <w:sz w:val="20"/>
              </w:rPr>
              <w:t>TF1</w:t>
            </w:r>
            <w:r w:rsidRPr="00B666F9">
              <w:rPr>
                <w:rStyle w:val="Indice"/>
                <w:rFonts w:ascii="Arial" w:hAnsi="Arial" w:cs="Arial"/>
                <w:color w:val="0000FF"/>
                <w:sz w:val="20"/>
              </w:rPr>
              <w:t>sp</w:t>
            </w:r>
            <w:r w:rsidRPr="00B666F9">
              <w:rPr>
                <w:sz w:val="20"/>
              </w:rPr>
              <w:t>) / (</w:t>
            </w:r>
            <w:r w:rsidRPr="00B666F9">
              <w:rPr>
                <w:rFonts w:ascii="Arial" w:hAnsi="Arial" w:cs="Arial"/>
                <w:color w:val="0000FF"/>
                <w:sz w:val="20"/>
              </w:rPr>
              <w:t>TF3</w:t>
            </w:r>
            <w:r w:rsidRPr="00B666F9">
              <w:rPr>
                <w:rStyle w:val="Indice"/>
                <w:rFonts w:ascii="Arial" w:hAnsi="Arial" w:cs="Arial"/>
                <w:color w:val="0000FF"/>
                <w:sz w:val="20"/>
              </w:rPr>
              <w:t>sp</w:t>
            </w:r>
            <w:r w:rsidRPr="00B666F9">
              <w:rPr>
                <w:rFonts w:ascii="Arial" w:hAnsi="Arial" w:cs="Arial"/>
                <w:sz w:val="20"/>
              </w:rPr>
              <w:t xml:space="preserve"> – </w:t>
            </w:r>
            <w:r w:rsidRPr="00B666F9">
              <w:rPr>
                <w:rFonts w:ascii="Arial" w:hAnsi="Arial" w:cs="Arial"/>
                <w:color w:val="0000FF"/>
                <w:sz w:val="20"/>
              </w:rPr>
              <w:t>TF1</w:t>
            </w:r>
            <w:r w:rsidRPr="00B666F9">
              <w:rPr>
                <w:rStyle w:val="Indice"/>
                <w:rFonts w:ascii="Arial" w:hAnsi="Arial" w:cs="Arial"/>
                <w:color w:val="0000FF"/>
                <w:sz w:val="20"/>
              </w:rPr>
              <w:t>sp</w:t>
            </w:r>
            <w:r w:rsidRPr="00B666F9">
              <w:rPr>
                <w:sz w:val="20"/>
              </w:rPr>
              <w:t>)</w:t>
            </w:r>
          </w:p>
          <w:p w14:paraId="51377462" w14:textId="534612D4" w:rsidR="00195DC9" w:rsidRDefault="00195DC9" w:rsidP="00B447F9">
            <w:pPr>
              <w:spacing w:before="60"/>
              <w:jc w:val="left"/>
              <w:rPr>
                <w:sz w:val="20"/>
              </w:rPr>
            </w:pPr>
            <w:r w:rsidRPr="00B666F9">
              <w:rPr>
                <w:sz w:val="20"/>
              </w:rPr>
              <w:t xml:space="preserve">if T &gt; </w:t>
            </w:r>
            <w:r w:rsidRPr="00B666F9">
              <w:rPr>
                <w:rFonts w:ascii="Arial" w:hAnsi="Arial" w:cs="Arial"/>
                <w:color w:val="0000FF"/>
                <w:sz w:val="20"/>
              </w:rPr>
              <w:t>TF1</w:t>
            </w:r>
            <w:r w:rsidRPr="00B666F9">
              <w:rPr>
                <w:rStyle w:val="Indice"/>
                <w:rFonts w:ascii="Arial" w:hAnsi="Arial" w:cs="Arial"/>
                <w:color w:val="0000FF"/>
                <w:sz w:val="20"/>
              </w:rPr>
              <w:t>sp</w:t>
            </w:r>
            <w:r w:rsidRPr="00B666F9">
              <w:rPr>
                <w:sz w:val="20"/>
              </w:rPr>
              <w:t xml:space="preserve">         </w:t>
            </w:r>
            <w:r w:rsidR="00EA4BFE">
              <w:rPr>
                <w:sz w:val="20"/>
              </w:rPr>
              <w:t xml:space="preserve"> </w:t>
            </w:r>
            <w:r w:rsidRPr="00B666F9">
              <w:rPr>
                <w:sz w:val="20"/>
              </w:rPr>
              <w:t xml:space="preserve">      then </w:t>
            </w:r>
            <w:proofErr w:type="spellStart"/>
            <w:r w:rsidRPr="00B666F9">
              <w:rPr>
                <w:sz w:val="20"/>
              </w:rPr>
              <w:t>rR</w:t>
            </w:r>
            <w:r w:rsidRPr="00B666F9">
              <w:rPr>
                <w:rStyle w:val="Indice"/>
                <w:sz w:val="20"/>
              </w:rPr>
              <w:t>dsi</w:t>
            </w:r>
            <w:proofErr w:type="spellEnd"/>
            <w:r w:rsidRPr="00B666F9">
              <w:rPr>
                <w:sz w:val="20"/>
              </w:rPr>
              <w:t xml:space="preserve"> =0</w:t>
            </w:r>
          </w:p>
          <w:p w14:paraId="424D3717" w14:textId="77777777" w:rsidR="00D83C83" w:rsidRPr="00B666F9" w:rsidRDefault="00D83C83" w:rsidP="00B447F9">
            <w:pPr>
              <w:spacing w:before="60"/>
              <w:jc w:val="left"/>
              <w:rPr>
                <w:sz w:val="20"/>
              </w:rPr>
            </w:pPr>
          </w:p>
          <w:p w14:paraId="3E169319" w14:textId="3650EC77" w:rsidR="00F45782" w:rsidRDefault="00195DC9" w:rsidP="00B447F9">
            <w:pPr>
              <w:spacing w:before="60"/>
              <w:jc w:val="left"/>
              <w:rPr>
                <w:sz w:val="20"/>
              </w:rPr>
            </w:pPr>
            <w:r w:rsidRPr="00B666F9">
              <w:rPr>
                <w:sz w:val="20"/>
              </w:rPr>
              <w:t xml:space="preserve">with T = </w:t>
            </w:r>
            <w:proofErr w:type="spellStart"/>
            <w:r w:rsidRPr="00B666F9">
              <w:rPr>
                <w:sz w:val="20"/>
              </w:rPr>
              <w:t>TminS</w:t>
            </w:r>
            <w:r w:rsidRPr="00B666F9">
              <w:rPr>
                <w:sz w:val="20"/>
                <w:vertAlign w:val="subscript"/>
              </w:rPr>
              <w:t>d</w:t>
            </w:r>
            <w:proofErr w:type="spellEnd"/>
            <w:r w:rsidRPr="00B666F9">
              <w:rPr>
                <w:sz w:val="20"/>
              </w:rPr>
              <w:t xml:space="preserve"> </w:t>
            </w:r>
            <w:r w:rsidR="00F45782">
              <w:rPr>
                <w:sz w:val="20"/>
              </w:rPr>
              <w:t xml:space="preserve">                 </w:t>
            </w:r>
            <w:r w:rsidRPr="00B666F9">
              <w:rPr>
                <w:sz w:val="20"/>
              </w:rPr>
              <w:t xml:space="preserve">if </w:t>
            </w:r>
            <w:proofErr w:type="spellStart"/>
            <w:r w:rsidRPr="00B666F9">
              <w:rPr>
                <w:sz w:val="20"/>
              </w:rPr>
              <w:t>H</w:t>
            </w:r>
            <w:r w:rsidRPr="00B666F9">
              <w:rPr>
                <w:sz w:val="20"/>
                <w:vertAlign w:val="subscript"/>
              </w:rPr>
              <w:t>dsi</w:t>
            </w:r>
            <w:proofErr w:type="spellEnd"/>
            <w:r w:rsidRPr="00B666F9">
              <w:rPr>
                <w:sz w:val="20"/>
              </w:rPr>
              <w:t xml:space="preserve"> &lt; 10∙SC</w:t>
            </w:r>
            <w:r w:rsidRPr="00B666F9">
              <w:rPr>
                <w:sz w:val="20"/>
                <w:vertAlign w:val="subscript"/>
              </w:rPr>
              <w:t>d</w:t>
            </w:r>
            <w:r w:rsidRPr="00B666F9">
              <w:rPr>
                <w:sz w:val="20"/>
              </w:rPr>
              <w:t xml:space="preserve">, </w:t>
            </w:r>
          </w:p>
          <w:p w14:paraId="5778B0D0" w14:textId="76E991C4" w:rsidR="00195DC9" w:rsidRPr="00B666F9" w:rsidRDefault="00F45782" w:rsidP="00B447F9">
            <w:pPr>
              <w:spacing w:before="60"/>
              <w:jc w:val="left"/>
              <w:rPr>
                <w:sz w:val="20"/>
              </w:rPr>
            </w:pPr>
            <w:r>
              <w:rPr>
                <w:sz w:val="20"/>
              </w:rPr>
              <w:t xml:space="preserve">        </w:t>
            </w:r>
            <w:r w:rsidR="00195DC9" w:rsidRPr="00B666F9">
              <w:rPr>
                <w:sz w:val="20"/>
              </w:rPr>
              <w:t xml:space="preserve">T = </w:t>
            </w:r>
            <w:proofErr w:type="spellStart"/>
            <w:r w:rsidR="00195DC9" w:rsidRPr="00B666F9">
              <w:rPr>
                <w:b/>
                <w:sz w:val="20"/>
              </w:rPr>
              <w:t>Tmin</w:t>
            </w:r>
            <w:r w:rsidR="00195DC9" w:rsidRPr="00B666F9">
              <w:rPr>
                <w:b/>
                <w:sz w:val="20"/>
                <w:vertAlign w:val="subscript"/>
              </w:rPr>
              <w:t>d</w:t>
            </w:r>
            <w:proofErr w:type="spellEnd"/>
            <w:r w:rsidR="00195DC9" w:rsidRPr="00B666F9">
              <w:rPr>
                <w:sz w:val="20"/>
              </w:rPr>
              <w:t xml:space="preserve"> – </w:t>
            </w:r>
            <w:proofErr w:type="spellStart"/>
            <w:r w:rsidR="00195DC9" w:rsidRPr="00B666F9">
              <w:rPr>
                <w:color w:val="0000FF"/>
                <w:sz w:val="20"/>
              </w:rPr>
              <w:t>correcT</w:t>
            </w:r>
            <w:proofErr w:type="spellEnd"/>
            <w:r w:rsidR="00195DC9" w:rsidRPr="00B666F9">
              <w:rPr>
                <w:sz w:val="20"/>
              </w:rPr>
              <w:t xml:space="preserve"> </w:t>
            </w:r>
            <w:r>
              <w:rPr>
                <w:sz w:val="20"/>
              </w:rPr>
              <w:t xml:space="preserve">  </w:t>
            </w:r>
            <w:r w:rsidR="00195DC9" w:rsidRPr="00B666F9">
              <w:rPr>
                <w:sz w:val="20"/>
              </w:rPr>
              <w:t>else</w:t>
            </w:r>
          </w:p>
        </w:tc>
        <w:tc>
          <w:tcPr>
            <w:tcW w:w="4819" w:type="dxa"/>
            <w:tcMar>
              <w:left w:w="0" w:type="dxa"/>
            </w:tcMar>
          </w:tcPr>
          <w:p w14:paraId="4C23F3E7" w14:textId="77777777" w:rsidR="00195DC9" w:rsidRPr="00B666F9" w:rsidRDefault="00195DC9" w:rsidP="00B447F9">
            <w:pPr>
              <w:spacing w:before="60"/>
              <w:jc w:val="left"/>
              <w:rPr>
                <w:sz w:val="20"/>
              </w:rPr>
            </w:pPr>
            <w:proofErr w:type="spellStart"/>
            <w:r w:rsidRPr="00B666F9">
              <w:rPr>
                <w:sz w:val="20"/>
              </w:rPr>
              <w:t>Tsen</w:t>
            </w:r>
            <w:r w:rsidRPr="00B666F9">
              <w:rPr>
                <w:rStyle w:val="Indice"/>
                <w:sz w:val="20"/>
              </w:rPr>
              <w:t>di</w:t>
            </w:r>
            <w:proofErr w:type="spellEnd"/>
            <w:r w:rsidRPr="00B666F9">
              <w:rPr>
                <w:rStyle w:val="Indice"/>
                <w:sz w:val="20"/>
              </w:rPr>
              <w:t xml:space="preserve"> </w:t>
            </w:r>
            <w:r w:rsidRPr="00B666F9">
              <w:rPr>
                <w:sz w:val="20"/>
              </w:rPr>
              <w:t>= temperature threshold (°C) for frost sensitivity</w:t>
            </w:r>
          </w:p>
          <w:p w14:paraId="1A50C4AE" w14:textId="4D702369" w:rsidR="00195DC9" w:rsidRPr="00B666F9" w:rsidRDefault="00195DC9" w:rsidP="00B447F9">
            <w:pPr>
              <w:jc w:val="left"/>
              <w:rPr>
                <w:sz w:val="20"/>
              </w:rPr>
            </w:pPr>
            <w:proofErr w:type="spellStart"/>
            <w:r w:rsidRPr="00B666F9">
              <w:rPr>
                <w:sz w:val="20"/>
              </w:rPr>
              <w:t>rR</w:t>
            </w:r>
            <w:r w:rsidRPr="00B666F9">
              <w:rPr>
                <w:rStyle w:val="Indice"/>
                <w:sz w:val="20"/>
              </w:rPr>
              <w:t>dsi</w:t>
            </w:r>
            <w:proofErr w:type="spellEnd"/>
            <w:r w:rsidRPr="00B666F9">
              <w:rPr>
                <w:sz w:val="20"/>
              </w:rPr>
              <w:t xml:space="preserve"> = </w:t>
            </w:r>
            <w:r w:rsidR="00950E96">
              <w:rPr>
                <w:sz w:val="20"/>
              </w:rPr>
              <w:t xml:space="preserve">above-ground </w:t>
            </w:r>
            <w:r w:rsidRPr="00B666F9">
              <w:rPr>
                <w:sz w:val="20"/>
              </w:rPr>
              <w:t>biomass reduction rate by frost</w:t>
            </w:r>
          </w:p>
          <w:p w14:paraId="2795FFEF" w14:textId="77777777" w:rsidR="00195DC9" w:rsidRPr="00B666F9" w:rsidRDefault="00195DC9" w:rsidP="00B447F9">
            <w:pPr>
              <w:spacing w:before="60"/>
              <w:jc w:val="left"/>
              <w:rPr>
                <w:rStyle w:val="Indice"/>
                <w:rFonts w:ascii="Arial" w:hAnsi="Arial" w:cs="Arial"/>
                <w:sz w:val="20"/>
              </w:rPr>
            </w:pPr>
            <w:r w:rsidRPr="00B666F9">
              <w:rPr>
                <w:rFonts w:ascii="Arial" w:hAnsi="Arial" w:cs="Arial"/>
                <w:color w:val="0000FF"/>
                <w:sz w:val="20"/>
              </w:rPr>
              <w:t>TF1</w:t>
            </w:r>
            <w:r w:rsidRPr="00B666F9">
              <w:rPr>
                <w:rStyle w:val="Indice"/>
                <w:rFonts w:ascii="Arial" w:hAnsi="Arial" w:cs="Arial"/>
                <w:color w:val="0000FF"/>
                <w:sz w:val="20"/>
              </w:rPr>
              <w:t>sp</w:t>
            </w:r>
            <w:r w:rsidRPr="00B666F9">
              <w:rPr>
                <w:sz w:val="20"/>
              </w:rPr>
              <w:t xml:space="preserve"> and </w:t>
            </w:r>
            <w:r w:rsidRPr="00B666F9">
              <w:rPr>
                <w:rFonts w:ascii="Arial" w:hAnsi="Arial" w:cs="Arial"/>
                <w:color w:val="0000FF"/>
                <w:sz w:val="20"/>
              </w:rPr>
              <w:t>TF3</w:t>
            </w:r>
            <w:r w:rsidRPr="00B666F9">
              <w:rPr>
                <w:rStyle w:val="Indice"/>
                <w:rFonts w:ascii="Arial" w:hAnsi="Arial" w:cs="Arial"/>
                <w:color w:val="0000FF"/>
                <w:sz w:val="20"/>
              </w:rPr>
              <w:t>sp</w:t>
            </w:r>
            <w:r w:rsidRPr="00B666F9">
              <w:rPr>
                <w:rStyle w:val="Indice"/>
                <w:sz w:val="20"/>
              </w:rPr>
              <w:t xml:space="preserve"> </w:t>
            </w:r>
            <w:r w:rsidRPr="00B666F9">
              <w:rPr>
                <w:sz w:val="20"/>
              </w:rPr>
              <w:t xml:space="preserve">= temperature thresholds (°C) depending on phenology </w:t>
            </w:r>
            <w:r w:rsidRPr="00B666F9">
              <w:rPr>
                <w:i/>
                <w:sz w:val="20"/>
              </w:rPr>
              <w:t>p</w:t>
            </w:r>
            <w:r w:rsidRPr="00B666F9">
              <w:rPr>
                <w:sz w:val="20"/>
              </w:rPr>
              <w:t xml:space="preserve">, with </w:t>
            </w:r>
            <w:r w:rsidRPr="00B666F9">
              <w:rPr>
                <w:rFonts w:ascii="Arial" w:hAnsi="Arial" w:cs="Arial"/>
                <w:sz w:val="20"/>
              </w:rPr>
              <w:t>T1</w:t>
            </w:r>
            <w:r w:rsidRPr="00B666F9">
              <w:rPr>
                <w:rStyle w:val="Indice"/>
                <w:rFonts w:ascii="Arial" w:hAnsi="Arial" w:cs="Arial"/>
                <w:sz w:val="20"/>
              </w:rPr>
              <w:t>sp</w:t>
            </w:r>
            <w:r w:rsidRPr="00B666F9">
              <w:rPr>
                <w:rStyle w:val="Indice"/>
                <w:sz w:val="20"/>
              </w:rPr>
              <w:t xml:space="preserve"> </w:t>
            </w:r>
            <w:r w:rsidRPr="00B666F9">
              <w:rPr>
                <w:sz w:val="20"/>
              </w:rPr>
              <w:t xml:space="preserve">&gt; </w:t>
            </w:r>
            <w:r w:rsidRPr="00B666F9">
              <w:rPr>
                <w:rFonts w:ascii="Arial" w:hAnsi="Arial" w:cs="Arial"/>
                <w:sz w:val="20"/>
              </w:rPr>
              <w:t>T3</w:t>
            </w:r>
            <w:r w:rsidRPr="00B666F9">
              <w:rPr>
                <w:rStyle w:val="Indice"/>
                <w:rFonts w:ascii="Arial" w:hAnsi="Arial" w:cs="Arial"/>
                <w:sz w:val="20"/>
              </w:rPr>
              <w:t>sp</w:t>
            </w:r>
          </w:p>
          <w:p w14:paraId="40883A8F" w14:textId="77777777" w:rsidR="00195DC9" w:rsidRPr="00B666F9" w:rsidRDefault="00195DC9" w:rsidP="00B447F9">
            <w:pPr>
              <w:jc w:val="left"/>
              <w:rPr>
                <w:sz w:val="20"/>
              </w:rPr>
            </w:pPr>
            <w:proofErr w:type="spellStart"/>
            <w:r w:rsidRPr="00B666F9">
              <w:rPr>
                <w:b/>
                <w:sz w:val="20"/>
              </w:rPr>
              <w:t>Tmin</w:t>
            </w:r>
            <w:r w:rsidRPr="00B666F9">
              <w:rPr>
                <w:rStyle w:val="Indice"/>
                <w:b/>
                <w:sz w:val="20"/>
              </w:rPr>
              <w:t>d</w:t>
            </w:r>
            <w:proofErr w:type="spellEnd"/>
            <w:r w:rsidRPr="00B666F9">
              <w:rPr>
                <w:sz w:val="20"/>
              </w:rPr>
              <w:t xml:space="preserve"> = minimum daily air temperature (°C)</w:t>
            </w:r>
          </w:p>
          <w:p w14:paraId="453B4568" w14:textId="77777777" w:rsidR="00195DC9" w:rsidRPr="00B666F9" w:rsidRDefault="00195DC9" w:rsidP="00B447F9">
            <w:pPr>
              <w:jc w:val="left"/>
              <w:rPr>
                <w:sz w:val="20"/>
              </w:rPr>
            </w:pPr>
            <w:proofErr w:type="spellStart"/>
            <w:r w:rsidRPr="00B666F9">
              <w:rPr>
                <w:sz w:val="20"/>
              </w:rPr>
              <w:t>TminS</w:t>
            </w:r>
            <w:r w:rsidRPr="00B666F9">
              <w:rPr>
                <w:rStyle w:val="Indice"/>
                <w:sz w:val="20"/>
              </w:rPr>
              <w:t>d</w:t>
            </w:r>
            <w:proofErr w:type="spellEnd"/>
            <w:r w:rsidRPr="00B666F9">
              <w:rPr>
                <w:sz w:val="20"/>
              </w:rPr>
              <w:t xml:space="preserve"> = minimum daily air temperatures corrected to take into account the insulating effect of snow cover (°C)</w:t>
            </w:r>
          </w:p>
          <w:p w14:paraId="0DE28F3C" w14:textId="77777777" w:rsidR="00195DC9" w:rsidRPr="00B666F9" w:rsidRDefault="00195DC9" w:rsidP="00B447F9">
            <w:pPr>
              <w:spacing w:before="60"/>
              <w:jc w:val="left"/>
              <w:rPr>
                <w:sz w:val="20"/>
              </w:rPr>
            </w:pPr>
            <w:proofErr w:type="spellStart"/>
            <w:r w:rsidRPr="00B666F9">
              <w:rPr>
                <w:sz w:val="20"/>
              </w:rPr>
              <w:t>H</w:t>
            </w:r>
            <w:r w:rsidRPr="00B666F9">
              <w:rPr>
                <w:sz w:val="20"/>
                <w:vertAlign w:val="subscript"/>
              </w:rPr>
              <w:t>dsi</w:t>
            </w:r>
            <w:proofErr w:type="spellEnd"/>
            <w:r w:rsidRPr="00B666F9">
              <w:rPr>
                <w:sz w:val="20"/>
              </w:rPr>
              <w:t xml:space="preserve"> = plant height (cm)</w:t>
            </w:r>
          </w:p>
          <w:p w14:paraId="479DAC37" w14:textId="77777777" w:rsidR="00195DC9" w:rsidRPr="00B666F9" w:rsidRDefault="00195DC9" w:rsidP="00B447F9">
            <w:pPr>
              <w:spacing w:before="60"/>
              <w:jc w:val="left"/>
              <w:rPr>
                <w:sz w:val="20"/>
              </w:rPr>
            </w:pPr>
            <w:proofErr w:type="spellStart"/>
            <w:r w:rsidRPr="00B666F9">
              <w:rPr>
                <w:color w:val="0000FF"/>
                <w:sz w:val="20"/>
              </w:rPr>
              <w:t>correcT</w:t>
            </w:r>
            <w:proofErr w:type="spellEnd"/>
            <w:r w:rsidRPr="00B666F9">
              <w:rPr>
                <w:sz w:val="20"/>
              </w:rPr>
              <w:t xml:space="preserve"> = temperature to </w:t>
            </w:r>
            <w:proofErr w:type="spellStart"/>
            <w:r w:rsidRPr="00B666F9">
              <w:rPr>
                <w:sz w:val="20"/>
              </w:rPr>
              <w:t>substract</w:t>
            </w:r>
            <w:proofErr w:type="spellEnd"/>
            <w:r w:rsidRPr="00B666F9">
              <w:rPr>
                <w:sz w:val="20"/>
              </w:rPr>
              <w:t xml:space="preserve"> to </w:t>
            </w:r>
            <w:proofErr w:type="spellStart"/>
            <w:r w:rsidRPr="00B666F9">
              <w:rPr>
                <w:sz w:val="20"/>
              </w:rPr>
              <w:t>Tmin</w:t>
            </w:r>
            <w:r w:rsidRPr="00B666F9">
              <w:rPr>
                <w:sz w:val="20"/>
                <w:vertAlign w:val="subscript"/>
              </w:rPr>
              <w:t>d</w:t>
            </w:r>
            <w:proofErr w:type="spellEnd"/>
            <w:r w:rsidRPr="00B666F9">
              <w:rPr>
                <w:sz w:val="20"/>
              </w:rPr>
              <w:t xml:space="preserve"> to estimate dew point temperature (°C)</w:t>
            </w:r>
          </w:p>
        </w:tc>
      </w:tr>
      <w:tr w:rsidR="00195DC9" w:rsidRPr="00B666F9" w14:paraId="3B5724C2" w14:textId="77777777" w:rsidTr="00950E96">
        <w:tc>
          <w:tcPr>
            <w:tcW w:w="382" w:type="dxa"/>
            <w:tcMar>
              <w:left w:w="0" w:type="dxa"/>
            </w:tcMar>
          </w:tcPr>
          <w:p w14:paraId="0A440E40" w14:textId="77777777" w:rsidR="00195DC9" w:rsidRPr="00B666F9" w:rsidRDefault="00195DC9" w:rsidP="00195DC9">
            <w:pPr>
              <w:pStyle w:val="Paragraphedeliste"/>
              <w:numPr>
                <w:ilvl w:val="0"/>
                <w:numId w:val="17"/>
              </w:numPr>
              <w:spacing w:before="60"/>
              <w:ind w:left="0" w:firstLine="0"/>
              <w:contextualSpacing w:val="0"/>
              <w:jc w:val="left"/>
              <w:rPr>
                <w:sz w:val="20"/>
              </w:rPr>
            </w:pPr>
            <w:bookmarkStart w:id="484" w:name="_Ref326770650"/>
          </w:p>
        </w:tc>
        <w:bookmarkEnd w:id="484"/>
        <w:tc>
          <w:tcPr>
            <w:tcW w:w="1598" w:type="dxa"/>
            <w:tcMar>
              <w:left w:w="0" w:type="dxa"/>
            </w:tcMar>
          </w:tcPr>
          <w:p w14:paraId="3A58D421" w14:textId="77777777" w:rsidR="00195DC9" w:rsidRDefault="00195DC9" w:rsidP="00B447F9">
            <w:pPr>
              <w:spacing w:before="60"/>
              <w:jc w:val="left"/>
              <w:rPr>
                <w:sz w:val="20"/>
              </w:rPr>
            </w:pPr>
            <w:r w:rsidRPr="00B666F9">
              <w:rPr>
                <w:sz w:val="20"/>
              </w:rPr>
              <w:sym w:font="Symbol" w:char="F022"/>
            </w:r>
            <w:proofErr w:type="spellStart"/>
            <w:r w:rsidRPr="00B666F9">
              <w:rPr>
                <w:sz w:val="20"/>
              </w:rPr>
              <w:t>d,i</w:t>
            </w:r>
            <w:proofErr w:type="spellEnd"/>
          </w:p>
          <w:p w14:paraId="6FE35675" w14:textId="72154C4B" w:rsidR="00285028" w:rsidRPr="00285028" w:rsidRDefault="00285028" w:rsidP="00B447F9">
            <w:pPr>
              <w:spacing w:before="60"/>
              <w:jc w:val="left"/>
            </w:pPr>
            <w:r>
              <w:rPr>
                <w:sz w:val="20"/>
              </w:rPr>
              <w:t xml:space="preserve">If </w:t>
            </w:r>
            <w:proofErr w:type="spellStart"/>
            <w:r w:rsidRPr="00B666F9">
              <w:rPr>
                <w:sz w:val="20"/>
              </w:rPr>
              <w:t>rR</w:t>
            </w:r>
            <w:r w:rsidRPr="00B666F9">
              <w:rPr>
                <w:rStyle w:val="Indice"/>
                <w:sz w:val="20"/>
              </w:rPr>
              <w:t>dsi</w:t>
            </w:r>
            <w:proofErr w:type="spellEnd"/>
            <w:r>
              <w:rPr>
                <w:rStyle w:val="Indice"/>
                <w:sz w:val="20"/>
              </w:rPr>
              <w:t xml:space="preserve"> </w:t>
            </w:r>
            <w:r>
              <w:t>&lt; 1</w:t>
            </w:r>
          </w:p>
        </w:tc>
        <w:tc>
          <w:tcPr>
            <w:tcW w:w="1134" w:type="dxa"/>
            <w:tcMar>
              <w:left w:w="0" w:type="dxa"/>
            </w:tcMar>
          </w:tcPr>
          <w:p w14:paraId="7F78C2F5" w14:textId="101065AA" w:rsidR="00195DC9" w:rsidRPr="00B666F9" w:rsidRDefault="00285028" w:rsidP="00B447F9">
            <w:pPr>
              <w:spacing w:before="60"/>
              <w:jc w:val="left"/>
              <w:rPr>
                <w:sz w:val="20"/>
              </w:rPr>
            </w:pPr>
            <w:r>
              <w:rPr>
                <w:sz w:val="20"/>
              </w:rPr>
              <w:t>Above-ground b</w:t>
            </w:r>
            <w:r w:rsidRPr="00B666F9">
              <w:rPr>
                <w:sz w:val="20"/>
              </w:rPr>
              <w:t>iomass reduction</w:t>
            </w:r>
          </w:p>
        </w:tc>
        <w:tc>
          <w:tcPr>
            <w:tcW w:w="6946" w:type="dxa"/>
            <w:tcMar>
              <w:left w:w="0" w:type="dxa"/>
            </w:tcMar>
          </w:tcPr>
          <w:p w14:paraId="56DC25F7" w14:textId="1185701B" w:rsidR="00195DC9" w:rsidRPr="00B666F9" w:rsidRDefault="00950E96" w:rsidP="00B447F9">
            <w:pPr>
              <w:spacing w:before="60"/>
              <w:jc w:val="left"/>
              <w:rPr>
                <w:rStyle w:val="Indice"/>
                <w:sz w:val="20"/>
                <w:vertAlign w:val="baseline"/>
              </w:rPr>
            </w:pPr>
            <w:proofErr w:type="spellStart"/>
            <w:r>
              <w:rPr>
                <w:sz w:val="20"/>
              </w:rPr>
              <w:t>A</w:t>
            </w:r>
            <w:r w:rsidR="00195DC9" w:rsidRPr="00B666F9">
              <w:rPr>
                <w:sz w:val="20"/>
              </w:rPr>
              <w:t>BM</w:t>
            </w:r>
            <w:r w:rsidR="00195DC9" w:rsidRPr="00B666F9">
              <w:rPr>
                <w:rStyle w:val="Indice"/>
                <w:sz w:val="20"/>
              </w:rPr>
              <w:t>dsi</w:t>
            </w:r>
            <w:proofErr w:type="spellEnd"/>
            <w:r w:rsidR="00195DC9" w:rsidRPr="00B666F9">
              <w:rPr>
                <w:sz w:val="20"/>
              </w:rPr>
              <w:t xml:space="preserve"> = </w:t>
            </w:r>
            <w:proofErr w:type="spellStart"/>
            <w:r w:rsidR="00195DC9" w:rsidRPr="00B666F9">
              <w:rPr>
                <w:sz w:val="20"/>
              </w:rPr>
              <w:t>rR</w:t>
            </w:r>
            <w:r w:rsidR="00195DC9" w:rsidRPr="00B666F9">
              <w:rPr>
                <w:rStyle w:val="Indice"/>
                <w:sz w:val="20"/>
              </w:rPr>
              <w:t>dsi</w:t>
            </w:r>
            <w:proofErr w:type="spellEnd"/>
            <w:r w:rsidR="00195DC9" w:rsidRPr="00B666F9">
              <w:rPr>
                <w:sz w:val="20"/>
              </w:rPr>
              <w:t xml:space="preserve">∙ </w:t>
            </w:r>
            <w:proofErr w:type="spellStart"/>
            <w:r>
              <w:rPr>
                <w:sz w:val="20"/>
              </w:rPr>
              <w:t>A</w:t>
            </w:r>
            <w:r w:rsidR="00195DC9" w:rsidRPr="00B666F9">
              <w:rPr>
                <w:sz w:val="20"/>
              </w:rPr>
              <w:t>BM</w:t>
            </w:r>
            <w:r w:rsidR="00195DC9" w:rsidRPr="00B666F9">
              <w:rPr>
                <w:rStyle w:val="Indice"/>
                <w:sz w:val="20"/>
              </w:rPr>
              <w:t>dsi</w:t>
            </w:r>
            <w:proofErr w:type="spellEnd"/>
          </w:p>
        </w:tc>
        <w:tc>
          <w:tcPr>
            <w:tcW w:w="4819" w:type="dxa"/>
            <w:tcMar>
              <w:left w:w="0" w:type="dxa"/>
            </w:tcMar>
          </w:tcPr>
          <w:p w14:paraId="56A96366" w14:textId="1954A889" w:rsidR="00195DC9" w:rsidRPr="00EA4BFE" w:rsidRDefault="00950E96" w:rsidP="00B447F9">
            <w:pPr>
              <w:spacing w:before="60"/>
              <w:jc w:val="left"/>
            </w:pPr>
            <w:proofErr w:type="spellStart"/>
            <w:r>
              <w:rPr>
                <w:sz w:val="20"/>
              </w:rPr>
              <w:t>A</w:t>
            </w:r>
            <w:r w:rsidR="00EA4BFE" w:rsidRPr="00B666F9">
              <w:rPr>
                <w:sz w:val="20"/>
              </w:rPr>
              <w:t>BM</w:t>
            </w:r>
            <w:r w:rsidR="00EA4BFE" w:rsidRPr="00B666F9">
              <w:rPr>
                <w:rStyle w:val="Indice"/>
                <w:sz w:val="20"/>
              </w:rPr>
              <w:t>dsi</w:t>
            </w:r>
            <w:proofErr w:type="spellEnd"/>
            <w:r w:rsidR="00EA4BFE">
              <w:t xml:space="preserve"> = above-ground biomass</w:t>
            </w:r>
          </w:p>
        </w:tc>
      </w:tr>
      <w:tr w:rsidR="00285028" w:rsidRPr="00B666F9" w14:paraId="76891408" w14:textId="77777777" w:rsidTr="00950E96">
        <w:tc>
          <w:tcPr>
            <w:tcW w:w="382" w:type="dxa"/>
            <w:tcMar>
              <w:left w:w="0" w:type="dxa"/>
            </w:tcMar>
          </w:tcPr>
          <w:p w14:paraId="71720AD6" w14:textId="77777777" w:rsidR="00285028" w:rsidRPr="00B666F9" w:rsidRDefault="00285028" w:rsidP="00195DC9">
            <w:pPr>
              <w:pStyle w:val="Paragraphedeliste"/>
              <w:numPr>
                <w:ilvl w:val="0"/>
                <w:numId w:val="17"/>
              </w:numPr>
              <w:spacing w:before="60"/>
              <w:ind w:left="0" w:firstLine="0"/>
              <w:contextualSpacing w:val="0"/>
              <w:jc w:val="left"/>
              <w:rPr>
                <w:sz w:val="20"/>
              </w:rPr>
            </w:pPr>
          </w:p>
        </w:tc>
        <w:tc>
          <w:tcPr>
            <w:tcW w:w="1598" w:type="dxa"/>
            <w:tcMar>
              <w:left w:w="0" w:type="dxa"/>
            </w:tcMar>
          </w:tcPr>
          <w:p w14:paraId="3F169E4A" w14:textId="70048CC6" w:rsidR="00285028" w:rsidRPr="00B666F9" w:rsidRDefault="00285028" w:rsidP="00B447F9">
            <w:pPr>
              <w:spacing w:before="60"/>
              <w:jc w:val="left"/>
              <w:rPr>
                <w:sz w:val="20"/>
              </w:rPr>
            </w:pPr>
            <w:r w:rsidRPr="00B666F9">
              <w:rPr>
                <w:sz w:val="20"/>
              </w:rPr>
              <w:sym w:font="Symbol" w:char="F022"/>
            </w:r>
            <w:proofErr w:type="spellStart"/>
            <w:r w:rsidRPr="00B666F9">
              <w:rPr>
                <w:sz w:val="20"/>
              </w:rPr>
              <w:t>d,i</w:t>
            </w:r>
            <w:proofErr w:type="spellEnd"/>
          </w:p>
        </w:tc>
        <w:tc>
          <w:tcPr>
            <w:tcW w:w="1134" w:type="dxa"/>
            <w:tcMar>
              <w:left w:w="0" w:type="dxa"/>
            </w:tcMar>
          </w:tcPr>
          <w:p w14:paraId="61C3621C" w14:textId="48353743" w:rsidR="00285028" w:rsidRDefault="00285028" w:rsidP="00B447F9">
            <w:pPr>
              <w:spacing w:before="60"/>
              <w:jc w:val="left"/>
              <w:rPr>
                <w:sz w:val="20"/>
              </w:rPr>
            </w:pPr>
            <w:r>
              <w:rPr>
                <w:sz w:val="20"/>
              </w:rPr>
              <w:t>Below-ground biomass reduction</w:t>
            </w:r>
          </w:p>
        </w:tc>
        <w:tc>
          <w:tcPr>
            <w:tcW w:w="6946" w:type="dxa"/>
            <w:tcMar>
              <w:left w:w="0" w:type="dxa"/>
            </w:tcMar>
          </w:tcPr>
          <w:p w14:paraId="7228F858" w14:textId="37445097" w:rsidR="00285028" w:rsidRDefault="00285028" w:rsidP="00B447F9">
            <w:pPr>
              <w:spacing w:before="60"/>
              <w:jc w:val="left"/>
            </w:pPr>
            <w:r>
              <w:rPr>
                <w:sz w:val="20"/>
              </w:rPr>
              <w:t xml:space="preserve">Use equation </w:t>
            </w:r>
            <w:r>
              <w:rPr>
                <w:sz w:val="20"/>
              </w:rPr>
              <w:fldChar w:fldCharType="begin"/>
            </w:r>
            <w:r>
              <w:rPr>
                <w:sz w:val="20"/>
              </w:rPr>
              <w:instrText xml:space="preserve"> REF _Ref498019417 \r \h </w:instrText>
            </w:r>
            <w:r>
              <w:rPr>
                <w:sz w:val="20"/>
              </w:rPr>
            </w:r>
            <w:r>
              <w:rPr>
                <w:sz w:val="20"/>
              </w:rPr>
              <w:fldChar w:fldCharType="separate"/>
            </w:r>
            <w:r w:rsidR="004E51F6">
              <w:rPr>
                <w:sz w:val="20"/>
              </w:rPr>
              <w:t>[32]</w:t>
            </w:r>
            <w:r>
              <w:rPr>
                <w:sz w:val="20"/>
              </w:rPr>
              <w:fldChar w:fldCharType="end"/>
            </w:r>
            <w:r w:rsidR="00ED2074">
              <w:rPr>
                <w:sz w:val="20"/>
              </w:rPr>
              <w:t xml:space="preserve"> to calculate </w:t>
            </w:r>
            <w:proofErr w:type="spellStart"/>
            <w:r w:rsidR="00ED2074" w:rsidRPr="00B666F9">
              <w:rPr>
                <w:sz w:val="20"/>
              </w:rPr>
              <w:t>rR</w:t>
            </w:r>
            <w:r w:rsidR="00ED2074">
              <w:rPr>
                <w:sz w:val="20"/>
              </w:rPr>
              <w:t>R</w:t>
            </w:r>
            <w:r w:rsidR="00ED2074" w:rsidRPr="00B666F9">
              <w:rPr>
                <w:rStyle w:val="Indice"/>
                <w:sz w:val="20"/>
              </w:rPr>
              <w:t>dsi</w:t>
            </w:r>
            <w:proofErr w:type="spellEnd"/>
          </w:p>
          <w:p w14:paraId="66F31AF6" w14:textId="4877B3CD" w:rsidR="00950E96" w:rsidRPr="00950E96" w:rsidRDefault="00950E96" w:rsidP="00B447F9">
            <w:pPr>
              <w:spacing w:before="60"/>
              <w:jc w:val="left"/>
            </w:pPr>
            <w:proofErr w:type="spellStart"/>
            <w:r>
              <w:rPr>
                <w:sz w:val="20"/>
              </w:rPr>
              <w:t>R</w:t>
            </w:r>
            <w:r w:rsidRPr="00B666F9">
              <w:rPr>
                <w:sz w:val="20"/>
              </w:rPr>
              <w:t>BM</w:t>
            </w:r>
            <w:r w:rsidRPr="00B666F9">
              <w:rPr>
                <w:rStyle w:val="Indice"/>
                <w:sz w:val="20"/>
              </w:rPr>
              <w:t>dsi</w:t>
            </w:r>
            <w:proofErr w:type="spellEnd"/>
            <w:r w:rsidRPr="00B666F9">
              <w:rPr>
                <w:sz w:val="20"/>
              </w:rPr>
              <w:t xml:space="preserve"> = </w:t>
            </w:r>
            <w:proofErr w:type="spellStart"/>
            <w:r w:rsidRPr="00B666F9">
              <w:rPr>
                <w:sz w:val="20"/>
              </w:rPr>
              <w:t>r</w:t>
            </w:r>
            <w:r>
              <w:rPr>
                <w:sz w:val="20"/>
              </w:rPr>
              <w:t>R</w:t>
            </w:r>
            <w:r w:rsidRPr="00B666F9">
              <w:rPr>
                <w:sz w:val="20"/>
              </w:rPr>
              <w:t>R</w:t>
            </w:r>
            <w:r w:rsidRPr="00B666F9">
              <w:rPr>
                <w:rStyle w:val="Indice"/>
                <w:sz w:val="20"/>
              </w:rPr>
              <w:t>dsi</w:t>
            </w:r>
            <w:proofErr w:type="spellEnd"/>
            <w:r w:rsidRPr="00B666F9">
              <w:rPr>
                <w:sz w:val="20"/>
              </w:rPr>
              <w:t xml:space="preserve">∙ </w:t>
            </w:r>
            <w:proofErr w:type="spellStart"/>
            <w:r>
              <w:rPr>
                <w:sz w:val="20"/>
              </w:rPr>
              <w:t>R</w:t>
            </w:r>
            <w:r w:rsidRPr="00B666F9">
              <w:rPr>
                <w:sz w:val="20"/>
              </w:rPr>
              <w:t>BM</w:t>
            </w:r>
            <w:r w:rsidRPr="00B666F9">
              <w:rPr>
                <w:rStyle w:val="Indice"/>
                <w:sz w:val="20"/>
              </w:rPr>
              <w:t>dsi</w:t>
            </w:r>
            <w:proofErr w:type="spellEnd"/>
          </w:p>
          <w:p w14:paraId="58FD514F" w14:textId="48574489" w:rsidR="00950E96" w:rsidRPr="00950E96" w:rsidRDefault="00950E96" w:rsidP="00B447F9">
            <w:pPr>
              <w:spacing w:before="60"/>
              <w:jc w:val="left"/>
              <w:rPr>
                <w:sz w:val="20"/>
              </w:rPr>
            </w:pPr>
            <m:oMathPara>
              <m:oMath>
                <m:r>
                  <m:rPr>
                    <m:sty m:val="p"/>
                  </m:rPr>
                  <w:rPr>
                    <w:rFonts w:ascii="Cambria Math" w:hAnsi="Cambria Math"/>
                    <w:sz w:val="20"/>
                  </w:rPr>
                  <m:t>With T =</m:t>
                </m:r>
                <m:d>
                  <m:dPr>
                    <m:ctrlPr>
                      <w:rPr>
                        <w:rFonts w:ascii="Cambria Math" w:hAnsi="Cambria Math"/>
                        <w:i/>
                        <w:sz w:val="20"/>
                      </w:rPr>
                    </m:ctrlPr>
                  </m:dPr>
                  <m:e>
                    <m:nary>
                      <m:naryPr>
                        <m:chr m:val="∑"/>
                        <m:limLoc m:val="undOvr"/>
                        <m:ctrlPr>
                          <w:rPr>
                            <w:rFonts w:ascii="Cambria Math" w:hAnsi="Cambria Math"/>
                            <w:i/>
                            <w:sz w:val="20"/>
                          </w:rPr>
                        </m:ctrlPr>
                      </m:naryPr>
                      <m:sub>
                        <m:r>
                          <w:rPr>
                            <w:rFonts w:ascii="Cambria Math" w:hAnsi="Cambria Math"/>
                            <w:sz w:val="20"/>
                          </w:rPr>
                          <m:t>l=0</m:t>
                        </m:r>
                      </m:sub>
                      <m:sup>
                        <m:func>
                          <m:funcPr>
                            <m:ctrlPr>
                              <w:rPr>
                                <w:rFonts w:ascii="Cambria Math" w:hAnsi="Cambria Math"/>
                                <w:sz w:val="20"/>
                              </w:rPr>
                            </m:ctrlPr>
                          </m:funcPr>
                          <m:fName>
                            <m:r>
                              <m:rPr>
                                <m:sty m:val="p"/>
                              </m:rPr>
                              <w:rPr>
                                <w:rFonts w:ascii="Cambria Math" w:hAnsi="Cambria Math"/>
                                <w:sz w:val="20"/>
                              </w:rPr>
                              <m:t>min</m:t>
                            </m:r>
                            <m:ctrlPr>
                              <w:rPr>
                                <w:rFonts w:ascii="Cambria Math" w:hAnsi="Cambria Math"/>
                                <w:i/>
                                <w:sz w:val="20"/>
                              </w:rPr>
                            </m:ctrlPr>
                          </m:fName>
                          <m:e>
                            <m:d>
                              <m:dPr>
                                <m:ctrlPr>
                                  <w:rPr>
                                    <w:rFonts w:ascii="Cambria Math" w:hAnsi="Cambria Math"/>
                                    <w:i/>
                                    <w:sz w:val="20"/>
                                  </w:rPr>
                                </m:ctrlPr>
                              </m:dPr>
                              <m:e>
                                <m:r>
                                  <w:rPr>
                                    <w:rFonts w:ascii="Cambria Math" w:hAnsi="Cambria Math"/>
                                    <w:sz w:val="20"/>
                                  </w:rPr>
                                  <m:t>NbSoilLayers-1,</m:t>
                                </m:r>
                                <m:sSub>
                                  <m:sSubPr>
                                    <m:ctrlPr>
                                      <w:rPr>
                                        <w:rFonts w:ascii="Cambria Math" w:hAnsi="Cambria Math"/>
                                        <w:i/>
                                        <w:sz w:val="20"/>
                                      </w:rPr>
                                    </m:ctrlPr>
                                  </m:sSubPr>
                                  <m:e>
                                    <m:r>
                                      <w:rPr>
                                        <w:rFonts w:ascii="Cambria Math" w:hAnsi="Cambria Math"/>
                                        <w:sz w:val="20"/>
                                      </w:rPr>
                                      <m:t>RD</m:t>
                                    </m:r>
                                  </m:e>
                                  <m:sub>
                                    <m:r>
                                      <w:rPr>
                                        <w:rFonts w:ascii="Cambria Math" w:hAnsi="Cambria Math"/>
                                        <w:sz w:val="20"/>
                                      </w:rPr>
                                      <m:t>dsi</m:t>
                                    </m:r>
                                  </m:sub>
                                </m:sSub>
                              </m:e>
                            </m:d>
                          </m:e>
                        </m:func>
                      </m:sup>
                      <m:e>
                        <m:sSub>
                          <m:sSubPr>
                            <m:ctrlPr>
                              <w:rPr>
                                <w:rFonts w:ascii="Cambria Math" w:hAnsi="Cambria Math"/>
                                <w:i/>
                                <w:sz w:val="20"/>
                              </w:rPr>
                            </m:ctrlPr>
                          </m:sSubPr>
                          <m:e>
                            <m:r>
                              <w:rPr>
                                <w:rFonts w:ascii="Cambria Math" w:hAnsi="Cambria Math"/>
                                <w:sz w:val="20"/>
                              </w:rPr>
                              <m:t>TS</m:t>
                            </m:r>
                          </m:e>
                          <m:sub>
                            <m:r>
                              <w:rPr>
                                <w:rFonts w:ascii="Cambria Math" w:hAnsi="Cambria Math"/>
                                <w:sz w:val="20"/>
                              </w:rPr>
                              <m:t>dl</m:t>
                            </m:r>
                          </m:sub>
                        </m:sSub>
                      </m:e>
                    </m:nary>
                    <m:r>
                      <w:rPr>
                        <w:rFonts w:ascii="Cambria Math" w:hAnsi="Cambria Math"/>
                        <w:sz w:val="20"/>
                      </w:rPr>
                      <m:t>+</m:t>
                    </m:r>
                    <m:nary>
                      <m:naryPr>
                        <m:chr m:val="∑"/>
                        <m:limLoc m:val="undOvr"/>
                        <m:ctrlPr>
                          <w:rPr>
                            <w:rFonts w:ascii="Cambria Math" w:hAnsi="Cambria Math"/>
                            <w:i/>
                            <w:sz w:val="20"/>
                          </w:rPr>
                        </m:ctrlPr>
                      </m:naryPr>
                      <m:sub>
                        <m:r>
                          <w:rPr>
                            <w:rFonts w:ascii="Cambria Math" w:hAnsi="Cambria Math"/>
                            <w:sz w:val="20"/>
                          </w:rPr>
                          <m:t>l=NbSoilLayers</m:t>
                        </m:r>
                      </m:sub>
                      <m:sup>
                        <m:sSub>
                          <m:sSubPr>
                            <m:ctrlPr>
                              <w:rPr>
                                <w:rFonts w:ascii="Cambria Math" w:hAnsi="Cambria Math"/>
                                <w:i/>
                                <w:sz w:val="20"/>
                              </w:rPr>
                            </m:ctrlPr>
                          </m:sSubPr>
                          <m:e>
                            <m:r>
                              <m:rPr>
                                <m:sty m:val="p"/>
                              </m:rPr>
                              <w:rPr>
                                <w:rFonts w:ascii="Cambria Math" w:hAnsi="Cambria Math"/>
                                <w:sz w:val="20"/>
                              </w:rPr>
                              <m:t>max⁡</m:t>
                            </m:r>
                            <m:r>
                              <w:rPr>
                                <w:rFonts w:ascii="Cambria Math" w:hAnsi="Cambria Math"/>
                                <w:sz w:val="20"/>
                              </w:rPr>
                              <m:t>(NbSoilLayers,RD</m:t>
                            </m:r>
                          </m:e>
                          <m:sub>
                            <m:r>
                              <w:rPr>
                                <w:rFonts w:ascii="Cambria Math" w:hAnsi="Cambria Math"/>
                                <w:sz w:val="20"/>
                              </w:rPr>
                              <m:t>dsi</m:t>
                            </m:r>
                          </m:sub>
                        </m:sSub>
                        <m:r>
                          <w:rPr>
                            <w:rFonts w:ascii="Cambria Math" w:hAnsi="Cambria Math"/>
                            <w:sz w:val="20"/>
                          </w:rPr>
                          <m:t>)</m:t>
                        </m:r>
                      </m:sup>
                      <m:e>
                        <m:sSub>
                          <m:sSubPr>
                            <m:ctrlPr>
                              <w:rPr>
                                <w:rFonts w:ascii="Cambria Math" w:hAnsi="Cambria Math"/>
                                <w:i/>
                                <w:sz w:val="20"/>
                              </w:rPr>
                            </m:ctrlPr>
                          </m:sSubPr>
                          <m:e>
                            <m:r>
                              <w:rPr>
                                <w:rFonts w:ascii="Cambria Math" w:hAnsi="Cambria Math"/>
                                <w:sz w:val="20"/>
                              </w:rPr>
                              <m:t>TS</m:t>
                            </m:r>
                          </m:e>
                          <m:sub>
                            <m:r>
                              <w:rPr>
                                <w:rFonts w:ascii="Cambria Math" w:hAnsi="Cambria Math"/>
                                <w:sz w:val="20"/>
                              </w:rPr>
                              <m:t>dNbSoilLayers</m:t>
                            </m:r>
                          </m:sub>
                        </m:sSub>
                      </m:e>
                    </m:nary>
                  </m:e>
                </m:d>
                <m:r>
                  <w:rPr>
                    <w:rFonts w:ascii="Cambria Math" w:hAnsi="Cambria Math"/>
                    <w:sz w:val="20"/>
                  </w:rPr>
                  <m:t xml:space="preserve"> </m:t>
                </m:r>
              </m:oMath>
            </m:oMathPara>
          </w:p>
          <w:p w14:paraId="1F97B539" w14:textId="295D7804" w:rsidR="00285028" w:rsidRPr="00B666F9" w:rsidRDefault="00285028" w:rsidP="00950E96">
            <w:pPr>
              <w:spacing w:before="60"/>
              <w:jc w:val="left"/>
              <w:rPr>
                <w:sz w:val="20"/>
              </w:rPr>
            </w:pPr>
            <m:oMathPara>
              <m:oMath>
                <m:r>
                  <w:rPr>
                    <w:rFonts w:ascii="Cambria Math" w:hAnsi="Cambria Math"/>
                    <w:sz w:val="20"/>
                  </w:rPr>
                  <m:t>/</m:t>
                </m:r>
                <m:d>
                  <m:dPr>
                    <m:ctrlPr>
                      <w:rPr>
                        <w:rFonts w:ascii="Cambria Math" w:hAnsi="Cambria Math"/>
                        <w:i/>
                        <w:sz w:val="20"/>
                      </w:rPr>
                    </m:ctrlPr>
                  </m:dPr>
                  <m:e>
                    <m:nary>
                      <m:naryPr>
                        <m:chr m:val="∑"/>
                        <m:limLoc m:val="undOvr"/>
                        <m:ctrlPr>
                          <w:rPr>
                            <w:rFonts w:ascii="Cambria Math" w:hAnsi="Cambria Math"/>
                            <w:i/>
                            <w:sz w:val="20"/>
                          </w:rPr>
                        </m:ctrlPr>
                      </m:naryPr>
                      <m:sub>
                        <m:r>
                          <w:rPr>
                            <w:rFonts w:ascii="Cambria Math" w:hAnsi="Cambria Math"/>
                            <w:sz w:val="20"/>
                          </w:rPr>
                          <m:t>l=0</m:t>
                        </m:r>
                      </m:sub>
                      <m:sup>
                        <m:r>
                          <m:rPr>
                            <m:sty m:val="p"/>
                          </m:rPr>
                          <w:rPr>
                            <w:rFonts w:ascii="Cambria Math" w:hAnsi="Cambria Math"/>
                            <w:sz w:val="20"/>
                          </w:rPr>
                          <m:t>min⁡</m:t>
                        </m:r>
                        <m:r>
                          <w:rPr>
                            <w:rFonts w:ascii="Cambria Math" w:hAnsi="Cambria Math"/>
                            <w:sz w:val="20"/>
                          </w:rPr>
                          <m:t>(NbSoilLayers-1,</m:t>
                        </m:r>
                        <m:sSub>
                          <m:sSubPr>
                            <m:ctrlPr>
                              <w:rPr>
                                <w:rFonts w:ascii="Cambria Math" w:hAnsi="Cambria Math"/>
                                <w:i/>
                                <w:sz w:val="20"/>
                              </w:rPr>
                            </m:ctrlPr>
                          </m:sSubPr>
                          <m:e>
                            <m:r>
                              <w:rPr>
                                <w:rFonts w:ascii="Cambria Math" w:hAnsi="Cambria Math"/>
                                <w:sz w:val="20"/>
                              </w:rPr>
                              <m:t>RD</m:t>
                            </m:r>
                          </m:e>
                          <m:sub>
                            <m:r>
                              <w:rPr>
                                <w:rFonts w:ascii="Cambria Math" w:hAnsi="Cambria Math"/>
                                <w:sz w:val="20"/>
                              </w:rPr>
                              <m:t>dsi</m:t>
                            </m:r>
                          </m:sub>
                        </m:sSub>
                        <m:r>
                          <w:rPr>
                            <w:rFonts w:ascii="Cambria Math" w:hAnsi="Cambria Math"/>
                            <w:sz w:val="20"/>
                          </w:rPr>
                          <m:t>)</m:t>
                        </m:r>
                      </m:sup>
                      <m:e>
                        <m:r>
                          <w:rPr>
                            <w:rFonts w:ascii="Cambria Math" w:hAnsi="Cambria Math"/>
                            <w:sz w:val="20"/>
                          </w:rPr>
                          <m:t>1</m:t>
                        </m:r>
                      </m:e>
                    </m:nary>
                    <m:r>
                      <w:rPr>
                        <w:rFonts w:ascii="Cambria Math" w:hAnsi="Cambria Math"/>
                        <w:sz w:val="20"/>
                      </w:rPr>
                      <m:t>+</m:t>
                    </m:r>
                    <m:nary>
                      <m:naryPr>
                        <m:chr m:val="∑"/>
                        <m:limLoc m:val="undOvr"/>
                        <m:ctrlPr>
                          <w:rPr>
                            <w:rFonts w:ascii="Cambria Math" w:hAnsi="Cambria Math"/>
                            <w:i/>
                            <w:sz w:val="20"/>
                          </w:rPr>
                        </m:ctrlPr>
                      </m:naryPr>
                      <m:sub>
                        <m:r>
                          <w:rPr>
                            <w:rFonts w:ascii="Cambria Math" w:hAnsi="Cambria Math"/>
                            <w:sz w:val="20"/>
                          </w:rPr>
                          <m:t>l=NbSoilLayers</m:t>
                        </m:r>
                      </m:sub>
                      <m:sup>
                        <m:sSub>
                          <m:sSubPr>
                            <m:ctrlPr>
                              <w:rPr>
                                <w:rFonts w:ascii="Cambria Math" w:hAnsi="Cambria Math"/>
                                <w:i/>
                                <w:sz w:val="20"/>
                              </w:rPr>
                            </m:ctrlPr>
                          </m:sSubPr>
                          <m:e>
                            <m:r>
                              <m:rPr>
                                <m:sty m:val="p"/>
                              </m:rPr>
                              <w:rPr>
                                <w:rFonts w:ascii="Cambria Math" w:hAnsi="Cambria Math"/>
                                <w:sz w:val="20"/>
                              </w:rPr>
                              <m:t>max⁡</m:t>
                            </m:r>
                            <m:r>
                              <w:rPr>
                                <w:rFonts w:ascii="Cambria Math" w:hAnsi="Cambria Math"/>
                                <w:sz w:val="20"/>
                              </w:rPr>
                              <m:t>(NbSoilLayers,RD</m:t>
                            </m:r>
                          </m:e>
                          <m:sub>
                            <m:r>
                              <w:rPr>
                                <w:rFonts w:ascii="Cambria Math" w:hAnsi="Cambria Math"/>
                                <w:sz w:val="20"/>
                              </w:rPr>
                              <m:t>dsi</m:t>
                            </m:r>
                          </m:sub>
                        </m:sSub>
                        <m:r>
                          <w:rPr>
                            <w:rFonts w:ascii="Cambria Math" w:hAnsi="Cambria Math"/>
                            <w:sz w:val="20"/>
                          </w:rPr>
                          <m:t>)</m:t>
                        </m:r>
                      </m:sup>
                      <m:e>
                        <m:r>
                          <w:rPr>
                            <w:rFonts w:ascii="Cambria Math" w:hAnsi="Cambria Math"/>
                            <w:sz w:val="20"/>
                          </w:rPr>
                          <m:t>1</m:t>
                        </m:r>
                      </m:e>
                    </m:nary>
                  </m:e>
                </m:d>
                <m:r>
                  <w:rPr>
                    <w:rFonts w:ascii="Cambria Math" w:hAnsi="Cambria Math"/>
                    <w:sz w:val="20"/>
                  </w:rPr>
                  <m:t xml:space="preserve"> </m:t>
                </m:r>
              </m:oMath>
            </m:oMathPara>
          </w:p>
        </w:tc>
        <w:tc>
          <w:tcPr>
            <w:tcW w:w="4819" w:type="dxa"/>
            <w:tcMar>
              <w:left w:w="0" w:type="dxa"/>
            </w:tcMar>
          </w:tcPr>
          <w:p w14:paraId="35E88AFD" w14:textId="329B698B" w:rsidR="00950E96" w:rsidRPr="00B666F9" w:rsidRDefault="00950E96" w:rsidP="00950E96">
            <w:pPr>
              <w:jc w:val="left"/>
              <w:rPr>
                <w:sz w:val="20"/>
              </w:rPr>
            </w:pPr>
            <w:proofErr w:type="spellStart"/>
            <w:r w:rsidRPr="00B666F9">
              <w:rPr>
                <w:sz w:val="20"/>
              </w:rPr>
              <w:t>rR</w:t>
            </w:r>
            <w:r>
              <w:rPr>
                <w:sz w:val="20"/>
              </w:rPr>
              <w:t>R</w:t>
            </w:r>
            <w:r w:rsidRPr="00B666F9">
              <w:rPr>
                <w:rStyle w:val="Indice"/>
                <w:sz w:val="20"/>
              </w:rPr>
              <w:t>dsi</w:t>
            </w:r>
            <w:proofErr w:type="spellEnd"/>
            <w:r w:rsidRPr="00B666F9">
              <w:rPr>
                <w:sz w:val="20"/>
              </w:rPr>
              <w:t xml:space="preserve"> = </w:t>
            </w:r>
            <w:r>
              <w:rPr>
                <w:sz w:val="20"/>
              </w:rPr>
              <w:t>root-</w:t>
            </w:r>
            <w:r w:rsidRPr="00B666F9">
              <w:rPr>
                <w:sz w:val="20"/>
              </w:rPr>
              <w:t>biomass reduction rate by frost</w:t>
            </w:r>
          </w:p>
          <w:p w14:paraId="452E81E7" w14:textId="77777777" w:rsidR="00285028" w:rsidRDefault="00950E96" w:rsidP="00950E96">
            <w:pPr>
              <w:spacing w:before="60"/>
              <w:jc w:val="left"/>
              <w:rPr>
                <w:sz w:val="20"/>
              </w:rPr>
            </w:pPr>
            <w:proofErr w:type="spellStart"/>
            <w:r w:rsidRPr="00950E96">
              <w:rPr>
                <w:sz w:val="18"/>
              </w:rPr>
              <w:t>RBM</w:t>
            </w:r>
            <w:r w:rsidRPr="00950E96">
              <w:rPr>
                <w:rStyle w:val="Indice"/>
                <w:sz w:val="18"/>
              </w:rPr>
              <w:t>dsi</w:t>
            </w:r>
            <w:proofErr w:type="spellEnd"/>
            <w:r w:rsidRPr="00950E96">
              <w:rPr>
                <w:sz w:val="20"/>
              </w:rPr>
              <w:t xml:space="preserve"> = root (below-ground) biomass</w:t>
            </w:r>
          </w:p>
          <w:p w14:paraId="1A101883" w14:textId="2D529197" w:rsidR="00950E96" w:rsidRPr="00B666F9" w:rsidRDefault="00950E96" w:rsidP="00950E96">
            <w:pPr>
              <w:spacing w:before="60"/>
              <w:jc w:val="left"/>
              <w:rPr>
                <w:sz w:val="20"/>
              </w:rPr>
            </w:pPr>
            <w:r>
              <w:rPr>
                <w:sz w:val="20"/>
              </w:rPr>
              <w:t xml:space="preserve">T = soil temperature averaged over the soil layers that include roots of plant individual </w:t>
            </w:r>
            <w:proofErr w:type="spellStart"/>
            <w:r>
              <w:rPr>
                <w:sz w:val="20"/>
              </w:rPr>
              <w:t>i</w:t>
            </w:r>
            <w:proofErr w:type="spellEnd"/>
          </w:p>
        </w:tc>
      </w:tr>
      <w:tr w:rsidR="00195DC9" w:rsidRPr="00B666F9" w14:paraId="6B79B5B6" w14:textId="77777777" w:rsidTr="00950E96">
        <w:tc>
          <w:tcPr>
            <w:tcW w:w="382" w:type="dxa"/>
            <w:tcMar>
              <w:left w:w="0" w:type="dxa"/>
            </w:tcMar>
          </w:tcPr>
          <w:p w14:paraId="192A051D" w14:textId="77777777" w:rsidR="00195DC9" w:rsidRPr="00B666F9" w:rsidRDefault="00195DC9" w:rsidP="00195DC9">
            <w:pPr>
              <w:pStyle w:val="Paragraphedeliste"/>
              <w:numPr>
                <w:ilvl w:val="0"/>
                <w:numId w:val="17"/>
              </w:numPr>
              <w:spacing w:before="60"/>
              <w:ind w:left="0" w:firstLine="0"/>
              <w:contextualSpacing w:val="0"/>
              <w:jc w:val="left"/>
              <w:rPr>
                <w:sz w:val="20"/>
              </w:rPr>
            </w:pPr>
            <w:bookmarkStart w:id="485" w:name="_Ref326770893"/>
          </w:p>
        </w:tc>
        <w:bookmarkEnd w:id="485"/>
        <w:tc>
          <w:tcPr>
            <w:tcW w:w="1598" w:type="dxa"/>
            <w:tcMar>
              <w:left w:w="0" w:type="dxa"/>
            </w:tcMar>
          </w:tcPr>
          <w:p w14:paraId="7C12ECD1" w14:textId="77777777" w:rsidR="00195DC9" w:rsidRPr="00B666F9" w:rsidRDefault="00195DC9" w:rsidP="00B447F9">
            <w:pPr>
              <w:spacing w:before="60"/>
              <w:jc w:val="left"/>
              <w:rPr>
                <w:sz w:val="20"/>
              </w:rPr>
            </w:pPr>
            <w:r w:rsidRPr="00B666F9">
              <w:rPr>
                <w:sz w:val="20"/>
              </w:rPr>
              <w:sym w:font="Symbol" w:char="F022"/>
            </w:r>
            <w:proofErr w:type="spellStart"/>
            <w:r w:rsidRPr="00B666F9">
              <w:rPr>
                <w:sz w:val="20"/>
              </w:rPr>
              <w:t>d,i</w:t>
            </w:r>
            <w:proofErr w:type="spellEnd"/>
          </w:p>
          <w:p w14:paraId="7D141278" w14:textId="77777777" w:rsidR="00195DC9" w:rsidRPr="00B666F9" w:rsidRDefault="00195DC9" w:rsidP="00B447F9">
            <w:pPr>
              <w:spacing w:before="60"/>
              <w:jc w:val="left"/>
              <w:rPr>
                <w:rStyle w:val="Indice"/>
                <w:sz w:val="20"/>
              </w:rPr>
            </w:pPr>
            <w:r w:rsidRPr="00B666F9">
              <w:rPr>
                <w:sz w:val="20"/>
              </w:rPr>
              <w:t xml:space="preserve">If </w:t>
            </w:r>
            <w:proofErr w:type="spellStart"/>
            <w:r w:rsidRPr="00B666F9">
              <w:rPr>
                <w:sz w:val="20"/>
              </w:rPr>
              <w:t>Tmin</w:t>
            </w:r>
            <w:r w:rsidRPr="00B666F9">
              <w:rPr>
                <w:rStyle w:val="Indice"/>
                <w:sz w:val="20"/>
              </w:rPr>
              <w:t>d</w:t>
            </w:r>
            <w:proofErr w:type="spellEnd"/>
            <w:r w:rsidRPr="00B666F9">
              <w:rPr>
                <w:sz w:val="20"/>
              </w:rPr>
              <w:t xml:space="preserve"> &lt;</w:t>
            </w:r>
            <w:proofErr w:type="spellStart"/>
            <w:r w:rsidRPr="00B666F9">
              <w:rPr>
                <w:sz w:val="20"/>
              </w:rPr>
              <w:t>Tsen</w:t>
            </w:r>
            <w:r w:rsidRPr="00B666F9">
              <w:rPr>
                <w:rStyle w:val="Indice"/>
                <w:sz w:val="20"/>
              </w:rPr>
              <w:t>dsi</w:t>
            </w:r>
            <w:proofErr w:type="spellEnd"/>
          </w:p>
        </w:tc>
        <w:tc>
          <w:tcPr>
            <w:tcW w:w="1134" w:type="dxa"/>
            <w:tcMar>
              <w:left w:w="0" w:type="dxa"/>
            </w:tcMar>
          </w:tcPr>
          <w:p w14:paraId="0615923D" w14:textId="77777777" w:rsidR="00195DC9" w:rsidRPr="00B666F9" w:rsidRDefault="00195DC9" w:rsidP="00B447F9">
            <w:pPr>
              <w:spacing w:before="60"/>
              <w:jc w:val="left"/>
              <w:rPr>
                <w:sz w:val="20"/>
              </w:rPr>
            </w:pPr>
            <w:r w:rsidRPr="00B666F9">
              <w:rPr>
                <w:sz w:val="20"/>
              </w:rPr>
              <w:t>Mortality</w:t>
            </w:r>
          </w:p>
        </w:tc>
        <w:tc>
          <w:tcPr>
            <w:tcW w:w="6946" w:type="dxa"/>
            <w:tcMar>
              <w:left w:w="0" w:type="dxa"/>
            </w:tcMar>
          </w:tcPr>
          <w:p w14:paraId="0497DF64"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TminS</w:t>
            </w:r>
            <w:r w:rsidRPr="00B666F9">
              <w:rPr>
                <w:rStyle w:val="Indice"/>
                <w:sz w:val="20"/>
              </w:rPr>
              <w:t>d</w:t>
            </w:r>
            <w:proofErr w:type="spellEnd"/>
            <w:r w:rsidRPr="00B666F9">
              <w:rPr>
                <w:rStyle w:val="Indice"/>
                <w:sz w:val="20"/>
              </w:rPr>
              <w:t xml:space="preserve"> </w:t>
            </w:r>
            <w:r w:rsidRPr="00B666F9">
              <w:rPr>
                <w:sz w:val="20"/>
              </w:rPr>
              <w:t xml:space="preserve">&lt; </w:t>
            </w:r>
            <w:r w:rsidRPr="00B666F9">
              <w:rPr>
                <w:rFonts w:ascii="Arial" w:hAnsi="Arial" w:cs="Arial"/>
                <w:color w:val="0000FF"/>
                <w:sz w:val="20"/>
              </w:rPr>
              <w:t>TF3</w:t>
            </w:r>
            <w:r w:rsidRPr="00B666F9">
              <w:rPr>
                <w:rStyle w:val="Indice"/>
                <w:rFonts w:ascii="Arial" w:hAnsi="Arial" w:cs="Arial"/>
                <w:color w:val="0000FF"/>
                <w:sz w:val="20"/>
              </w:rPr>
              <w:t>sp</w:t>
            </w:r>
            <w:r w:rsidRPr="00B666F9">
              <w:rPr>
                <w:sz w:val="20"/>
              </w:rPr>
              <w:t xml:space="preserve">               then </w:t>
            </w:r>
            <w:proofErr w:type="spellStart"/>
            <w:r w:rsidRPr="00B666F9">
              <w:rPr>
                <w:sz w:val="20"/>
              </w:rPr>
              <w:t>pM</w:t>
            </w:r>
            <w:r w:rsidRPr="00B666F9">
              <w:rPr>
                <w:rStyle w:val="Indice"/>
                <w:sz w:val="20"/>
              </w:rPr>
              <w:t>dsi</w:t>
            </w:r>
            <w:proofErr w:type="spellEnd"/>
            <w:r w:rsidRPr="00B666F9">
              <w:rPr>
                <w:sz w:val="20"/>
              </w:rPr>
              <w:t>=1</w:t>
            </w:r>
          </w:p>
          <w:p w14:paraId="5161BFC4" w14:textId="2292F267" w:rsidR="00195DC9" w:rsidRPr="00B666F9" w:rsidRDefault="00195DC9" w:rsidP="00B447F9">
            <w:pPr>
              <w:spacing w:before="60"/>
              <w:jc w:val="left"/>
              <w:rPr>
                <w:sz w:val="20"/>
              </w:rPr>
            </w:pPr>
            <w:r w:rsidRPr="00B666F9">
              <w:rPr>
                <w:sz w:val="20"/>
              </w:rPr>
              <w:t xml:space="preserve">if </w:t>
            </w:r>
            <w:proofErr w:type="spellStart"/>
            <w:r w:rsidRPr="00B666F9">
              <w:rPr>
                <w:sz w:val="20"/>
              </w:rPr>
              <w:t>TminS</w:t>
            </w:r>
            <w:r w:rsidRPr="00B666F9">
              <w:rPr>
                <w:rStyle w:val="Indice"/>
                <w:sz w:val="20"/>
              </w:rPr>
              <w:t>d</w:t>
            </w:r>
            <w:proofErr w:type="spellEnd"/>
            <w:r w:rsidRPr="00B666F9">
              <w:rPr>
                <w:sz w:val="20"/>
              </w:rPr>
              <w:t xml:space="preserve"> </w:t>
            </w:r>
            <w:r w:rsidRPr="00B666F9">
              <w:rPr>
                <w:sz w:val="20"/>
              </w:rPr>
              <w:sym w:font="Symbol" w:char="F0CE"/>
            </w:r>
            <w:r w:rsidRPr="00B666F9">
              <w:rPr>
                <w:sz w:val="20"/>
              </w:rPr>
              <w:t xml:space="preserve"> [</w:t>
            </w:r>
            <w:r w:rsidRPr="00B666F9">
              <w:rPr>
                <w:rFonts w:ascii="Arial" w:hAnsi="Arial" w:cs="Arial"/>
                <w:color w:val="0000FF"/>
                <w:sz w:val="20"/>
              </w:rPr>
              <w:t>TF3</w:t>
            </w:r>
            <w:r w:rsidRPr="00B666F9">
              <w:rPr>
                <w:rStyle w:val="Indice"/>
                <w:rFonts w:ascii="Arial" w:hAnsi="Arial" w:cs="Arial"/>
                <w:color w:val="0000FF"/>
                <w:sz w:val="20"/>
              </w:rPr>
              <w:t>sp</w:t>
            </w:r>
            <w:r w:rsidRPr="00B666F9">
              <w:rPr>
                <w:sz w:val="20"/>
              </w:rPr>
              <w:t>,</w:t>
            </w:r>
            <w:r w:rsidRPr="00B666F9">
              <w:rPr>
                <w:rFonts w:ascii="Arial" w:hAnsi="Arial" w:cs="Arial"/>
                <w:color w:val="0000FF"/>
                <w:sz w:val="20"/>
              </w:rPr>
              <w:t>TF2</w:t>
            </w:r>
            <w:r w:rsidRPr="00B666F9">
              <w:rPr>
                <w:rStyle w:val="Indice"/>
                <w:rFonts w:ascii="Arial" w:hAnsi="Arial" w:cs="Arial"/>
                <w:color w:val="0000FF"/>
                <w:sz w:val="20"/>
              </w:rPr>
              <w:t>sp</w:t>
            </w:r>
            <w:r w:rsidRPr="00B666F9">
              <w:rPr>
                <w:sz w:val="20"/>
              </w:rPr>
              <w:t xml:space="preserve">] then </w:t>
            </w:r>
            <w:proofErr w:type="spellStart"/>
            <w:r w:rsidRPr="00B666F9">
              <w:rPr>
                <w:sz w:val="20"/>
              </w:rPr>
              <w:t>pM</w:t>
            </w:r>
            <w:r w:rsidRPr="00B666F9">
              <w:rPr>
                <w:rStyle w:val="Indice"/>
                <w:sz w:val="20"/>
              </w:rPr>
              <w:t>dsi</w:t>
            </w:r>
            <w:proofErr w:type="spellEnd"/>
            <w:r w:rsidRPr="00B666F9">
              <w:rPr>
                <w:rStyle w:val="Indice"/>
                <w:sz w:val="20"/>
              </w:rPr>
              <w:t xml:space="preserve"> </w:t>
            </w:r>
            <w:r w:rsidRPr="00B666F9">
              <w:rPr>
                <w:sz w:val="20"/>
              </w:rPr>
              <w:t>= (</w:t>
            </w:r>
            <w:proofErr w:type="spellStart"/>
            <w:r w:rsidRPr="00B666F9">
              <w:rPr>
                <w:sz w:val="20"/>
              </w:rPr>
              <w:t>TminS</w:t>
            </w:r>
            <w:r w:rsidRPr="00B666F9">
              <w:rPr>
                <w:rStyle w:val="Indice"/>
                <w:sz w:val="20"/>
              </w:rPr>
              <w:t>d</w:t>
            </w:r>
            <w:proofErr w:type="spellEnd"/>
            <w:r w:rsidRPr="00B666F9">
              <w:rPr>
                <w:rStyle w:val="Indice"/>
                <w:sz w:val="20"/>
              </w:rPr>
              <w:t xml:space="preserve"> </w:t>
            </w:r>
            <w:r w:rsidRPr="00B666F9">
              <w:rPr>
                <w:sz w:val="20"/>
              </w:rPr>
              <w:t xml:space="preserve">- </w:t>
            </w:r>
            <w:r w:rsidRPr="00B666F9">
              <w:rPr>
                <w:rFonts w:ascii="Arial" w:hAnsi="Arial" w:cs="Arial"/>
                <w:color w:val="0000FF"/>
                <w:sz w:val="20"/>
              </w:rPr>
              <w:t>TF2</w:t>
            </w:r>
            <w:r w:rsidRPr="00B666F9">
              <w:rPr>
                <w:rStyle w:val="Indice"/>
                <w:rFonts w:ascii="Arial" w:hAnsi="Arial" w:cs="Arial"/>
                <w:color w:val="0000FF"/>
                <w:sz w:val="20"/>
              </w:rPr>
              <w:t>sp</w:t>
            </w:r>
            <w:r w:rsidRPr="00B666F9">
              <w:rPr>
                <w:sz w:val="20"/>
              </w:rPr>
              <w:t>) / (</w:t>
            </w:r>
            <w:r w:rsidRPr="00B666F9">
              <w:rPr>
                <w:rFonts w:ascii="Arial" w:hAnsi="Arial" w:cs="Arial"/>
                <w:sz w:val="20"/>
              </w:rPr>
              <w:t>TF3</w:t>
            </w:r>
            <w:r w:rsidRPr="00B666F9">
              <w:rPr>
                <w:rStyle w:val="Indice"/>
                <w:rFonts w:ascii="Arial" w:hAnsi="Arial" w:cs="Arial"/>
                <w:sz w:val="20"/>
              </w:rPr>
              <w:t>sp</w:t>
            </w:r>
            <w:r w:rsidRPr="00B666F9">
              <w:rPr>
                <w:sz w:val="20"/>
              </w:rPr>
              <w:t xml:space="preserve"> – </w:t>
            </w:r>
            <w:r w:rsidRPr="00B666F9">
              <w:rPr>
                <w:rFonts w:ascii="Arial" w:hAnsi="Arial" w:cs="Arial"/>
                <w:color w:val="0000FF"/>
                <w:sz w:val="20"/>
              </w:rPr>
              <w:t>TF2</w:t>
            </w:r>
            <w:r w:rsidRPr="00B666F9">
              <w:rPr>
                <w:rStyle w:val="Indice"/>
                <w:rFonts w:ascii="Arial" w:hAnsi="Arial" w:cs="Arial"/>
                <w:color w:val="0000FF"/>
                <w:sz w:val="20"/>
              </w:rPr>
              <w:t>sp</w:t>
            </w:r>
            <w:r w:rsidRPr="00B666F9">
              <w:rPr>
                <w:sz w:val="20"/>
              </w:rPr>
              <w:t>)</w:t>
            </w:r>
          </w:p>
          <w:p w14:paraId="2E06A423" w14:textId="77777777" w:rsidR="00195DC9" w:rsidRPr="00B666F9" w:rsidRDefault="00195DC9" w:rsidP="00B447F9">
            <w:pPr>
              <w:spacing w:before="60"/>
              <w:jc w:val="left"/>
              <w:rPr>
                <w:sz w:val="20"/>
              </w:rPr>
            </w:pPr>
            <w:r w:rsidRPr="00B666F9">
              <w:rPr>
                <w:sz w:val="20"/>
              </w:rPr>
              <w:t xml:space="preserve">if </w:t>
            </w:r>
            <w:proofErr w:type="spellStart"/>
            <w:r w:rsidRPr="00B666F9">
              <w:rPr>
                <w:sz w:val="20"/>
              </w:rPr>
              <w:t>TminS</w:t>
            </w:r>
            <w:r w:rsidRPr="00B666F9">
              <w:rPr>
                <w:rStyle w:val="Indice"/>
                <w:sz w:val="20"/>
              </w:rPr>
              <w:t>d</w:t>
            </w:r>
            <w:proofErr w:type="spellEnd"/>
            <w:r w:rsidRPr="00B666F9">
              <w:rPr>
                <w:sz w:val="20"/>
              </w:rPr>
              <w:t xml:space="preserve"> &gt; </w:t>
            </w:r>
            <w:r w:rsidRPr="00B666F9">
              <w:rPr>
                <w:rFonts w:ascii="Arial" w:hAnsi="Arial" w:cs="Arial"/>
                <w:color w:val="0000FF"/>
                <w:sz w:val="20"/>
              </w:rPr>
              <w:t>TF2</w:t>
            </w:r>
            <w:r w:rsidRPr="00B666F9">
              <w:rPr>
                <w:rStyle w:val="Indice"/>
                <w:rFonts w:ascii="Arial" w:hAnsi="Arial" w:cs="Arial"/>
                <w:color w:val="0000FF"/>
                <w:sz w:val="20"/>
              </w:rPr>
              <w:t>sp</w:t>
            </w:r>
            <w:r w:rsidRPr="00B666F9">
              <w:rPr>
                <w:sz w:val="20"/>
              </w:rPr>
              <w:t xml:space="preserve">               then </w:t>
            </w:r>
            <w:proofErr w:type="spellStart"/>
            <w:r w:rsidRPr="00B666F9">
              <w:rPr>
                <w:sz w:val="20"/>
              </w:rPr>
              <w:t>pM</w:t>
            </w:r>
            <w:r w:rsidRPr="00B666F9">
              <w:rPr>
                <w:rStyle w:val="Indice"/>
                <w:sz w:val="20"/>
              </w:rPr>
              <w:t>dsi</w:t>
            </w:r>
            <w:proofErr w:type="spellEnd"/>
            <w:r w:rsidRPr="00B666F9">
              <w:rPr>
                <w:rStyle w:val="Indice"/>
                <w:sz w:val="20"/>
              </w:rPr>
              <w:t xml:space="preserve"> </w:t>
            </w:r>
            <w:r w:rsidRPr="00B666F9">
              <w:rPr>
                <w:sz w:val="20"/>
              </w:rPr>
              <w:t>= 0</w:t>
            </w:r>
          </w:p>
        </w:tc>
        <w:tc>
          <w:tcPr>
            <w:tcW w:w="4819" w:type="dxa"/>
            <w:tcMar>
              <w:left w:w="0" w:type="dxa"/>
            </w:tcMar>
          </w:tcPr>
          <w:p w14:paraId="4FD395B3" w14:textId="77777777" w:rsidR="00195DC9" w:rsidRPr="00B666F9" w:rsidRDefault="00195DC9" w:rsidP="00B447F9">
            <w:pPr>
              <w:spacing w:before="60"/>
              <w:jc w:val="left"/>
              <w:rPr>
                <w:sz w:val="20"/>
              </w:rPr>
            </w:pPr>
            <w:proofErr w:type="spellStart"/>
            <w:r w:rsidRPr="00B666F9">
              <w:rPr>
                <w:sz w:val="20"/>
              </w:rPr>
              <w:t>pM</w:t>
            </w:r>
            <w:r w:rsidRPr="00B666F9">
              <w:rPr>
                <w:rStyle w:val="Indice"/>
                <w:sz w:val="20"/>
              </w:rPr>
              <w:t>dsi</w:t>
            </w:r>
            <w:proofErr w:type="spellEnd"/>
            <w:r w:rsidRPr="00B666F9">
              <w:rPr>
                <w:rStyle w:val="Indice"/>
                <w:sz w:val="20"/>
              </w:rPr>
              <w:t xml:space="preserve"> </w:t>
            </w:r>
            <w:r w:rsidRPr="00B666F9">
              <w:rPr>
                <w:sz w:val="20"/>
              </w:rPr>
              <w:t>= probability of being killed by frost</w:t>
            </w:r>
          </w:p>
          <w:p w14:paraId="0322DCB5" w14:textId="77777777" w:rsidR="00195DC9" w:rsidRPr="00B666F9" w:rsidRDefault="00195DC9" w:rsidP="00B447F9">
            <w:pPr>
              <w:jc w:val="left"/>
              <w:rPr>
                <w:sz w:val="20"/>
              </w:rPr>
            </w:pPr>
            <w:r w:rsidRPr="00B666F9">
              <w:rPr>
                <w:rFonts w:ascii="Arial" w:hAnsi="Arial" w:cs="Arial"/>
                <w:color w:val="0000FF"/>
                <w:sz w:val="20"/>
              </w:rPr>
              <w:t>TF2</w:t>
            </w:r>
            <w:r w:rsidRPr="00B666F9">
              <w:rPr>
                <w:rStyle w:val="Indice"/>
                <w:rFonts w:ascii="Arial" w:hAnsi="Arial" w:cs="Arial"/>
                <w:color w:val="0000FF"/>
                <w:sz w:val="20"/>
              </w:rPr>
              <w:t>sp</w:t>
            </w:r>
            <w:r w:rsidRPr="00B666F9">
              <w:rPr>
                <w:rStyle w:val="Indice"/>
                <w:sz w:val="20"/>
              </w:rPr>
              <w:t xml:space="preserve"> </w:t>
            </w:r>
            <w:r w:rsidRPr="00B666F9">
              <w:rPr>
                <w:sz w:val="20"/>
              </w:rPr>
              <w:t xml:space="preserve">= temperature threshold (°C) depending on phenology </w:t>
            </w:r>
            <w:r w:rsidRPr="00B666F9">
              <w:rPr>
                <w:i/>
                <w:sz w:val="20"/>
              </w:rPr>
              <w:t>p</w:t>
            </w:r>
            <w:r w:rsidRPr="00B666F9">
              <w:rPr>
                <w:sz w:val="20"/>
              </w:rPr>
              <w:t xml:space="preserve">, with </w:t>
            </w:r>
            <w:r w:rsidRPr="00B666F9">
              <w:rPr>
                <w:rFonts w:ascii="Arial" w:hAnsi="Arial" w:cs="Arial"/>
                <w:color w:val="0000FF"/>
                <w:sz w:val="20"/>
              </w:rPr>
              <w:t>TF1</w:t>
            </w:r>
            <w:r w:rsidRPr="00B666F9">
              <w:rPr>
                <w:rStyle w:val="Indice"/>
                <w:rFonts w:ascii="Arial" w:hAnsi="Arial" w:cs="Arial"/>
                <w:color w:val="0000FF"/>
                <w:sz w:val="20"/>
              </w:rPr>
              <w:t>sp</w:t>
            </w:r>
            <w:r w:rsidRPr="00B666F9">
              <w:rPr>
                <w:rStyle w:val="Indice"/>
                <w:sz w:val="20"/>
              </w:rPr>
              <w:t xml:space="preserve">  </w:t>
            </w:r>
            <w:r w:rsidRPr="00B666F9">
              <w:rPr>
                <w:sz w:val="20"/>
              </w:rPr>
              <w:t xml:space="preserve">&gt; </w:t>
            </w:r>
            <w:r w:rsidRPr="00B666F9">
              <w:rPr>
                <w:rFonts w:ascii="Arial" w:hAnsi="Arial" w:cs="Arial"/>
                <w:color w:val="0000FF"/>
                <w:sz w:val="20"/>
              </w:rPr>
              <w:t>TF2</w:t>
            </w:r>
            <w:r w:rsidRPr="00B666F9">
              <w:rPr>
                <w:rStyle w:val="Indice"/>
                <w:rFonts w:ascii="Arial" w:hAnsi="Arial" w:cs="Arial"/>
                <w:color w:val="0000FF"/>
                <w:sz w:val="20"/>
              </w:rPr>
              <w:t>sp</w:t>
            </w:r>
            <w:r w:rsidRPr="00B666F9">
              <w:rPr>
                <w:rStyle w:val="Indice"/>
                <w:sz w:val="20"/>
              </w:rPr>
              <w:t xml:space="preserve">  </w:t>
            </w:r>
            <w:r w:rsidRPr="00B666F9">
              <w:rPr>
                <w:sz w:val="20"/>
              </w:rPr>
              <w:t xml:space="preserve">&gt; </w:t>
            </w:r>
            <w:r w:rsidRPr="00B666F9">
              <w:rPr>
                <w:rFonts w:ascii="Arial" w:hAnsi="Arial" w:cs="Arial"/>
                <w:color w:val="0000FF"/>
                <w:sz w:val="20"/>
              </w:rPr>
              <w:t>TF3</w:t>
            </w:r>
            <w:r w:rsidRPr="00B666F9">
              <w:rPr>
                <w:rStyle w:val="Indice"/>
                <w:rFonts w:ascii="Arial" w:hAnsi="Arial" w:cs="Arial"/>
                <w:color w:val="0000FF"/>
                <w:sz w:val="20"/>
              </w:rPr>
              <w:t>sp</w:t>
            </w:r>
          </w:p>
        </w:tc>
      </w:tr>
      <w:tr w:rsidR="00195DC9" w:rsidRPr="00B666F9" w14:paraId="634B8549" w14:textId="77777777" w:rsidTr="00950E96">
        <w:tc>
          <w:tcPr>
            <w:tcW w:w="382" w:type="dxa"/>
            <w:tcMar>
              <w:left w:w="0" w:type="dxa"/>
            </w:tcMar>
          </w:tcPr>
          <w:p w14:paraId="373CFC88" w14:textId="77777777" w:rsidR="00195DC9" w:rsidRPr="00B666F9" w:rsidRDefault="00195DC9" w:rsidP="00195DC9">
            <w:pPr>
              <w:pStyle w:val="Paragraphedeliste"/>
              <w:numPr>
                <w:ilvl w:val="0"/>
                <w:numId w:val="17"/>
              </w:numPr>
              <w:spacing w:before="60"/>
              <w:ind w:left="0" w:firstLine="0"/>
              <w:contextualSpacing w:val="0"/>
              <w:jc w:val="left"/>
              <w:rPr>
                <w:sz w:val="20"/>
              </w:rPr>
            </w:pPr>
            <w:bookmarkStart w:id="486" w:name="_Ref326770895"/>
          </w:p>
        </w:tc>
        <w:bookmarkEnd w:id="486"/>
        <w:tc>
          <w:tcPr>
            <w:tcW w:w="1598" w:type="dxa"/>
            <w:tcMar>
              <w:left w:w="0" w:type="dxa"/>
            </w:tcMar>
          </w:tcPr>
          <w:p w14:paraId="39B0D016" w14:textId="77777777" w:rsidR="00195DC9" w:rsidRPr="00B666F9" w:rsidRDefault="00195DC9" w:rsidP="00B447F9">
            <w:pPr>
              <w:spacing w:before="60"/>
              <w:jc w:val="left"/>
              <w:rPr>
                <w:sz w:val="20"/>
              </w:rPr>
            </w:pPr>
            <w:r w:rsidRPr="00B666F9">
              <w:rPr>
                <w:sz w:val="20"/>
              </w:rPr>
              <w:sym w:font="Symbol" w:char="F022"/>
            </w:r>
            <w:proofErr w:type="spellStart"/>
            <w:r w:rsidRPr="00B666F9">
              <w:rPr>
                <w:sz w:val="20"/>
              </w:rPr>
              <w:t>d,i</w:t>
            </w:r>
            <w:proofErr w:type="spellEnd"/>
          </w:p>
        </w:tc>
        <w:tc>
          <w:tcPr>
            <w:tcW w:w="1134" w:type="dxa"/>
            <w:tcMar>
              <w:left w:w="0" w:type="dxa"/>
            </w:tcMar>
          </w:tcPr>
          <w:p w14:paraId="4F2BBE4C" w14:textId="77777777" w:rsidR="00195DC9" w:rsidRPr="00B666F9" w:rsidRDefault="00195DC9" w:rsidP="00B447F9">
            <w:pPr>
              <w:spacing w:before="60"/>
              <w:jc w:val="left"/>
              <w:rPr>
                <w:sz w:val="20"/>
              </w:rPr>
            </w:pPr>
            <w:r w:rsidRPr="00B666F9">
              <w:rPr>
                <w:sz w:val="20"/>
              </w:rPr>
              <w:t>Mortality</w:t>
            </w:r>
          </w:p>
        </w:tc>
        <w:tc>
          <w:tcPr>
            <w:tcW w:w="6946" w:type="dxa"/>
            <w:tcMar>
              <w:left w:w="0" w:type="dxa"/>
            </w:tcMar>
          </w:tcPr>
          <w:p w14:paraId="5C304F6F" w14:textId="77777777" w:rsidR="00195DC9" w:rsidRPr="00B666F9" w:rsidRDefault="00195DC9" w:rsidP="00B447F9">
            <w:pPr>
              <w:spacing w:before="60"/>
              <w:jc w:val="left"/>
              <w:rPr>
                <w:sz w:val="20"/>
              </w:rPr>
            </w:pPr>
            <w:r w:rsidRPr="00B666F9">
              <w:rPr>
                <w:sz w:val="20"/>
              </w:rPr>
              <w:t xml:space="preserve">prob = </w:t>
            </w:r>
            <w:r w:rsidRPr="00B666F9">
              <w:rPr>
                <w:i/>
                <w:sz w:val="20"/>
              </w:rPr>
              <w:t>random</w:t>
            </w:r>
            <w:r w:rsidRPr="00B666F9">
              <w:rPr>
                <w:sz w:val="20"/>
              </w:rPr>
              <w:t>(0,1)</w:t>
            </w:r>
          </w:p>
          <w:p w14:paraId="44644FC2" w14:textId="2C9162E6" w:rsidR="00195DC9" w:rsidRPr="00B666F9" w:rsidRDefault="00195DC9" w:rsidP="00B447F9">
            <w:pPr>
              <w:spacing w:before="60"/>
              <w:jc w:val="left"/>
              <w:rPr>
                <w:sz w:val="20"/>
              </w:rPr>
            </w:pPr>
            <w:r w:rsidRPr="00B666F9">
              <w:rPr>
                <w:sz w:val="20"/>
              </w:rPr>
              <w:t xml:space="preserve">if prob &lt; </w:t>
            </w:r>
            <w:proofErr w:type="spellStart"/>
            <w:r w:rsidRPr="00B666F9">
              <w:rPr>
                <w:sz w:val="20"/>
              </w:rPr>
              <w:t>pM</w:t>
            </w:r>
            <w:r w:rsidRPr="00B666F9">
              <w:rPr>
                <w:rStyle w:val="Indice"/>
                <w:sz w:val="20"/>
              </w:rPr>
              <w:t>dsi</w:t>
            </w:r>
            <w:proofErr w:type="spellEnd"/>
            <w:r w:rsidRPr="00B666F9">
              <w:rPr>
                <w:sz w:val="20"/>
              </w:rPr>
              <w:t xml:space="preserve">   then P</w:t>
            </w:r>
            <w:r w:rsidRPr="00B666F9">
              <w:rPr>
                <w:rStyle w:val="Indice"/>
                <w:sz w:val="20"/>
              </w:rPr>
              <w:t>si</w:t>
            </w:r>
            <w:r w:rsidRPr="00B666F9">
              <w:rPr>
                <w:sz w:val="20"/>
              </w:rPr>
              <w:t xml:space="preserve"> dies and  </w:t>
            </w:r>
            <w:proofErr w:type="spellStart"/>
            <w:r w:rsidRPr="00B666F9">
              <w:rPr>
                <w:sz w:val="20"/>
              </w:rPr>
              <w:t>nP</w:t>
            </w:r>
            <w:r w:rsidRPr="00B666F9">
              <w:rPr>
                <w:rStyle w:val="Indice"/>
                <w:sz w:val="20"/>
              </w:rPr>
              <w:t>ds</w:t>
            </w:r>
            <w:proofErr w:type="spellEnd"/>
            <w:r w:rsidRPr="00B666F9">
              <w:rPr>
                <w:sz w:val="20"/>
              </w:rPr>
              <w:t xml:space="preserve"> = </w:t>
            </w:r>
            <w:proofErr w:type="spellStart"/>
            <w:r w:rsidRPr="00B666F9">
              <w:rPr>
                <w:sz w:val="20"/>
              </w:rPr>
              <w:t>nP</w:t>
            </w:r>
            <w:r w:rsidRPr="00B666F9">
              <w:rPr>
                <w:rStyle w:val="Indice"/>
                <w:sz w:val="20"/>
              </w:rPr>
              <w:t>ds</w:t>
            </w:r>
            <w:proofErr w:type="spellEnd"/>
            <w:r w:rsidRPr="00B666F9">
              <w:rPr>
                <w:sz w:val="20"/>
              </w:rPr>
              <w:t xml:space="preserve"> – 1</w:t>
            </w:r>
          </w:p>
        </w:tc>
        <w:tc>
          <w:tcPr>
            <w:tcW w:w="4819" w:type="dxa"/>
            <w:tcMar>
              <w:left w:w="0" w:type="dxa"/>
            </w:tcMar>
          </w:tcPr>
          <w:p w14:paraId="575497AC" w14:textId="40CC9B4B" w:rsidR="00195DC9" w:rsidRPr="00B666F9" w:rsidRDefault="00D83C83" w:rsidP="00B447F9">
            <w:pPr>
              <w:spacing w:before="60"/>
              <w:jc w:val="left"/>
              <w:rPr>
                <w:sz w:val="20"/>
              </w:rPr>
            </w:pPr>
            <w:r>
              <w:rPr>
                <w:sz w:val="20"/>
              </w:rPr>
              <w:t>prob = random probability</w:t>
            </w:r>
          </w:p>
        </w:tc>
      </w:tr>
      <w:tr w:rsidR="00195DC9" w:rsidRPr="00B666F9" w14:paraId="2F9CE64F" w14:textId="77777777" w:rsidTr="00950E96">
        <w:tc>
          <w:tcPr>
            <w:tcW w:w="382" w:type="dxa"/>
            <w:tcMar>
              <w:left w:w="0" w:type="dxa"/>
            </w:tcMar>
          </w:tcPr>
          <w:p w14:paraId="63453F9F" w14:textId="77777777" w:rsidR="00195DC9" w:rsidRPr="00B666F9" w:rsidRDefault="00195DC9" w:rsidP="00195DC9">
            <w:pPr>
              <w:pStyle w:val="Paragraphedeliste"/>
              <w:numPr>
                <w:ilvl w:val="0"/>
                <w:numId w:val="17"/>
              </w:numPr>
              <w:spacing w:before="60"/>
              <w:ind w:left="0" w:firstLine="0"/>
              <w:contextualSpacing w:val="0"/>
              <w:jc w:val="left"/>
              <w:rPr>
                <w:sz w:val="20"/>
              </w:rPr>
            </w:pPr>
            <w:bookmarkStart w:id="487" w:name="_Ref326771020"/>
          </w:p>
        </w:tc>
        <w:bookmarkEnd w:id="487"/>
        <w:tc>
          <w:tcPr>
            <w:tcW w:w="1598" w:type="dxa"/>
            <w:tcMar>
              <w:left w:w="0" w:type="dxa"/>
            </w:tcMar>
          </w:tcPr>
          <w:p w14:paraId="72A6AB7F" w14:textId="77777777" w:rsidR="00195DC9" w:rsidRPr="00B666F9" w:rsidRDefault="00195DC9" w:rsidP="00B447F9">
            <w:pPr>
              <w:spacing w:before="60"/>
              <w:jc w:val="left"/>
              <w:rPr>
                <w:sz w:val="20"/>
              </w:rPr>
            </w:pPr>
            <w:r w:rsidRPr="00B666F9">
              <w:rPr>
                <w:sz w:val="20"/>
              </w:rPr>
              <w:sym w:font="Symbol" w:char="F022"/>
            </w:r>
            <w:proofErr w:type="spellStart"/>
            <w:r w:rsidRPr="00B666F9">
              <w:rPr>
                <w:sz w:val="20"/>
              </w:rPr>
              <w:t>d,i</w:t>
            </w:r>
            <w:proofErr w:type="spellEnd"/>
          </w:p>
        </w:tc>
        <w:tc>
          <w:tcPr>
            <w:tcW w:w="1134" w:type="dxa"/>
            <w:tcMar>
              <w:left w:w="0" w:type="dxa"/>
            </w:tcMar>
          </w:tcPr>
          <w:p w14:paraId="7F0E2730" w14:textId="77777777" w:rsidR="00195DC9" w:rsidRPr="00B666F9" w:rsidRDefault="00195DC9" w:rsidP="00B447F9">
            <w:pPr>
              <w:spacing w:before="60"/>
              <w:jc w:val="left"/>
              <w:rPr>
                <w:sz w:val="20"/>
              </w:rPr>
            </w:pPr>
            <w:r w:rsidRPr="00B666F9">
              <w:rPr>
                <w:sz w:val="20"/>
              </w:rPr>
              <w:t>Frost sensitivity</w:t>
            </w:r>
          </w:p>
        </w:tc>
        <w:tc>
          <w:tcPr>
            <w:tcW w:w="6946" w:type="dxa"/>
            <w:tcMar>
              <w:left w:w="0" w:type="dxa"/>
            </w:tcMar>
          </w:tcPr>
          <w:p w14:paraId="5D02469C" w14:textId="4EEFEEF8" w:rsidR="00195DC9" w:rsidRPr="00B666F9" w:rsidRDefault="00195DC9" w:rsidP="00B447F9">
            <w:pPr>
              <w:spacing w:before="60"/>
              <w:jc w:val="left"/>
              <w:rPr>
                <w:sz w:val="20"/>
              </w:rPr>
            </w:pPr>
            <w:r w:rsidRPr="00B666F9">
              <w:rPr>
                <w:sz w:val="20"/>
              </w:rPr>
              <w:t xml:space="preserve">if </w:t>
            </w:r>
            <w:proofErr w:type="spellStart"/>
            <w:r w:rsidRPr="00B666F9">
              <w:rPr>
                <w:sz w:val="20"/>
              </w:rPr>
              <w:t>nDF</w:t>
            </w:r>
            <w:r w:rsidRPr="00B666F9">
              <w:rPr>
                <w:rStyle w:val="Indice"/>
                <w:sz w:val="20"/>
              </w:rPr>
              <w:t>sdi</w:t>
            </w:r>
            <w:proofErr w:type="spellEnd"/>
            <w:r w:rsidRPr="00B666F9">
              <w:rPr>
                <w:sz w:val="20"/>
              </w:rPr>
              <w:t xml:space="preserve"> &gt; 30    then </w:t>
            </w:r>
            <w:proofErr w:type="spellStart"/>
            <w:r w:rsidRPr="00B666F9">
              <w:rPr>
                <w:sz w:val="20"/>
              </w:rPr>
              <w:t>Tsen</w:t>
            </w:r>
            <w:r w:rsidRPr="00B666F9">
              <w:rPr>
                <w:rStyle w:val="Indice"/>
                <w:sz w:val="20"/>
              </w:rPr>
              <w:t>dsi</w:t>
            </w:r>
            <w:proofErr w:type="spellEnd"/>
            <w:r w:rsidRPr="00B666F9">
              <w:rPr>
                <w:rStyle w:val="Indice"/>
                <w:sz w:val="20"/>
              </w:rPr>
              <w:t xml:space="preserve"> </w:t>
            </w:r>
            <w:r w:rsidRPr="00B666F9">
              <w:rPr>
                <w:sz w:val="20"/>
              </w:rPr>
              <w:t>=0</w:t>
            </w:r>
          </w:p>
          <w:p w14:paraId="171350EA" w14:textId="77777777" w:rsidR="00D83C83" w:rsidRPr="00950E96" w:rsidRDefault="00195DC9" w:rsidP="00B447F9">
            <w:pPr>
              <w:spacing w:before="60"/>
              <w:jc w:val="left"/>
              <w:rPr>
                <w:sz w:val="20"/>
                <w:lang w:val="de-DE"/>
              </w:rPr>
            </w:pPr>
            <w:proofErr w:type="spellStart"/>
            <w:r w:rsidRPr="00950E96">
              <w:rPr>
                <w:sz w:val="20"/>
                <w:lang w:val="de-DE"/>
              </w:rPr>
              <w:t>if</w:t>
            </w:r>
            <w:proofErr w:type="spellEnd"/>
            <w:r w:rsidRPr="00950E96">
              <w:rPr>
                <w:sz w:val="20"/>
                <w:lang w:val="de-DE"/>
              </w:rPr>
              <w:t xml:space="preserve"> </w:t>
            </w:r>
            <w:proofErr w:type="spellStart"/>
            <w:r w:rsidRPr="00950E96">
              <w:rPr>
                <w:sz w:val="20"/>
                <w:lang w:val="de-DE"/>
              </w:rPr>
              <w:t>TminS</w:t>
            </w:r>
            <w:r w:rsidRPr="00950E96">
              <w:rPr>
                <w:rStyle w:val="Indice"/>
                <w:sz w:val="20"/>
                <w:lang w:val="de-DE"/>
              </w:rPr>
              <w:t>d</w:t>
            </w:r>
            <w:proofErr w:type="spellEnd"/>
            <w:r w:rsidRPr="00950E96">
              <w:rPr>
                <w:rStyle w:val="Indice"/>
                <w:sz w:val="20"/>
                <w:lang w:val="de-DE"/>
              </w:rPr>
              <w:t xml:space="preserve"> </w:t>
            </w:r>
            <w:r w:rsidRPr="00950E96">
              <w:rPr>
                <w:sz w:val="20"/>
                <w:lang w:val="de-DE"/>
              </w:rPr>
              <w:t xml:space="preserve">&lt; </w:t>
            </w:r>
            <w:r w:rsidRPr="00950E96">
              <w:rPr>
                <w:i/>
                <w:sz w:val="20"/>
                <w:lang w:val="de-DE"/>
              </w:rPr>
              <w:t>min</w:t>
            </w:r>
            <w:r w:rsidRPr="00950E96">
              <w:rPr>
                <w:sz w:val="20"/>
                <w:lang w:val="de-DE"/>
              </w:rPr>
              <w:t>(</w:t>
            </w:r>
            <w:proofErr w:type="spellStart"/>
            <w:r w:rsidRPr="00950E96">
              <w:rPr>
                <w:sz w:val="20"/>
                <w:lang w:val="de-DE"/>
              </w:rPr>
              <w:t>Tsen</w:t>
            </w:r>
            <w:r w:rsidRPr="00950E96">
              <w:rPr>
                <w:rStyle w:val="Indice"/>
                <w:sz w:val="20"/>
                <w:lang w:val="de-DE"/>
              </w:rPr>
              <w:t>di</w:t>
            </w:r>
            <w:proofErr w:type="spellEnd"/>
            <w:r w:rsidRPr="00950E96">
              <w:rPr>
                <w:sz w:val="20"/>
                <w:lang w:val="de-DE"/>
              </w:rPr>
              <w:t>, T1</w:t>
            </w:r>
            <w:r w:rsidRPr="00950E96">
              <w:rPr>
                <w:rStyle w:val="Indice"/>
                <w:sz w:val="20"/>
                <w:lang w:val="de-DE"/>
              </w:rPr>
              <w:t>sp</w:t>
            </w:r>
            <w:r w:rsidRPr="00950E96">
              <w:rPr>
                <w:sz w:val="20"/>
                <w:lang w:val="de-DE"/>
              </w:rPr>
              <w:t xml:space="preserve">)   </w:t>
            </w:r>
          </w:p>
          <w:p w14:paraId="3B5BB759" w14:textId="046E5082" w:rsidR="00195DC9" w:rsidRPr="00B666F9" w:rsidRDefault="00195DC9" w:rsidP="00B447F9">
            <w:pPr>
              <w:spacing w:before="60"/>
              <w:jc w:val="left"/>
              <w:rPr>
                <w:sz w:val="20"/>
              </w:rPr>
            </w:pPr>
            <w:r w:rsidRPr="00B666F9">
              <w:rPr>
                <w:sz w:val="20"/>
              </w:rPr>
              <w:t xml:space="preserve">then </w:t>
            </w:r>
            <w:proofErr w:type="spellStart"/>
            <w:r w:rsidRPr="00B666F9">
              <w:rPr>
                <w:sz w:val="20"/>
              </w:rPr>
              <w:t>Tsen</w:t>
            </w:r>
            <w:r w:rsidRPr="00B666F9">
              <w:rPr>
                <w:rStyle w:val="Indice"/>
                <w:sz w:val="20"/>
              </w:rPr>
              <w:t>dsi</w:t>
            </w:r>
            <w:proofErr w:type="spellEnd"/>
            <w:r w:rsidRPr="00B666F9">
              <w:rPr>
                <w:rStyle w:val="Indice"/>
                <w:sz w:val="20"/>
              </w:rPr>
              <w:t xml:space="preserve"> </w:t>
            </w:r>
            <w:r w:rsidRPr="00B666F9">
              <w:rPr>
                <w:sz w:val="20"/>
              </w:rPr>
              <w:t xml:space="preserve">= </w:t>
            </w:r>
            <w:proofErr w:type="spellStart"/>
            <w:r w:rsidRPr="00B666F9">
              <w:rPr>
                <w:sz w:val="20"/>
              </w:rPr>
              <w:t>TminS</w:t>
            </w:r>
            <w:r w:rsidRPr="00B666F9">
              <w:rPr>
                <w:rStyle w:val="Indice"/>
                <w:sz w:val="20"/>
              </w:rPr>
              <w:t>d</w:t>
            </w:r>
            <w:proofErr w:type="spellEnd"/>
            <w:r w:rsidRPr="00B666F9">
              <w:rPr>
                <w:rStyle w:val="Indice"/>
                <w:sz w:val="20"/>
              </w:rPr>
              <w:t xml:space="preserve"> </w:t>
            </w:r>
            <w:r w:rsidRPr="00B666F9">
              <w:rPr>
                <w:sz w:val="20"/>
              </w:rPr>
              <w:t xml:space="preserve">- 5 and </w:t>
            </w:r>
            <w:proofErr w:type="spellStart"/>
            <w:r w:rsidRPr="00B666F9">
              <w:rPr>
                <w:sz w:val="20"/>
              </w:rPr>
              <w:t>nDF</w:t>
            </w:r>
            <w:r w:rsidRPr="00B666F9">
              <w:rPr>
                <w:rStyle w:val="Indice"/>
                <w:sz w:val="20"/>
              </w:rPr>
              <w:t>sdi</w:t>
            </w:r>
            <w:proofErr w:type="spellEnd"/>
            <w:r w:rsidRPr="00B666F9">
              <w:rPr>
                <w:sz w:val="20"/>
              </w:rPr>
              <w:t xml:space="preserve"> = 0</w:t>
            </w:r>
          </w:p>
          <w:p w14:paraId="4895A1A8" w14:textId="296C4DA4" w:rsidR="00195DC9" w:rsidRPr="00B666F9" w:rsidRDefault="00195DC9" w:rsidP="00B447F9">
            <w:pPr>
              <w:spacing w:before="60"/>
              <w:jc w:val="left"/>
              <w:rPr>
                <w:sz w:val="20"/>
              </w:rPr>
            </w:pPr>
            <w:r w:rsidRPr="00B666F9">
              <w:rPr>
                <w:sz w:val="20"/>
              </w:rPr>
              <w:t xml:space="preserve">else </w:t>
            </w:r>
            <w:proofErr w:type="spellStart"/>
            <w:r w:rsidRPr="00B666F9">
              <w:rPr>
                <w:sz w:val="20"/>
              </w:rPr>
              <w:t>nDF</w:t>
            </w:r>
            <w:r w:rsidRPr="00B666F9">
              <w:rPr>
                <w:rStyle w:val="Indice"/>
                <w:sz w:val="20"/>
              </w:rPr>
              <w:t>sdi</w:t>
            </w:r>
            <w:proofErr w:type="spellEnd"/>
            <w:r w:rsidRPr="00B666F9">
              <w:rPr>
                <w:sz w:val="20"/>
              </w:rPr>
              <w:t xml:space="preserve"> = </w:t>
            </w:r>
            <w:proofErr w:type="spellStart"/>
            <w:r w:rsidRPr="00B666F9">
              <w:rPr>
                <w:sz w:val="20"/>
              </w:rPr>
              <w:t>nDF</w:t>
            </w:r>
            <w:r w:rsidRPr="00B666F9">
              <w:rPr>
                <w:rStyle w:val="Indice"/>
                <w:sz w:val="20"/>
              </w:rPr>
              <w:t>sdi</w:t>
            </w:r>
            <w:proofErr w:type="spellEnd"/>
            <w:r w:rsidRPr="00B666F9">
              <w:rPr>
                <w:sz w:val="20"/>
              </w:rPr>
              <w:t xml:space="preserve"> + 1</w:t>
            </w:r>
          </w:p>
        </w:tc>
        <w:tc>
          <w:tcPr>
            <w:tcW w:w="4819" w:type="dxa"/>
            <w:tcMar>
              <w:left w:w="0" w:type="dxa"/>
            </w:tcMar>
          </w:tcPr>
          <w:p w14:paraId="2F677915" w14:textId="77777777" w:rsidR="00195DC9" w:rsidRPr="00B666F9" w:rsidRDefault="00195DC9" w:rsidP="00B447F9">
            <w:pPr>
              <w:spacing w:before="60"/>
              <w:jc w:val="left"/>
              <w:rPr>
                <w:sz w:val="20"/>
              </w:rPr>
            </w:pPr>
            <w:proofErr w:type="spellStart"/>
            <w:r w:rsidRPr="00B666F9">
              <w:rPr>
                <w:sz w:val="20"/>
              </w:rPr>
              <w:t>nDF</w:t>
            </w:r>
            <w:r w:rsidRPr="00B666F9">
              <w:rPr>
                <w:rStyle w:val="Indice"/>
                <w:sz w:val="20"/>
              </w:rPr>
              <w:t>sdi</w:t>
            </w:r>
            <w:proofErr w:type="spellEnd"/>
            <w:r w:rsidRPr="00B666F9">
              <w:rPr>
                <w:rStyle w:val="Indice"/>
                <w:sz w:val="20"/>
              </w:rPr>
              <w:t xml:space="preserve"> </w:t>
            </w:r>
            <w:r w:rsidRPr="00B666F9">
              <w:rPr>
                <w:sz w:val="20"/>
              </w:rPr>
              <w:t>= days since the last frost</w:t>
            </w:r>
          </w:p>
        </w:tc>
      </w:tr>
    </w:tbl>
    <w:p w14:paraId="313C29B6" w14:textId="77777777" w:rsidR="00195DC9" w:rsidRPr="00B666F9" w:rsidRDefault="00195DC9" w:rsidP="00195DC9">
      <w:pPr>
        <w:rPr>
          <w:sz w:val="20"/>
        </w:rPr>
      </w:pPr>
      <w:r w:rsidRPr="00B666F9">
        <w:rPr>
          <w:sz w:val="20"/>
        </w:rPr>
        <w:t xml:space="preserve">d=day, s=species (weed or crop), </w:t>
      </w:r>
      <w:proofErr w:type="spellStart"/>
      <w:r w:rsidRPr="00B666F9">
        <w:rPr>
          <w:sz w:val="20"/>
        </w:rPr>
        <w:t>i</w:t>
      </w:r>
      <w:proofErr w:type="spellEnd"/>
      <w:r w:rsidRPr="00B666F9">
        <w:rPr>
          <w:sz w:val="20"/>
        </w:rPr>
        <w:t xml:space="preserve">=individual, g=gap, p=stage </w:t>
      </w:r>
    </w:p>
    <w:p w14:paraId="6C18E9C1" w14:textId="77777777" w:rsidR="00195DC9" w:rsidRPr="00B666F9" w:rsidRDefault="00195DC9" w:rsidP="00195DC9">
      <w:pPr>
        <w:rPr>
          <w:sz w:val="20"/>
        </w:rPr>
      </w:pPr>
      <w:r w:rsidRPr="00B666F9">
        <w:rPr>
          <w:sz w:val="20"/>
        </w:rPr>
        <w:t xml:space="preserve">Variables starting with n are number of individuals in the field map, with </w:t>
      </w:r>
      <w:proofErr w:type="spellStart"/>
      <w:r w:rsidRPr="00B666F9">
        <w:rPr>
          <w:sz w:val="20"/>
        </w:rPr>
        <w:t>d are</w:t>
      </w:r>
      <w:proofErr w:type="spellEnd"/>
      <w:r w:rsidRPr="00B666F9">
        <w:rPr>
          <w:sz w:val="20"/>
        </w:rPr>
        <w:t xml:space="preserve"> density of individuals (individuals/m²), with p are probabilities, with </w:t>
      </w:r>
      <w:proofErr w:type="spellStart"/>
      <w:r w:rsidRPr="00B666F9">
        <w:rPr>
          <w:sz w:val="20"/>
        </w:rPr>
        <w:t>r are</w:t>
      </w:r>
      <w:proofErr w:type="spellEnd"/>
      <w:r w:rsidRPr="00B666F9">
        <w:rPr>
          <w:sz w:val="20"/>
        </w:rPr>
        <w:t xml:space="preserve"> rates.</w:t>
      </w:r>
    </w:p>
    <w:p w14:paraId="12CC8BA0" w14:textId="66B3841D" w:rsidR="00195DC9" w:rsidRDefault="00195DC9" w:rsidP="00195DC9">
      <w:pPr>
        <w:rPr>
          <w:rStyle w:val="Indice"/>
          <w:sz w:val="20"/>
        </w:rPr>
      </w:pPr>
      <w:r w:rsidRPr="00B666F9">
        <w:rPr>
          <w:i/>
          <w:sz w:val="20"/>
        </w:rPr>
        <w:t>min(x</w:t>
      </w:r>
      <w:r w:rsidRPr="00B666F9">
        <w:rPr>
          <w:rStyle w:val="Indice"/>
          <w:i/>
          <w:sz w:val="20"/>
        </w:rPr>
        <w:t>1</w:t>
      </w:r>
      <w:r w:rsidRPr="00B666F9">
        <w:rPr>
          <w:i/>
          <w:sz w:val="20"/>
        </w:rPr>
        <w:t>, x</w:t>
      </w:r>
      <w:r w:rsidRPr="00B666F9">
        <w:rPr>
          <w:rStyle w:val="Indice"/>
          <w:i/>
          <w:sz w:val="20"/>
        </w:rPr>
        <w:t>2</w:t>
      </w:r>
      <w:r w:rsidRPr="00B666F9">
        <w:rPr>
          <w:i/>
          <w:sz w:val="20"/>
        </w:rPr>
        <w:t>)</w:t>
      </w:r>
      <w:r w:rsidRPr="00B666F9">
        <w:rPr>
          <w:sz w:val="20"/>
        </w:rPr>
        <w:t xml:space="preserve"> returns the smaller values of x</w:t>
      </w:r>
      <w:r w:rsidRPr="00B666F9">
        <w:rPr>
          <w:rStyle w:val="Indice"/>
          <w:sz w:val="20"/>
        </w:rPr>
        <w:t xml:space="preserve">1 </w:t>
      </w:r>
      <w:r w:rsidRPr="00B666F9">
        <w:rPr>
          <w:sz w:val="20"/>
        </w:rPr>
        <w:t>and x</w:t>
      </w:r>
      <w:r w:rsidRPr="00B666F9">
        <w:rPr>
          <w:rStyle w:val="Indice"/>
          <w:sz w:val="20"/>
        </w:rPr>
        <w:t>2</w:t>
      </w:r>
    </w:p>
    <w:p w14:paraId="0FE029E6" w14:textId="794BCD6A" w:rsidR="00642F1F" w:rsidRDefault="00642F1F" w:rsidP="00195DC9">
      <w:pPr>
        <w:rPr>
          <w:sz w:val="20"/>
        </w:rPr>
      </w:pPr>
    </w:p>
    <w:p w14:paraId="6C1444A1" w14:textId="77777777" w:rsidR="00642F1F" w:rsidRPr="00B666F9" w:rsidRDefault="00642F1F" w:rsidP="00195DC9">
      <w:pPr>
        <w:rPr>
          <w:sz w:val="20"/>
        </w:rPr>
      </w:pPr>
    </w:p>
    <w:p w14:paraId="524304F0" w14:textId="323E6C32" w:rsidR="00EC628E" w:rsidRPr="00B666F9" w:rsidRDefault="00AD2C03" w:rsidP="001742DA">
      <w:pPr>
        <w:pStyle w:val="Lgende"/>
        <w:rPr>
          <w:rStyle w:val="Petitesmajuscules0"/>
        </w:rPr>
      </w:pPr>
      <w:bookmarkStart w:id="488" w:name="_Ref514763805"/>
      <w:bookmarkEnd w:id="483"/>
      <w:r w:rsidRPr="00B666F9">
        <w:t xml:space="preserve">Appendix </w:t>
      </w:r>
      <w:r w:rsidR="00AC4E20">
        <w:fldChar w:fldCharType="begin"/>
      </w:r>
      <w:r w:rsidR="00AC4E20">
        <w:instrText xml:space="preserve"> SEQ Appendix \* ALPHABETIC </w:instrText>
      </w:r>
      <w:r w:rsidR="00AC4E20">
        <w:fldChar w:fldCharType="separate"/>
      </w:r>
      <w:r w:rsidR="004E51F6">
        <w:rPr>
          <w:noProof/>
        </w:rPr>
        <w:t>K</w:t>
      </w:r>
      <w:r w:rsidR="00AC4E20">
        <w:rPr>
          <w:noProof/>
        </w:rPr>
        <w:fldChar w:fldCharType="end"/>
      </w:r>
      <w:bookmarkEnd w:id="488"/>
      <w:r w:rsidR="00EC628E" w:rsidRPr="00B666F9">
        <w:t xml:space="preserve">. List of species parameters used in the </w:t>
      </w:r>
      <w:proofErr w:type="spellStart"/>
      <w:r w:rsidR="00EC628E" w:rsidRPr="00B666F9">
        <w:rPr>
          <w:rStyle w:val="Petitesmajuscules0"/>
        </w:rPr>
        <w:t>FlorSys</w:t>
      </w:r>
      <w:proofErr w:type="spellEnd"/>
      <w:r w:rsidR="00EC628E" w:rsidRPr="00B666F9">
        <w:rPr>
          <w:rStyle w:val="Petitesmajuscules0"/>
        </w:rPr>
        <w:t xml:space="preserve"> </w:t>
      </w:r>
      <w:r w:rsidR="00EC628E" w:rsidRPr="00B666F9">
        <w:t xml:space="preserve">frost-damage and snow-cover </w:t>
      </w:r>
      <w:proofErr w:type="spellStart"/>
      <w:r w:rsidR="00EC628E" w:rsidRPr="00B666F9">
        <w:t>submodel</w:t>
      </w:r>
      <w:proofErr w:type="spellEnd"/>
      <w:r w:rsidR="00EC628E" w:rsidRPr="00B666F9">
        <w:t xml:space="preserve">,. For crops, parameters can differ between varieties.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3"/>
        <w:gridCol w:w="6344"/>
        <w:gridCol w:w="6516"/>
      </w:tblGrid>
      <w:tr w:rsidR="00195DC9" w:rsidRPr="00B666F9" w14:paraId="4A46AA69" w14:textId="77777777" w:rsidTr="00642F1F">
        <w:trPr>
          <w:trHeight w:val="20"/>
          <w:tblHeader/>
        </w:trPr>
        <w:tc>
          <w:tcPr>
            <w:tcW w:w="0" w:type="auto"/>
            <w:shd w:val="clear" w:color="auto" w:fill="D9D9D9" w:themeFill="background1" w:themeFillShade="D9"/>
            <w:noWrap/>
            <w:vAlign w:val="center"/>
            <w:hideMark/>
          </w:tcPr>
          <w:p w14:paraId="49FFAA27" w14:textId="77777777" w:rsidR="00195DC9" w:rsidRPr="00B666F9" w:rsidRDefault="00195DC9" w:rsidP="00B447F9">
            <w:pPr>
              <w:rPr>
                <w:b/>
              </w:rPr>
            </w:pPr>
            <w:bookmarkStart w:id="489" w:name="_Ref514163285"/>
            <w:bookmarkStart w:id="490" w:name="_Ref514168519"/>
            <w:r w:rsidRPr="00B666F9">
              <w:rPr>
                <w:b/>
              </w:rPr>
              <w:t>Symbol</w:t>
            </w:r>
          </w:p>
        </w:tc>
        <w:tc>
          <w:tcPr>
            <w:tcW w:w="0" w:type="auto"/>
            <w:shd w:val="clear" w:color="auto" w:fill="D9D9D9" w:themeFill="background1" w:themeFillShade="D9"/>
            <w:noWrap/>
            <w:vAlign w:val="center"/>
            <w:hideMark/>
          </w:tcPr>
          <w:p w14:paraId="702F72A8" w14:textId="77777777" w:rsidR="00195DC9" w:rsidRPr="00B666F9" w:rsidRDefault="00195DC9" w:rsidP="00B447F9">
            <w:pPr>
              <w:rPr>
                <w:b/>
              </w:rPr>
            </w:pPr>
            <w:r w:rsidRPr="00B666F9">
              <w:rPr>
                <w:b/>
              </w:rPr>
              <w:t>Meaning and unit</w:t>
            </w:r>
          </w:p>
        </w:tc>
        <w:tc>
          <w:tcPr>
            <w:tcW w:w="0" w:type="auto"/>
            <w:shd w:val="clear" w:color="auto" w:fill="D9D9D9" w:themeFill="background1" w:themeFillShade="D9"/>
          </w:tcPr>
          <w:p w14:paraId="674E84B9" w14:textId="77777777" w:rsidR="00195DC9" w:rsidRPr="00B666F9" w:rsidRDefault="00195DC9" w:rsidP="00B447F9">
            <w:pPr>
              <w:rPr>
                <w:b/>
              </w:rPr>
            </w:pPr>
            <w:r w:rsidRPr="00B666F9">
              <w:rPr>
                <w:b/>
              </w:rPr>
              <w:t>Source</w:t>
            </w:r>
          </w:p>
        </w:tc>
      </w:tr>
      <w:tr w:rsidR="00195DC9" w:rsidRPr="00B666F9" w14:paraId="644B79A9" w14:textId="77777777" w:rsidTr="00642F1F">
        <w:trPr>
          <w:trHeight w:val="20"/>
        </w:trPr>
        <w:tc>
          <w:tcPr>
            <w:tcW w:w="0" w:type="auto"/>
            <w:shd w:val="clear" w:color="auto" w:fill="auto"/>
            <w:noWrap/>
            <w:vAlign w:val="center"/>
          </w:tcPr>
          <w:p w14:paraId="14046BFE" w14:textId="77777777" w:rsidR="00195DC9" w:rsidRPr="00B666F9" w:rsidRDefault="00195DC9" w:rsidP="00B447F9">
            <w:pPr>
              <w:jc w:val="left"/>
            </w:pPr>
            <w:proofErr w:type="spellStart"/>
            <w:r w:rsidRPr="00B666F9">
              <w:t>correcT</w:t>
            </w:r>
            <w:proofErr w:type="spellEnd"/>
          </w:p>
        </w:tc>
        <w:tc>
          <w:tcPr>
            <w:tcW w:w="0" w:type="auto"/>
            <w:shd w:val="clear" w:color="auto" w:fill="auto"/>
            <w:vAlign w:val="center"/>
          </w:tcPr>
          <w:p w14:paraId="08AFADB1" w14:textId="77777777" w:rsidR="00195DC9" w:rsidRPr="00B666F9" w:rsidRDefault="00195DC9" w:rsidP="00B447F9">
            <w:pPr>
              <w:rPr>
                <w:color w:val="000000"/>
              </w:rPr>
            </w:pPr>
            <w:r w:rsidRPr="00B666F9">
              <w:t xml:space="preserve">temperature to </w:t>
            </w:r>
            <w:proofErr w:type="spellStart"/>
            <w:r w:rsidRPr="00B666F9">
              <w:t>substract</w:t>
            </w:r>
            <w:proofErr w:type="spellEnd"/>
            <w:r w:rsidRPr="00B666F9">
              <w:t xml:space="preserve"> to minimum daily air temperature to estimate dew point temperature (°C)</w:t>
            </w:r>
          </w:p>
        </w:tc>
        <w:tc>
          <w:tcPr>
            <w:tcW w:w="0" w:type="auto"/>
          </w:tcPr>
          <w:p w14:paraId="56A71E8A" w14:textId="77777777" w:rsidR="00195DC9" w:rsidRPr="00B666F9" w:rsidRDefault="00195DC9" w:rsidP="00B447F9">
            <w:proofErr w:type="spellStart"/>
            <w:r w:rsidRPr="00B666F9">
              <w:t>STICS</w:t>
            </w:r>
            <w:proofErr w:type="spellEnd"/>
          </w:p>
        </w:tc>
      </w:tr>
      <w:tr w:rsidR="00195DC9" w:rsidRPr="00B666F9" w14:paraId="78CB838B" w14:textId="77777777" w:rsidTr="00642F1F">
        <w:trPr>
          <w:trHeight w:val="20"/>
        </w:trPr>
        <w:tc>
          <w:tcPr>
            <w:tcW w:w="0" w:type="auto"/>
            <w:shd w:val="clear" w:color="auto" w:fill="auto"/>
            <w:noWrap/>
          </w:tcPr>
          <w:p w14:paraId="3E8726F4" w14:textId="77777777" w:rsidR="00195DC9" w:rsidRPr="00B666F9" w:rsidRDefault="00195DC9" w:rsidP="00B447F9">
            <w:pPr>
              <w:jc w:val="left"/>
            </w:pPr>
            <w:proofErr w:type="spellStart"/>
            <w:r w:rsidRPr="00B666F9">
              <w:t>rM</w:t>
            </w:r>
            <w:proofErr w:type="spellEnd"/>
          </w:p>
        </w:tc>
        <w:tc>
          <w:tcPr>
            <w:tcW w:w="0" w:type="auto"/>
            <w:shd w:val="clear" w:color="auto" w:fill="auto"/>
          </w:tcPr>
          <w:p w14:paraId="61EE4152" w14:textId="77777777" w:rsidR="00195DC9" w:rsidRPr="00B666F9" w:rsidRDefault="00195DC9" w:rsidP="00B447F9">
            <w:pPr>
              <w:rPr>
                <w:color w:val="000000"/>
              </w:rPr>
            </w:pPr>
            <w:r w:rsidRPr="00B666F9">
              <w:t>daily melting rate of snow (mm snow water equivalent °C</w:t>
            </w:r>
            <w:r w:rsidRPr="00B666F9">
              <w:rPr>
                <w:vertAlign w:val="superscript"/>
              </w:rPr>
              <w:t>-1</w:t>
            </w:r>
            <w:r w:rsidRPr="00B666F9">
              <w:t xml:space="preserve"> day</w:t>
            </w:r>
            <w:r w:rsidRPr="00B666F9">
              <w:rPr>
                <w:vertAlign w:val="superscript"/>
              </w:rPr>
              <w:t>-1</w:t>
            </w:r>
            <w:r w:rsidRPr="00B666F9">
              <w:t>, species-independent)</w:t>
            </w:r>
          </w:p>
        </w:tc>
        <w:tc>
          <w:tcPr>
            <w:tcW w:w="0" w:type="auto"/>
          </w:tcPr>
          <w:p w14:paraId="0C4CC919" w14:textId="52D4854D" w:rsidR="00195DC9" w:rsidRPr="00B666F9" w:rsidRDefault="00195DC9" w:rsidP="00270E6B">
            <w:r w:rsidRPr="00B666F9">
              <w:fldChar w:fldCharType="begin"/>
            </w:r>
            <w:r w:rsidRPr="00B666F9">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w:t>
            </w:r>
            <w:r w:rsidRPr="00B666F9">
              <w:fldChar w:fldCharType="end"/>
            </w:r>
          </w:p>
        </w:tc>
      </w:tr>
      <w:tr w:rsidR="00195DC9" w:rsidRPr="00B666F9" w14:paraId="3DFEE244" w14:textId="77777777" w:rsidTr="00642F1F">
        <w:trPr>
          <w:trHeight w:val="20"/>
        </w:trPr>
        <w:tc>
          <w:tcPr>
            <w:tcW w:w="0" w:type="auto"/>
            <w:shd w:val="clear" w:color="auto" w:fill="auto"/>
            <w:noWrap/>
          </w:tcPr>
          <w:p w14:paraId="328265EE" w14:textId="77777777" w:rsidR="00195DC9" w:rsidRPr="00B666F9" w:rsidRDefault="00195DC9" w:rsidP="00B447F9">
            <w:pPr>
              <w:jc w:val="left"/>
            </w:pPr>
            <w:r w:rsidRPr="00B666F9">
              <w:t>SCI</w:t>
            </w:r>
          </w:p>
        </w:tc>
        <w:tc>
          <w:tcPr>
            <w:tcW w:w="0" w:type="auto"/>
            <w:shd w:val="clear" w:color="auto" w:fill="auto"/>
          </w:tcPr>
          <w:p w14:paraId="4F8D2DCE" w14:textId="77777777" w:rsidR="00195DC9" w:rsidRPr="00B666F9" w:rsidRDefault="00195DC9" w:rsidP="00B447F9">
            <w:r w:rsidRPr="00B666F9">
              <w:t>Snow cover depth necessary to insulate efficiently crops against frost (mm snow water equivalent, species-independent)</w:t>
            </w:r>
          </w:p>
        </w:tc>
        <w:tc>
          <w:tcPr>
            <w:tcW w:w="0" w:type="auto"/>
          </w:tcPr>
          <w:p w14:paraId="76232993" w14:textId="3E0AA9A6" w:rsidR="00195DC9" w:rsidRPr="00B666F9" w:rsidRDefault="00195DC9" w:rsidP="00270E6B">
            <w:r w:rsidRPr="00B666F9">
              <w:fldChar w:fldCharType="begin"/>
            </w:r>
            <w:r w:rsidRPr="00B666F9">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w:t>
            </w:r>
            <w:r w:rsidRPr="00B666F9">
              <w:fldChar w:fldCharType="end"/>
            </w:r>
          </w:p>
        </w:tc>
      </w:tr>
      <w:tr w:rsidR="00195DC9" w:rsidRPr="00B666F9" w14:paraId="281E0D86" w14:textId="77777777" w:rsidTr="00642F1F">
        <w:trPr>
          <w:trHeight w:val="20"/>
        </w:trPr>
        <w:tc>
          <w:tcPr>
            <w:tcW w:w="0" w:type="auto"/>
            <w:shd w:val="clear" w:color="auto" w:fill="auto"/>
            <w:noWrap/>
          </w:tcPr>
          <w:p w14:paraId="763B19E6" w14:textId="77777777" w:rsidR="00195DC9" w:rsidRPr="00B666F9" w:rsidRDefault="00195DC9" w:rsidP="00B447F9">
            <w:pPr>
              <w:jc w:val="left"/>
            </w:pPr>
            <w:proofErr w:type="spellStart"/>
            <w:r w:rsidRPr="00B666F9">
              <w:t>SCS</w:t>
            </w:r>
            <w:proofErr w:type="spellEnd"/>
          </w:p>
        </w:tc>
        <w:tc>
          <w:tcPr>
            <w:tcW w:w="0" w:type="auto"/>
            <w:shd w:val="clear" w:color="auto" w:fill="auto"/>
          </w:tcPr>
          <w:p w14:paraId="545D8C88" w14:textId="77777777" w:rsidR="00195DC9" w:rsidRPr="00B666F9" w:rsidRDefault="00195DC9" w:rsidP="00B447F9">
            <w:r w:rsidRPr="00B666F9">
              <w:t>Snow cover depth above which sublimation is taken into account (mm snow water equivalent, species-independent)</w:t>
            </w:r>
          </w:p>
        </w:tc>
        <w:tc>
          <w:tcPr>
            <w:tcW w:w="0" w:type="auto"/>
          </w:tcPr>
          <w:p w14:paraId="23E5208A" w14:textId="3A1B1481" w:rsidR="00195DC9" w:rsidRPr="00B666F9" w:rsidRDefault="00195DC9" w:rsidP="00270E6B">
            <w:r w:rsidRPr="00B666F9">
              <w:fldChar w:fldCharType="begin"/>
            </w:r>
            <w:r w:rsidRPr="00B666F9">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w:t>
            </w:r>
            <w:r w:rsidRPr="00B666F9">
              <w:fldChar w:fldCharType="end"/>
            </w:r>
          </w:p>
        </w:tc>
      </w:tr>
      <w:tr w:rsidR="00195DC9" w:rsidRPr="00B666F9" w14:paraId="32DF26BB" w14:textId="77777777" w:rsidTr="00642F1F">
        <w:trPr>
          <w:trHeight w:val="20"/>
        </w:trPr>
        <w:tc>
          <w:tcPr>
            <w:tcW w:w="0" w:type="auto"/>
            <w:shd w:val="clear" w:color="auto" w:fill="auto"/>
            <w:noWrap/>
            <w:vAlign w:val="center"/>
          </w:tcPr>
          <w:p w14:paraId="23F99AC8" w14:textId="77777777" w:rsidR="00195DC9" w:rsidRPr="00B666F9" w:rsidRDefault="00195DC9" w:rsidP="00B447F9">
            <w:pPr>
              <w:jc w:val="left"/>
            </w:pPr>
            <w:r w:rsidRPr="00B666F9">
              <w:lastRenderedPageBreak/>
              <w:t>sub</w:t>
            </w:r>
          </w:p>
        </w:tc>
        <w:tc>
          <w:tcPr>
            <w:tcW w:w="0" w:type="auto"/>
            <w:shd w:val="clear" w:color="auto" w:fill="auto"/>
            <w:vAlign w:val="center"/>
          </w:tcPr>
          <w:p w14:paraId="39B3C0F9" w14:textId="77777777" w:rsidR="00195DC9" w:rsidRPr="00B666F9" w:rsidRDefault="00195DC9" w:rsidP="00B447F9">
            <w:r w:rsidRPr="00B666F9">
              <w:rPr>
                <w:szCs w:val="22"/>
              </w:rPr>
              <w:t>amount of snow allowed to sublimate when conditions are met (mm snow water equivalent day</w:t>
            </w:r>
            <w:r w:rsidRPr="00B666F9">
              <w:rPr>
                <w:szCs w:val="22"/>
                <w:vertAlign w:val="superscript"/>
              </w:rPr>
              <w:t>-1</w:t>
            </w:r>
            <w:r w:rsidRPr="00B666F9">
              <w:rPr>
                <w:szCs w:val="22"/>
              </w:rPr>
              <w:t>, species-independent)</w:t>
            </w:r>
          </w:p>
        </w:tc>
        <w:tc>
          <w:tcPr>
            <w:tcW w:w="0" w:type="auto"/>
          </w:tcPr>
          <w:p w14:paraId="3FFEF3E3" w14:textId="3BEE727A" w:rsidR="00195DC9" w:rsidRPr="00B666F9" w:rsidRDefault="00195DC9" w:rsidP="00270E6B">
            <w:r w:rsidRPr="00B666F9">
              <w:fldChar w:fldCharType="begin"/>
            </w:r>
            <w:r w:rsidRPr="00B666F9">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w:t>
            </w:r>
            <w:r w:rsidRPr="00B666F9">
              <w:fldChar w:fldCharType="end"/>
            </w:r>
          </w:p>
        </w:tc>
      </w:tr>
      <w:tr w:rsidR="00195DC9" w:rsidRPr="00B666F9" w14:paraId="0F342164" w14:textId="77777777" w:rsidTr="00642F1F">
        <w:trPr>
          <w:trHeight w:val="20"/>
        </w:trPr>
        <w:tc>
          <w:tcPr>
            <w:tcW w:w="0" w:type="auto"/>
            <w:shd w:val="clear" w:color="auto" w:fill="auto"/>
            <w:noWrap/>
            <w:vAlign w:val="center"/>
          </w:tcPr>
          <w:p w14:paraId="35DD908D" w14:textId="77777777" w:rsidR="00195DC9" w:rsidRPr="00B666F9" w:rsidRDefault="00195DC9" w:rsidP="00B447F9">
            <w:pPr>
              <w:jc w:val="left"/>
            </w:pPr>
            <w:r w:rsidRPr="00B666F9">
              <w:t>TA1, TA2</w:t>
            </w:r>
          </w:p>
        </w:tc>
        <w:tc>
          <w:tcPr>
            <w:tcW w:w="0" w:type="auto"/>
            <w:shd w:val="clear" w:color="auto" w:fill="auto"/>
            <w:vAlign w:val="center"/>
          </w:tcPr>
          <w:p w14:paraId="0FFF490B" w14:textId="77777777" w:rsidR="00195DC9" w:rsidRPr="00B666F9" w:rsidRDefault="00195DC9" w:rsidP="00B447F9">
            <w:r w:rsidRPr="00B666F9">
              <w:t>temperature thresholds to determine the amount of precipitation in the form of snow, with TA1 &gt; TA2 (°C, species-independent)</w:t>
            </w:r>
          </w:p>
        </w:tc>
        <w:tc>
          <w:tcPr>
            <w:tcW w:w="0" w:type="auto"/>
          </w:tcPr>
          <w:p w14:paraId="4FA1D9FA" w14:textId="45AA9573" w:rsidR="00195DC9" w:rsidRPr="00B666F9" w:rsidRDefault="00195DC9" w:rsidP="00270E6B">
            <w:r w:rsidRPr="00B666F9">
              <w:fldChar w:fldCharType="begin"/>
            </w:r>
            <w:r w:rsidRPr="00B666F9">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w:t>
            </w:r>
            <w:r w:rsidRPr="00B666F9">
              <w:fldChar w:fldCharType="end"/>
            </w:r>
          </w:p>
        </w:tc>
      </w:tr>
      <w:tr w:rsidR="00195DC9" w:rsidRPr="00B666F9" w14:paraId="6CDE18A3" w14:textId="77777777" w:rsidTr="00642F1F">
        <w:trPr>
          <w:trHeight w:val="20"/>
        </w:trPr>
        <w:tc>
          <w:tcPr>
            <w:tcW w:w="0" w:type="auto"/>
            <w:shd w:val="clear" w:color="auto" w:fill="auto"/>
            <w:noWrap/>
          </w:tcPr>
          <w:p w14:paraId="5DF1BD70" w14:textId="77777777" w:rsidR="00195DC9" w:rsidRPr="00B666F9" w:rsidRDefault="00195DC9" w:rsidP="00B447F9">
            <w:pPr>
              <w:jc w:val="left"/>
            </w:pPr>
            <w:r w:rsidRPr="00B666F9">
              <w:t>TF1</w:t>
            </w:r>
            <w:r w:rsidRPr="00B666F9">
              <w:rPr>
                <w:rStyle w:val="Indice"/>
                <w:rFonts w:ascii="Arial" w:hAnsi="Arial" w:cs="Arial"/>
                <w:sz w:val="20"/>
              </w:rPr>
              <w:t>sp</w:t>
            </w:r>
            <w:r w:rsidRPr="00B666F9">
              <w:t xml:space="preserve"> , TF2</w:t>
            </w:r>
            <w:r w:rsidRPr="00B666F9">
              <w:rPr>
                <w:rStyle w:val="Indice"/>
                <w:rFonts w:ascii="Arial" w:hAnsi="Arial" w:cs="Arial"/>
                <w:sz w:val="20"/>
              </w:rPr>
              <w:t>sp</w:t>
            </w:r>
            <w:r w:rsidRPr="00B666F9">
              <w:t xml:space="preserve"> , TF3</w:t>
            </w:r>
            <w:r w:rsidRPr="00B666F9">
              <w:rPr>
                <w:rStyle w:val="Indice"/>
                <w:rFonts w:ascii="Arial" w:hAnsi="Arial" w:cs="Arial"/>
                <w:sz w:val="20"/>
              </w:rPr>
              <w:t>sp</w:t>
            </w:r>
          </w:p>
        </w:tc>
        <w:tc>
          <w:tcPr>
            <w:tcW w:w="0" w:type="auto"/>
            <w:shd w:val="clear" w:color="auto" w:fill="auto"/>
          </w:tcPr>
          <w:p w14:paraId="1DFD4FCD" w14:textId="77777777" w:rsidR="00195DC9" w:rsidRPr="00B666F9" w:rsidRDefault="00195DC9" w:rsidP="00B447F9">
            <w:r w:rsidRPr="00B666F9">
              <w:t xml:space="preserve">Temperature thresholds for species sensitivity to frost depending on phenology </w:t>
            </w:r>
            <w:r w:rsidRPr="00B666F9">
              <w:rPr>
                <w:i/>
              </w:rPr>
              <w:t>p</w:t>
            </w:r>
            <w:r w:rsidRPr="00B666F9">
              <w:t>, with TF1</w:t>
            </w:r>
            <w:r w:rsidRPr="00B666F9">
              <w:rPr>
                <w:rStyle w:val="Indice"/>
                <w:sz w:val="20"/>
              </w:rPr>
              <w:t xml:space="preserve">sp </w:t>
            </w:r>
            <w:r w:rsidRPr="00B666F9">
              <w:t>&gt; TF2</w:t>
            </w:r>
            <w:r w:rsidRPr="00B666F9">
              <w:rPr>
                <w:rStyle w:val="Indice"/>
                <w:sz w:val="20"/>
              </w:rPr>
              <w:t>sp</w:t>
            </w:r>
            <w:r w:rsidRPr="00B666F9">
              <w:t xml:space="preserve"> &gt; TF3</w:t>
            </w:r>
            <w:r w:rsidRPr="00B666F9">
              <w:rPr>
                <w:rStyle w:val="Indice"/>
                <w:sz w:val="20"/>
              </w:rPr>
              <w:t>sp</w:t>
            </w:r>
            <w:r w:rsidRPr="00B666F9">
              <w:rPr>
                <w:rStyle w:val="Indice"/>
                <w:sz w:val="20"/>
                <w:vertAlign w:val="baseline"/>
              </w:rPr>
              <w:t xml:space="preserve"> </w:t>
            </w:r>
            <w:r w:rsidRPr="00B666F9">
              <w:t>(°C)</w:t>
            </w:r>
          </w:p>
        </w:tc>
        <w:tc>
          <w:tcPr>
            <w:tcW w:w="0" w:type="auto"/>
          </w:tcPr>
          <w:p w14:paraId="19EB2459" w14:textId="77777777" w:rsidR="00195DC9" w:rsidRPr="00B666F9" w:rsidRDefault="00195DC9" w:rsidP="00B447F9">
            <w:proofErr w:type="spellStart"/>
            <w:r w:rsidRPr="00B666F9">
              <w:t>STICS</w:t>
            </w:r>
            <w:proofErr w:type="spellEnd"/>
            <w:r w:rsidRPr="00B666F9">
              <w:t xml:space="preserve"> for crops, expert knowledge (Christophe </w:t>
            </w:r>
            <w:proofErr w:type="spellStart"/>
            <w:r w:rsidRPr="00B666F9">
              <w:t>Lecomte</w:t>
            </w:r>
            <w:proofErr w:type="spellEnd"/>
            <w:r w:rsidRPr="00B666F9">
              <w:t>) for varieties. Three types of weeds: winter, spring and summer, based on expertise</w:t>
            </w:r>
          </w:p>
        </w:tc>
      </w:tr>
      <w:tr w:rsidR="00195DC9" w:rsidRPr="00B666F9" w14:paraId="0DF54B21" w14:textId="77777777" w:rsidTr="00642F1F">
        <w:trPr>
          <w:trHeight w:val="20"/>
        </w:trPr>
        <w:tc>
          <w:tcPr>
            <w:tcW w:w="0" w:type="auto"/>
            <w:shd w:val="clear" w:color="auto" w:fill="auto"/>
            <w:noWrap/>
          </w:tcPr>
          <w:p w14:paraId="1F6408CC" w14:textId="77777777" w:rsidR="00195DC9" w:rsidRPr="00B666F9" w:rsidRDefault="00195DC9" w:rsidP="00B447F9">
            <w:pPr>
              <w:jc w:val="left"/>
            </w:pPr>
            <w:r w:rsidRPr="00B666F9">
              <w:t>TM1, TM2</w:t>
            </w:r>
          </w:p>
        </w:tc>
        <w:tc>
          <w:tcPr>
            <w:tcW w:w="0" w:type="auto"/>
            <w:shd w:val="clear" w:color="auto" w:fill="auto"/>
          </w:tcPr>
          <w:p w14:paraId="5BB23D05" w14:textId="77777777" w:rsidR="00195DC9" w:rsidRPr="00B666F9" w:rsidRDefault="00195DC9" w:rsidP="00B447F9">
            <w:r w:rsidRPr="00B666F9">
              <w:t>temperature thresholds to determine the amount of snow melting, with TM1 &lt; TM2 (°C, species-independent)</w:t>
            </w:r>
          </w:p>
        </w:tc>
        <w:tc>
          <w:tcPr>
            <w:tcW w:w="0" w:type="auto"/>
          </w:tcPr>
          <w:p w14:paraId="5FDBCA85" w14:textId="3C344288" w:rsidR="00195DC9" w:rsidRPr="00B666F9" w:rsidRDefault="00195DC9" w:rsidP="00270E6B">
            <w:r w:rsidRPr="00B666F9">
              <w:fldChar w:fldCharType="begin"/>
            </w:r>
            <w:r w:rsidRPr="00B666F9">
              <w:instrText xml:space="preserve"> ADDIN EN.CITE &lt;EndNote&gt;&lt;Cite&gt;&lt;Author&gt;Trnka&lt;/Author&gt;&lt;Year&gt;2010&lt;/Year&gt;&lt;RecNum&gt;12547&lt;/RecNum&gt;&lt;DisplayText&gt;(Trnka&lt;style face="italic"&gt; et al.&lt;/style&gt;, 2010)&lt;/DisplayText&gt;&lt;record&gt;&lt;rec-number&gt;12547&lt;/rec-number&gt;&lt;foreign-keys&gt;&lt;key app="EN" db-id="0dw9zf5d8fxvpkete05xpdsazf0tpwsatwxv"&gt;12547&lt;/key&gt;&lt;/foreign-keys&gt;&lt;ref-type name="Journal Article"&gt;17&lt;/ref-type&gt;&lt;contributors&gt;&lt;authors&gt;&lt;author&gt;Trnka, M.&lt;/author&gt;&lt;author&gt;Kocmánková, E.&lt;/author&gt;&lt;author&gt;Balek, J.&lt;/author&gt;&lt;author&gt;Eitzinger, J.&lt;/author&gt;&lt;author&gt;Ruget, F.&lt;/author&gt;&lt;author&gt;Formayer, H.&lt;/author&gt;&lt;author&gt;Hlavinka, P.&lt;/author&gt;&lt;author&gt;Schaumberger, A.&lt;/author&gt;&lt;author&gt;Horáková, V.&lt;/author&gt;&lt;author&gt;Možný, M.&lt;/author&gt;&lt;author&gt;Žalud, Z.&lt;/author&gt;&lt;/authors&gt;&lt;/contributors&gt;&lt;titles&gt;&lt;title&gt;Simple snow cover model for agrometeorological applications&lt;/title&gt;&lt;secondary-title&gt;Agricultural and Forest Meteorology&lt;/secondary-title&gt;&lt;/titles&gt;&lt;periodical&gt;&lt;full-title&gt;Agricultural and Forest Meteorology&lt;/full-title&gt;&lt;/periodical&gt;&lt;pages&gt;1115-1127&lt;/pages&gt;&lt;volume&gt;150&lt;/volume&gt;&lt;number&gt;7&lt;/number&gt;&lt;keywords&gt;&lt;keyword&gt;Crop modeling&lt;/keyword&gt;&lt;keyword&gt;Frost risk&lt;/keyword&gt;&lt;keyword&gt;Winter wheat&lt;/keyword&gt;&lt;keyword&gt;SnowMAUS&lt;/keyword&gt;&lt;/keywords&gt;&lt;dates&gt;&lt;year&gt;2010&lt;/year&gt;&lt;pub-dates&gt;&lt;date&gt;2010/07/15/&lt;/date&gt;&lt;/pub-dates&gt;&lt;/dates&gt;&lt;isbn&gt;0168-1923&lt;/isbn&gt;&lt;urls&gt;&lt;related-urls&gt;&lt;url&gt;http://www.sciencedirect.com/science/article/pii/S0168192310001218&lt;/url&gt;&lt;/related-urls&gt;&lt;/urls&gt;&lt;electronic-resource-num&gt;https://doi.org/10.1016/j.agrformet.2010.04.012&lt;/electronic-resource-num&gt;&lt;/record&gt;&lt;/Cite&gt;&lt;/EndNote&gt;</w:instrText>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w:t>
            </w:r>
            <w:r w:rsidRPr="00B666F9">
              <w:fldChar w:fldCharType="end"/>
            </w:r>
          </w:p>
        </w:tc>
      </w:tr>
      <w:tr w:rsidR="00195DC9" w:rsidRPr="00B666F9" w14:paraId="26E3FBB7" w14:textId="77777777" w:rsidTr="00642F1F">
        <w:trPr>
          <w:trHeight w:val="20"/>
        </w:trPr>
        <w:tc>
          <w:tcPr>
            <w:tcW w:w="0" w:type="auto"/>
            <w:shd w:val="clear" w:color="auto" w:fill="auto"/>
            <w:noWrap/>
          </w:tcPr>
          <w:p w14:paraId="164FD94D" w14:textId="77777777" w:rsidR="00195DC9" w:rsidRPr="00B666F9" w:rsidRDefault="00195DC9" w:rsidP="00B447F9">
            <w:pPr>
              <w:jc w:val="left"/>
            </w:pPr>
            <w:r w:rsidRPr="00B666F9">
              <w:t xml:space="preserve">TS1, TS2  </w:t>
            </w:r>
          </w:p>
        </w:tc>
        <w:tc>
          <w:tcPr>
            <w:tcW w:w="0" w:type="auto"/>
            <w:shd w:val="clear" w:color="auto" w:fill="auto"/>
          </w:tcPr>
          <w:p w14:paraId="10502E2D" w14:textId="77777777" w:rsidR="00195DC9" w:rsidRPr="00B666F9" w:rsidRDefault="00195DC9" w:rsidP="00B447F9">
            <w:r w:rsidRPr="00B666F9">
              <w:t>Temperature thresholds to take into account the insulating effect of snow cover, with TS1 &lt; TS2 (°C, species-independent)</w:t>
            </w:r>
          </w:p>
        </w:tc>
        <w:tc>
          <w:tcPr>
            <w:tcW w:w="0" w:type="auto"/>
          </w:tcPr>
          <w:p w14:paraId="6F082799" w14:textId="467D8CED" w:rsidR="00195DC9" w:rsidRPr="00B666F9" w:rsidRDefault="00EC628E" w:rsidP="00270E6B">
            <w:r w:rsidRPr="00B666F9">
              <w:fldChar w:fldCharType="begin">
                <w:fldData xml:space="preserve">PEVuZE5vdGU+PENpdGU+PEF1dGhvcj5Kw6lnbzwvQXV0aG9yPjxZZWFyPjIwMTQ8L1llYXI+PFJl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</w:fldData>
              </w:fldChar>
            </w:r>
            <w:r w:rsidR="00567DEE">
              <w:instrText xml:space="preserve"> ADDIN EN.CITE </w:instrText>
            </w:r>
            <w:r w:rsidR="00567DEE">
              <w:fldChar w:fldCharType="begin">
                <w:fldData xml:space="preserve">PEVuZE5vdGU+PENpdGU+PEF1dGhvcj5Kw6lnbzwvQXV0aG9yPjxZZWFyPjIwMTQ8L1llYXI+PFJl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</w:fldData>
              </w:fldChar>
            </w:r>
            <w:r w:rsidR="00567DEE">
              <w:instrText xml:space="preserve"> ADDIN EN.CITE.DATA </w:instrText>
            </w:r>
            <w:r w:rsidR="00567DEE">
              <w:fldChar w:fldCharType="end"/>
            </w:r>
            <w:r w:rsidRPr="00B666F9">
              <w:fldChar w:fldCharType="separate"/>
            </w:r>
            <w:r w:rsidRPr="00B666F9">
              <w:rPr>
                <w:noProof/>
              </w:rPr>
              <w:t>(</w:t>
            </w:r>
            <w:hyperlink w:anchor="_ENREF_103" w:tooltip="Trnka, 2010 #12547" w:history="1">
              <w:r w:rsidR="00C5415F" w:rsidRPr="00B666F9">
                <w:rPr>
                  <w:noProof/>
                </w:rPr>
                <w:t>Trnka</w:t>
              </w:r>
              <w:r w:rsidR="00C5415F" w:rsidRPr="00B666F9">
                <w:rPr>
                  <w:i/>
                  <w:noProof/>
                </w:rPr>
                <w:t xml:space="preserve"> et al.</w:t>
              </w:r>
              <w:r w:rsidR="00C5415F" w:rsidRPr="00B666F9">
                <w:rPr>
                  <w:noProof/>
                </w:rPr>
                <w:t>, 2010</w:t>
              </w:r>
            </w:hyperlink>
            <w:r w:rsidRPr="00B666F9">
              <w:rPr>
                <w:noProof/>
              </w:rPr>
              <w:t xml:space="preserve">; </w:t>
            </w:r>
            <w:hyperlink w:anchor="_ENREF_54" w:tooltip="Jégo, 2014 #17409" w:history="1">
              <w:r w:rsidR="00C5415F" w:rsidRPr="00B666F9">
                <w:rPr>
                  <w:noProof/>
                </w:rPr>
                <w:t>Jégo</w:t>
              </w:r>
              <w:r w:rsidR="00C5415F" w:rsidRPr="00B666F9">
                <w:rPr>
                  <w:i/>
                  <w:noProof/>
                </w:rPr>
                <w:t xml:space="preserve"> et al.</w:t>
              </w:r>
              <w:r w:rsidR="00C5415F" w:rsidRPr="00B666F9">
                <w:rPr>
                  <w:noProof/>
                </w:rPr>
                <w:t>, 2014</w:t>
              </w:r>
            </w:hyperlink>
            <w:r w:rsidRPr="00B666F9">
              <w:rPr>
                <w:noProof/>
              </w:rPr>
              <w:t xml:space="preserve">; </w:t>
            </w:r>
            <w:hyperlink w:anchor="_ENREF_105" w:tooltip="Vico, 2014 #12549" w:history="1">
              <w:r w:rsidR="00C5415F" w:rsidRPr="00B666F9">
                <w:rPr>
                  <w:noProof/>
                </w:rPr>
                <w:t>Vico</w:t>
              </w:r>
              <w:r w:rsidR="00C5415F" w:rsidRPr="00B666F9">
                <w:rPr>
                  <w:i/>
                  <w:noProof/>
                </w:rPr>
                <w:t xml:space="preserve"> et al.</w:t>
              </w:r>
              <w:r w:rsidR="00C5415F" w:rsidRPr="00B666F9">
                <w:rPr>
                  <w:noProof/>
                </w:rPr>
                <w:t>, 2014</w:t>
              </w:r>
            </w:hyperlink>
            <w:r w:rsidRPr="00B666F9">
              <w:rPr>
                <w:noProof/>
              </w:rPr>
              <w:t>)</w:t>
            </w:r>
            <w:r w:rsidRPr="00B666F9">
              <w:fldChar w:fldCharType="end"/>
            </w:r>
          </w:p>
        </w:tc>
      </w:tr>
    </w:tbl>
    <w:p w14:paraId="133C5AF3" w14:textId="77777777" w:rsidR="00195DC9" w:rsidRPr="00B666F9" w:rsidRDefault="00195DC9" w:rsidP="00195DC9">
      <w:r w:rsidRPr="00B666F9">
        <w:t xml:space="preserve">Phenological stage p </w:t>
      </w:r>
      <w:r w:rsidRPr="00B666F9">
        <w:sym w:font="Symbol" w:char="F0CE"/>
      </w:r>
      <w:r w:rsidRPr="00B666F9">
        <w:t xml:space="preserve"> {cotyledon, plantlet, vegetative, flowering, disseminating}; </w:t>
      </w:r>
      <w:r w:rsidRPr="00B666F9">
        <w:rPr>
          <w:i/>
        </w:rPr>
        <w:t>s</w:t>
      </w:r>
      <w:r w:rsidRPr="00B666F9">
        <w:t xml:space="preserve"> is a crop or a weed species</w:t>
      </w:r>
    </w:p>
    <w:p w14:paraId="0D79C9FD" w14:textId="77777777" w:rsidR="00195DC9" w:rsidRPr="00B666F9" w:rsidRDefault="00195DC9" w:rsidP="00195DC9"/>
    <w:p w14:paraId="16D16DAD" w14:textId="77777777" w:rsidR="00EC628E" w:rsidRPr="00B666F9" w:rsidRDefault="00EC628E" w:rsidP="00EC628E"/>
    <w:p w14:paraId="7B6942E9" w14:textId="77777777" w:rsidR="00EC628E" w:rsidRPr="00B666F9" w:rsidRDefault="00EC628E" w:rsidP="00EC628E"/>
    <w:p w14:paraId="1038E646" w14:textId="77777777" w:rsidR="00EC628E" w:rsidRPr="00B666F9" w:rsidRDefault="00EC628E" w:rsidP="00EC628E"/>
    <w:p w14:paraId="71E6C832" w14:textId="01D97C6E" w:rsidR="00EC628E" w:rsidRPr="00B666F9" w:rsidRDefault="00AD2C03" w:rsidP="00F47361">
      <w:pPr>
        <w:keepNext/>
        <w:keepLines/>
        <w:rPr>
          <w:rStyle w:val="Petitesmajuscules0"/>
        </w:rPr>
      </w:pPr>
      <w:bookmarkStart w:id="491" w:name="_Ref514763813"/>
      <w:bookmarkEnd w:id="489"/>
      <w:r w:rsidRPr="00B666F9">
        <w:t xml:space="preserve">Appendix </w:t>
      </w:r>
      <w:r w:rsidRPr="00B666F9">
        <w:fldChar w:fldCharType="begin"/>
      </w:r>
      <w:r w:rsidRPr="00B666F9">
        <w:instrText xml:space="preserve"> SEQ Appendix \* ALPHABETIC </w:instrText>
      </w:r>
      <w:r w:rsidRPr="00B666F9">
        <w:fldChar w:fldCharType="separate"/>
      </w:r>
      <w:r w:rsidR="004E51F6">
        <w:rPr>
          <w:noProof/>
        </w:rPr>
        <w:t>L</w:t>
      </w:r>
      <w:r w:rsidRPr="00B666F9">
        <w:fldChar w:fldCharType="end"/>
      </w:r>
      <w:bookmarkEnd w:id="491"/>
      <w:r w:rsidR="00EC628E" w:rsidRPr="00B666F9">
        <w:t xml:space="preserve">. Input variables of the </w:t>
      </w:r>
      <w:proofErr w:type="spellStart"/>
      <w:r w:rsidR="00EC628E" w:rsidRPr="00B666F9">
        <w:rPr>
          <w:rStyle w:val="Petitesmajuscules0"/>
        </w:rPr>
        <w:t>FlorSys</w:t>
      </w:r>
      <w:proofErr w:type="spellEnd"/>
      <w:r w:rsidR="00EC628E" w:rsidRPr="00B666F9">
        <w:rPr>
          <w:rStyle w:val="Petitesmajuscules0"/>
        </w:rPr>
        <w:t xml:space="preserve"> </w:t>
      </w:r>
      <w:r w:rsidR="00EC628E" w:rsidRPr="00B666F9">
        <w:t xml:space="preserve">frost damage and snow-cover </w:t>
      </w:r>
      <w:proofErr w:type="spellStart"/>
      <w:r w:rsidR="00EC628E" w:rsidRPr="00B666F9">
        <w:t>submodel</w:t>
      </w:r>
      <w:proofErr w:type="spellEnd"/>
      <w:r w:rsidR="00EC628E" w:rsidRPr="00B666F9">
        <w:t>,</w:t>
      </w:r>
      <w:bookmarkEnd w:id="490"/>
    </w:p>
    <w:tbl>
      <w:tblPr>
        <w:tblW w:w="0" w:type="auto"/>
        <w:tblCellMar>
          <w:left w:w="70" w:type="dxa"/>
          <w:right w:w="70" w:type="dxa"/>
        </w:tblCellMar>
        <w:tblLook w:val="04A0" w:firstRow="1" w:lastRow="0" w:firstColumn="1" w:lastColumn="0" w:noHBand="0" w:noVBand="1"/>
      </w:tblPr>
      <w:tblGrid>
        <w:gridCol w:w="3305"/>
        <w:gridCol w:w="2725"/>
        <w:gridCol w:w="1669"/>
      </w:tblGrid>
      <w:tr w:rsidR="00EC628E" w:rsidRPr="00B666F9" w14:paraId="17FAA7A5" w14:textId="77777777" w:rsidTr="000C3D62">
        <w:trPr>
          <w:trHeight w:val="20"/>
        </w:trPr>
        <w:tc>
          <w:tcPr>
            <w:tcW w:w="0" w:type="auto"/>
            <w:tcBorders>
              <w:top w:val="single" w:sz="4" w:space="0" w:color="auto"/>
              <w:left w:val="nil"/>
              <w:bottom w:val="single" w:sz="4" w:space="0" w:color="auto"/>
              <w:right w:val="nil"/>
            </w:tcBorders>
            <w:shd w:val="clear" w:color="auto" w:fill="D9D9D9" w:themeFill="background1" w:themeFillShade="D9"/>
            <w:noWrap/>
            <w:vAlign w:val="center"/>
            <w:hideMark/>
          </w:tcPr>
          <w:p w14:paraId="3D9B0BEB" w14:textId="77777777" w:rsidR="00EC628E" w:rsidRPr="00B666F9" w:rsidRDefault="00EC628E" w:rsidP="00F47361">
            <w:pPr>
              <w:keepNext/>
              <w:keepLines/>
              <w:rPr>
                <w:b/>
              </w:rPr>
            </w:pPr>
            <w:r w:rsidRPr="00B666F9">
              <w:rPr>
                <w:b/>
              </w:rPr>
              <w:t>Input variable</w:t>
            </w:r>
          </w:p>
        </w:tc>
        <w:tc>
          <w:tcPr>
            <w:tcW w:w="0" w:type="auto"/>
            <w:tcBorders>
              <w:top w:val="single" w:sz="4" w:space="0" w:color="auto"/>
              <w:left w:val="nil"/>
              <w:bottom w:val="single" w:sz="4" w:space="0" w:color="auto"/>
              <w:right w:val="nil"/>
            </w:tcBorders>
            <w:shd w:val="clear" w:color="auto" w:fill="D9D9D9" w:themeFill="background1" w:themeFillShade="D9"/>
            <w:vAlign w:val="center"/>
          </w:tcPr>
          <w:p w14:paraId="002503A0" w14:textId="77777777" w:rsidR="00EC628E" w:rsidRPr="00B666F9" w:rsidRDefault="00EC628E" w:rsidP="00F47361">
            <w:pPr>
              <w:keepNext/>
              <w:keepLines/>
              <w:rPr>
                <w:b/>
              </w:rPr>
            </w:pPr>
            <w:r w:rsidRPr="00B666F9">
              <w:rPr>
                <w:b/>
              </w:rPr>
              <w:t>Symbol</w:t>
            </w:r>
          </w:p>
        </w:tc>
        <w:tc>
          <w:tcPr>
            <w:tcW w:w="0" w:type="auto"/>
            <w:tcBorders>
              <w:top w:val="single" w:sz="4" w:space="0" w:color="auto"/>
              <w:left w:val="nil"/>
              <w:bottom w:val="single" w:sz="4" w:space="0" w:color="auto"/>
              <w:right w:val="nil"/>
            </w:tcBorders>
            <w:shd w:val="clear" w:color="auto" w:fill="D9D9D9" w:themeFill="background1" w:themeFillShade="D9"/>
          </w:tcPr>
          <w:p w14:paraId="2708CF05" w14:textId="77777777" w:rsidR="00EC628E" w:rsidRPr="00B666F9" w:rsidRDefault="00EC628E" w:rsidP="00F47361">
            <w:pPr>
              <w:keepNext/>
              <w:keepLines/>
              <w:rPr>
                <w:b/>
              </w:rPr>
            </w:pPr>
            <w:r w:rsidRPr="00B666F9">
              <w:rPr>
                <w:b/>
              </w:rPr>
              <w:t>Options or units</w:t>
            </w:r>
          </w:p>
        </w:tc>
      </w:tr>
      <w:tr w:rsidR="00EC628E" w:rsidRPr="00B666F9" w14:paraId="74498A80" w14:textId="77777777" w:rsidTr="000C3D62">
        <w:trPr>
          <w:trHeight w:val="20"/>
        </w:trPr>
        <w:tc>
          <w:tcPr>
            <w:tcW w:w="0" w:type="auto"/>
            <w:tcBorders>
              <w:top w:val="nil"/>
              <w:left w:val="nil"/>
              <w:bottom w:val="nil"/>
              <w:right w:val="nil"/>
            </w:tcBorders>
            <w:shd w:val="clear" w:color="auto" w:fill="auto"/>
            <w:hideMark/>
          </w:tcPr>
          <w:p w14:paraId="05FE28FB" w14:textId="77777777" w:rsidR="00EC628E" w:rsidRPr="00B666F9" w:rsidRDefault="00EC628E" w:rsidP="00F47361">
            <w:pPr>
              <w:keepNext/>
              <w:keepLines/>
              <w:rPr>
                <w:b/>
              </w:rPr>
            </w:pPr>
            <w:r w:rsidRPr="00B666F9">
              <w:rPr>
                <w:b/>
              </w:rPr>
              <w:t>Pedoclimatic conditions</w:t>
            </w:r>
          </w:p>
        </w:tc>
        <w:tc>
          <w:tcPr>
            <w:tcW w:w="0" w:type="auto"/>
            <w:tcBorders>
              <w:top w:val="nil"/>
              <w:left w:val="nil"/>
              <w:bottom w:val="nil"/>
              <w:right w:val="nil"/>
            </w:tcBorders>
            <w:vAlign w:val="center"/>
          </w:tcPr>
          <w:p w14:paraId="0276D5F7" w14:textId="77777777" w:rsidR="00EC628E" w:rsidRPr="00B666F9" w:rsidRDefault="00EC628E" w:rsidP="00F47361">
            <w:pPr>
              <w:keepNext/>
              <w:keepLines/>
              <w:rPr>
                <w:b/>
              </w:rPr>
            </w:pPr>
          </w:p>
        </w:tc>
        <w:tc>
          <w:tcPr>
            <w:tcW w:w="0" w:type="auto"/>
            <w:tcBorders>
              <w:top w:val="nil"/>
              <w:left w:val="nil"/>
              <w:bottom w:val="nil"/>
              <w:right w:val="nil"/>
            </w:tcBorders>
          </w:tcPr>
          <w:p w14:paraId="23FB21B9" w14:textId="77777777" w:rsidR="00EC628E" w:rsidRPr="00B666F9" w:rsidRDefault="00EC628E" w:rsidP="00F47361">
            <w:pPr>
              <w:keepNext/>
              <w:keepLines/>
              <w:rPr>
                <w:b/>
              </w:rPr>
            </w:pPr>
          </w:p>
        </w:tc>
      </w:tr>
      <w:tr w:rsidR="00EC628E" w:rsidRPr="00B666F9" w14:paraId="49241354" w14:textId="77777777" w:rsidTr="000C3D62">
        <w:trPr>
          <w:trHeight w:val="20"/>
        </w:trPr>
        <w:tc>
          <w:tcPr>
            <w:tcW w:w="0" w:type="auto"/>
            <w:tcBorders>
              <w:top w:val="nil"/>
              <w:left w:val="nil"/>
              <w:bottom w:val="nil"/>
              <w:right w:val="nil"/>
            </w:tcBorders>
            <w:shd w:val="clear" w:color="auto" w:fill="auto"/>
            <w:vAlign w:val="center"/>
            <w:hideMark/>
          </w:tcPr>
          <w:p w14:paraId="44534E9B" w14:textId="77777777" w:rsidR="00EC628E" w:rsidRPr="00B666F9" w:rsidRDefault="00EC628E" w:rsidP="00F47361">
            <w:pPr>
              <w:keepNext/>
              <w:keepLines/>
            </w:pPr>
            <w:r w:rsidRPr="00B666F9">
              <w:t xml:space="preserve">Average air temperature on day </w:t>
            </w:r>
            <w:r w:rsidRPr="00B666F9">
              <w:rPr>
                <w:i/>
              </w:rPr>
              <w:t>d</w:t>
            </w:r>
          </w:p>
        </w:tc>
        <w:tc>
          <w:tcPr>
            <w:tcW w:w="0" w:type="auto"/>
            <w:tcBorders>
              <w:top w:val="nil"/>
              <w:left w:val="nil"/>
              <w:bottom w:val="nil"/>
              <w:right w:val="nil"/>
            </w:tcBorders>
            <w:vAlign w:val="center"/>
          </w:tcPr>
          <w:p w14:paraId="4AFB5EC2" w14:textId="77777777" w:rsidR="00EC628E" w:rsidRPr="00B666F9" w:rsidRDefault="00EC628E" w:rsidP="00F47361">
            <w:pPr>
              <w:keepNext/>
              <w:keepLines/>
            </w:pPr>
            <w:r w:rsidRPr="00B666F9">
              <w:t>T</w:t>
            </w:r>
            <w:r w:rsidRPr="00B666F9">
              <w:rPr>
                <w:rStyle w:val="Indice"/>
                <w:b/>
              </w:rPr>
              <w:t>d</w:t>
            </w:r>
          </w:p>
        </w:tc>
        <w:tc>
          <w:tcPr>
            <w:tcW w:w="0" w:type="auto"/>
            <w:tcBorders>
              <w:top w:val="nil"/>
              <w:left w:val="nil"/>
              <w:bottom w:val="nil"/>
              <w:right w:val="nil"/>
            </w:tcBorders>
          </w:tcPr>
          <w:p w14:paraId="286F1923" w14:textId="77777777" w:rsidR="00EC628E" w:rsidRPr="00B666F9" w:rsidRDefault="00EC628E" w:rsidP="00F47361">
            <w:pPr>
              <w:keepNext/>
              <w:keepLines/>
            </w:pPr>
            <w:r w:rsidRPr="00B666F9">
              <w:t>°C</w:t>
            </w:r>
          </w:p>
        </w:tc>
      </w:tr>
      <w:tr w:rsidR="00EC628E" w:rsidRPr="00B666F9" w14:paraId="1E0B2EA2" w14:textId="77777777" w:rsidTr="000C3D62">
        <w:trPr>
          <w:trHeight w:val="20"/>
        </w:trPr>
        <w:tc>
          <w:tcPr>
            <w:tcW w:w="3305" w:type="dxa"/>
            <w:tcBorders>
              <w:top w:val="nil"/>
              <w:left w:val="nil"/>
              <w:bottom w:val="nil"/>
              <w:right w:val="nil"/>
            </w:tcBorders>
            <w:shd w:val="clear" w:color="auto" w:fill="auto"/>
            <w:vAlign w:val="center"/>
            <w:hideMark/>
          </w:tcPr>
          <w:p w14:paraId="08065F87" w14:textId="77777777" w:rsidR="00EC628E" w:rsidRPr="00B666F9" w:rsidRDefault="00EC628E" w:rsidP="00F47361">
            <w:pPr>
              <w:keepNext/>
              <w:keepLines/>
              <w:rPr>
                <w:i/>
              </w:rPr>
            </w:pPr>
            <w:r w:rsidRPr="00B666F9">
              <w:t xml:space="preserve">Minimum air temperature on day </w:t>
            </w:r>
            <w:r w:rsidRPr="00B666F9">
              <w:rPr>
                <w:i/>
              </w:rPr>
              <w:t>d</w:t>
            </w:r>
          </w:p>
        </w:tc>
        <w:tc>
          <w:tcPr>
            <w:tcW w:w="2725" w:type="dxa"/>
            <w:tcBorders>
              <w:top w:val="nil"/>
              <w:left w:val="nil"/>
              <w:bottom w:val="nil"/>
              <w:right w:val="nil"/>
            </w:tcBorders>
            <w:vAlign w:val="center"/>
          </w:tcPr>
          <w:p w14:paraId="778B61A1" w14:textId="77777777" w:rsidR="00EC628E" w:rsidRPr="00B666F9" w:rsidRDefault="00EC628E" w:rsidP="00F47361">
            <w:pPr>
              <w:keepNext/>
              <w:keepLines/>
            </w:pPr>
            <w:proofErr w:type="spellStart"/>
            <w:r w:rsidRPr="00B666F9">
              <w:t>Tmin</w:t>
            </w:r>
            <w:r w:rsidRPr="00B666F9">
              <w:rPr>
                <w:rStyle w:val="Indice"/>
                <w:b/>
              </w:rPr>
              <w:t>d</w:t>
            </w:r>
            <w:proofErr w:type="spellEnd"/>
          </w:p>
        </w:tc>
        <w:tc>
          <w:tcPr>
            <w:tcW w:w="0" w:type="auto"/>
            <w:tcBorders>
              <w:top w:val="nil"/>
              <w:left w:val="nil"/>
              <w:bottom w:val="nil"/>
              <w:right w:val="nil"/>
            </w:tcBorders>
          </w:tcPr>
          <w:p w14:paraId="392D6868" w14:textId="77777777" w:rsidR="00EC628E" w:rsidRPr="00B666F9" w:rsidRDefault="00EC628E" w:rsidP="00F47361">
            <w:pPr>
              <w:keepNext/>
              <w:keepLines/>
            </w:pPr>
            <w:r w:rsidRPr="00B666F9">
              <w:t>°C</w:t>
            </w:r>
          </w:p>
        </w:tc>
      </w:tr>
      <w:tr w:rsidR="00EC628E" w:rsidRPr="00B666F9" w14:paraId="3AD8BC3A" w14:textId="77777777" w:rsidTr="000C3D62">
        <w:trPr>
          <w:trHeight w:val="20"/>
        </w:trPr>
        <w:tc>
          <w:tcPr>
            <w:tcW w:w="3305" w:type="dxa"/>
            <w:tcBorders>
              <w:top w:val="nil"/>
              <w:left w:val="nil"/>
              <w:bottom w:val="nil"/>
              <w:right w:val="nil"/>
            </w:tcBorders>
            <w:shd w:val="clear" w:color="auto" w:fill="auto"/>
            <w:vAlign w:val="center"/>
          </w:tcPr>
          <w:p w14:paraId="2E08AFF4" w14:textId="77777777" w:rsidR="00EC628E" w:rsidRPr="00B666F9" w:rsidRDefault="00EC628E" w:rsidP="00F47361">
            <w:pPr>
              <w:keepNext/>
              <w:keepLines/>
            </w:pPr>
            <w:r w:rsidRPr="00B666F9">
              <w:t xml:space="preserve">Maximum air temperature on day </w:t>
            </w:r>
            <w:r w:rsidRPr="00B666F9">
              <w:rPr>
                <w:i/>
              </w:rPr>
              <w:t>d</w:t>
            </w:r>
          </w:p>
        </w:tc>
        <w:tc>
          <w:tcPr>
            <w:tcW w:w="2725" w:type="dxa"/>
            <w:tcBorders>
              <w:top w:val="nil"/>
              <w:left w:val="nil"/>
              <w:bottom w:val="nil"/>
              <w:right w:val="nil"/>
            </w:tcBorders>
            <w:vAlign w:val="center"/>
          </w:tcPr>
          <w:p w14:paraId="1E52F8D6" w14:textId="77777777" w:rsidR="00EC628E" w:rsidRPr="00B666F9" w:rsidRDefault="00EC628E" w:rsidP="00F47361">
            <w:pPr>
              <w:keepNext/>
              <w:keepLines/>
            </w:pPr>
            <w:proofErr w:type="spellStart"/>
            <w:r w:rsidRPr="00B666F9">
              <w:t>Tmax</w:t>
            </w:r>
            <w:r w:rsidRPr="00B666F9">
              <w:rPr>
                <w:rStyle w:val="Indice"/>
                <w:b/>
              </w:rPr>
              <w:t>d</w:t>
            </w:r>
            <w:proofErr w:type="spellEnd"/>
          </w:p>
        </w:tc>
        <w:tc>
          <w:tcPr>
            <w:tcW w:w="0" w:type="auto"/>
            <w:tcBorders>
              <w:top w:val="nil"/>
              <w:left w:val="nil"/>
              <w:bottom w:val="nil"/>
              <w:right w:val="nil"/>
            </w:tcBorders>
          </w:tcPr>
          <w:p w14:paraId="7020F15F" w14:textId="77777777" w:rsidR="00EC628E" w:rsidRPr="00B666F9" w:rsidRDefault="00EC628E" w:rsidP="00F47361">
            <w:pPr>
              <w:keepNext/>
              <w:keepLines/>
            </w:pPr>
            <w:r w:rsidRPr="00B666F9">
              <w:t>°C</w:t>
            </w:r>
          </w:p>
        </w:tc>
      </w:tr>
      <w:tr w:rsidR="00EC628E" w:rsidRPr="00B666F9" w14:paraId="790E7FE1" w14:textId="77777777" w:rsidTr="000C3D62">
        <w:trPr>
          <w:trHeight w:val="20"/>
        </w:trPr>
        <w:tc>
          <w:tcPr>
            <w:tcW w:w="3305" w:type="dxa"/>
            <w:tcBorders>
              <w:top w:val="nil"/>
              <w:left w:val="nil"/>
              <w:bottom w:val="single" w:sz="4" w:space="0" w:color="auto"/>
              <w:right w:val="nil"/>
            </w:tcBorders>
            <w:shd w:val="clear" w:color="auto" w:fill="auto"/>
            <w:vAlign w:val="center"/>
          </w:tcPr>
          <w:p w14:paraId="27B9DA82" w14:textId="77777777" w:rsidR="00EC628E" w:rsidRPr="00B666F9" w:rsidRDefault="00EC628E" w:rsidP="00F47361">
            <w:pPr>
              <w:keepNext/>
              <w:keepLines/>
            </w:pPr>
            <w:r w:rsidRPr="00B666F9">
              <w:t xml:space="preserve">Precipitation on day </w:t>
            </w:r>
            <w:r w:rsidRPr="00B666F9">
              <w:rPr>
                <w:i/>
              </w:rPr>
              <w:t>d</w:t>
            </w:r>
          </w:p>
        </w:tc>
        <w:tc>
          <w:tcPr>
            <w:tcW w:w="2725" w:type="dxa"/>
            <w:tcBorders>
              <w:top w:val="nil"/>
              <w:left w:val="nil"/>
              <w:bottom w:val="single" w:sz="4" w:space="0" w:color="auto"/>
              <w:right w:val="nil"/>
            </w:tcBorders>
            <w:vAlign w:val="center"/>
          </w:tcPr>
          <w:p w14:paraId="2000741C" w14:textId="77777777" w:rsidR="00EC628E" w:rsidRPr="00B666F9" w:rsidRDefault="00EC628E" w:rsidP="00F47361">
            <w:pPr>
              <w:keepNext/>
              <w:keepLines/>
            </w:pPr>
            <w:proofErr w:type="spellStart"/>
            <w:r w:rsidRPr="00B666F9">
              <w:t>Pr</w:t>
            </w:r>
            <w:r w:rsidRPr="00B666F9">
              <w:rPr>
                <w:vertAlign w:val="subscript"/>
              </w:rPr>
              <w:t>d</w:t>
            </w:r>
            <w:proofErr w:type="spellEnd"/>
          </w:p>
        </w:tc>
        <w:tc>
          <w:tcPr>
            <w:tcW w:w="0" w:type="auto"/>
            <w:tcBorders>
              <w:top w:val="nil"/>
              <w:left w:val="nil"/>
              <w:bottom w:val="single" w:sz="4" w:space="0" w:color="auto"/>
              <w:right w:val="nil"/>
            </w:tcBorders>
          </w:tcPr>
          <w:p w14:paraId="4C732991" w14:textId="77777777" w:rsidR="00EC628E" w:rsidRPr="00B666F9" w:rsidRDefault="00EC628E" w:rsidP="00F47361">
            <w:pPr>
              <w:keepNext/>
              <w:keepLines/>
            </w:pPr>
            <w:r w:rsidRPr="00B666F9">
              <w:t>mm</w:t>
            </w:r>
          </w:p>
        </w:tc>
      </w:tr>
    </w:tbl>
    <w:p w14:paraId="3C4CE3A2" w14:textId="77777777" w:rsidR="00EC628E" w:rsidRPr="00B666F9" w:rsidRDefault="00EC628E" w:rsidP="00EC628E"/>
    <w:p w14:paraId="4C0C0BC1" w14:textId="5FE6EF3C" w:rsidR="00704C33" w:rsidRPr="00B666F9" w:rsidRDefault="00704C33" w:rsidP="00704C33">
      <w:bookmarkStart w:id="492" w:name="_Ref412214431"/>
      <w:bookmarkStart w:id="493" w:name="_Ref285547498"/>
      <w:bookmarkStart w:id="494" w:name="_Ref355543276"/>
    </w:p>
    <w:p w14:paraId="052BCE3F" w14:textId="77777777" w:rsidR="00704C33" w:rsidRPr="00B666F9" w:rsidRDefault="00704C33" w:rsidP="00704C33">
      <w:pPr>
        <w:sectPr w:rsidR="00704C33" w:rsidRPr="00B666F9" w:rsidSect="009937DB">
          <w:footerReference w:type="default" r:id="rId212"/>
          <w:pgSz w:w="16838" w:h="11906" w:orient="landscape"/>
          <w:pgMar w:top="1418" w:right="1021" w:bottom="1418" w:left="964" w:header="709" w:footer="709" w:gutter="0"/>
          <w:cols w:space="708"/>
          <w:docGrid w:linePitch="360"/>
        </w:sectPr>
      </w:pPr>
    </w:p>
    <w:p w14:paraId="7C940646" w14:textId="56F034EA" w:rsidR="00704C33" w:rsidRPr="00B666F9" w:rsidRDefault="00217A87" w:rsidP="00217A87">
      <w:pPr>
        <w:pStyle w:val="Titre2"/>
        <w:rPr>
          <w:lang w:val="en-GB"/>
        </w:rPr>
      </w:pPr>
      <w:r w:rsidRPr="00B666F9">
        <w:rPr>
          <w:lang w:val="en-GB"/>
        </w:rPr>
        <w:lastRenderedPageBreak/>
        <w:t>Single-gene herbicide resistance</w:t>
      </w:r>
    </w:p>
    <w:p w14:paraId="2F051725" w14:textId="39808BFF" w:rsidR="00217A87" w:rsidRDefault="00217A87" w:rsidP="00217A87"/>
    <w:p w14:paraId="13878F07" w14:textId="1C611860" w:rsidR="00262F0D" w:rsidRDefault="00262F0D" w:rsidP="00217A87">
      <w:r>
        <w:t xml:space="preserve">Explanations in section </w:t>
      </w:r>
      <w:r>
        <w:fldChar w:fldCharType="begin"/>
      </w:r>
      <w:r>
        <w:instrText xml:space="preserve"> REF _Ref90569123 \r \h </w:instrText>
      </w:r>
      <w:r>
        <w:fldChar w:fldCharType="separate"/>
      </w:r>
      <w:r w:rsidR="004E51F6">
        <w:t>10.4.3</w:t>
      </w:r>
      <w:r>
        <w:fldChar w:fldCharType="end"/>
      </w:r>
      <w:r>
        <w:t>.</w:t>
      </w:r>
    </w:p>
    <w:p w14:paraId="4A5CA77B" w14:textId="77777777" w:rsidR="00262F0D" w:rsidRPr="00B666F9" w:rsidRDefault="00262F0D" w:rsidP="00217A87"/>
    <w:p w14:paraId="55C19EE5" w14:textId="666218D6" w:rsidR="00704C33" w:rsidRPr="00B666F9" w:rsidRDefault="00704C33" w:rsidP="00704C33">
      <w:pPr>
        <w:rPr>
          <w:rStyle w:val="PetitesMajuscules"/>
          <w:sz w:val="20"/>
        </w:rPr>
      </w:pPr>
      <w:bookmarkStart w:id="495" w:name="_Ref451502179"/>
      <w:r w:rsidRPr="00B666F9">
        <w:rPr>
          <w:sz w:val="20"/>
        </w:rPr>
        <w:t xml:space="preserve">Appendix </w:t>
      </w:r>
      <w:r w:rsidRPr="00B666F9">
        <w:rPr>
          <w:sz w:val="20"/>
        </w:rPr>
        <w:fldChar w:fldCharType="begin"/>
      </w:r>
      <w:r w:rsidRPr="00B666F9">
        <w:rPr>
          <w:sz w:val="20"/>
        </w:rPr>
        <w:instrText xml:space="preserve"> SEQ Appendix \* ALPHABETIC </w:instrText>
      </w:r>
      <w:r w:rsidRPr="00B666F9">
        <w:rPr>
          <w:sz w:val="20"/>
        </w:rPr>
        <w:fldChar w:fldCharType="separate"/>
      </w:r>
      <w:r w:rsidR="004E51F6">
        <w:rPr>
          <w:noProof/>
          <w:sz w:val="20"/>
        </w:rPr>
        <w:t>M</w:t>
      </w:r>
      <w:r w:rsidRPr="00B666F9">
        <w:rPr>
          <w:noProof/>
          <w:sz w:val="20"/>
        </w:rPr>
        <w:fldChar w:fldCharType="end"/>
      </w:r>
      <w:bookmarkEnd w:id="492"/>
      <w:bookmarkEnd w:id="495"/>
      <w:r w:rsidRPr="00B666F9">
        <w:rPr>
          <w:sz w:val="20"/>
        </w:rPr>
        <w:t xml:space="preserve">. Determining the probability of survival for weed plants after spraying herbicides, based on expert knowledge on herbicide effects </w:t>
      </w:r>
      <w:r w:rsidR="00C6647A" w:rsidRPr="00B666F9">
        <w:rPr>
          <w:sz w:val="20"/>
        </w:rPr>
        <w:fldChar w:fldCharType="begin"/>
      </w:r>
      <w:r w:rsidR="00567DEE">
        <w:rPr>
          <w:sz w:val="20"/>
        </w:rPr>
        <w:instrText xml:space="preserve"> ADDIN EN.CITE &lt;EndNote&gt;&lt;Cite&gt;&lt;Author&gt;Colbach&lt;/Author&gt;&lt;Year&gt;2017&lt;/Year&gt;&lt;RecNum&gt;17119&lt;/RecNum&gt;&lt;DisplayText&gt;(Colbach&lt;style face="italic"&gt; et al.&lt;/style&gt;, 2017c)&lt;/DisplayText&gt;&lt;record&gt;&lt;rec-number&gt;17119&lt;/rec-number&gt;&lt;foreign-keys&gt;&lt;key app="EN" db-id="a9zpppwfzffex0e9pvrv2pwrazaat9pstzas" timestamp="1448962931"&gt;17119&lt;/key&gt;&lt;/foreign-keys&gt;&lt;ref-type name="Journal Article"&gt;17&lt;/ref-type&gt;&lt;contributors&gt;&lt;authors&gt;&lt;author&gt;Nathalie Colbach&lt;/author&gt;&lt;author&gt;Alice Fernier&lt;/author&gt;&lt;author&gt;Le Corre, Valérie&lt;/author&gt;&lt;author&gt;Antoine Messéan&lt;/author&gt;&lt;author&gt;Henri Darmency&lt;/author&gt;&lt;/authors&gt;&lt;/contributors&gt;&lt;titles&gt;&lt;title&gt;Simulating changes in cropping practices in conventional and glyphosate-resistant maize. I. Effects on weeds&lt;/title&gt;&lt;secondary-title&gt;Environmental Science and Pollution Research&lt;/secondary-title&gt;&lt;alt-title&gt;Environ. Sci. Pollution Res.&lt;/alt-title&gt;&lt;/titles&gt;&lt;periodical&gt;&lt;full-title&gt;Environmental Science and Pollution Research&lt;/full-title&gt;&lt;/periodical&gt;&lt;pages&gt;11582-11600&lt;/pages&gt;&lt;volume&gt;24&lt;/volume&gt;&lt;dates&gt;&lt;year&gt;2017&lt;/year&gt;&lt;/dates&gt;&lt;urls&gt;&lt;/urls&gt;&lt;electronic-resource-num&gt;https://doi.org/10.1007/s11356-017-8591-7&lt;/electronic-resource-num&gt;&lt;/record&gt;&lt;/Cite&gt;&lt;/EndNote&gt;</w:instrText>
      </w:r>
      <w:r w:rsidR="00C6647A" w:rsidRPr="00B666F9">
        <w:rPr>
          <w:sz w:val="20"/>
        </w:rPr>
        <w:fldChar w:fldCharType="separate"/>
      </w:r>
      <w:r w:rsidR="00C6647A" w:rsidRPr="00B666F9">
        <w:rPr>
          <w:noProof/>
          <w:sz w:val="20"/>
        </w:rPr>
        <w:t>(</w:t>
      </w:r>
      <w:hyperlink w:anchor="_ENREF_27" w:tooltip="Colbach, 2017 #17119" w:history="1">
        <w:r w:rsidR="00C5415F" w:rsidRPr="00B666F9">
          <w:rPr>
            <w:noProof/>
            <w:sz w:val="20"/>
          </w:rPr>
          <w:t>Colbach</w:t>
        </w:r>
        <w:r w:rsidR="00C5415F" w:rsidRPr="00B666F9">
          <w:rPr>
            <w:i/>
            <w:noProof/>
            <w:sz w:val="20"/>
          </w:rPr>
          <w:t xml:space="preserve"> et al.</w:t>
        </w:r>
        <w:r w:rsidR="00C5415F" w:rsidRPr="00B666F9">
          <w:rPr>
            <w:noProof/>
            <w:sz w:val="20"/>
          </w:rPr>
          <w:t>, 2017c</w:t>
        </w:r>
      </w:hyperlink>
      <w:r w:rsidR="00C6647A" w:rsidRPr="00B666F9">
        <w:rPr>
          <w:noProof/>
          <w:sz w:val="20"/>
        </w:rPr>
        <w:t>)</w:t>
      </w:r>
      <w:r w:rsidR="00C6647A" w:rsidRPr="00B666F9">
        <w:rPr>
          <w:sz w:val="20"/>
        </w:rPr>
        <w:fldChar w:fldCharType="end"/>
      </w:r>
      <w:r w:rsidRPr="00B666F9">
        <w:rPr>
          <w:sz w:val="20"/>
        </w:rPr>
        <w:t xml:space="preserve">. </w:t>
      </w:r>
      <w:bookmarkEnd w:id="493"/>
    </w:p>
    <w:tbl>
      <w:tblPr>
        <w:tblStyle w:val="Grilledutableau"/>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4252"/>
        <w:gridCol w:w="5830"/>
      </w:tblGrid>
      <w:tr w:rsidR="00704C33" w:rsidRPr="00B666F9" w14:paraId="213CE76E" w14:textId="77777777" w:rsidTr="00704C33">
        <w:tc>
          <w:tcPr>
            <w:tcW w:w="567" w:type="dxa"/>
            <w:tcBorders>
              <w:top w:val="single" w:sz="4" w:space="0" w:color="auto"/>
              <w:bottom w:val="single" w:sz="4" w:space="0" w:color="auto"/>
            </w:tcBorders>
            <w:tcMar>
              <w:left w:w="28" w:type="dxa"/>
              <w:right w:w="28" w:type="dxa"/>
            </w:tcMar>
          </w:tcPr>
          <w:p w14:paraId="7FF98D95" w14:textId="77777777" w:rsidR="00704C33" w:rsidRPr="00B666F9" w:rsidRDefault="00704C33" w:rsidP="00704C33"/>
        </w:tc>
        <w:tc>
          <w:tcPr>
            <w:tcW w:w="4252" w:type="dxa"/>
            <w:tcBorders>
              <w:top w:val="single" w:sz="4" w:space="0" w:color="auto"/>
              <w:bottom w:val="single" w:sz="4" w:space="0" w:color="auto"/>
            </w:tcBorders>
            <w:tcMar>
              <w:left w:w="28" w:type="dxa"/>
              <w:right w:w="0" w:type="dxa"/>
            </w:tcMar>
          </w:tcPr>
          <w:p w14:paraId="23B97787" w14:textId="77777777" w:rsidR="00704C33" w:rsidRPr="00B666F9" w:rsidRDefault="00704C33" w:rsidP="00704C33">
            <w:r w:rsidRPr="00B666F9">
              <w:t>Predicted variable</w:t>
            </w:r>
          </w:p>
        </w:tc>
        <w:tc>
          <w:tcPr>
            <w:tcW w:w="5830" w:type="dxa"/>
            <w:tcBorders>
              <w:top w:val="single" w:sz="4" w:space="0" w:color="auto"/>
              <w:bottom w:val="single" w:sz="4" w:space="0" w:color="auto"/>
            </w:tcBorders>
            <w:tcMar>
              <w:right w:w="0" w:type="dxa"/>
            </w:tcMar>
          </w:tcPr>
          <w:p w14:paraId="1D2B4D30" w14:textId="77777777" w:rsidR="00704C33" w:rsidRPr="00B666F9" w:rsidRDefault="00704C33" w:rsidP="00704C33">
            <w:r w:rsidRPr="00B666F9">
              <w:t>Equation</w:t>
            </w:r>
          </w:p>
        </w:tc>
      </w:tr>
      <w:tr w:rsidR="00704C33" w:rsidRPr="00B666F9" w14:paraId="2C59789A" w14:textId="77777777" w:rsidTr="00704C33">
        <w:tc>
          <w:tcPr>
            <w:tcW w:w="567" w:type="dxa"/>
            <w:tcMar>
              <w:left w:w="28" w:type="dxa"/>
              <w:right w:w="28" w:type="dxa"/>
            </w:tcMar>
          </w:tcPr>
          <w:p w14:paraId="38873B42" w14:textId="77777777" w:rsidR="00704C33" w:rsidRPr="00B666F9" w:rsidRDefault="00704C33" w:rsidP="00704C33">
            <w:pPr>
              <w:ind w:left="454" w:hanging="454"/>
            </w:pPr>
          </w:p>
        </w:tc>
        <w:tc>
          <w:tcPr>
            <w:tcW w:w="4252" w:type="dxa"/>
            <w:tcMar>
              <w:left w:w="28" w:type="dxa"/>
              <w:right w:w="0" w:type="dxa"/>
            </w:tcMar>
          </w:tcPr>
          <w:p w14:paraId="36F913B7" w14:textId="77777777" w:rsidR="00704C33" w:rsidRPr="00B666F9" w:rsidRDefault="00704C33" w:rsidP="00704C33">
            <w:r w:rsidRPr="00B666F9">
              <w:t>A. All Herbicides</w:t>
            </w:r>
          </w:p>
        </w:tc>
        <w:tc>
          <w:tcPr>
            <w:tcW w:w="5830" w:type="dxa"/>
            <w:tcMar>
              <w:right w:w="0" w:type="dxa"/>
            </w:tcMar>
          </w:tcPr>
          <w:p w14:paraId="0C762AED" w14:textId="77777777" w:rsidR="00704C33" w:rsidRPr="00B666F9" w:rsidRDefault="00704C33" w:rsidP="00704C33"/>
        </w:tc>
      </w:tr>
      <w:tr w:rsidR="00704C33" w:rsidRPr="00B666F9" w14:paraId="42FFC4EA" w14:textId="77777777" w:rsidTr="00704C33">
        <w:tc>
          <w:tcPr>
            <w:tcW w:w="567" w:type="dxa"/>
            <w:tcMar>
              <w:left w:w="28" w:type="dxa"/>
              <w:right w:w="28" w:type="dxa"/>
            </w:tcMar>
          </w:tcPr>
          <w:p w14:paraId="7F746FC0" w14:textId="77777777" w:rsidR="00704C33" w:rsidRPr="00B666F9" w:rsidRDefault="00704C33" w:rsidP="00147081">
            <w:pPr>
              <w:pStyle w:val="Paragraphedeliste"/>
              <w:numPr>
                <w:ilvl w:val="0"/>
                <w:numId w:val="21"/>
              </w:numPr>
              <w:ind w:left="454" w:hanging="454"/>
            </w:pPr>
            <w:bookmarkStart w:id="496" w:name="_Ref427081911"/>
          </w:p>
        </w:tc>
        <w:bookmarkEnd w:id="496"/>
        <w:tc>
          <w:tcPr>
            <w:tcW w:w="4252" w:type="dxa"/>
            <w:tcMar>
              <w:left w:w="28" w:type="dxa"/>
              <w:right w:w="0" w:type="dxa"/>
            </w:tcMar>
          </w:tcPr>
          <w:p w14:paraId="30F027B7" w14:textId="77777777" w:rsidR="00704C33" w:rsidRPr="00B666F9" w:rsidRDefault="00704C33" w:rsidP="00704C33">
            <w:r w:rsidRPr="00B666F9">
              <w:t>Theoretical herbicide efficacy for full (regulatory) dosage</w:t>
            </w:r>
          </w:p>
        </w:tc>
        <w:tc>
          <w:tcPr>
            <w:tcW w:w="5830" w:type="dxa"/>
            <w:tcMar>
              <w:right w:w="0" w:type="dxa"/>
            </w:tcMar>
          </w:tcPr>
          <w:p w14:paraId="083060D7" w14:textId="77777777" w:rsidR="00704C33" w:rsidRPr="00B666F9" w:rsidRDefault="00704C33" w:rsidP="00704C33">
            <w:proofErr w:type="spellStart"/>
            <w:r w:rsidRPr="00B666F9">
              <w:t>e</w:t>
            </w:r>
            <w:r w:rsidRPr="00B666F9">
              <w:rPr>
                <w:rStyle w:val="Indice"/>
              </w:rPr>
              <w:t>stage</w:t>
            </w:r>
            <w:proofErr w:type="spellEnd"/>
            <w:r w:rsidRPr="00B666F9">
              <w:rPr>
                <w:rStyle w:val="Indice"/>
              </w:rPr>
              <w:t xml:space="preserve"> </w:t>
            </w:r>
            <w:r w:rsidRPr="00B666F9">
              <w:t>= f(active ingredient, weed species, plant stage), in [0,1] (section A.3.3 in supplementary material online)</w:t>
            </w:r>
          </w:p>
        </w:tc>
      </w:tr>
      <w:tr w:rsidR="00704C33" w:rsidRPr="00B666F9" w14:paraId="25479681" w14:textId="77777777" w:rsidTr="00704C33">
        <w:tc>
          <w:tcPr>
            <w:tcW w:w="567" w:type="dxa"/>
            <w:tcMar>
              <w:left w:w="28" w:type="dxa"/>
              <w:right w:w="28" w:type="dxa"/>
            </w:tcMar>
          </w:tcPr>
          <w:p w14:paraId="6932104F" w14:textId="77777777" w:rsidR="00704C33" w:rsidRPr="00B666F9" w:rsidRDefault="00704C33" w:rsidP="00704C33">
            <w:pPr>
              <w:ind w:left="454" w:hanging="454"/>
            </w:pPr>
          </w:p>
        </w:tc>
        <w:tc>
          <w:tcPr>
            <w:tcW w:w="4252" w:type="dxa"/>
            <w:tcMar>
              <w:left w:w="28" w:type="dxa"/>
              <w:right w:w="0" w:type="dxa"/>
            </w:tcMar>
          </w:tcPr>
          <w:p w14:paraId="40A89598" w14:textId="77777777" w:rsidR="00704C33" w:rsidRPr="00B666F9" w:rsidRDefault="00704C33" w:rsidP="00704C33"/>
        </w:tc>
        <w:tc>
          <w:tcPr>
            <w:tcW w:w="5830" w:type="dxa"/>
            <w:tcMar>
              <w:right w:w="0" w:type="dxa"/>
            </w:tcMar>
          </w:tcPr>
          <w:p w14:paraId="1E7FBB77" w14:textId="77777777" w:rsidR="00704C33" w:rsidRPr="00B666F9" w:rsidRDefault="00704C33" w:rsidP="00704C33"/>
        </w:tc>
      </w:tr>
      <w:tr w:rsidR="00704C33" w:rsidRPr="00B666F9" w14:paraId="3E30A120" w14:textId="77777777" w:rsidTr="00704C33">
        <w:tc>
          <w:tcPr>
            <w:tcW w:w="567" w:type="dxa"/>
            <w:tcMar>
              <w:left w:w="28" w:type="dxa"/>
              <w:right w:w="28" w:type="dxa"/>
            </w:tcMar>
          </w:tcPr>
          <w:p w14:paraId="46659746" w14:textId="77777777" w:rsidR="00704C33" w:rsidRPr="00B666F9" w:rsidRDefault="00704C33" w:rsidP="00704C33">
            <w:pPr>
              <w:ind w:left="454" w:hanging="454"/>
            </w:pPr>
          </w:p>
        </w:tc>
        <w:tc>
          <w:tcPr>
            <w:tcW w:w="4252" w:type="dxa"/>
            <w:tcMar>
              <w:left w:w="28" w:type="dxa"/>
              <w:right w:w="0" w:type="dxa"/>
            </w:tcMar>
          </w:tcPr>
          <w:p w14:paraId="42692C0D" w14:textId="77777777" w:rsidR="00704C33" w:rsidRPr="00B666F9" w:rsidRDefault="00704C33" w:rsidP="00704C33">
            <w:r w:rsidRPr="00B666F9">
              <w:t>B. Foliar herbicides</w:t>
            </w:r>
          </w:p>
        </w:tc>
        <w:tc>
          <w:tcPr>
            <w:tcW w:w="5830" w:type="dxa"/>
            <w:tcMar>
              <w:right w:w="0" w:type="dxa"/>
            </w:tcMar>
          </w:tcPr>
          <w:p w14:paraId="57CBBD79" w14:textId="77777777" w:rsidR="00704C33" w:rsidRPr="00B666F9" w:rsidRDefault="00704C33" w:rsidP="00704C33"/>
        </w:tc>
      </w:tr>
      <w:tr w:rsidR="00704C33" w:rsidRPr="00B666F9" w14:paraId="506879A6" w14:textId="77777777" w:rsidTr="00704C33">
        <w:tc>
          <w:tcPr>
            <w:tcW w:w="567" w:type="dxa"/>
            <w:tcMar>
              <w:left w:w="28" w:type="dxa"/>
              <w:right w:w="28" w:type="dxa"/>
            </w:tcMar>
          </w:tcPr>
          <w:p w14:paraId="6AA21E1E" w14:textId="77777777" w:rsidR="00704C33" w:rsidRPr="00B666F9" w:rsidRDefault="00704C33" w:rsidP="00147081">
            <w:pPr>
              <w:pStyle w:val="Paragraphedeliste"/>
              <w:numPr>
                <w:ilvl w:val="0"/>
                <w:numId w:val="21"/>
              </w:numPr>
              <w:ind w:left="454" w:hanging="454"/>
            </w:pPr>
            <w:bookmarkStart w:id="497" w:name="_Ref427082018"/>
          </w:p>
        </w:tc>
        <w:bookmarkEnd w:id="497"/>
        <w:tc>
          <w:tcPr>
            <w:tcW w:w="10082" w:type="dxa"/>
            <w:gridSpan w:val="2"/>
            <w:tcMar>
              <w:left w:w="28" w:type="dxa"/>
              <w:right w:w="0" w:type="dxa"/>
            </w:tcMar>
          </w:tcPr>
          <w:p w14:paraId="686A4867" w14:textId="77777777" w:rsidR="00704C33" w:rsidRPr="00B666F9" w:rsidRDefault="00704C33" w:rsidP="00704C33">
            <w:r w:rsidRPr="00B666F9">
              <w:t xml:space="preserve">Effect of spraying condition and herbicide dosage on herbicide efficacy </w:t>
            </w:r>
          </w:p>
        </w:tc>
      </w:tr>
      <w:tr w:rsidR="00704C33" w:rsidRPr="00B666F9" w14:paraId="6AD28CA0" w14:textId="77777777" w:rsidTr="00704C33">
        <w:tc>
          <w:tcPr>
            <w:tcW w:w="567" w:type="dxa"/>
            <w:tcMar>
              <w:left w:w="28" w:type="dxa"/>
              <w:right w:w="28" w:type="dxa"/>
            </w:tcMar>
          </w:tcPr>
          <w:p w14:paraId="530FB42A" w14:textId="77777777" w:rsidR="00704C33" w:rsidRPr="00B666F9" w:rsidRDefault="00704C33" w:rsidP="00147081">
            <w:pPr>
              <w:pStyle w:val="Paragraphedeliste"/>
              <w:numPr>
                <w:ilvl w:val="0"/>
                <w:numId w:val="21"/>
              </w:numPr>
              <w:ind w:left="454" w:hanging="454"/>
            </w:pPr>
            <w:bookmarkStart w:id="498" w:name="_Ref427082031"/>
          </w:p>
        </w:tc>
        <w:bookmarkEnd w:id="498"/>
        <w:tc>
          <w:tcPr>
            <w:tcW w:w="4252" w:type="dxa"/>
            <w:tcMar>
              <w:left w:w="28" w:type="dxa"/>
              <w:right w:w="0" w:type="dxa"/>
            </w:tcMar>
          </w:tcPr>
          <w:p w14:paraId="1C7F8773" w14:textId="77777777" w:rsidR="00704C33" w:rsidRPr="00B666F9" w:rsidRDefault="00704C33" w:rsidP="00704C33">
            <w:r w:rsidRPr="00B666F9">
              <w:t>Optimal</w:t>
            </w:r>
          </w:p>
        </w:tc>
        <w:tc>
          <w:tcPr>
            <w:tcW w:w="5830" w:type="dxa"/>
            <w:tcMar>
              <w:right w:w="0" w:type="dxa"/>
            </w:tcMar>
          </w:tcPr>
          <w:p w14:paraId="637C1899" w14:textId="77777777" w:rsidR="00704C33" w:rsidRPr="00B666F9" w:rsidRDefault="00704C33" w:rsidP="00704C33">
            <w:proofErr w:type="spellStart"/>
            <w:r w:rsidRPr="00B666F9">
              <w:t>v</w:t>
            </w:r>
            <w:r w:rsidRPr="00B666F9">
              <w:rPr>
                <w:rStyle w:val="Indice"/>
              </w:rPr>
              <w:t>dosage</w:t>
            </w:r>
            <w:proofErr w:type="spellEnd"/>
            <w:r w:rsidRPr="00B666F9">
              <w:t xml:space="preserve"> = 1 if sprayed dosage/regulatory dosage &gt; 0.25</w:t>
            </w:r>
          </w:p>
          <w:p w14:paraId="2AC88CE9" w14:textId="77777777" w:rsidR="00704C33" w:rsidRPr="00B666F9" w:rsidRDefault="00704C33" w:rsidP="00704C33">
            <w:proofErr w:type="spellStart"/>
            <w:r w:rsidRPr="00B666F9">
              <w:t>v</w:t>
            </w:r>
            <w:r w:rsidRPr="00B666F9">
              <w:rPr>
                <w:rStyle w:val="Indice"/>
              </w:rPr>
              <w:t>dosage</w:t>
            </w:r>
            <w:proofErr w:type="spellEnd"/>
            <w:r w:rsidRPr="00B666F9">
              <w:t xml:space="preserve"> = 4 sprayed dosage/regulatory dosage otherwise</w:t>
            </w:r>
          </w:p>
        </w:tc>
      </w:tr>
      <w:tr w:rsidR="00704C33" w:rsidRPr="00B666F9" w14:paraId="1422B10B" w14:textId="77777777" w:rsidTr="00704C33">
        <w:tc>
          <w:tcPr>
            <w:tcW w:w="567" w:type="dxa"/>
            <w:tcMar>
              <w:left w:w="28" w:type="dxa"/>
              <w:right w:w="28" w:type="dxa"/>
            </w:tcMar>
          </w:tcPr>
          <w:p w14:paraId="2A69C8FE" w14:textId="77777777" w:rsidR="00704C33" w:rsidRPr="00B666F9" w:rsidRDefault="00704C33" w:rsidP="00147081">
            <w:pPr>
              <w:pStyle w:val="Paragraphedeliste"/>
              <w:numPr>
                <w:ilvl w:val="0"/>
                <w:numId w:val="21"/>
              </w:numPr>
              <w:ind w:left="454" w:hanging="454"/>
            </w:pPr>
          </w:p>
        </w:tc>
        <w:tc>
          <w:tcPr>
            <w:tcW w:w="4252" w:type="dxa"/>
            <w:tcMar>
              <w:left w:w="28" w:type="dxa"/>
              <w:right w:w="0" w:type="dxa"/>
            </w:tcMar>
          </w:tcPr>
          <w:p w14:paraId="37507D49" w14:textId="77777777" w:rsidR="00704C33" w:rsidRPr="00B666F9" w:rsidRDefault="00704C33" w:rsidP="00704C33">
            <w:r w:rsidRPr="00B666F9">
              <w:t>Suboptimal</w:t>
            </w:r>
          </w:p>
        </w:tc>
        <w:tc>
          <w:tcPr>
            <w:tcW w:w="5830" w:type="dxa"/>
            <w:tcMar>
              <w:right w:w="0" w:type="dxa"/>
            </w:tcMar>
          </w:tcPr>
          <w:p w14:paraId="25E31829" w14:textId="77777777" w:rsidR="00704C33" w:rsidRPr="00B666F9" w:rsidRDefault="00704C33" w:rsidP="00704C33">
            <w:proofErr w:type="spellStart"/>
            <w:r w:rsidRPr="00B666F9">
              <w:t>v</w:t>
            </w:r>
            <w:r w:rsidRPr="00B666F9">
              <w:rPr>
                <w:rStyle w:val="Indice"/>
              </w:rPr>
              <w:t>dosage</w:t>
            </w:r>
            <w:proofErr w:type="spellEnd"/>
            <w:r w:rsidRPr="00B666F9">
              <w:t xml:space="preserve"> = average of values for optimal and bad conditions</w:t>
            </w:r>
          </w:p>
        </w:tc>
      </w:tr>
      <w:tr w:rsidR="00704C33" w:rsidRPr="00B666F9" w14:paraId="65F13223" w14:textId="77777777" w:rsidTr="00704C33">
        <w:tc>
          <w:tcPr>
            <w:tcW w:w="567" w:type="dxa"/>
            <w:tcMar>
              <w:left w:w="28" w:type="dxa"/>
              <w:right w:w="28" w:type="dxa"/>
            </w:tcMar>
          </w:tcPr>
          <w:p w14:paraId="11EEA5CD" w14:textId="77777777" w:rsidR="00704C33" w:rsidRPr="00B666F9" w:rsidRDefault="00704C33" w:rsidP="00147081">
            <w:pPr>
              <w:pStyle w:val="Paragraphedeliste"/>
              <w:numPr>
                <w:ilvl w:val="0"/>
                <w:numId w:val="21"/>
              </w:numPr>
              <w:ind w:left="454" w:hanging="454"/>
            </w:pPr>
            <w:bookmarkStart w:id="499" w:name="_Ref427082038"/>
          </w:p>
        </w:tc>
        <w:bookmarkEnd w:id="499"/>
        <w:tc>
          <w:tcPr>
            <w:tcW w:w="4252" w:type="dxa"/>
            <w:tcMar>
              <w:left w:w="28" w:type="dxa"/>
              <w:right w:w="0" w:type="dxa"/>
            </w:tcMar>
          </w:tcPr>
          <w:p w14:paraId="0B5B62CC" w14:textId="77777777" w:rsidR="00704C33" w:rsidRPr="00B666F9" w:rsidRDefault="00704C33" w:rsidP="00704C33">
            <w:r w:rsidRPr="00B666F9">
              <w:t xml:space="preserve">Bad </w:t>
            </w:r>
          </w:p>
        </w:tc>
        <w:tc>
          <w:tcPr>
            <w:tcW w:w="5830" w:type="dxa"/>
            <w:tcMar>
              <w:right w:w="0" w:type="dxa"/>
            </w:tcMar>
          </w:tcPr>
          <w:p w14:paraId="4BE9DDDD" w14:textId="77777777" w:rsidR="00704C33" w:rsidRPr="00B666F9" w:rsidRDefault="00704C33" w:rsidP="00704C33">
            <w:proofErr w:type="spellStart"/>
            <w:r w:rsidRPr="00B666F9">
              <w:t>v</w:t>
            </w:r>
            <w:r w:rsidRPr="00B666F9">
              <w:rPr>
                <w:rStyle w:val="Indice"/>
              </w:rPr>
              <w:t>dosage</w:t>
            </w:r>
            <w:proofErr w:type="spellEnd"/>
            <w:r w:rsidRPr="00B666F9">
              <w:t xml:space="preserve"> = sprayed dosage/regulatory dosage</w:t>
            </w:r>
          </w:p>
        </w:tc>
      </w:tr>
      <w:tr w:rsidR="00704C33" w:rsidRPr="00B666F9" w14:paraId="71D8F7E4" w14:textId="77777777" w:rsidTr="00704C33">
        <w:tc>
          <w:tcPr>
            <w:tcW w:w="567" w:type="dxa"/>
            <w:tcMar>
              <w:left w:w="28" w:type="dxa"/>
              <w:right w:w="28" w:type="dxa"/>
            </w:tcMar>
          </w:tcPr>
          <w:p w14:paraId="711D5429" w14:textId="77777777" w:rsidR="00704C33" w:rsidRPr="00B666F9" w:rsidRDefault="00704C33" w:rsidP="00147081">
            <w:pPr>
              <w:pStyle w:val="Paragraphedeliste"/>
              <w:numPr>
                <w:ilvl w:val="0"/>
                <w:numId w:val="21"/>
              </w:numPr>
              <w:ind w:left="454" w:hanging="454"/>
            </w:pPr>
            <w:bookmarkStart w:id="500" w:name="_Ref427082067"/>
          </w:p>
        </w:tc>
        <w:bookmarkEnd w:id="500"/>
        <w:tc>
          <w:tcPr>
            <w:tcW w:w="4252" w:type="dxa"/>
            <w:tcMar>
              <w:left w:w="28" w:type="dxa"/>
              <w:right w:w="0" w:type="dxa"/>
            </w:tcMar>
          </w:tcPr>
          <w:p w14:paraId="0D3294DF" w14:textId="77777777" w:rsidR="00704C33" w:rsidRPr="00B666F9" w:rsidRDefault="00704C33" w:rsidP="00704C33">
            <w:r w:rsidRPr="00B666F9">
              <w:t>"Umbrella" effect on herbicide efficacy</w:t>
            </w:r>
          </w:p>
        </w:tc>
        <w:tc>
          <w:tcPr>
            <w:tcW w:w="5830" w:type="dxa"/>
            <w:tcMar>
              <w:right w:w="0" w:type="dxa"/>
            </w:tcMar>
          </w:tcPr>
          <w:p w14:paraId="6885D8BF" w14:textId="7B4E856D" w:rsidR="00704C33" w:rsidRPr="00B666F9" w:rsidRDefault="00704C33" w:rsidP="00270E6B">
            <w:proofErr w:type="spellStart"/>
            <w:r w:rsidRPr="00B666F9">
              <w:t>v</w:t>
            </w:r>
            <w:r w:rsidRPr="00B666F9">
              <w:rPr>
                <w:rStyle w:val="Indice"/>
              </w:rPr>
              <w:t>umbrella</w:t>
            </w:r>
            <w:proofErr w:type="spellEnd"/>
            <w:r w:rsidRPr="00B666F9">
              <w:t xml:space="preserve"> = 0. 55 + 0.12 · </w:t>
            </w:r>
            <w:proofErr w:type="spellStart"/>
            <w:r w:rsidRPr="00B666F9">
              <w:t>log</w:t>
            </w:r>
            <w:r w:rsidRPr="00B666F9">
              <w:rPr>
                <w:rStyle w:val="Indice"/>
              </w:rPr>
              <w:t>n</w:t>
            </w:r>
            <w:proofErr w:type="spellEnd"/>
            <w:r w:rsidRPr="00B666F9">
              <w:t>(</w:t>
            </w:r>
            <w:proofErr w:type="spellStart"/>
            <w:r w:rsidRPr="00B666F9">
              <w:t>rPARI</w:t>
            </w:r>
            <w:r w:rsidRPr="00B666F9">
              <w:rPr>
                <w:rStyle w:val="Indice"/>
              </w:rPr>
              <w:t>mean</w:t>
            </w:r>
            <w:proofErr w:type="spellEnd"/>
            <w:r w:rsidRPr="00B666F9">
              <w:t xml:space="preserve">/(1- </w:t>
            </w:r>
            <w:proofErr w:type="spellStart"/>
            <w:r w:rsidRPr="00B666F9">
              <w:t>rPARI</w:t>
            </w:r>
            <w:r w:rsidRPr="00B666F9">
              <w:rPr>
                <w:rStyle w:val="Indice"/>
              </w:rPr>
              <w:t>mean</w:t>
            </w:r>
            <w:proofErr w:type="spellEnd"/>
            <w:r w:rsidRPr="00B666F9">
              <w:t xml:space="preserve">)), with  </w:t>
            </w:r>
            <w:proofErr w:type="spellStart"/>
            <w:r w:rsidRPr="00B666F9">
              <w:t>rPARI</w:t>
            </w:r>
            <w:r w:rsidRPr="00B666F9">
              <w:rPr>
                <w:rStyle w:val="Indice"/>
              </w:rPr>
              <w:t>mean</w:t>
            </w:r>
            <w:proofErr w:type="spellEnd"/>
            <w:r w:rsidRPr="00B666F9">
              <w:t xml:space="preserve"> = relative light incidence averaged over the whole plant  </w:t>
            </w:r>
            <w:r w:rsidRPr="00B666F9">
              <w:fldChar w:fldCharType="begin"/>
            </w:r>
            <w:r w:rsidR="00567DEE">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Pr="00B666F9">
              <w:fldChar w:fldCharType="separate"/>
            </w:r>
            <w:r w:rsidR="00C6647A" w:rsidRPr="00B666F9">
              <w:rPr>
                <w:noProof/>
              </w:rPr>
              <w:t>(</w:t>
            </w:r>
            <w:hyperlink w:anchor="_ENREF_74" w:tooltip="Munier-Jolain, 2013 #16097" w:history="1">
              <w:r w:rsidR="00C5415F" w:rsidRPr="00B666F9">
                <w:rPr>
                  <w:noProof/>
                </w:rPr>
                <w:t>Munier-Jolain</w:t>
              </w:r>
              <w:r w:rsidR="00C5415F" w:rsidRPr="00B666F9">
                <w:rPr>
                  <w:i/>
                  <w:noProof/>
                </w:rPr>
                <w:t xml:space="preserve"> et al.</w:t>
              </w:r>
              <w:r w:rsidR="00C5415F" w:rsidRPr="00B666F9">
                <w:rPr>
                  <w:noProof/>
                </w:rPr>
                <w:t>, 2013</w:t>
              </w:r>
            </w:hyperlink>
            <w:r w:rsidR="00C6647A" w:rsidRPr="00B666F9">
              <w:rPr>
                <w:noProof/>
              </w:rPr>
              <w:t>)</w:t>
            </w:r>
            <w:r w:rsidRPr="00B666F9">
              <w:fldChar w:fldCharType="end"/>
            </w:r>
          </w:p>
        </w:tc>
      </w:tr>
      <w:tr w:rsidR="00704C33" w:rsidRPr="00B666F9" w14:paraId="4BF0DEC8" w14:textId="77777777" w:rsidTr="00704C33">
        <w:tc>
          <w:tcPr>
            <w:tcW w:w="567" w:type="dxa"/>
            <w:tcMar>
              <w:left w:w="28" w:type="dxa"/>
              <w:right w:w="28" w:type="dxa"/>
            </w:tcMar>
          </w:tcPr>
          <w:p w14:paraId="2BAAE43C" w14:textId="77777777" w:rsidR="00704C33" w:rsidRPr="00B666F9" w:rsidRDefault="00704C33" w:rsidP="00147081">
            <w:pPr>
              <w:pStyle w:val="Paragraphedeliste"/>
              <w:numPr>
                <w:ilvl w:val="0"/>
                <w:numId w:val="21"/>
              </w:numPr>
              <w:ind w:left="454" w:hanging="454"/>
            </w:pPr>
            <w:bookmarkStart w:id="501" w:name="_Ref427082083"/>
          </w:p>
        </w:tc>
        <w:bookmarkEnd w:id="501"/>
        <w:tc>
          <w:tcPr>
            <w:tcW w:w="4252" w:type="dxa"/>
            <w:tcMar>
              <w:left w:w="28" w:type="dxa"/>
              <w:right w:w="0" w:type="dxa"/>
            </w:tcMar>
          </w:tcPr>
          <w:p w14:paraId="560295C1" w14:textId="77777777" w:rsidR="00704C33" w:rsidRPr="00B666F9" w:rsidRDefault="00704C33" w:rsidP="00704C33">
            <w:r w:rsidRPr="00B666F9">
              <w:t>"Umbrella" effect on herbicide efficacy for systemic herbicides</w:t>
            </w:r>
          </w:p>
        </w:tc>
        <w:tc>
          <w:tcPr>
            <w:tcW w:w="5830" w:type="dxa"/>
            <w:tcMar>
              <w:right w:w="0" w:type="dxa"/>
            </w:tcMar>
          </w:tcPr>
          <w:p w14:paraId="3C3803A7" w14:textId="77777777" w:rsidR="00704C33" w:rsidRPr="00B666F9" w:rsidRDefault="00704C33" w:rsidP="00704C33">
            <w:proofErr w:type="spellStart"/>
            <w:r w:rsidRPr="00B666F9">
              <w:t>v</w:t>
            </w:r>
            <w:r w:rsidRPr="00B666F9">
              <w:rPr>
                <w:rStyle w:val="Indice"/>
              </w:rPr>
              <w:t>umbrella</w:t>
            </w:r>
            <w:proofErr w:type="spellEnd"/>
            <w:r w:rsidRPr="00B666F9">
              <w:t xml:space="preserve"> = 0. 55 + 0.12 · </w:t>
            </w:r>
            <w:proofErr w:type="spellStart"/>
            <w:r w:rsidRPr="00B666F9">
              <w:t>log</w:t>
            </w:r>
            <w:r w:rsidRPr="00B666F9">
              <w:rPr>
                <w:rStyle w:val="Indice"/>
              </w:rPr>
              <w:t>n</w:t>
            </w:r>
            <w:proofErr w:type="spellEnd"/>
            <w:r w:rsidRPr="00B666F9">
              <w:t>(</w:t>
            </w:r>
            <w:proofErr w:type="spellStart"/>
            <w:r w:rsidRPr="00B666F9">
              <w:t>rPARI</w:t>
            </w:r>
            <w:r w:rsidRPr="00B666F9">
              <w:rPr>
                <w:rStyle w:val="Indice"/>
              </w:rPr>
              <w:t>max</w:t>
            </w:r>
            <w:proofErr w:type="spellEnd"/>
            <w:r w:rsidRPr="00B666F9">
              <w:t xml:space="preserve"> /(1- </w:t>
            </w:r>
            <w:proofErr w:type="spellStart"/>
            <w:r w:rsidRPr="00B666F9">
              <w:t>rPARI</w:t>
            </w:r>
            <w:r w:rsidRPr="00B666F9">
              <w:rPr>
                <w:rStyle w:val="Indice"/>
              </w:rPr>
              <w:t>max</w:t>
            </w:r>
            <w:proofErr w:type="spellEnd"/>
            <w:r w:rsidRPr="00B666F9">
              <w:t xml:space="preserve">)), with </w:t>
            </w:r>
            <w:proofErr w:type="spellStart"/>
            <w:r w:rsidRPr="00B666F9">
              <w:t>rPARI</w:t>
            </w:r>
            <w:r w:rsidRPr="00B666F9">
              <w:rPr>
                <w:rStyle w:val="Indice"/>
              </w:rPr>
              <w:t>max</w:t>
            </w:r>
            <w:proofErr w:type="spellEnd"/>
            <w:r w:rsidRPr="00B666F9">
              <w:t xml:space="preserve"> = light incidence at the top of the plant relative to the amount of light above the canopy</w:t>
            </w:r>
          </w:p>
        </w:tc>
      </w:tr>
      <w:tr w:rsidR="00704C33" w:rsidRPr="00B666F9" w14:paraId="6990EDEE" w14:textId="77777777" w:rsidTr="00704C33">
        <w:tc>
          <w:tcPr>
            <w:tcW w:w="567" w:type="dxa"/>
            <w:tcMar>
              <w:left w:w="28" w:type="dxa"/>
              <w:right w:w="28" w:type="dxa"/>
            </w:tcMar>
          </w:tcPr>
          <w:p w14:paraId="729F7293" w14:textId="77777777" w:rsidR="00704C33" w:rsidRPr="00B666F9" w:rsidRDefault="00704C33" w:rsidP="00704C33">
            <w:pPr>
              <w:ind w:left="454" w:hanging="454"/>
            </w:pPr>
          </w:p>
        </w:tc>
        <w:tc>
          <w:tcPr>
            <w:tcW w:w="4252" w:type="dxa"/>
            <w:tcMar>
              <w:left w:w="28" w:type="dxa"/>
              <w:right w:w="0" w:type="dxa"/>
            </w:tcMar>
          </w:tcPr>
          <w:p w14:paraId="69FB5C06" w14:textId="77777777" w:rsidR="00704C33" w:rsidRPr="00B666F9" w:rsidRDefault="00704C33" w:rsidP="00704C33">
            <w:r w:rsidRPr="00B666F9">
              <w:t>Probability of plant survival for</w:t>
            </w:r>
          </w:p>
        </w:tc>
        <w:tc>
          <w:tcPr>
            <w:tcW w:w="5830" w:type="dxa"/>
            <w:tcMar>
              <w:right w:w="0" w:type="dxa"/>
            </w:tcMar>
          </w:tcPr>
          <w:p w14:paraId="6B063E4D" w14:textId="77777777" w:rsidR="00704C33" w:rsidRPr="00B666F9" w:rsidRDefault="00704C33" w:rsidP="00704C33">
            <w:pPr>
              <w:rPr>
                <w:rStyle w:val="Indice"/>
              </w:rPr>
            </w:pPr>
          </w:p>
        </w:tc>
      </w:tr>
      <w:tr w:rsidR="00704C33" w:rsidRPr="00B666F9" w14:paraId="32E286F4" w14:textId="77777777" w:rsidTr="00704C33">
        <w:tc>
          <w:tcPr>
            <w:tcW w:w="567" w:type="dxa"/>
            <w:tcMar>
              <w:left w:w="28" w:type="dxa"/>
              <w:right w:w="28" w:type="dxa"/>
            </w:tcMar>
          </w:tcPr>
          <w:p w14:paraId="7804BB45" w14:textId="77777777" w:rsidR="00704C33" w:rsidRPr="00B666F9" w:rsidRDefault="00704C33" w:rsidP="00147081">
            <w:pPr>
              <w:pStyle w:val="Paragraphedeliste"/>
              <w:numPr>
                <w:ilvl w:val="0"/>
                <w:numId w:val="21"/>
              </w:numPr>
              <w:ind w:left="454" w:hanging="454"/>
            </w:pPr>
            <w:bookmarkStart w:id="502" w:name="_Ref427081813"/>
          </w:p>
        </w:tc>
        <w:bookmarkEnd w:id="502"/>
        <w:tc>
          <w:tcPr>
            <w:tcW w:w="4252" w:type="dxa"/>
            <w:tcMar>
              <w:left w:w="28" w:type="dxa"/>
              <w:right w:w="0" w:type="dxa"/>
            </w:tcMar>
          </w:tcPr>
          <w:p w14:paraId="689130E9" w14:textId="77777777" w:rsidR="00704C33" w:rsidRPr="00B666F9" w:rsidRDefault="00704C33" w:rsidP="00704C33">
            <w:r w:rsidRPr="00B666F9">
              <w:t>Emerged plants</w:t>
            </w:r>
          </w:p>
        </w:tc>
        <w:tc>
          <w:tcPr>
            <w:tcW w:w="5830" w:type="dxa"/>
            <w:tcMar>
              <w:right w:w="0" w:type="dxa"/>
            </w:tcMar>
          </w:tcPr>
          <w:p w14:paraId="250E5BBF" w14:textId="77777777" w:rsidR="00704C33" w:rsidRPr="00B666F9" w:rsidRDefault="00704C33" w:rsidP="00704C33">
            <w:proofErr w:type="spellStart"/>
            <w:r w:rsidRPr="00B666F9">
              <w:t>p</w:t>
            </w:r>
            <w:r w:rsidRPr="00B666F9">
              <w:rPr>
                <w:rStyle w:val="Indice"/>
              </w:rPr>
              <w:t>survival</w:t>
            </w:r>
            <w:proofErr w:type="spellEnd"/>
            <w:r w:rsidRPr="00B666F9">
              <w:t>=1 –</w:t>
            </w:r>
            <w:proofErr w:type="spellStart"/>
            <w:r w:rsidRPr="00B666F9">
              <w:t>v</w:t>
            </w:r>
            <w:r w:rsidRPr="00B666F9">
              <w:rPr>
                <w:rStyle w:val="Indice"/>
              </w:rPr>
              <w:t>umbrella</w:t>
            </w:r>
            <w:proofErr w:type="spellEnd"/>
            <w:r w:rsidRPr="00B666F9">
              <w:sym w:font="Symbol" w:char="F0D7"/>
            </w:r>
            <w:r w:rsidRPr="00B666F9">
              <w:t xml:space="preserve"> </w:t>
            </w:r>
            <w:proofErr w:type="spellStart"/>
            <w:r w:rsidRPr="00B666F9">
              <w:t>v</w:t>
            </w:r>
            <w:r w:rsidRPr="00B666F9">
              <w:rPr>
                <w:rStyle w:val="Indice"/>
              </w:rPr>
              <w:t>dosage</w:t>
            </w:r>
            <w:proofErr w:type="spellEnd"/>
            <w:r w:rsidRPr="00B666F9">
              <w:t xml:space="preserve"> </w:t>
            </w:r>
            <w:r w:rsidRPr="00B666F9">
              <w:sym w:font="Symbol" w:char="F0D7"/>
            </w:r>
            <w:proofErr w:type="spellStart"/>
            <w:r w:rsidRPr="00B666F9">
              <w:t>e</w:t>
            </w:r>
            <w:r w:rsidRPr="00B666F9">
              <w:rPr>
                <w:rStyle w:val="Indice"/>
              </w:rPr>
              <w:t>stage</w:t>
            </w:r>
            <w:proofErr w:type="spellEnd"/>
          </w:p>
        </w:tc>
      </w:tr>
      <w:tr w:rsidR="00704C33" w:rsidRPr="00B666F9" w14:paraId="73A68ED9" w14:textId="77777777" w:rsidTr="00704C33">
        <w:tc>
          <w:tcPr>
            <w:tcW w:w="567" w:type="dxa"/>
            <w:tcMar>
              <w:left w:w="28" w:type="dxa"/>
              <w:right w:w="28" w:type="dxa"/>
            </w:tcMar>
          </w:tcPr>
          <w:p w14:paraId="37600CF1" w14:textId="77777777" w:rsidR="00704C33" w:rsidRPr="00B666F9" w:rsidRDefault="00704C33" w:rsidP="00147081">
            <w:pPr>
              <w:pStyle w:val="Paragraphedeliste"/>
              <w:numPr>
                <w:ilvl w:val="0"/>
                <w:numId w:val="21"/>
              </w:numPr>
              <w:ind w:left="454" w:hanging="454"/>
            </w:pPr>
          </w:p>
        </w:tc>
        <w:tc>
          <w:tcPr>
            <w:tcW w:w="4252" w:type="dxa"/>
            <w:tcMar>
              <w:left w:w="28" w:type="dxa"/>
              <w:right w:w="0" w:type="dxa"/>
            </w:tcMar>
          </w:tcPr>
          <w:p w14:paraId="7ADD4C45" w14:textId="77777777" w:rsidR="00704C33" w:rsidRPr="00B666F9" w:rsidRDefault="00704C33" w:rsidP="00704C33">
            <w:r w:rsidRPr="00B666F9">
              <w:t>Germinated seeds</w:t>
            </w:r>
          </w:p>
        </w:tc>
        <w:tc>
          <w:tcPr>
            <w:tcW w:w="5830" w:type="dxa"/>
            <w:tcMar>
              <w:right w:w="0" w:type="dxa"/>
            </w:tcMar>
          </w:tcPr>
          <w:p w14:paraId="16C3E14A" w14:textId="77777777" w:rsidR="00704C33" w:rsidRPr="00B666F9" w:rsidRDefault="00704C33" w:rsidP="00704C33">
            <w:proofErr w:type="spellStart"/>
            <w:r w:rsidRPr="00B666F9">
              <w:t>p</w:t>
            </w:r>
            <w:r w:rsidRPr="00B666F9">
              <w:rPr>
                <w:rStyle w:val="Indice"/>
              </w:rPr>
              <w:t>survival</w:t>
            </w:r>
            <w:proofErr w:type="spellEnd"/>
            <w:r w:rsidRPr="00B666F9">
              <w:t>=1</w:t>
            </w:r>
          </w:p>
        </w:tc>
      </w:tr>
      <w:tr w:rsidR="00704C33" w:rsidRPr="00B666F9" w14:paraId="389FC9A4" w14:textId="77777777" w:rsidTr="00704C33">
        <w:tc>
          <w:tcPr>
            <w:tcW w:w="567" w:type="dxa"/>
            <w:tcMar>
              <w:left w:w="28" w:type="dxa"/>
              <w:right w:w="28" w:type="dxa"/>
            </w:tcMar>
          </w:tcPr>
          <w:p w14:paraId="57C31929" w14:textId="77777777" w:rsidR="00704C33" w:rsidRPr="00B666F9" w:rsidRDefault="00704C33" w:rsidP="00704C33">
            <w:pPr>
              <w:ind w:left="454" w:hanging="454"/>
            </w:pPr>
          </w:p>
        </w:tc>
        <w:tc>
          <w:tcPr>
            <w:tcW w:w="4252" w:type="dxa"/>
            <w:tcMar>
              <w:left w:w="28" w:type="dxa"/>
              <w:right w:w="0" w:type="dxa"/>
            </w:tcMar>
          </w:tcPr>
          <w:p w14:paraId="72A91D52" w14:textId="77777777" w:rsidR="00704C33" w:rsidRPr="00B666F9" w:rsidRDefault="00704C33" w:rsidP="00704C33"/>
        </w:tc>
        <w:tc>
          <w:tcPr>
            <w:tcW w:w="5830" w:type="dxa"/>
            <w:tcMar>
              <w:right w:w="0" w:type="dxa"/>
            </w:tcMar>
          </w:tcPr>
          <w:p w14:paraId="5CD6D46A" w14:textId="77777777" w:rsidR="00704C33" w:rsidRPr="00B666F9" w:rsidRDefault="00704C33" w:rsidP="00704C33"/>
        </w:tc>
      </w:tr>
      <w:tr w:rsidR="00704C33" w:rsidRPr="00B666F9" w14:paraId="0DE35E7C" w14:textId="77777777" w:rsidTr="00704C33">
        <w:tc>
          <w:tcPr>
            <w:tcW w:w="567" w:type="dxa"/>
            <w:tcMar>
              <w:left w:w="28" w:type="dxa"/>
              <w:right w:w="28" w:type="dxa"/>
            </w:tcMar>
          </w:tcPr>
          <w:p w14:paraId="650757F7" w14:textId="77777777" w:rsidR="00704C33" w:rsidRPr="00B666F9" w:rsidRDefault="00704C33" w:rsidP="00704C33">
            <w:pPr>
              <w:ind w:left="454" w:hanging="454"/>
            </w:pPr>
          </w:p>
        </w:tc>
        <w:tc>
          <w:tcPr>
            <w:tcW w:w="10082" w:type="dxa"/>
            <w:gridSpan w:val="2"/>
            <w:tcMar>
              <w:left w:w="28" w:type="dxa"/>
              <w:right w:w="0" w:type="dxa"/>
            </w:tcMar>
          </w:tcPr>
          <w:p w14:paraId="65C69231" w14:textId="77777777" w:rsidR="00704C33" w:rsidRPr="00B666F9" w:rsidRDefault="00704C33" w:rsidP="00704C33">
            <w:r w:rsidRPr="00B666F9">
              <w:t>C. Root herbicides</w:t>
            </w:r>
          </w:p>
        </w:tc>
      </w:tr>
      <w:tr w:rsidR="00704C33" w:rsidRPr="00B666F9" w14:paraId="147E2E2D" w14:textId="77777777" w:rsidTr="00704C33">
        <w:tc>
          <w:tcPr>
            <w:tcW w:w="567" w:type="dxa"/>
            <w:tcMar>
              <w:left w:w="28" w:type="dxa"/>
              <w:right w:w="28" w:type="dxa"/>
            </w:tcMar>
          </w:tcPr>
          <w:p w14:paraId="66AC781D" w14:textId="77777777" w:rsidR="00704C33" w:rsidRPr="00B666F9" w:rsidRDefault="00704C33" w:rsidP="00147081">
            <w:pPr>
              <w:pStyle w:val="Paragraphedeliste"/>
              <w:numPr>
                <w:ilvl w:val="0"/>
                <w:numId w:val="21"/>
              </w:numPr>
              <w:ind w:left="454" w:hanging="454"/>
            </w:pPr>
            <w:bookmarkStart w:id="503" w:name="_Ref428273051"/>
          </w:p>
        </w:tc>
        <w:bookmarkEnd w:id="503"/>
        <w:tc>
          <w:tcPr>
            <w:tcW w:w="4252" w:type="dxa"/>
            <w:tcMar>
              <w:left w:w="28" w:type="dxa"/>
              <w:right w:w="0" w:type="dxa"/>
            </w:tcMar>
          </w:tcPr>
          <w:p w14:paraId="0188CBCD" w14:textId="77777777" w:rsidR="00704C33" w:rsidRPr="00B666F9" w:rsidRDefault="00704C33" w:rsidP="00704C33">
            <w:r w:rsidRPr="00B666F9">
              <w:t>Effect of herbicide dosage</w:t>
            </w:r>
          </w:p>
        </w:tc>
        <w:tc>
          <w:tcPr>
            <w:tcW w:w="5830" w:type="dxa"/>
            <w:tcMar>
              <w:right w:w="0" w:type="dxa"/>
            </w:tcMar>
          </w:tcPr>
          <w:p w14:paraId="77FF3416" w14:textId="77777777" w:rsidR="00704C33" w:rsidRPr="00B666F9" w:rsidRDefault="00704C33" w:rsidP="00704C33">
            <w:proofErr w:type="spellStart"/>
            <w:r w:rsidRPr="00B666F9">
              <w:t>v</w:t>
            </w:r>
            <w:r w:rsidRPr="00B666F9">
              <w:rPr>
                <w:rStyle w:val="Indice"/>
              </w:rPr>
              <w:t>dosage</w:t>
            </w:r>
            <w:proofErr w:type="spellEnd"/>
            <w:r w:rsidRPr="00B666F9">
              <w:t xml:space="preserve"> = sprayed dosage/regulatory dosage</w:t>
            </w:r>
          </w:p>
        </w:tc>
      </w:tr>
      <w:tr w:rsidR="00704C33" w:rsidRPr="00B666F9" w14:paraId="38EF4DC8" w14:textId="77777777" w:rsidTr="00704C33">
        <w:tc>
          <w:tcPr>
            <w:tcW w:w="567" w:type="dxa"/>
            <w:tcMar>
              <w:left w:w="28" w:type="dxa"/>
              <w:right w:w="28" w:type="dxa"/>
            </w:tcMar>
          </w:tcPr>
          <w:p w14:paraId="47BE2EDE" w14:textId="77777777" w:rsidR="00704C33" w:rsidRPr="00B666F9" w:rsidRDefault="00704C33" w:rsidP="00147081">
            <w:pPr>
              <w:pStyle w:val="Paragraphedeliste"/>
              <w:numPr>
                <w:ilvl w:val="0"/>
                <w:numId w:val="21"/>
              </w:numPr>
              <w:ind w:left="454" w:hanging="454"/>
            </w:pPr>
          </w:p>
        </w:tc>
        <w:tc>
          <w:tcPr>
            <w:tcW w:w="4252" w:type="dxa"/>
            <w:tcMar>
              <w:left w:w="28" w:type="dxa"/>
              <w:right w:w="0" w:type="dxa"/>
            </w:tcMar>
          </w:tcPr>
          <w:p w14:paraId="6618CF2A" w14:textId="77777777" w:rsidR="00704C33" w:rsidRPr="00B666F9" w:rsidRDefault="00704C33" w:rsidP="00704C33">
            <w:r w:rsidRPr="00B666F9">
              <w:t>"Umbrella" effect on herbicide efficacy</w:t>
            </w:r>
          </w:p>
        </w:tc>
        <w:tc>
          <w:tcPr>
            <w:tcW w:w="5830" w:type="dxa"/>
            <w:tcMar>
              <w:right w:w="0" w:type="dxa"/>
            </w:tcMar>
          </w:tcPr>
          <w:p w14:paraId="60D07A43" w14:textId="77777777" w:rsidR="00704C33" w:rsidRPr="00B666F9" w:rsidRDefault="00704C33" w:rsidP="00704C33">
            <w:proofErr w:type="spellStart"/>
            <w:r w:rsidRPr="00B666F9">
              <w:t>v</w:t>
            </w:r>
            <w:r w:rsidRPr="00B666F9">
              <w:rPr>
                <w:rStyle w:val="Indice"/>
              </w:rPr>
              <w:t>umbrella</w:t>
            </w:r>
            <w:proofErr w:type="spellEnd"/>
            <w:r w:rsidRPr="00B666F9">
              <w:t xml:space="preserve">= 0. 55 + 0.12 · </w:t>
            </w:r>
            <w:proofErr w:type="spellStart"/>
            <w:r w:rsidRPr="00B666F9">
              <w:t>log</w:t>
            </w:r>
            <w:r w:rsidRPr="00B666F9">
              <w:rPr>
                <w:rStyle w:val="Indice"/>
              </w:rPr>
              <w:t>n</w:t>
            </w:r>
            <w:proofErr w:type="spellEnd"/>
            <w:r w:rsidRPr="00B666F9">
              <w:t>(</w:t>
            </w:r>
            <w:proofErr w:type="spellStart"/>
            <w:r w:rsidRPr="00B666F9">
              <w:t>rPARI</w:t>
            </w:r>
            <w:r w:rsidRPr="00B666F9">
              <w:rPr>
                <w:rStyle w:val="Indice"/>
              </w:rPr>
              <w:t>base</w:t>
            </w:r>
            <w:proofErr w:type="spellEnd"/>
            <w:r w:rsidRPr="00B666F9">
              <w:t xml:space="preserve"> /(1- </w:t>
            </w:r>
            <w:proofErr w:type="spellStart"/>
            <w:r w:rsidRPr="00B666F9">
              <w:t>rPARI</w:t>
            </w:r>
            <w:r w:rsidRPr="00B666F9">
              <w:rPr>
                <w:rStyle w:val="Indice"/>
              </w:rPr>
              <w:t>base</w:t>
            </w:r>
            <w:proofErr w:type="spellEnd"/>
            <w:r w:rsidRPr="00B666F9">
              <w:t xml:space="preserve">)), with </w:t>
            </w:r>
            <w:proofErr w:type="spellStart"/>
            <w:r w:rsidRPr="00B666F9">
              <w:t>rPARI</w:t>
            </w:r>
            <w:r w:rsidRPr="00B666F9">
              <w:rPr>
                <w:rStyle w:val="Indice"/>
              </w:rPr>
              <w:t>base</w:t>
            </w:r>
            <w:proofErr w:type="spellEnd"/>
            <w:r w:rsidRPr="00B666F9">
              <w:t xml:space="preserve"> = is the relative light incidence at the soil surface</w:t>
            </w:r>
          </w:p>
        </w:tc>
      </w:tr>
      <w:tr w:rsidR="00704C33" w:rsidRPr="00B666F9" w14:paraId="2F150D7D" w14:textId="77777777" w:rsidTr="00704C33">
        <w:tc>
          <w:tcPr>
            <w:tcW w:w="567" w:type="dxa"/>
            <w:tcMar>
              <w:left w:w="28" w:type="dxa"/>
              <w:right w:w="28" w:type="dxa"/>
            </w:tcMar>
          </w:tcPr>
          <w:p w14:paraId="4F87CBA5" w14:textId="77777777" w:rsidR="00704C33" w:rsidRPr="00B666F9" w:rsidRDefault="00704C33" w:rsidP="00147081">
            <w:pPr>
              <w:pStyle w:val="Paragraphedeliste"/>
              <w:numPr>
                <w:ilvl w:val="0"/>
                <w:numId w:val="21"/>
              </w:numPr>
              <w:ind w:left="454" w:hanging="454"/>
            </w:pPr>
            <w:bookmarkStart w:id="504" w:name="_Ref427082179"/>
          </w:p>
        </w:tc>
        <w:bookmarkEnd w:id="504"/>
        <w:tc>
          <w:tcPr>
            <w:tcW w:w="4252" w:type="dxa"/>
            <w:tcMar>
              <w:left w:w="28" w:type="dxa"/>
              <w:right w:w="0" w:type="dxa"/>
            </w:tcMar>
          </w:tcPr>
          <w:p w14:paraId="279C588D" w14:textId="77777777" w:rsidR="00704C33" w:rsidRPr="00B666F9" w:rsidRDefault="00704C33" w:rsidP="00704C33">
            <w:r w:rsidRPr="00B666F9">
              <w:t>Effect of herbicide dilution in soil</w:t>
            </w:r>
          </w:p>
        </w:tc>
        <w:tc>
          <w:tcPr>
            <w:tcW w:w="5830" w:type="dxa"/>
            <w:tcMar>
              <w:right w:w="0" w:type="dxa"/>
            </w:tcMar>
          </w:tcPr>
          <w:p w14:paraId="33FDEA5F" w14:textId="77777777" w:rsidR="00704C33" w:rsidRPr="00B666F9" w:rsidRDefault="00704C33" w:rsidP="00704C33">
            <w:proofErr w:type="spellStart"/>
            <w:r w:rsidRPr="00B666F9">
              <w:t>v</w:t>
            </w:r>
            <w:r w:rsidRPr="00B666F9">
              <w:rPr>
                <w:rStyle w:val="Indice"/>
              </w:rPr>
              <w:t>depth</w:t>
            </w:r>
            <w:proofErr w:type="spellEnd"/>
            <w:r w:rsidRPr="00B666F9">
              <w:t xml:space="preserve"> = exp(ln(0.01) </w:t>
            </w:r>
            <w:r w:rsidRPr="00B666F9">
              <w:sym w:font="Symbol" w:char="F0D7"/>
            </w:r>
            <w:r w:rsidRPr="00B666F9">
              <w:t xml:space="preserve"> </w:t>
            </w:r>
            <w:r w:rsidRPr="00B666F9">
              <w:rPr>
                <w:i/>
              </w:rPr>
              <w:t>seed depth</w:t>
            </w:r>
            <w:r w:rsidRPr="00B666F9">
              <w:rPr>
                <w:rStyle w:val="Exposant"/>
              </w:rPr>
              <w:t>2</w:t>
            </w:r>
            <w:r w:rsidRPr="00B666F9">
              <w:t>/3</w:t>
            </w:r>
            <w:r w:rsidRPr="00B666F9">
              <w:rPr>
                <w:rStyle w:val="Exposant"/>
              </w:rPr>
              <w:t>2</w:t>
            </w:r>
            <w:r w:rsidRPr="00B666F9">
              <w:t>)</w:t>
            </w:r>
          </w:p>
        </w:tc>
      </w:tr>
      <w:tr w:rsidR="00704C33" w:rsidRPr="00B666F9" w14:paraId="747F69AB" w14:textId="77777777" w:rsidTr="00704C33">
        <w:tc>
          <w:tcPr>
            <w:tcW w:w="567" w:type="dxa"/>
            <w:tcMar>
              <w:left w:w="28" w:type="dxa"/>
              <w:right w:w="28" w:type="dxa"/>
            </w:tcMar>
          </w:tcPr>
          <w:p w14:paraId="55B3391E" w14:textId="77777777" w:rsidR="00704C33" w:rsidRPr="00B666F9" w:rsidRDefault="00704C33" w:rsidP="00704C33">
            <w:pPr>
              <w:ind w:left="454" w:hanging="454"/>
            </w:pPr>
          </w:p>
        </w:tc>
        <w:tc>
          <w:tcPr>
            <w:tcW w:w="4252" w:type="dxa"/>
            <w:tcMar>
              <w:left w:w="28" w:type="dxa"/>
              <w:right w:w="0" w:type="dxa"/>
            </w:tcMar>
          </w:tcPr>
          <w:p w14:paraId="57A32364" w14:textId="77777777" w:rsidR="00704C33" w:rsidRPr="00B666F9" w:rsidRDefault="00704C33" w:rsidP="00704C33">
            <w:r w:rsidRPr="00B666F9">
              <w:t>Probability of survival for</w:t>
            </w:r>
          </w:p>
        </w:tc>
        <w:tc>
          <w:tcPr>
            <w:tcW w:w="5830" w:type="dxa"/>
            <w:tcMar>
              <w:right w:w="0" w:type="dxa"/>
            </w:tcMar>
          </w:tcPr>
          <w:p w14:paraId="289197F5" w14:textId="77777777" w:rsidR="00704C33" w:rsidRPr="00B666F9" w:rsidRDefault="00704C33" w:rsidP="00704C33">
            <w:pPr>
              <w:rPr>
                <w:rStyle w:val="Indice"/>
              </w:rPr>
            </w:pPr>
          </w:p>
        </w:tc>
      </w:tr>
      <w:tr w:rsidR="00704C33" w:rsidRPr="00B666F9" w14:paraId="3F0C27E4" w14:textId="77777777" w:rsidTr="00704C33">
        <w:tc>
          <w:tcPr>
            <w:tcW w:w="567" w:type="dxa"/>
            <w:tcMar>
              <w:left w:w="28" w:type="dxa"/>
              <w:right w:w="28" w:type="dxa"/>
            </w:tcMar>
          </w:tcPr>
          <w:p w14:paraId="5705B2E4" w14:textId="77777777" w:rsidR="00704C33" w:rsidRPr="00B666F9" w:rsidRDefault="00704C33" w:rsidP="00147081">
            <w:pPr>
              <w:pStyle w:val="Paragraphedeliste"/>
              <w:numPr>
                <w:ilvl w:val="0"/>
                <w:numId w:val="21"/>
              </w:numPr>
              <w:ind w:left="454" w:hanging="454"/>
            </w:pPr>
            <w:bookmarkStart w:id="505" w:name="_Ref427082137"/>
          </w:p>
        </w:tc>
        <w:bookmarkEnd w:id="505"/>
        <w:tc>
          <w:tcPr>
            <w:tcW w:w="4252" w:type="dxa"/>
            <w:tcMar>
              <w:left w:w="28" w:type="dxa"/>
              <w:right w:w="0" w:type="dxa"/>
            </w:tcMar>
          </w:tcPr>
          <w:p w14:paraId="10ACB2B7" w14:textId="77777777" w:rsidR="00704C33" w:rsidRPr="00B666F9" w:rsidRDefault="00704C33" w:rsidP="00704C33">
            <w:r w:rsidRPr="00B666F9">
              <w:t>Emerged plants</w:t>
            </w:r>
          </w:p>
        </w:tc>
        <w:tc>
          <w:tcPr>
            <w:tcW w:w="5830" w:type="dxa"/>
            <w:tcMar>
              <w:right w:w="0" w:type="dxa"/>
            </w:tcMar>
          </w:tcPr>
          <w:p w14:paraId="4C50E0CF" w14:textId="77777777" w:rsidR="00704C33" w:rsidRPr="00B666F9" w:rsidRDefault="00704C33" w:rsidP="00704C33">
            <w:r w:rsidRPr="00B666F9">
              <w:t xml:space="preserve">If </w:t>
            </w:r>
            <w:r w:rsidRPr="00B666F9">
              <w:rPr>
                <w:i/>
              </w:rPr>
              <w:t>seed depth</w:t>
            </w:r>
            <w:r w:rsidRPr="00B666F9">
              <w:t xml:space="preserve"> &gt; 3 cm, </w:t>
            </w:r>
            <w:proofErr w:type="spellStart"/>
            <w:r w:rsidRPr="00B666F9">
              <w:t>p</w:t>
            </w:r>
            <w:r w:rsidRPr="00B666F9">
              <w:rPr>
                <w:rStyle w:val="Indice"/>
              </w:rPr>
              <w:t>survival</w:t>
            </w:r>
            <w:proofErr w:type="spellEnd"/>
            <w:r w:rsidRPr="00B666F9">
              <w:t>=1 –</w:t>
            </w:r>
            <w:proofErr w:type="spellStart"/>
            <w:r w:rsidRPr="00B666F9">
              <w:t>v</w:t>
            </w:r>
            <w:r w:rsidRPr="00B666F9">
              <w:rPr>
                <w:rStyle w:val="Indice"/>
              </w:rPr>
              <w:t>umbrella</w:t>
            </w:r>
            <w:proofErr w:type="spellEnd"/>
            <w:r w:rsidRPr="00B666F9">
              <w:sym w:font="Symbol" w:char="F0D7"/>
            </w:r>
            <w:r w:rsidRPr="00B666F9">
              <w:t xml:space="preserve"> </w:t>
            </w:r>
            <w:proofErr w:type="spellStart"/>
            <w:r w:rsidRPr="00B666F9">
              <w:t>v</w:t>
            </w:r>
            <w:r w:rsidRPr="00B666F9">
              <w:rPr>
                <w:rStyle w:val="Indice"/>
              </w:rPr>
              <w:t>dosage</w:t>
            </w:r>
            <w:proofErr w:type="spellEnd"/>
            <w:r w:rsidRPr="00B666F9">
              <w:t xml:space="preserve"> </w:t>
            </w:r>
            <w:r w:rsidRPr="00B666F9">
              <w:sym w:font="Symbol" w:char="F0D7"/>
            </w:r>
            <w:proofErr w:type="spellStart"/>
            <w:r w:rsidRPr="00B666F9">
              <w:t>e</w:t>
            </w:r>
            <w:r w:rsidRPr="00B666F9">
              <w:rPr>
                <w:rStyle w:val="Indice"/>
              </w:rPr>
              <w:t>stage</w:t>
            </w:r>
            <w:proofErr w:type="spellEnd"/>
          </w:p>
          <w:p w14:paraId="55CD463B" w14:textId="77777777" w:rsidR="00704C33" w:rsidRPr="00B666F9" w:rsidRDefault="00704C33" w:rsidP="00704C33">
            <w:r w:rsidRPr="00B666F9">
              <w:t xml:space="preserve">Otherwise,                 </w:t>
            </w:r>
            <w:proofErr w:type="spellStart"/>
            <w:r w:rsidRPr="00B666F9">
              <w:t>p</w:t>
            </w:r>
            <w:r w:rsidRPr="00B666F9">
              <w:rPr>
                <w:rStyle w:val="Indice"/>
              </w:rPr>
              <w:t>survival</w:t>
            </w:r>
            <w:proofErr w:type="spellEnd"/>
            <w:r w:rsidRPr="00B666F9">
              <w:t>=1</w:t>
            </w:r>
          </w:p>
        </w:tc>
      </w:tr>
      <w:tr w:rsidR="00704C33" w:rsidRPr="009A6DF4" w14:paraId="0FCFC049" w14:textId="77777777" w:rsidTr="00704C33">
        <w:tc>
          <w:tcPr>
            <w:tcW w:w="567" w:type="dxa"/>
            <w:tcMar>
              <w:left w:w="28" w:type="dxa"/>
              <w:right w:w="28" w:type="dxa"/>
            </w:tcMar>
          </w:tcPr>
          <w:p w14:paraId="5063233A" w14:textId="77777777" w:rsidR="00704C33" w:rsidRPr="00B666F9" w:rsidRDefault="00704C33" w:rsidP="00147081">
            <w:pPr>
              <w:pStyle w:val="Paragraphedeliste"/>
              <w:numPr>
                <w:ilvl w:val="0"/>
                <w:numId w:val="21"/>
              </w:numPr>
              <w:ind w:left="454" w:hanging="454"/>
            </w:pPr>
            <w:bookmarkStart w:id="506" w:name="_Ref427082154"/>
          </w:p>
        </w:tc>
        <w:bookmarkEnd w:id="506"/>
        <w:tc>
          <w:tcPr>
            <w:tcW w:w="4252" w:type="dxa"/>
            <w:tcMar>
              <w:left w:w="28" w:type="dxa"/>
              <w:right w:w="0" w:type="dxa"/>
            </w:tcMar>
          </w:tcPr>
          <w:p w14:paraId="064B5A44" w14:textId="77777777" w:rsidR="00704C33" w:rsidRPr="00B666F9" w:rsidRDefault="00704C33" w:rsidP="00704C33">
            <w:r w:rsidRPr="00B666F9">
              <w:t>Germinated seeds</w:t>
            </w:r>
          </w:p>
        </w:tc>
        <w:tc>
          <w:tcPr>
            <w:tcW w:w="5830" w:type="dxa"/>
            <w:tcMar>
              <w:right w:w="0" w:type="dxa"/>
            </w:tcMar>
          </w:tcPr>
          <w:p w14:paraId="13D28F4A" w14:textId="77777777" w:rsidR="00704C33" w:rsidRPr="00EB59A0" w:rsidRDefault="00704C33" w:rsidP="00704C33">
            <w:pPr>
              <w:rPr>
                <w:lang w:val="fr-FR"/>
              </w:rPr>
            </w:pPr>
            <w:proofErr w:type="spellStart"/>
            <w:r w:rsidRPr="00EB59A0">
              <w:rPr>
                <w:lang w:val="fr-FR"/>
              </w:rPr>
              <w:t>p</w:t>
            </w:r>
            <w:r w:rsidRPr="00EB59A0">
              <w:rPr>
                <w:rStyle w:val="Indice"/>
                <w:lang w:val="fr-FR"/>
              </w:rPr>
              <w:t>survival</w:t>
            </w:r>
            <w:proofErr w:type="spellEnd"/>
            <w:r w:rsidRPr="00EB59A0">
              <w:rPr>
                <w:lang w:val="fr-FR"/>
              </w:rPr>
              <w:t>=1 –</w:t>
            </w:r>
            <w:proofErr w:type="spellStart"/>
            <w:r w:rsidRPr="00EB59A0">
              <w:rPr>
                <w:lang w:val="fr-FR"/>
              </w:rPr>
              <w:t>v</w:t>
            </w:r>
            <w:r w:rsidRPr="00EB59A0">
              <w:rPr>
                <w:rStyle w:val="Indice"/>
                <w:lang w:val="fr-FR"/>
              </w:rPr>
              <w:t>depth</w:t>
            </w:r>
            <w:proofErr w:type="spellEnd"/>
            <w:r w:rsidRPr="00B666F9">
              <w:sym w:font="Symbol" w:char="F0D7"/>
            </w:r>
            <w:proofErr w:type="spellStart"/>
            <w:r w:rsidRPr="00EB59A0">
              <w:rPr>
                <w:lang w:val="fr-FR"/>
              </w:rPr>
              <w:t>v</w:t>
            </w:r>
            <w:r w:rsidRPr="00EB59A0">
              <w:rPr>
                <w:rStyle w:val="Indice"/>
                <w:lang w:val="fr-FR"/>
              </w:rPr>
              <w:t>umbrella</w:t>
            </w:r>
            <w:proofErr w:type="spellEnd"/>
            <w:r w:rsidRPr="00B666F9">
              <w:sym w:font="Symbol" w:char="F0D7"/>
            </w:r>
            <w:r w:rsidRPr="00EB59A0">
              <w:rPr>
                <w:lang w:val="fr-FR"/>
              </w:rPr>
              <w:t xml:space="preserve"> </w:t>
            </w:r>
            <w:proofErr w:type="spellStart"/>
            <w:r w:rsidRPr="00EB59A0">
              <w:rPr>
                <w:lang w:val="fr-FR"/>
              </w:rPr>
              <w:t>v</w:t>
            </w:r>
            <w:r w:rsidRPr="00EB59A0">
              <w:rPr>
                <w:rStyle w:val="Indice"/>
                <w:lang w:val="fr-FR"/>
              </w:rPr>
              <w:t>dosage</w:t>
            </w:r>
            <w:proofErr w:type="spellEnd"/>
            <w:r w:rsidRPr="00EB59A0">
              <w:rPr>
                <w:lang w:val="fr-FR"/>
              </w:rPr>
              <w:t xml:space="preserve"> </w:t>
            </w:r>
            <w:r w:rsidRPr="00B666F9">
              <w:sym w:font="Symbol" w:char="F0D7"/>
            </w:r>
            <w:proofErr w:type="spellStart"/>
            <w:r w:rsidRPr="00EB59A0">
              <w:rPr>
                <w:lang w:val="fr-FR"/>
              </w:rPr>
              <w:t>e</w:t>
            </w:r>
            <w:r w:rsidRPr="00EB59A0">
              <w:rPr>
                <w:rStyle w:val="Indice"/>
                <w:lang w:val="fr-FR"/>
              </w:rPr>
              <w:t>preemergent</w:t>
            </w:r>
            <w:proofErr w:type="spellEnd"/>
          </w:p>
        </w:tc>
      </w:tr>
      <w:tr w:rsidR="00704C33" w:rsidRPr="009A6DF4" w14:paraId="1A1EBA47" w14:textId="77777777" w:rsidTr="00704C33">
        <w:tc>
          <w:tcPr>
            <w:tcW w:w="567" w:type="dxa"/>
            <w:tcMar>
              <w:left w:w="28" w:type="dxa"/>
              <w:right w:w="28" w:type="dxa"/>
            </w:tcMar>
          </w:tcPr>
          <w:p w14:paraId="30105F0D" w14:textId="77777777" w:rsidR="00704C33" w:rsidRPr="00EB59A0" w:rsidRDefault="00704C33" w:rsidP="00704C33">
            <w:pPr>
              <w:ind w:left="454" w:hanging="454"/>
              <w:rPr>
                <w:lang w:val="fr-FR"/>
              </w:rPr>
            </w:pPr>
          </w:p>
        </w:tc>
        <w:tc>
          <w:tcPr>
            <w:tcW w:w="4252" w:type="dxa"/>
            <w:tcMar>
              <w:left w:w="28" w:type="dxa"/>
              <w:right w:w="0" w:type="dxa"/>
            </w:tcMar>
          </w:tcPr>
          <w:p w14:paraId="7F1B47D7" w14:textId="77777777" w:rsidR="00704C33" w:rsidRPr="00EB59A0" w:rsidRDefault="00704C33" w:rsidP="00704C33">
            <w:pPr>
              <w:rPr>
                <w:lang w:val="fr-FR"/>
              </w:rPr>
            </w:pPr>
          </w:p>
        </w:tc>
        <w:tc>
          <w:tcPr>
            <w:tcW w:w="5830" w:type="dxa"/>
            <w:tcMar>
              <w:right w:w="0" w:type="dxa"/>
            </w:tcMar>
          </w:tcPr>
          <w:p w14:paraId="54A0064E" w14:textId="77777777" w:rsidR="00704C33" w:rsidRPr="00EB59A0" w:rsidRDefault="00704C33" w:rsidP="00704C33">
            <w:pPr>
              <w:rPr>
                <w:lang w:val="fr-FR"/>
              </w:rPr>
            </w:pPr>
          </w:p>
        </w:tc>
      </w:tr>
      <w:tr w:rsidR="00704C33" w:rsidRPr="00B666F9" w14:paraId="5D3A54C4" w14:textId="77777777" w:rsidTr="00704C33">
        <w:tc>
          <w:tcPr>
            <w:tcW w:w="567" w:type="dxa"/>
            <w:tcMar>
              <w:left w:w="28" w:type="dxa"/>
              <w:right w:w="28" w:type="dxa"/>
            </w:tcMar>
          </w:tcPr>
          <w:p w14:paraId="27DCE466" w14:textId="77777777" w:rsidR="00704C33" w:rsidRPr="00EB59A0" w:rsidRDefault="00704C33" w:rsidP="00704C33">
            <w:pPr>
              <w:ind w:left="454" w:hanging="454"/>
              <w:rPr>
                <w:lang w:val="fr-FR"/>
              </w:rPr>
            </w:pPr>
          </w:p>
        </w:tc>
        <w:tc>
          <w:tcPr>
            <w:tcW w:w="4252" w:type="dxa"/>
            <w:tcMar>
              <w:left w:w="28" w:type="dxa"/>
              <w:right w:w="0" w:type="dxa"/>
            </w:tcMar>
          </w:tcPr>
          <w:p w14:paraId="6032F625" w14:textId="77777777" w:rsidR="00704C33" w:rsidRPr="00B666F9" w:rsidRDefault="00704C33" w:rsidP="00704C33">
            <w:r w:rsidRPr="00B666F9">
              <w:t>D. Pseudo-root herbicides</w:t>
            </w:r>
          </w:p>
        </w:tc>
        <w:tc>
          <w:tcPr>
            <w:tcW w:w="5830" w:type="dxa"/>
            <w:tcMar>
              <w:right w:w="0" w:type="dxa"/>
            </w:tcMar>
          </w:tcPr>
          <w:p w14:paraId="1E19C229" w14:textId="77777777" w:rsidR="00704C33" w:rsidRPr="00B666F9" w:rsidRDefault="00704C33" w:rsidP="00704C33"/>
        </w:tc>
      </w:tr>
      <w:tr w:rsidR="00704C33" w:rsidRPr="00B666F9" w14:paraId="6B90B310" w14:textId="77777777" w:rsidTr="00704C33">
        <w:tc>
          <w:tcPr>
            <w:tcW w:w="567" w:type="dxa"/>
            <w:tcMar>
              <w:left w:w="28" w:type="dxa"/>
              <w:right w:w="28" w:type="dxa"/>
            </w:tcMar>
          </w:tcPr>
          <w:p w14:paraId="21D2D40C" w14:textId="77777777" w:rsidR="00704C33" w:rsidRPr="00B666F9" w:rsidRDefault="00704C33" w:rsidP="00147081">
            <w:pPr>
              <w:pStyle w:val="Paragraphedeliste"/>
              <w:numPr>
                <w:ilvl w:val="0"/>
                <w:numId w:val="21"/>
              </w:numPr>
              <w:ind w:left="454" w:hanging="454"/>
            </w:pPr>
            <w:bookmarkStart w:id="507" w:name="_Ref428273140"/>
          </w:p>
        </w:tc>
        <w:bookmarkEnd w:id="507"/>
        <w:tc>
          <w:tcPr>
            <w:tcW w:w="4252" w:type="dxa"/>
            <w:tcMar>
              <w:left w:w="28" w:type="dxa"/>
              <w:right w:w="0" w:type="dxa"/>
            </w:tcMar>
          </w:tcPr>
          <w:p w14:paraId="301D98F7" w14:textId="77777777" w:rsidR="00704C33" w:rsidRPr="00B666F9" w:rsidRDefault="00704C33" w:rsidP="00704C33">
            <w:r w:rsidRPr="00B666F9">
              <w:t>Effect of herbicide dosage</w:t>
            </w:r>
          </w:p>
        </w:tc>
        <w:tc>
          <w:tcPr>
            <w:tcW w:w="5830" w:type="dxa"/>
            <w:tcMar>
              <w:right w:w="0" w:type="dxa"/>
            </w:tcMar>
          </w:tcPr>
          <w:p w14:paraId="7A8215F1" w14:textId="77777777" w:rsidR="00704C33" w:rsidRPr="00B666F9" w:rsidRDefault="00704C33" w:rsidP="00704C33">
            <w:proofErr w:type="spellStart"/>
            <w:r w:rsidRPr="00B666F9">
              <w:t>v</w:t>
            </w:r>
            <w:r w:rsidRPr="00B666F9">
              <w:rPr>
                <w:rStyle w:val="Indice"/>
              </w:rPr>
              <w:t>dosage</w:t>
            </w:r>
            <w:proofErr w:type="spellEnd"/>
            <w:r w:rsidRPr="00B666F9">
              <w:t xml:space="preserve"> = sprayed dosage/regulatory dosage</w:t>
            </w:r>
          </w:p>
        </w:tc>
      </w:tr>
      <w:tr w:rsidR="00704C33" w:rsidRPr="00B666F9" w14:paraId="666F2DCB" w14:textId="77777777" w:rsidTr="00704C33">
        <w:tc>
          <w:tcPr>
            <w:tcW w:w="567" w:type="dxa"/>
            <w:tcMar>
              <w:left w:w="28" w:type="dxa"/>
              <w:right w:w="28" w:type="dxa"/>
            </w:tcMar>
          </w:tcPr>
          <w:p w14:paraId="29325809" w14:textId="77777777" w:rsidR="00704C33" w:rsidRPr="00B666F9" w:rsidRDefault="00704C33" w:rsidP="00147081">
            <w:pPr>
              <w:pStyle w:val="Paragraphedeliste"/>
              <w:numPr>
                <w:ilvl w:val="0"/>
                <w:numId w:val="21"/>
              </w:numPr>
              <w:ind w:left="454" w:hanging="454"/>
            </w:pPr>
            <w:bookmarkStart w:id="508" w:name="_Ref428256642"/>
          </w:p>
        </w:tc>
        <w:bookmarkEnd w:id="508"/>
        <w:tc>
          <w:tcPr>
            <w:tcW w:w="4252" w:type="dxa"/>
            <w:tcMar>
              <w:left w:w="28" w:type="dxa"/>
              <w:right w:w="0" w:type="dxa"/>
            </w:tcMar>
          </w:tcPr>
          <w:p w14:paraId="0B68286A" w14:textId="77777777" w:rsidR="00704C33" w:rsidRPr="00B666F9" w:rsidRDefault="00704C33" w:rsidP="00704C33">
            <w:r w:rsidRPr="00B666F9">
              <w:t>"Umbrella" effect on herbicide efficacy</w:t>
            </w:r>
          </w:p>
        </w:tc>
        <w:tc>
          <w:tcPr>
            <w:tcW w:w="5830" w:type="dxa"/>
            <w:tcMar>
              <w:right w:w="0" w:type="dxa"/>
            </w:tcMar>
          </w:tcPr>
          <w:p w14:paraId="35E32780" w14:textId="77777777" w:rsidR="00704C33" w:rsidRPr="00B666F9" w:rsidRDefault="00704C33" w:rsidP="00704C33">
            <w:pPr>
              <w:rPr>
                <w:vertAlign w:val="subscript"/>
              </w:rPr>
            </w:pPr>
            <w:proofErr w:type="spellStart"/>
            <w:r w:rsidRPr="00B666F9">
              <w:t>v</w:t>
            </w:r>
            <w:r w:rsidRPr="00B666F9">
              <w:rPr>
                <w:rStyle w:val="Indice"/>
              </w:rPr>
              <w:t>umbrella</w:t>
            </w:r>
            <w:proofErr w:type="spellEnd"/>
            <w:r w:rsidRPr="00B666F9">
              <w:t xml:space="preserve">= 0. 55 + 0.12 · </w:t>
            </w:r>
            <w:proofErr w:type="spellStart"/>
            <w:r w:rsidRPr="00B666F9">
              <w:t>log</w:t>
            </w:r>
            <w:r w:rsidRPr="00B666F9">
              <w:rPr>
                <w:rStyle w:val="Indice"/>
              </w:rPr>
              <w:t>n</w:t>
            </w:r>
            <w:proofErr w:type="spellEnd"/>
            <w:r w:rsidRPr="00B666F9">
              <w:t>(</w:t>
            </w:r>
            <w:proofErr w:type="spellStart"/>
            <w:r w:rsidRPr="00B666F9">
              <w:t>rPARI</w:t>
            </w:r>
            <w:r w:rsidRPr="00B666F9">
              <w:rPr>
                <w:rStyle w:val="Indice"/>
              </w:rPr>
              <w:t>base</w:t>
            </w:r>
            <w:proofErr w:type="spellEnd"/>
            <w:r w:rsidRPr="00B666F9">
              <w:t xml:space="preserve"> /(1- </w:t>
            </w:r>
            <w:proofErr w:type="spellStart"/>
            <w:r w:rsidRPr="00B666F9">
              <w:t>rPARI</w:t>
            </w:r>
            <w:r w:rsidRPr="00B666F9">
              <w:rPr>
                <w:rStyle w:val="Indice"/>
              </w:rPr>
              <w:t>base</w:t>
            </w:r>
            <w:proofErr w:type="spellEnd"/>
            <w:r w:rsidRPr="00B666F9">
              <w:t xml:space="preserve">)), with </w:t>
            </w:r>
            <w:proofErr w:type="spellStart"/>
            <w:r w:rsidRPr="00B666F9">
              <w:t>rPARI</w:t>
            </w:r>
            <w:r w:rsidRPr="00B666F9">
              <w:rPr>
                <w:rStyle w:val="Indice"/>
              </w:rPr>
              <w:t>base</w:t>
            </w:r>
            <w:proofErr w:type="spellEnd"/>
            <w:r w:rsidRPr="00B666F9">
              <w:t xml:space="preserve"> = is the relative light incidence at the soil surface</w:t>
            </w:r>
          </w:p>
        </w:tc>
      </w:tr>
      <w:tr w:rsidR="00704C33" w:rsidRPr="00B666F9" w14:paraId="52A6F892" w14:textId="77777777" w:rsidTr="00704C33">
        <w:tc>
          <w:tcPr>
            <w:tcW w:w="567" w:type="dxa"/>
            <w:tcMar>
              <w:left w:w="28" w:type="dxa"/>
              <w:right w:w="28" w:type="dxa"/>
            </w:tcMar>
          </w:tcPr>
          <w:p w14:paraId="523CABD9" w14:textId="77777777" w:rsidR="00704C33" w:rsidRPr="00B666F9" w:rsidRDefault="00704C33" w:rsidP="00704C33">
            <w:pPr>
              <w:ind w:left="454" w:hanging="454"/>
            </w:pPr>
          </w:p>
        </w:tc>
        <w:tc>
          <w:tcPr>
            <w:tcW w:w="4252" w:type="dxa"/>
            <w:tcMar>
              <w:left w:w="28" w:type="dxa"/>
              <w:right w:w="0" w:type="dxa"/>
            </w:tcMar>
          </w:tcPr>
          <w:p w14:paraId="7C997B45" w14:textId="77777777" w:rsidR="00704C33" w:rsidRPr="00B666F9" w:rsidRDefault="00704C33" w:rsidP="00704C33">
            <w:r w:rsidRPr="00B666F9">
              <w:t>Probability of survival for</w:t>
            </w:r>
          </w:p>
        </w:tc>
        <w:tc>
          <w:tcPr>
            <w:tcW w:w="5830" w:type="dxa"/>
            <w:tcMar>
              <w:right w:w="0" w:type="dxa"/>
            </w:tcMar>
          </w:tcPr>
          <w:p w14:paraId="271B054C" w14:textId="77777777" w:rsidR="00704C33" w:rsidRPr="00B666F9" w:rsidRDefault="00704C33" w:rsidP="00704C33"/>
        </w:tc>
      </w:tr>
      <w:tr w:rsidR="00704C33" w:rsidRPr="009A6DF4" w14:paraId="11F1B7D7" w14:textId="77777777" w:rsidTr="00704C33">
        <w:tc>
          <w:tcPr>
            <w:tcW w:w="567" w:type="dxa"/>
            <w:tcMar>
              <w:left w:w="28" w:type="dxa"/>
              <w:right w:w="28" w:type="dxa"/>
            </w:tcMar>
          </w:tcPr>
          <w:p w14:paraId="6A9AC936" w14:textId="77777777" w:rsidR="00704C33" w:rsidRPr="00B666F9" w:rsidRDefault="00704C33" w:rsidP="00147081">
            <w:pPr>
              <w:pStyle w:val="Paragraphedeliste"/>
              <w:numPr>
                <w:ilvl w:val="0"/>
                <w:numId w:val="21"/>
              </w:numPr>
              <w:ind w:left="454" w:hanging="454"/>
            </w:pPr>
            <w:bookmarkStart w:id="509" w:name="_Ref428256486"/>
          </w:p>
        </w:tc>
        <w:bookmarkEnd w:id="509"/>
        <w:tc>
          <w:tcPr>
            <w:tcW w:w="4252" w:type="dxa"/>
            <w:tcMar>
              <w:left w:w="28" w:type="dxa"/>
              <w:right w:w="0" w:type="dxa"/>
            </w:tcMar>
          </w:tcPr>
          <w:p w14:paraId="4F260418" w14:textId="2A71E2A4" w:rsidR="00704C33" w:rsidRPr="00B666F9" w:rsidRDefault="007E03E5" w:rsidP="00704C33">
            <w:r>
              <w:t>Plants</w:t>
            </w:r>
            <w:r w:rsidR="00704C33" w:rsidRPr="00B666F9">
              <w:t xml:space="preserve"> emerging today</w:t>
            </w:r>
          </w:p>
        </w:tc>
        <w:tc>
          <w:tcPr>
            <w:tcW w:w="5830" w:type="dxa"/>
            <w:tcMar>
              <w:right w:w="0" w:type="dxa"/>
            </w:tcMar>
          </w:tcPr>
          <w:p w14:paraId="0077E0A5" w14:textId="77777777" w:rsidR="00704C33" w:rsidRPr="00EB59A0" w:rsidRDefault="00704C33" w:rsidP="00704C33">
            <w:pPr>
              <w:rPr>
                <w:lang w:val="fr-FR"/>
              </w:rPr>
            </w:pPr>
            <w:proofErr w:type="spellStart"/>
            <w:r w:rsidRPr="00EB59A0">
              <w:rPr>
                <w:lang w:val="fr-FR"/>
              </w:rPr>
              <w:t>p</w:t>
            </w:r>
            <w:r w:rsidRPr="00EB59A0">
              <w:rPr>
                <w:rStyle w:val="Indice"/>
                <w:lang w:val="fr-FR"/>
              </w:rPr>
              <w:t>survival</w:t>
            </w:r>
            <w:proofErr w:type="spellEnd"/>
            <w:r w:rsidRPr="00EB59A0">
              <w:rPr>
                <w:lang w:val="fr-FR"/>
              </w:rPr>
              <w:t>=1 –</w:t>
            </w:r>
            <w:proofErr w:type="spellStart"/>
            <w:r w:rsidRPr="00EB59A0">
              <w:rPr>
                <w:lang w:val="fr-FR"/>
              </w:rPr>
              <w:t>v</w:t>
            </w:r>
            <w:r w:rsidRPr="00EB59A0">
              <w:rPr>
                <w:rStyle w:val="Indice"/>
                <w:lang w:val="fr-FR"/>
              </w:rPr>
              <w:t>umbrella</w:t>
            </w:r>
            <w:proofErr w:type="spellEnd"/>
            <w:r w:rsidRPr="00B666F9">
              <w:sym w:font="Symbol" w:char="F0D7"/>
            </w:r>
            <w:proofErr w:type="spellStart"/>
            <w:r w:rsidRPr="00EB59A0">
              <w:rPr>
                <w:lang w:val="fr-FR"/>
              </w:rPr>
              <w:t>v</w:t>
            </w:r>
            <w:r w:rsidRPr="00EB59A0">
              <w:rPr>
                <w:rStyle w:val="Indice"/>
                <w:lang w:val="fr-FR"/>
              </w:rPr>
              <w:t>synergy</w:t>
            </w:r>
            <w:proofErr w:type="spellEnd"/>
            <w:r w:rsidRPr="00B666F9">
              <w:sym w:font="Symbol" w:char="F0D7"/>
            </w:r>
            <w:r w:rsidRPr="00EB59A0">
              <w:rPr>
                <w:lang w:val="fr-FR"/>
              </w:rPr>
              <w:t xml:space="preserve"> </w:t>
            </w:r>
            <w:proofErr w:type="spellStart"/>
            <w:r w:rsidRPr="00EB59A0">
              <w:rPr>
                <w:lang w:val="fr-FR"/>
              </w:rPr>
              <w:t>v</w:t>
            </w:r>
            <w:r w:rsidRPr="00EB59A0">
              <w:rPr>
                <w:rStyle w:val="Indice"/>
                <w:lang w:val="fr-FR"/>
              </w:rPr>
              <w:t>dosage</w:t>
            </w:r>
            <w:proofErr w:type="spellEnd"/>
            <w:r w:rsidRPr="00EB59A0">
              <w:rPr>
                <w:lang w:val="fr-FR"/>
              </w:rPr>
              <w:t xml:space="preserve"> </w:t>
            </w:r>
            <w:r w:rsidRPr="00B666F9">
              <w:sym w:font="Symbol" w:char="F0D7"/>
            </w:r>
            <w:proofErr w:type="spellStart"/>
            <w:r w:rsidRPr="00EB59A0">
              <w:rPr>
                <w:lang w:val="fr-FR"/>
              </w:rPr>
              <w:t>e</w:t>
            </w:r>
            <w:r w:rsidRPr="00EB59A0">
              <w:rPr>
                <w:rStyle w:val="Indice"/>
                <w:lang w:val="fr-FR"/>
              </w:rPr>
              <w:t>preemergent</w:t>
            </w:r>
            <w:proofErr w:type="spellEnd"/>
          </w:p>
        </w:tc>
      </w:tr>
      <w:tr w:rsidR="00704C33" w:rsidRPr="00B666F9" w14:paraId="25894F81" w14:textId="77777777" w:rsidTr="00704C33">
        <w:tc>
          <w:tcPr>
            <w:tcW w:w="567" w:type="dxa"/>
            <w:tcMar>
              <w:left w:w="28" w:type="dxa"/>
              <w:right w:w="28" w:type="dxa"/>
            </w:tcMar>
          </w:tcPr>
          <w:p w14:paraId="012678CB" w14:textId="77777777" w:rsidR="00704C33" w:rsidRPr="00EB59A0" w:rsidRDefault="00704C33" w:rsidP="00147081">
            <w:pPr>
              <w:pStyle w:val="Paragraphedeliste"/>
              <w:numPr>
                <w:ilvl w:val="0"/>
                <w:numId w:val="21"/>
              </w:numPr>
              <w:ind w:left="454" w:hanging="454"/>
              <w:rPr>
                <w:lang w:val="fr-FR"/>
              </w:rPr>
            </w:pPr>
            <w:bookmarkStart w:id="510" w:name="_Ref428256573"/>
          </w:p>
        </w:tc>
        <w:bookmarkEnd w:id="510"/>
        <w:tc>
          <w:tcPr>
            <w:tcW w:w="4252" w:type="dxa"/>
            <w:tcMar>
              <w:left w:w="28" w:type="dxa"/>
              <w:right w:w="0" w:type="dxa"/>
            </w:tcMar>
          </w:tcPr>
          <w:p w14:paraId="3BF4BFE0" w14:textId="77777777" w:rsidR="00704C33" w:rsidRPr="00B666F9" w:rsidRDefault="00704C33" w:rsidP="00704C33">
            <w:r w:rsidRPr="00B666F9">
              <w:t>Older emerged plants</w:t>
            </w:r>
          </w:p>
        </w:tc>
        <w:tc>
          <w:tcPr>
            <w:tcW w:w="5830" w:type="dxa"/>
            <w:tcMar>
              <w:right w:w="0" w:type="dxa"/>
            </w:tcMar>
          </w:tcPr>
          <w:p w14:paraId="3771D872" w14:textId="77777777" w:rsidR="00704C33" w:rsidRPr="00B666F9" w:rsidRDefault="00704C33" w:rsidP="00704C33">
            <w:proofErr w:type="spellStart"/>
            <w:r w:rsidRPr="00B666F9">
              <w:t>p</w:t>
            </w:r>
            <w:r w:rsidRPr="00B666F9">
              <w:rPr>
                <w:rStyle w:val="Indice"/>
              </w:rPr>
              <w:t>survival</w:t>
            </w:r>
            <w:proofErr w:type="spellEnd"/>
            <w:r w:rsidRPr="00B666F9">
              <w:t>=1</w:t>
            </w:r>
          </w:p>
        </w:tc>
      </w:tr>
      <w:tr w:rsidR="00704C33" w:rsidRPr="00B666F9" w14:paraId="798211CA" w14:textId="77777777" w:rsidTr="00704C33">
        <w:tc>
          <w:tcPr>
            <w:tcW w:w="567" w:type="dxa"/>
            <w:tcMar>
              <w:left w:w="28" w:type="dxa"/>
              <w:right w:w="28" w:type="dxa"/>
            </w:tcMar>
          </w:tcPr>
          <w:p w14:paraId="1FBBC349" w14:textId="77777777" w:rsidR="00704C33" w:rsidRPr="00B666F9" w:rsidRDefault="00704C33" w:rsidP="00147081">
            <w:pPr>
              <w:pStyle w:val="Paragraphedeliste"/>
              <w:numPr>
                <w:ilvl w:val="0"/>
                <w:numId w:val="21"/>
              </w:numPr>
              <w:ind w:left="454" w:hanging="454"/>
            </w:pPr>
            <w:bookmarkStart w:id="511" w:name="_Ref428256575"/>
          </w:p>
        </w:tc>
        <w:bookmarkEnd w:id="511"/>
        <w:tc>
          <w:tcPr>
            <w:tcW w:w="4252" w:type="dxa"/>
            <w:tcMar>
              <w:left w:w="28" w:type="dxa"/>
              <w:right w:w="0" w:type="dxa"/>
            </w:tcMar>
          </w:tcPr>
          <w:p w14:paraId="013F7C93" w14:textId="77777777" w:rsidR="00704C33" w:rsidRPr="00B666F9" w:rsidRDefault="00704C33" w:rsidP="00704C33">
            <w:r w:rsidRPr="00B666F9">
              <w:t>Germinated seeds</w:t>
            </w:r>
          </w:p>
        </w:tc>
        <w:tc>
          <w:tcPr>
            <w:tcW w:w="5830" w:type="dxa"/>
            <w:tcMar>
              <w:right w:w="0" w:type="dxa"/>
            </w:tcMar>
          </w:tcPr>
          <w:p w14:paraId="7B9AB797" w14:textId="77777777" w:rsidR="00704C33" w:rsidRPr="00B666F9" w:rsidRDefault="00704C33" w:rsidP="00704C33">
            <w:proofErr w:type="spellStart"/>
            <w:r w:rsidRPr="00B666F9">
              <w:t>p</w:t>
            </w:r>
            <w:r w:rsidRPr="00B666F9">
              <w:rPr>
                <w:rStyle w:val="Indice"/>
              </w:rPr>
              <w:t>survival</w:t>
            </w:r>
            <w:proofErr w:type="spellEnd"/>
            <w:r w:rsidRPr="00B666F9">
              <w:t>=1</w:t>
            </w:r>
          </w:p>
        </w:tc>
      </w:tr>
      <w:tr w:rsidR="00704C33" w:rsidRPr="00B666F9" w14:paraId="7C52A781" w14:textId="77777777" w:rsidTr="00704C33">
        <w:tc>
          <w:tcPr>
            <w:tcW w:w="567" w:type="dxa"/>
            <w:tcMar>
              <w:left w:w="28" w:type="dxa"/>
              <w:right w:w="28" w:type="dxa"/>
            </w:tcMar>
          </w:tcPr>
          <w:p w14:paraId="0DF17A62" w14:textId="77777777" w:rsidR="00704C33" w:rsidRPr="00B666F9" w:rsidRDefault="00704C33" w:rsidP="00704C33">
            <w:pPr>
              <w:ind w:left="454" w:hanging="454"/>
            </w:pPr>
          </w:p>
        </w:tc>
        <w:tc>
          <w:tcPr>
            <w:tcW w:w="4252" w:type="dxa"/>
            <w:tcMar>
              <w:left w:w="28" w:type="dxa"/>
              <w:right w:w="0" w:type="dxa"/>
            </w:tcMar>
          </w:tcPr>
          <w:p w14:paraId="03F0A8CB" w14:textId="77777777" w:rsidR="00704C33" w:rsidRPr="00B666F9" w:rsidRDefault="00704C33" w:rsidP="00704C33"/>
        </w:tc>
        <w:tc>
          <w:tcPr>
            <w:tcW w:w="5830" w:type="dxa"/>
            <w:tcMar>
              <w:right w:w="0" w:type="dxa"/>
            </w:tcMar>
          </w:tcPr>
          <w:p w14:paraId="42882726" w14:textId="77777777" w:rsidR="00704C33" w:rsidRPr="00B666F9" w:rsidRDefault="00704C33" w:rsidP="00704C33"/>
        </w:tc>
      </w:tr>
      <w:tr w:rsidR="00704C33" w:rsidRPr="00B666F9" w14:paraId="0E436BDE" w14:textId="77777777" w:rsidTr="00704C33">
        <w:tc>
          <w:tcPr>
            <w:tcW w:w="567" w:type="dxa"/>
            <w:tcMar>
              <w:left w:w="28" w:type="dxa"/>
              <w:right w:w="28" w:type="dxa"/>
            </w:tcMar>
          </w:tcPr>
          <w:p w14:paraId="09F103BE" w14:textId="77777777" w:rsidR="00704C33" w:rsidRPr="00B666F9" w:rsidRDefault="00704C33" w:rsidP="00704C33">
            <w:pPr>
              <w:ind w:left="454" w:hanging="454"/>
            </w:pPr>
          </w:p>
        </w:tc>
        <w:tc>
          <w:tcPr>
            <w:tcW w:w="10082" w:type="dxa"/>
            <w:gridSpan w:val="2"/>
            <w:tcMar>
              <w:left w:w="28" w:type="dxa"/>
              <w:right w:w="0" w:type="dxa"/>
            </w:tcMar>
          </w:tcPr>
          <w:p w14:paraId="7E293782" w14:textId="77777777" w:rsidR="00704C33" w:rsidRPr="00B666F9" w:rsidRDefault="00704C33" w:rsidP="00704C33">
            <w:r w:rsidRPr="00B666F9">
              <w:t>E. Herbicide with multiple uptake/action modes</w:t>
            </w:r>
          </w:p>
        </w:tc>
      </w:tr>
      <w:tr w:rsidR="00704C33" w:rsidRPr="009A6DF4" w14:paraId="1ED041E2" w14:textId="77777777" w:rsidTr="00704C33">
        <w:tc>
          <w:tcPr>
            <w:tcW w:w="567" w:type="dxa"/>
            <w:tcMar>
              <w:left w:w="28" w:type="dxa"/>
              <w:right w:w="28" w:type="dxa"/>
            </w:tcMar>
          </w:tcPr>
          <w:p w14:paraId="4B8DDE04" w14:textId="77777777" w:rsidR="00704C33" w:rsidRPr="00B666F9" w:rsidRDefault="00704C33" w:rsidP="00147081">
            <w:pPr>
              <w:pStyle w:val="Paragraphedeliste"/>
              <w:numPr>
                <w:ilvl w:val="0"/>
                <w:numId w:val="21"/>
              </w:numPr>
              <w:ind w:left="454" w:hanging="454"/>
            </w:pPr>
            <w:bookmarkStart w:id="512" w:name="_Ref428265558"/>
          </w:p>
        </w:tc>
        <w:bookmarkEnd w:id="512"/>
        <w:tc>
          <w:tcPr>
            <w:tcW w:w="4252" w:type="dxa"/>
            <w:tcMar>
              <w:left w:w="28" w:type="dxa"/>
              <w:right w:w="0" w:type="dxa"/>
            </w:tcMar>
          </w:tcPr>
          <w:p w14:paraId="1C8B2C67" w14:textId="77777777" w:rsidR="00704C33" w:rsidRPr="00B666F9" w:rsidRDefault="00704C33" w:rsidP="00704C33">
            <w:r w:rsidRPr="00B666F9">
              <w:t>Comprehensive herbicide efficacy</w:t>
            </w:r>
          </w:p>
        </w:tc>
        <w:tc>
          <w:tcPr>
            <w:tcW w:w="5830" w:type="dxa"/>
            <w:tcMar>
              <w:right w:w="0" w:type="dxa"/>
            </w:tcMar>
          </w:tcPr>
          <w:p w14:paraId="223322F1" w14:textId="77777777" w:rsidR="00704C33" w:rsidRPr="00EB59A0" w:rsidRDefault="00704C33" w:rsidP="00704C33">
            <w:pPr>
              <w:rPr>
                <w:lang w:val="de-DE"/>
              </w:rPr>
            </w:pPr>
            <w:proofErr w:type="spellStart"/>
            <w:r w:rsidRPr="00EB59A0">
              <w:rPr>
                <w:lang w:val="de-DE"/>
              </w:rPr>
              <w:t>e</w:t>
            </w:r>
            <w:r w:rsidRPr="00EB59A0">
              <w:rPr>
                <w:rStyle w:val="Indice"/>
                <w:lang w:val="de-DE"/>
              </w:rPr>
              <w:t>stage</w:t>
            </w:r>
            <w:proofErr w:type="spellEnd"/>
            <w:r w:rsidRPr="00EB59A0">
              <w:rPr>
                <w:lang w:val="de-DE"/>
              </w:rPr>
              <w:t xml:space="preserve"> = </w:t>
            </w:r>
            <w:proofErr w:type="spellStart"/>
            <w:r w:rsidRPr="00EB59A0">
              <w:rPr>
                <w:lang w:val="de-DE"/>
              </w:rPr>
              <w:t>max</w:t>
            </w:r>
            <w:proofErr w:type="spellEnd"/>
            <w:r w:rsidRPr="00EB59A0">
              <w:rPr>
                <w:lang w:val="de-DE"/>
              </w:rPr>
              <w:t>(</w:t>
            </w:r>
            <w:proofErr w:type="spellStart"/>
            <w:r w:rsidRPr="00EB59A0">
              <w:rPr>
                <w:lang w:val="de-DE"/>
              </w:rPr>
              <w:t>eFoliar</w:t>
            </w:r>
            <w:r w:rsidRPr="00EB59A0">
              <w:rPr>
                <w:rStyle w:val="Indice"/>
                <w:lang w:val="de-DE"/>
              </w:rPr>
              <w:t>stage</w:t>
            </w:r>
            <w:r w:rsidRPr="00EB59A0">
              <w:rPr>
                <w:lang w:val="de-DE"/>
              </w:rPr>
              <w:t>,eRoot</w:t>
            </w:r>
            <w:r w:rsidRPr="00EB59A0">
              <w:rPr>
                <w:rStyle w:val="Indice"/>
                <w:lang w:val="de-DE"/>
              </w:rPr>
              <w:t>stage</w:t>
            </w:r>
            <w:r w:rsidRPr="00EB59A0">
              <w:rPr>
                <w:lang w:val="de-DE"/>
              </w:rPr>
              <w:t>,ePseudo-root</w:t>
            </w:r>
            <w:r w:rsidRPr="00EB59A0">
              <w:rPr>
                <w:rStyle w:val="Indice"/>
                <w:lang w:val="de-DE"/>
              </w:rPr>
              <w:t>stage</w:t>
            </w:r>
            <w:proofErr w:type="spellEnd"/>
            <w:r w:rsidRPr="00EB59A0">
              <w:rPr>
                <w:lang w:val="de-DE"/>
              </w:rPr>
              <w:t>)</w:t>
            </w:r>
          </w:p>
        </w:tc>
      </w:tr>
      <w:tr w:rsidR="00704C33" w:rsidRPr="009A6DF4" w14:paraId="7B97D7F4" w14:textId="77777777" w:rsidTr="00704C33">
        <w:tc>
          <w:tcPr>
            <w:tcW w:w="567" w:type="dxa"/>
            <w:tcMar>
              <w:left w:w="28" w:type="dxa"/>
              <w:right w:w="28" w:type="dxa"/>
            </w:tcMar>
          </w:tcPr>
          <w:p w14:paraId="367C35C5" w14:textId="77777777" w:rsidR="00704C33" w:rsidRPr="00EB59A0" w:rsidRDefault="00704C33" w:rsidP="00704C33">
            <w:pPr>
              <w:ind w:left="454" w:hanging="454"/>
              <w:rPr>
                <w:lang w:val="de-DE"/>
              </w:rPr>
            </w:pPr>
          </w:p>
        </w:tc>
        <w:tc>
          <w:tcPr>
            <w:tcW w:w="4252" w:type="dxa"/>
            <w:tcMar>
              <w:left w:w="28" w:type="dxa"/>
              <w:right w:w="0" w:type="dxa"/>
            </w:tcMar>
          </w:tcPr>
          <w:p w14:paraId="5627A905" w14:textId="77777777" w:rsidR="00704C33" w:rsidRPr="00EB59A0" w:rsidRDefault="00704C33" w:rsidP="00704C33">
            <w:pPr>
              <w:rPr>
                <w:lang w:val="de-DE"/>
              </w:rPr>
            </w:pPr>
          </w:p>
        </w:tc>
        <w:tc>
          <w:tcPr>
            <w:tcW w:w="5830" w:type="dxa"/>
            <w:tcMar>
              <w:right w:w="0" w:type="dxa"/>
            </w:tcMar>
          </w:tcPr>
          <w:p w14:paraId="4A8C1895" w14:textId="77777777" w:rsidR="00704C33" w:rsidRPr="00EB59A0" w:rsidRDefault="00704C33" w:rsidP="00704C33">
            <w:pPr>
              <w:rPr>
                <w:lang w:val="de-DE"/>
              </w:rPr>
            </w:pPr>
          </w:p>
        </w:tc>
      </w:tr>
      <w:tr w:rsidR="00704C33" w:rsidRPr="00B666F9" w14:paraId="2E7AC366" w14:textId="77777777" w:rsidTr="00704C33">
        <w:tc>
          <w:tcPr>
            <w:tcW w:w="567" w:type="dxa"/>
            <w:tcMar>
              <w:left w:w="28" w:type="dxa"/>
              <w:right w:w="28" w:type="dxa"/>
            </w:tcMar>
          </w:tcPr>
          <w:p w14:paraId="0B44A4F4" w14:textId="77777777" w:rsidR="00704C33" w:rsidRPr="00EB59A0" w:rsidRDefault="00704C33" w:rsidP="00704C33">
            <w:pPr>
              <w:ind w:left="454" w:hanging="454"/>
              <w:rPr>
                <w:lang w:val="de-DE"/>
              </w:rPr>
            </w:pPr>
          </w:p>
        </w:tc>
        <w:tc>
          <w:tcPr>
            <w:tcW w:w="10082" w:type="dxa"/>
            <w:gridSpan w:val="2"/>
            <w:tcMar>
              <w:left w:w="28" w:type="dxa"/>
              <w:right w:w="0" w:type="dxa"/>
            </w:tcMar>
          </w:tcPr>
          <w:p w14:paraId="6378DB1D" w14:textId="77777777" w:rsidR="00704C33" w:rsidRPr="00B666F9" w:rsidRDefault="00704C33" w:rsidP="00704C33">
            <w:r w:rsidRPr="00B666F9">
              <w:t xml:space="preserve">F. Effect of persisting herbicides </w:t>
            </w:r>
            <w:r w:rsidRPr="00B666F9">
              <w:rPr>
                <w:i/>
              </w:rPr>
              <w:t>x</w:t>
            </w:r>
            <w:r w:rsidRPr="00B666F9">
              <w:t xml:space="preserve"> days after spraying</w:t>
            </w:r>
          </w:p>
        </w:tc>
      </w:tr>
      <w:tr w:rsidR="00704C33" w:rsidRPr="009A6DF4" w14:paraId="0550850A" w14:textId="77777777" w:rsidTr="00704C33">
        <w:tc>
          <w:tcPr>
            <w:tcW w:w="567" w:type="dxa"/>
            <w:tcMar>
              <w:left w:w="28" w:type="dxa"/>
              <w:right w:w="28" w:type="dxa"/>
            </w:tcMar>
          </w:tcPr>
          <w:p w14:paraId="36A6EE0E" w14:textId="77777777" w:rsidR="00704C33" w:rsidRPr="00B666F9" w:rsidRDefault="00704C33" w:rsidP="00147081">
            <w:pPr>
              <w:pStyle w:val="Paragraphedeliste"/>
              <w:numPr>
                <w:ilvl w:val="0"/>
                <w:numId w:val="21"/>
              </w:numPr>
              <w:ind w:left="454" w:hanging="454"/>
            </w:pPr>
            <w:bookmarkStart w:id="513" w:name="_Ref427082305"/>
          </w:p>
        </w:tc>
        <w:bookmarkEnd w:id="513"/>
        <w:tc>
          <w:tcPr>
            <w:tcW w:w="4252" w:type="dxa"/>
            <w:tcMar>
              <w:left w:w="28" w:type="dxa"/>
              <w:right w:w="0" w:type="dxa"/>
            </w:tcMar>
          </w:tcPr>
          <w:p w14:paraId="3D076C4C" w14:textId="77777777" w:rsidR="00704C33" w:rsidRPr="00B666F9" w:rsidRDefault="00704C33" w:rsidP="00704C33">
            <w:r w:rsidRPr="00B666F9">
              <w:t>Herbicide concentration in soil</w:t>
            </w:r>
          </w:p>
        </w:tc>
        <w:tc>
          <w:tcPr>
            <w:tcW w:w="5830" w:type="dxa"/>
            <w:tcMar>
              <w:right w:w="0" w:type="dxa"/>
            </w:tcMar>
          </w:tcPr>
          <w:p w14:paraId="60D277F3" w14:textId="77777777" w:rsidR="00704C33" w:rsidRPr="00EB59A0" w:rsidRDefault="00704C33" w:rsidP="00704C33">
            <w:pPr>
              <w:rPr>
                <w:lang w:val="fr-FR"/>
              </w:rPr>
            </w:pPr>
            <w:proofErr w:type="spellStart"/>
            <w:r w:rsidRPr="00EB59A0">
              <w:rPr>
                <w:lang w:val="fr-FR"/>
              </w:rPr>
              <w:t>v</w:t>
            </w:r>
            <w:r w:rsidRPr="00EB59A0">
              <w:rPr>
                <w:rStyle w:val="Indice"/>
                <w:lang w:val="fr-FR"/>
              </w:rPr>
              <w:t>time</w:t>
            </w:r>
            <w:proofErr w:type="spellEnd"/>
            <w:r w:rsidRPr="00EB59A0">
              <w:rPr>
                <w:lang w:val="fr-FR"/>
              </w:rPr>
              <w:t xml:space="preserve"> = </w:t>
            </w:r>
            <w:proofErr w:type="spellStart"/>
            <w:r w:rsidRPr="00EB59A0">
              <w:rPr>
                <w:lang w:val="fr-FR"/>
              </w:rPr>
              <w:t>exp</w:t>
            </w:r>
            <w:proofErr w:type="spellEnd"/>
            <w:r w:rsidRPr="00EB59A0">
              <w:rPr>
                <w:lang w:val="fr-FR"/>
              </w:rPr>
              <w:t>(-ln(0.2)</w:t>
            </w:r>
            <w:r w:rsidRPr="00B666F9">
              <w:sym w:font="Symbol" w:char="F0D7"/>
            </w:r>
            <w:r w:rsidRPr="00EB59A0">
              <w:rPr>
                <w:i/>
                <w:lang w:val="fr-FR"/>
              </w:rPr>
              <w:t>x</w:t>
            </w:r>
            <w:r w:rsidRPr="00EB59A0">
              <w:rPr>
                <w:lang w:val="fr-FR"/>
              </w:rPr>
              <w:t>/</w:t>
            </w:r>
            <w:proofErr w:type="spellStart"/>
            <w:r w:rsidRPr="00EB59A0">
              <w:rPr>
                <w:i/>
                <w:lang w:val="fr-FR"/>
              </w:rPr>
              <w:t>persistence</w:t>
            </w:r>
            <w:proofErr w:type="spellEnd"/>
            <w:r w:rsidRPr="00EB59A0">
              <w:rPr>
                <w:i/>
                <w:lang w:val="fr-FR"/>
              </w:rPr>
              <w:t xml:space="preserve"> duration</w:t>
            </w:r>
            <w:r w:rsidRPr="00EB59A0">
              <w:rPr>
                <w:lang w:val="fr-FR"/>
              </w:rPr>
              <w:t>)</w:t>
            </w:r>
          </w:p>
        </w:tc>
      </w:tr>
      <w:tr w:rsidR="00704C33" w:rsidRPr="00B666F9" w14:paraId="28939E58" w14:textId="77777777" w:rsidTr="00704C33">
        <w:tc>
          <w:tcPr>
            <w:tcW w:w="567" w:type="dxa"/>
            <w:tcMar>
              <w:left w:w="28" w:type="dxa"/>
              <w:right w:w="28" w:type="dxa"/>
            </w:tcMar>
          </w:tcPr>
          <w:p w14:paraId="7D0C895A" w14:textId="77777777" w:rsidR="00704C33" w:rsidRPr="00EB59A0" w:rsidRDefault="00704C33" w:rsidP="00704C33">
            <w:pPr>
              <w:ind w:left="454" w:hanging="454"/>
              <w:rPr>
                <w:lang w:val="fr-FR"/>
              </w:rPr>
            </w:pPr>
          </w:p>
        </w:tc>
        <w:tc>
          <w:tcPr>
            <w:tcW w:w="4252" w:type="dxa"/>
            <w:tcMar>
              <w:left w:w="28" w:type="dxa"/>
              <w:right w:w="0" w:type="dxa"/>
            </w:tcMar>
          </w:tcPr>
          <w:p w14:paraId="64FE2ECA" w14:textId="77777777" w:rsidR="00704C33" w:rsidRPr="00B666F9" w:rsidRDefault="00704C33" w:rsidP="00704C33">
            <w:r w:rsidRPr="00B666F9">
              <w:t>Effect of tillage on herbicide concentration</w:t>
            </w:r>
          </w:p>
        </w:tc>
        <w:tc>
          <w:tcPr>
            <w:tcW w:w="5830" w:type="dxa"/>
            <w:tcMar>
              <w:right w:w="0" w:type="dxa"/>
            </w:tcMar>
          </w:tcPr>
          <w:p w14:paraId="0655E735" w14:textId="77777777" w:rsidR="00704C33" w:rsidRPr="00B666F9" w:rsidRDefault="00704C33" w:rsidP="00704C33">
            <w:r w:rsidRPr="00B666F9">
              <w:t xml:space="preserve">On the day of spraying, </w:t>
            </w:r>
            <w:proofErr w:type="spellStart"/>
            <w:r w:rsidRPr="00B666F9">
              <w:t>v</w:t>
            </w:r>
            <w:r w:rsidRPr="00B666F9">
              <w:rPr>
                <w:rStyle w:val="Indice"/>
              </w:rPr>
              <w:t>tillage</w:t>
            </w:r>
            <w:proofErr w:type="spellEnd"/>
            <w:r w:rsidRPr="00B666F9">
              <w:t xml:space="preserve"> = 1</w:t>
            </w:r>
          </w:p>
        </w:tc>
      </w:tr>
      <w:tr w:rsidR="00704C33" w:rsidRPr="00B666F9" w14:paraId="0904F053" w14:textId="77777777" w:rsidTr="00704C33">
        <w:tc>
          <w:tcPr>
            <w:tcW w:w="567" w:type="dxa"/>
            <w:tcMar>
              <w:left w:w="28" w:type="dxa"/>
              <w:right w:w="28" w:type="dxa"/>
            </w:tcMar>
          </w:tcPr>
          <w:p w14:paraId="422E5163" w14:textId="77777777" w:rsidR="00704C33" w:rsidRPr="00B666F9" w:rsidRDefault="00704C33" w:rsidP="00147081">
            <w:pPr>
              <w:pStyle w:val="Paragraphedeliste"/>
              <w:numPr>
                <w:ilvl w:val="0"/>
                <w:numId w:val="21"/>
              </w:numPr>
              <w:ind w:left="454" w:hanging="454"/>
            </w:pPr>
            <w:bookmarkStart w:id="514" w:name="_Ref427082337"/>
          </w:p>
        </w:tc>
        <w:bookmarkEnd w:id="514"/>
        <w:tc>
          <w:tcPr>
            <w:tcW w:w="4252" w:type="dxa"/>
            <w:tcMar>
              <w:left w:w="28" w:type="dxa"/>
              <w:right w:w="0" w:type="dxa"/>
            </w:tcMar>
          </w:tcPr>
          <w:p w14:paraId="05F51E62" w14:textId="77777777" w:rsidR="00704C33" w:rsidRPr="00B666F9" w:rsidRDefault="00704C33" w:rsidP="00704C33">
            <w:r w:rsidRPr="00B666F9">
              <w:t>Root herbicide</w:t>
            </w:r>
          </w:p>
        </w:tc>
        <w:tc>
          <w:tcPr>
            <w:tcW w:w="5830" w:type="dxa"/>
            <w:tcMar>
              <w:right w:w="0" w:type="dxa"/>
            </w:tcMar>
          </w:tcPr>
          <w:p w14:paraId="279B39CB" w14:textId="77777777" w:rsidR="00704C33" w:rsidRPr="00B666F9" w:rsidRDefault="00704C33" w:rsidP="00704C33">
            <w:pPr>
              <w:rPr>
                <w:b/>
              </w:rPr>
            </w:pPr>
            <w:r w:rsidRPr="00B666F9">
              <w:t xml:space="preserve">At each operation tilling at &gt; 2 cm, </w:t>
            </w:r>
            <w:proofErr w:type="spellStart"/>
            <w:r w:rsidRPr="00B666F9">
              <w:t>v</w:t>
            </w:r>
            <w:r w:rsidRPr="00B666F9">
              <w:rPr>
                <w:rStyle w:val="Indice"/>
              </w:rPr>
              <w:t>tillage</w:t>
            </w:r>
            <w:proofErr w:type="spellEnd"/>
            <w:r w:rsidRPr="00B666F9">
              <w:t xml:space="preserve"> = </w:t>
            </w:r>
            <w:proofErr w:type="spellStart"/>
            <w:r w:rsidRPr="00B666F9">
              <w:t>v</w:t>
            </w:r>
            <w:r w:rsidRPr="00B666F9">
              <w:rPr>
                <w:rStyle w:val="Indice"/>
              </w:rPr>
              <w:t>tillage</w:t>
            </w:r>
            <w:proofErr w:type="spellEnd"/>
            <w:r w:rsidRPr="00B666F9">
              <w:t xml:space="preserve"> </w:t>
            </w:r>
            <w:r w:rsidRPr="00B666F9">
              <w:sym w:font="Symbol" w:char="F0D7"/>
            </w:r>
            <w:r w:rsidRPr="00B666F9">
              <w:t xml:space="preserve"> </w:t>
            </w:r>
            <m:oMath>
              <m:nary>
                <m:naryPr>
                  <m:chr m:val="∑"/>
                  <m:limLoc m:val="undOvr"/>
                  <m:ctrlPr>
                    <w:rPr>
                      <w:rFonts w:ascii="Cambria Math" w:hAnsi="Cambria Math"/>
                      <w:i/>
                    </w:rPr>
                  </m:ctrlPr>
                </m:naryPr>
                <m:sub>
                  <m:r>
                    <w:rPr>
                      <w:rFonts w:ascii="Cambria Math" w:hAnsi="Cambria Math"/>
                    </w:rPr>
                    <m:t>f=0</m:t>
                  </m:r>
                </m:sub>
                <m:sup>
                  <m:r>
                    <w:rPr>
                      <w:rFonts w:ascii="Cambria Math" w:hAnsi="Cambria Math"/>
                    </w:rPr>
                    <m:t>2</m:t>
                  </m:r>
                </m:sup>
                <m:e>
                  <m:nary>
                    <m:naryPr>
                      <m:chr m:val="∑"/>
                      <m:limLoc m:val="undOvr"/>
                      <m:ctrlPr>
                        <w:rPr>
                          <w:rFonts w:ascii="Cambria Math" w:hAnsi="Cambria Math"/>
                          <w:i/>
                        </w:rPr>
                      </m:ctrlPr>
                    </m:naryPr>
                    <m:sub>
                      <m:r>
                        <w:rPr>
                          <w:rFonts w:ascii="Cambria Math" w:hAnsi="Cambria Math"/>
                        </w:rPr>
                        <m:t>i=0</m:t>
                      </m:r>
                    </m:sub>
                    <m:sup>
                      <m:r>
                        <w:rPr>
                          <w:rFonts w:ascii="Cambria Math" w:hAnsi="Cambria Math"/>
                        </w:rPr>
                        <m:t>2</m:t>
                      </m:r>
                    </m:sup>
                    <m:e>
                      <m:sSub>
                        <m:sSubPr>
                          <m:ctrlPr>
                            <w:rPr>
                              <w:rFonts w:ascii="Cambria Math" w:hAnsi="Cambria Math"/>
                              <w:i/>
                            </w:rPr>
                          </m:ctrlPr>
                        </m:sSubPr>
                        <m:e>
                          <m:r>
                            <w:rPr>
                              <w:rFonts w:ascii="Cambria Math" w:hAnsi="Cambria Math"/>
                              <w:i/>
                            </w:rPr>
                            <w:sym w:font="Symbol" w:char="F061"/>
                          </m:r>
                        </m:e>
                        <m:sub>
                          <m:r>
                            <w:rPr>
                              <w:rFonts w:ascii="Cambria Math" w:hAnsi="Cambria Math"/>
                            </w:rPr>
                            <m:t>if</m:t>
                          </m:r>
                        </m:sub>
                      </m:sSub>
                    </m:e>
                  </m:nary>
                </m:e>
              </m:nary>
            </m:oMath>
            <w:r w:rsidRPr="00B666F9">
              <w:t>/3²</w:t>
            </w:r>
          </w:p>
        </w:tc>
      </w:tr>
      <w:tr w:rsidR="00704C33" w:rsidRPr="00B666F9" w14:paraId="1FE3FBAF" w14:textId="77777777" w:rsidTr="00704C33">
        <w:tc>
          <w:tcPr>
            <w:tcW w:w="567" w:type="dxa"/>
            <w:tcMar>
              <w:left w:w="28" w:type="dxa"/>
              <w:right w:w="28" w:type="dxa"/>
            </w:tcMar>
          </w:tcPr>
          <w:p w14:paraId="1D844FE2" w14:textId="77777777" w:rsidR="00704C33" w:rsidRPr="00B666F9" w:rsidRDefault="00704C33" w:rsidP="00147081">
            <w:pPr>
              <w:pStyle w:val="Paragraphedeliste"/>
              <w:numPr>
                <w:ilvl w:val="0"/>
                <w:numId w:val="21"/>
              </w:numPr>
              <w:ind w:left="454" w:hanging="454"/>
            </w:pPr>
            <w:bookmarkStart w:id="515" w:name="_Ref428256767"/>
          </w:p>
        </w:tc>
        <w:bookmarkEnd w:id="515"/>
        <w:tc>
          <w:tcPr>
            <w:tcW w:w="4252" w:type="dxa"/>
            <w:tcMar>
              <w:left w:w="28" w:type="dxa"/>
              <w:right w:w="0" w:type="dxa"/>
            </w:tcMar>
          </w:tcPr>
          <w:p w14:paraId="77F95FA0" w14:textId="77777777" w:rsidR="00704C33" w:rsidRPr="00B666F9" w:rsidRDefault="00704C33" w:rsidP="00704C33">
            <w:r w:rsidRPr="00B666F9">
              <w:t>Pseudo-root herbicide</w:t>
            </w:r>
          </w:p>
        </w:tc>
        <w:tc>
          <w:tcPr>
            <w:tcW w:w="5830" w:type="dxa"/>
            <w:tcMar>
              <w:right w:w="0" w:type="dxa"/>
            </w:tcMar>
          </w:tcPr>
          <w:p w14:paraId="34D664C0" w14:textId="77777777" w:rsidR="00704C33" w:rsidRPr="00B666F9" w:rsidRDefault="00704C33" w:rsidP="00704C33">
            <w:pPr>
              <w:rPr>
                <w:rStyle w:val="A"/>
              </w:rPr>
            </w:pPr>
            <w:r w:rsidRPr="00B666F9">
              <w:t xml:space="preserve">From the first operation onwards, </w:t>
            </w:r>
            <w:proofErr w:type="spellStart"/>
            <w:r w:rsidRPr="00B666F9">
              <w:t>v</w:t>
            </w:r>
            <w:r w:rsidRPr="00B666F9">
              <w:rPr>
                <w:rStyle w:val="Indice"/>
              </w:rPr>
              <w:t>tillage</w:t>
            </w:r>
            <w:proofErr w:type="spellEnd"/>
            <w:r w:rsidRPr="00B666F9">
              <w:t xml:space="preserve"> = 0</w:t>
            </w:r>
            <w:r w:rsidRPr="00B666F9">
              <w:rPr>
                <w:rStyle w:val="A"/>
              </w:rPr>
              <w:t xml:space="preserve"> </w:t>
            </w:r>
          </w:p>
        </w:tc>
      </w:tr>
      <w:tr w:rsidR="00704C33" w:rsidRPr="00B666F9" w14:paraId="12AAC9D4" w14:textId="77777777" w:rsidTr="00704C33">
        <w:tc>
          <w:tcPr>
            <w:tcW w:w="567" w:type="dxa"/>
            <w:tcMar>
              <w:left w:w="28" w:type="dxa"/>
              <w:right w:w="28" w:type="dxa"/>
            </w:tcMar>
          </w:tcPr>
          <w:p w14:paraId="083B2B90" w14:textId="77777777" w:rsidR="00704C33" w:rsidRPr="00B666F9" w:rsidRDefault="00704C33" w:rsidP="00704C33">
            <w:pPr>
              <w:ind w:left="454" w:hanging="454"/>
            </w:pPr>
          </w:p>
        </w:tc>
        <w:tc>
          <w:tcPr>
            <w:tcW w:w="4252" w:type="dxa"/>
            <w:tcMar>
              <w:left w:w="28" w:type="dxa"/>
              <w:right w:w="0" w:type="dxa"/>
            </w:tcMar>
          </w:tcPr>
          <w:p w14:paraId="6102F59F" w14:textId="77777777" w:rsidR="00704C33" w:rsidRPr="00B666F9" w:rsidRDefault="00704C33" w:rsidP="00704C33">
            <w:r w:rsidRPr="00B666F9">
              <w:t>Probability of survival for</w:t>
            </w:r>
          </w:p>
        </w:tc>
        <w:tc>
          <w:tcPr>
            <w:tcW w:w="5830" w:type="dxa"/>
            <w:tcMar>
              <w:right w:w="0" w:type="dxa"/>
            </w:tcMar>
          </w:tcPr>
          <w:p w14:paraId="4995CB73" w14:textId="77777777" w:rsidR="00704C33" w:rsidRPr="00B666F9" w:rsidRDefault="00704C33" w:rsidP="00704C33"/>
        </w:tc>
      </w:tr>
      <w:tr w:rsidR="00704C33" w:rsidRPr="00B666F9" w14:paraId="119E508F" w14:textId="77777777" w:rsidTr="00704C33">
        <w:tc>
          <w:tcPr>
            <w:tcW w:w="567" w:type="dxa"/>
            <w:tcMar>
              <w:left w:w="28" w:type="dxa"/>
              <w:right w:w="28" w:type="dxa"/>
            </w:tcMar>
          </w:tcPr>
          <w:p w14:paraId="3D0D95B2" w14:textId="77777777" w:rsidR="00704C33" w:rsidRPr="00B666F9" w:rsidRDefault="00704C33" w:rsidP="00147081">
            <w:pPr>
              <w:pStyle w:val="Paragraphedeliste"/>
              <w:numPr>
                <w:ilvl w:val="0"/>
                <w:numId w:val="21"/>
              </w:numPr>
              <w:ind w:left="454" w:hanging="454"/>
            </w:pPr>
            <w:bookmarkStart w:id="516" w:name="_Ref427082291"/>
          </w:p>
        </w:tc>
        <w:bookmarkEnd w:id="516"/>
        <w:tc>
          <w:tcPr>
            <w:tcW w:w="4252" w:type="dxa"/>
            <w:tcMar>
              <w:left w:w="28" w:type="dxa"/>
              <w:right w:w="0" w:type="dxa"/>
            </w:tcMar>
          </w:tcPr>
          <w:p w14:paraId="4D3492AC" w14:textId="77777777" w:rsidR="00704C33" w:rsidRPr="00B666F9" w:rsidRDefault="00704C33" w:rsidP="00704C33">
            <w:r w:rsidRPr="00B666F9">
              <w:t>Newly germinating seeds (root herbicide)</w:t>
            </w:r>
          </w:p>
        </w:tc>
        <w:tc>
          <w:tcPr>
            <w:tcW w:w="5830" w:type="dxa"/>
            <w:tcMar>
              <w:right w:w="0" w:type="dxa"/>
            </w:tcMar>
          </w:tcPr>
          <w:p w14:paraId="74EBB57C" w14:textId="77777777" w:rsidR="00704C33" w:rsidRPr="00B666F9" w:rsidRDefault="00704C33" w:rsidP="00704C33">
            <w:proofErr w:type="spellStart"/>
            <w:r w:rsidRPr="00B666F9">
              <w:t>p</w:t>
            </w:r>
            <w:r w:rsidRPr="00B666F9">
              <w:rPr>
                <w:rStyle w:val="Indice"/>
              </w:rPr>
              <w:t>survival</w:t>
            </w:r>
            <w:proofErr w:type="spellEnd"/>
            <w:r w:rsidRPr="00B666F9">
              <w:t xml:space="preserve">=1 – </w:t>
            </w:r>
            <w:proofErr w:type="spellStart"/>
            <w:r w:rsidRPr="00B666F9">
              <w:t>v</w:t>
            </w:r>
            <w:r w:rsidRPr="00B666F9">
              <w:rPr>
                <w:rStyle w:val="Indice"/>
              </w:rPr>
              <w:t>time</w:t>
            </w:r>
            <w:proofErr w:type="spellEnd"/>
            <w:r w:rsidRPr="00B666F9">
              <w:sym w:font="Symbol" w:char="F0D7"/>
            </w:r>
            <w:proofErr w:type="spellStart"/>
            <w:r w:rsidRPr="00B666F9">
              <w:t>v</w:t>
            </w:r>
            <w:r w:rsidRPr="00B666F9">
              <w:rPr>
                <w:rStyle w:val="Indice"/>
              </w:rPr>
              <w:t>depth</w:t>
            </w:r>
            <w:proofErr w:type="spellEnd"/>
            <w:r w:rsidRPr="00B666F9">
              <w:sym w:font="Symbol" w:char="F0D7"/>
            </w:r>
            <w:proofErr w:type="spellStart"/>
            <w:r w:rsidRPr="00B666F9">
              <w:t>v</w:t>
            </w:r>
            <w:r w:rsidRPr="00B666F9">
              <w:rPr>
                <w:rStyle w:val="Indice"/>
              </w:rPr>
              <w:t>umbrella</w:t>
            </w:r>
            <w:proofErr w:type="spellEnd"/>
            <w:r w:rsidRPr="00B666F9">
              <w:sym w:font="Symbol" w:char="F0D7"/>
            </w:r>
            <w:r w:rsidRPr="00B666F9">
              <w:t xml:space="preserve"> </w:t>
            </w:r>
            <w:proofErr w:type="spellStart"/>
            <w:r w:rsidRPr="00B666F9">
              <w:t>v</w:t>
            </w:r>
            <w:r w:rsidRPr="00B666F9">
              <w:rPr>
                <w:rStyle w:val="Indice"/>
              </w:rPr>
              <w:t>dosage</w:t>
            </w:r>
            <w:proofErr w:type="spellEnd"/>
            <w:r w:rsidRPr="00B666F9">
              <w:t xml:space="preserve"> </w:t>
            </w:r>
            <w:r w:rsidRPr="00B666F9">
              <w:sym w:font="Symbol" w:char="F0D7"/>
            </w:r>
            <w:proofErr w:type="spellStart"/>
            <w:r w:rsidRPr="00B666F9">
              <w:t>e</w:t>
            </w:r>
            <w:r w:rsidRPr="00B666F9">
              <w:rPr>
                <w:rStyle w:val="Indice"/>
              </w:rPr>
              <w:t>preemergent</w:t>
            </w:r>
            <w:proofErr w:type="spellEnd"/>
          </w:p>
        </w:tc>
      </w:tr>
      <w:tr w:rsidR="00704C33" w:rsidRPr="009A6DF4" w14:paraId="2AD8E4B9" w14:textId="77777777" w:rsidTr="00704C33">
        <w:tc>
          <w:tcPr>
            <w:tcW w:w="567" w:type="dxa"/>
            <w:tcBorders>
              <w:bottom w:val="single" w:sz="4" w:space="0" w:color="auto"/>
            </w:tcBorders>
            <w:tcMar>
              <w:left w:w="28" w:type="dxa"/>
              <w:right w:w="28" w:type="dxa"/>
            </w:tcMar>
          </w:tcPr>
          <w:p w14:paraId="018530D4" w14:textId="77777777" w:rsidR="00704C33" w:rsidRPr="00B666F9" w:rsidRDefault="00704C33" w:rsidP="00147081">
            <w:pPr>
              <w:pStyle w:val="Paragraphedeliste"/>
              <w:numPr>
                <w:ilvl w:val="0"/>
                <w:numId w:val="21"/>
              </w:numPr>
              <w:ind w:left="454" w:hanging="454"/>
            </w:pPr>
            <w:bookmarkStart w:id="517" w:name="_Ref428256534"/>
          </w:p>
        </w:tc>
        <w:bookmarkEnd w:id="517"/>
        <w:tc>
          <w:tcPr>
            <w:tcW w:w="4252" w:type="dxa"/>
            <w:tcBorders>
              <w:bottom w:val="single" w:sz="4" w:space="0" w:color="auto"/>
            </w:tcBorders>
            <w:tcMar>
              <w:left w:w="28" w:type="dxa"/>
              <w:right w:w="0" w:type="dxa"/>
            </w:tcMar>
          </w:tcPr>
          <w:p w14:paraId="6DAEF54D" w14:textId="77777777" w:rsidR="00704C33" w:rsidRPr="00B666F9" w:rsidRDefault="00704C33" w:rsidP="00704C33">
            <w:r w:rsidRPr="00B666F9">
              <w:t xml:space="preserve">Newly emerging plants (pseudo-root herbicides) </w:t>
            </w:r>
          </w:p>
        </w:tc>
        <w:tc>
          <w:tcPr>
            <w:tcW w:w="5830" w:type="dxa"/>
            <w:tcBorders>
              <w:bottom w:val="single" w:sz="4" w:space="0" w:color="auto"/>
            </w:tcBorders>
            <w:tcMar>
              <w:right w:w="0" w:type="dxa"/>
            </w:tcMar>
          </w:tcPr>
          <w:p w14:paraId="6C058554" w14:textId="77777777" w:rsidR="00704C33" w:rsidRPr="00EB59A0" w:rsidRDefault="00704C33" w:rsidP="00704C33">
            <w:pPr>
              <w:rPr>
                <w:lang w:val="fr-FR"/>
              </w:rPr>
            </w:pPr>
            <w:proofErr w:type="spellStart"/>
            <w:r w:rsidRPr="00EB59A0">
              <w:rPr>
                <w:lang w:val="fr-FR"/>
              </w:rPr>
              <w:t>p</w:t>
            </w:r>
            <w:r w:rsidRPr="00EB59A0">
              <w:rPr>
                <w:rStyle w:val="Indice"/>
                <w:lang w:val="fr-FR"/>
              </w:rPr>
              <w:t>survival</w:t>
            </w:r>
            <w:proofErr w:type="spellEnd"/>
            <w:r w:rsidRPr="00EB59A0">
              <w:rPr>
                <w:lang w:val="fr-FR"/>
              </w:rPr>
              <w:t xml:space="preserve">=1 – </w:t>
            </w:r>
            <w:proofErr w:type="spellStart"/>
            <w:r w:rsidRPr="00EB59A0">
              <w:rPr>
                <w:lang w:val="fr-FR"/>
              </w:rPr>
              <w:t>v</w:t>
            </w:r>
            <w:r w:rsidRPr="00EB59A0">
              <w:rPr>
                <w:rStyle w:val="Indice"/>
                <w:lang w:val="fr-FR"/>
              </w:rPr>
              <w:t>time</w:t>
            </w:r>
            <w:proofErr w:type="spellEnd"/>
            <w:r w:rsidRPr="00B666F9">
              <w:sym w:font="Symbol" w:char="F0D7"/>
            </w:r>
            <w:proofErr w:type="spellStart"/>
            <w:r w:rsidRPr="00EB59A0">
              <w:rPr>
                <w:lang w:val="fr-FR"/>
              </w:rPr>
              <w:t>v</w:t>
            </w:r>
            <w:r w:rsidRPr="00EB59A0">
              <w:rPr>
                <w:rStyle w:val="Indice"/>
                <w:lang w:val="fr-FR"/>
              </w:rPr>
              <w:t>umbrella</w:t>
            </w:r>
            <w:proofErr w:type="spellEnd"/>
            <w:r w:rsidRPr="00B666F9">
              <w:sym w:font="Symbol" w:char="F0D7"/>
            </w:r>
            <w:r w:rsidRPr="00EB59A0">
              <w:rPr>
                <w:lang w:val="fr-FR"/>
              </w:rPr>
              <w:t xml:space="preserve"> </w:t>
            </w:r>
            <w:proofErr w:type="spellStart"/>
            <w:r w:rsidRPr="00EB59A0">
              <w:rPr>
                <w:lang w:val="fr-FR"/>
              </w:rPr>
              <w:t>v</w:t>
            </w:r>
            <w:r w:rsidRPr="00EB59A0">
              <w:rPr>
                <w:rStyle w:val="Indice"/>
                <w:lang w:val="fr-FR"/>
              </w:rPr>
              <w:t>dosage</w:t>
            </w:r>
            <w:proofErr w:type="spellEnd"/>
            <w:r w:rsidRPr="00EB59A0">
              <w:rPr>
                <w:lang w:val="fr-FR"/>
              </w:rPr>
              <w:t xml:space="preserve"> </w:t>
            </w:r>
            <w:r w:rsidRPr="00B666F9">
              <w:sym w:font="Symbol" w:char="F0D7"/>
            </w:r>
            <w:proofErr w:type="spellStart"/>
            <w:r w:rsidRPr="00EB59A0">
              <w:rPr>
                <w:lang w:val="fr-FR"/>
              </w:rPr>
              <w:t>e</w:t>
            </w:r>
            <w:r w:rsidRPr="00EB59A0">
              <w:rPr>
                <w:rStyle w:val="Indice"/>
                <w:lang w:val="fr-FR"/>
              </w:rPr>
              <w:t>preemergent</w:t>
            </w:r>
            <w:proofErr w:type="spellEnd"/>
          </w:p>
        </w:tc>
      </w:tr>
    </w:tbl>
    <w:p w14:paraId="5DCB54C3" w14:textId="5E34BFB4" w:rsidR="00704C33" w:rsidRPr="00B666F9" w:rsidRDefault="00704C33" w:rsidP="00704C33">
      <w:pPr>
        <w:rPr>
          <w:sz w:val="20"/>
        </w:rPr>
      </w:pPr>
      <w:r w:rsidRPr="00B666F9">
        <w:rPr>
          <w:sz w:val="20"/>
        </w:rPr>
        <w:t xml:space="preserve">Seed depth (cm) depends on past tillage operations </w:t>
      </w:r>
      <w:r w:rsidRPr="00B666F9">
        <w:rPr>
          <w:sz w:val="20"/>
        </w:rPr>
        <w:fldChar w:fldCharType="begin"/>
      </w:r>
      <w:r w:rsidR="00567DEE">
        <w:rPr>
          <w:sz w:val="20"/>
        </w:rPr>
        <w:instrText xml:space="preserve"> ADDIN EN.CITE &lt;EndNote&gt;&lt;Cite&gt;&lt;Author&gt;Colbach&lt;/Author&gt;&lt;Year&gt;2014&lt;/Year&gt;&lt;RecNum&gt;16487&lt;/RecNum&gt;&lt;Prefix&gt;see details in &lt;/Prefix&gt;&lt;DisplayText&gt;(see details in Colbach&lt;style face="italic"&gt; et al.&lt;/style&gt;, 2000; Colbach&lt;style face="italic"&gt; et al.&lt;/style&gt;, 2014b)&lt;/DisplayText&gt;&lt;record&gt;&lt;rec-number&gt;16487&lt;/rec-number&gt;&lt;foreign-keys&gt;&lt;key app="EN" db-id="a9zpppwfzffex0e9pvrv2pwrazaat9pstzas" timestamp="1373019843"&gt;16487&lt;/key&gt;&lt;/foreign-keys&gt;&lt;ref-type name="Journal Article"&gt;17&lt;/ref-type&gt;&lt;contributors&gt;&lt;authors&gt;&lt;author&gt;Colbach, N.&lt;/author&gt;&lt;author&gt;Busset, H.&lt;/author&gt;&lt;author&gt;Roger-Estrade, J.&lt;/author&gt;&lt;author&gt;Caneill, J.&lt;/author&gt;&lt;/authors&gt;&lt;/contributors&gt;&lt;titles&gt;&lt;title&gt;Predictive modelling of weed seed movement in response to superficial tillage tools&lt;/title&gt;&lt;secondary-title&gt;Soil &amp;amp; Tillage Research&lt;/secondary-title&gt;&lt;/titles&gt;&lt;periodical&gt;&lt;full-title&gt;Soil &amp;amp; Tillage Research&lt;/full-title&gt;&lt;abbr-1&gt;Soil Tillage Res.&lt;/abbr-1&gt;&lt;abbr-2&gt;Soil Tillage Res&lt;/abbr-2&gt;&lt;/periodical&gt;&lt;pages&gt;1-8&lt;/pages&gt;&lt;volume&gt;138&lt;/volume&gt;&lt;dates&gt;&lt;year&gt;2014&lt;/year&gt;&lt;/dates&gt;&lt;urls&gt;&lt;/urls&gt;&lt;/record&gt;&lt;/Cite&gt;&lt;Cite&gt;&lt;Author&gt;Colbach&lt;/Author&gt;&lt;Year&gt;2000&lt;/Year&gt;&lt;RecNum&gt;6171&lt;/RecNum&gt;&lt;record&gt;&lt;rec-number&gt;6171&lt;/rec-number&gt;&lt;foreign-keys&gt;&lt;key app="EN" db-id="a9zpppwfzffex0e9pvrv2pwrazaat9pstzas" timestamp="0"&gt;6171&lt;/key&gt;&lt;/foreign-keys&gt;&lt;ref-type name="Journal Article"&gt;17&lt;/ref-type&gt;&lt;contributors&gt;&lt;authors&gt;&lt;author&gt;Colbach, N.&lt;/author&gt;&lt;author&gt;Roger-Estrade, J.&lt;/author&gt;&lt;author&gt;Chauvel, B.&lt;/author&gt;&lt;author&gt;Caneill, J.&lt;/author&gt;&lt;/authors&gt;&lt;/contributors&gt;&lt;titles&gt;&lt;title&gt;Modelling vertical and lateral seed bank movements during moulboard ploughing&lt;/title&gt;&lt;secondary-title&gt;European Journal of Agronomy&lt;/secondary-title&gt;&lt;/titles&gt;&lt;periodical&gt;&lt;full-title&gt;European Journal of Agronomy&lt;/full-title&gt;&lt;abbr-1&gt;Eur. J. Agron.&lt;/abbr-1&gt;&lt;abbr-2&gt;Eur J Agron&lt;/abbr-2&gt;&lt;/periodical&gt;&lt;pages&gt;111-124&lt;/pages&gt;&lt;volume&gt;13&lt;/volume&gt;&lt;dates&gt;&lt;year&gt;2000&lt;/year&gt;&lt;/dates&gt;&lt;label&gt;Colbach2000EuropeanJournalofAgronomy-13111&lt;/label&gt;&lt;urls&gt;&lt;/urls&gt;&lt;/record&gt;&lt;/Cite&gt;&lt;/EndNote&gt;</w:instrText>
      </w:r>
      <w:r w:rsidRPr="00B666F9">
        <w:rPr>
          <w:sz w:val="20"/>
        </w:rPr>
        <w:fldChar w:fldCharType="separate"/>
      </w:r>
      <w:r w:rsidR="00C6647A" w:rsidRPr="00B666F9">
        <w:rPr>
          <w:noProof/>
          <w:sz w:val="20"/>
        </w:rPr>
        <w:t xml:space="preserve">(see details in </w:t>
      </w:r>
      <w:hyperlink w:anchor="_ENREF_30" w:tooltip="Colbach, 2000 #6171" w:history="1">
        <w:r w:rsidR="00C5415F" w:rsidRPr="00B666F9">
          <w:rPr>
            <w:noProof/>
            <w:sz w:val="20"/>
          </w:rPr>
          <w:t>Colbach</w:t>
        </w:r>
        <w:r w:rsidR="00C5415F" w:rsidRPr="00B666F9">
          <w:rPr>
            <w:i/>
            <w:noProof/>
            <w:sz w:val="20"/>
          </w:rPr>
          <w:t xml:space="preserve"> et al.</w:t>
        </w:r>
        <w:r w:rsidR="00C5415F" w:rsidRPr="00B666F9">
          <w:rPr>
            <w:noProof/>
            <w:sz w:val="20"/>
          </w:rPr>
          <w:t>, 2000</w:t>
        </w:r>
      </w:hyperlink>
      <w:r w:rsidR="00C6647A" w:rsidRPr="00B666F9">
        <w:rPr>
          <w:noProof/>
          <w:sz w:val="20"/>
        </w:rPr>
        <w:t xml:space="preserve">; </w:t>
      </w:r>
      <w:hyperlink w:anchor="_ENREF_16" w:tooltip="Colbach, 2014 #16487" w:history="1">
        <w:r w:rsidR="00C5415F" w:rsidRPr="00B666F9">
          <w:rPr>
            <w:noProof/>
            <w:sz w:val="20"/>
          </w:rPr>
          <w:t>Colbach</w:t>
        </w:r>
        <w:r w:rsidR="00C5415F" w:rsidRPr="00B666F9">
          <w:rPr>
            <w:i/>
            <w:noProof/>
            <w:sz w:val="20"/>
          </w:rPr>
          <w:t xml:space="preserve"> et al.</w:t>
        </w:r>
        <w:r w:rsidR="00C5415F" w:rsidRPr="00B666F9">
          <w:rPr>
            <w:noProof/>
            <w:sz w:val="20"/>
          </w:rPr>
          <w:t>, 2014b</w:t>
        </w:r>
      </w:hyperlink>
      <w:r w:rsidR="00C6647A" w:rsidRPr="00B666F9">
        <w:rPr>
          <w:noProof/>
          <w:sz w:val="20"/>
        </w:rPr>
        <w:t>)</w:t>
      </w:r>
      <w:r w:rsidRPr="00B666F9">
        <w:rPr>
          <w:sz w:val="20"/>
        </w:rPr>
        <w:fldChar w:fldCharType="end"/>
      </w:r>
      <w:r w:rsidRPr="00B666F9">
        <w:rPr>
          <w:sz w:val="20"/>
        </w:rPr>
        <w:t xml:space="preserve">. The number of seedlings emerging today depends on seed depth, soil structure and hydrothermal conditions since germination </w:t>
      </w:r>
      <w:r w:rsidRPr="00B666F9">
        <w:rPr>
          <w:sz w:val="20"/>
        </w:rPr>
        <w:fldChar w:fldCharType="begin"/>
      </w:r>
      <w:r w:rsidR="00567DEE">
        <w:rPr>
          <w:sz w:val="20"/>
        </w:rPr>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Pr="00B666F9">
        <w:rPr>
          <w:sz w:val="20"/>
        </w:rPr>
        <w:fldChar w:fldCharType="separate"/>
      </w:r>
      <w:r w:rsidR="00C6647A" w:rsidRPr="00B666F9">
        <w:rPr>
          <w:noProof/>
          <w:sz w:val="20"/>
        </w:rPr>
        <w:t>(</w:t>
      </w:r>
      <w:hyperlink w:anchor="_ENREF_45" w:tooltip="Gardarin, 2012 #16231" w:history="1">
        <w:r w:rsidR="00C5415F" w:rsidRPr="00B666F9">
          <w:rPr>
            <w:noProof/>
            <w:sz w:val="20"/>
          </w:rPr>
          <w:t>Gardarin</w:t>
        </w:r>
        <w:r w:rsidR="00C5415F" w:rsidRPr="00B666F9">
          <w:rPr>
            <w:i/>
            <w:noProof/>
            <w:sz w:val="20"/>
          </w:rPr>
          <w:t xml:space="preserve"> et al.</w:t>
        </w:r>
        <w:r w:rsidR="00C5415F" w:rsidRPr="00B666F9">
          <w:rPr>
            <w:noProof/>
            <w:sz w:val="20"/>
          </w:rPr>
          <w:t>, 2012</w:t>
        </w:r>
      </w:hyperlink>
      <w:r w:rsidR="00C6647A" w:rsidRPr="00B666F9">
        <w:rPr>
          <w:noProof/>
          <w:sz w:val="20"/>
        </w:rPr>
        <w:t>)</w:t>
      </w:r>
      <w:r w:rsidRPr="00B666F9">
        <w:rPr>
          <w:sz w:val="20"/>
        </w:rPr>
        <w:fldChar w:fldCharType="end"/>
      </w:r>
      <w:r w:rsidRPr="00B666F9">
        <w:rPr>
          <w:sz w:val="20"/>
        </w:rPr>
        <w:t>. Predicted probability values are capped if necessary to keep in [0,1].</w:t>
      </w:r>
      <w:r w:rsidRPr="00B666F9">
        <w:rPr>
          <w:i/>
          <w:sz w:val="20"/>
        </w:rPr>
        <w:t xml:space="preserve"> </w:t>
      </w:r>
      <w:r w:rsidRPr="00B666F9">
        <w:rPr>
          <w:sz w:val="20"/>
        </w:rPr>
        <w:t>Persistence</w:t>
      </w:r>
      <w:r w:rsidRPr="00B666F9">
        <w:rPr>
          <w:i/>
          <w:sz w:val="20"/>
        </w:rPr>
        <w:t xml:space="preserve"> duration</w:t>
      </w:r>
      <w:r w:rsidRPr="00B666F9">
        <w:rPr>
          <w:sz w:val="20"/>
        </w:rPr>
        <w:t xml:space="preserve"> (in days) is given in the herbicide </w:t>
      </w:r>
      <w:r w:rsidRPr="00B666F9">
        <w:rPr>
          <w:sz w:val="20"/>
        </w:rPr>
        <w:lastRenderedPageBreak/>
        <w:t xml:space="preserve">data base and depends on the herbicide. </w:t>
      </w:r>
      <w:r w:rsidRPr="00B666F9">
        <w:rPr>
          <w:sz w:val="20"/>
        </w:rPr>
        <w:sym w:font="Symbol" w:char="F061"/>
      </w:r>
      <w:r w:rsidRPr="00B666F9">
        <w:rPr>
          <w:rStyle w:val="Indice"/>
          <w:sz w:val="20"/>
        </w:rPr>
        <w:t>if</w:t>
      </w:r>
      <w:r w:rsidRPr="00B666F9">
        <w:rPr>
          <w:sz w:val="20"/>
        </w:rPr>
        <w:t xml:space="preserve"> is the proportion of soil and seeds moved from a 1-cm-thick soil layer </w:t>
      </w:r>
      <w:proofErr w:type="spellStart"/>
      <w:r w:rsidRPr="00B666F9">
        <w:rPr>
          <w:sz w:val="20"/>
        </w:rPr>
        <w:t>i</w:t>
      </w:r>
      <w:proofErr w:type="spellEnd"/>
      <w:r w:rsidRPr="00B666F9">
        <w:rPr>
          <w:sz w:val="20"/>
        </w:rPr>
        <w:t xml:space="preserve"> to layer f during tillage and depends on the tillage tool etc </w:t>
      </w:r>
      <w:r w:rsidRPr="00B666F9">
        <w:rPr>
          <w:sz w:val="20"/>
        </w:rPr>
        <w:fldChar w:fldCharType="begin"/>
      </w:r>
      <w:r w:rsidR="00567DEE">
        <w:rPr>
          <w:sz w:val="20"/>
        </w:rPr>
        <w:instrText xml:space="preserve"> ADDIN EN.CITE &lt;EndNote&gt;&lt;Cite&gt;&lt;Author&gt;Gardarin&lt;/Author&gt;&lt;Year&gt;2012&lt;/Year&gt;&lt;RecNum&gt;16231&lt;/RecNum&gt;&lt;DisplayText&gt;(Gardarin&lt;style face="italic"&gt; et al.&lt;/style&gt;, 2012)&lt;/DisplayText&gt;&lt;record&gt;&lt;rec-number&gt;16231&lt;/rec-number&gt;&lt;foreign-keys&gt;&lt;key app="EN" db-id="a9zpppwfzffex0e9pvrv2pwrazaat9pstzas" timestamp="1334911723"&gt;16231&lt;/key&gt;&lt;/foreign-keys&gt;&lt;ref-type name="Journal Article"&gt;17&lt;/ref-type&gt;&lt;contributors&gt;&lt;authors&gt;&lt;author&gt;Gardarin, A.&lt;/author&gt;&lt;author&gt;Dürr, C.&lt;/author&gt;&lt;author&gt;Colbach, N.&lt;/author&gt;&lt;/authors&gt;&lt;/contributors&gt;&lt;titles&gt;&lt;title&gt;Modeling the dynamics and emergence of a multispecies weed seed bank with species traits&lt;/title&gt;&lt;secondary-title&gt;Ecological Modelling&lt;/secondary-title&gt;&lt;/titles&gt;&lt;periodical&gt;&lt;full-title&gt;Ecological Modelling&lt;/full-title&gt;&lt;abbr-1&gt;Ecol. Modelling&lt;/abbr-1&gt;&lt;abbr-2&gt;Ecol Modelling&lt;/abbr-2&gt;&lt;/periodical&gt;&lt;pages&gt;123-138&lt;/pages&gt;&lt;volume&gt;240&lt;/volume&gt;&lt;keywords&gt;&lt;keyword&gt;Cropping system&lt;/keyword&gt;&lt;keyword&gt;Dormancy&lt;/keyword&gt;&lt;keyword&gt;Functional trait&lt;/keyword&gt;&lt;keyword&gt;Germination&lt;/keyword&gt;&lt;keyword&gt;Model parameterization&lt;/keyword&gt;&lt;keyword&gt;Seed mortality&lt;/keyword&gt;&lt;/keywords&gt;&lt;dates&gt;&lt;year&gt;2012&lt;/year&gt;&lt;/dates&gt;&lt;urls&gt;&lt;/urls&gt;&lt;electronic-resource-num&gt;http://dx.doi.org/10.1016/j.ecolmodel.2012.05.004&lt;/electronic-resource-num&gt;&lt;/record&gt;&lt;/Cite&gt;&lt;/EndNote&gt;</w:instrText>
      </w:r>
      <w:r w:rsidRPr="00B666F9">
        <w:rPr>
          <w:sz w:val="20"/>
        </w:rPr>
        <w:fldChar w:fldCharType="separate"/>
      </w:r>
      <w:r w:rsidR="00C6647A" w:rsidRPr="00B666F9">
        <w:rPr>
          <w:noProof/>
          <w:sz w:val="20"/>
        </w:rPr>
        <w:t>(</w:t>
      </w:r>
      <w:hyperlink w:anchor="_ENREF_45" w:tooltip="Gardarin, 2012 #16231" w:history="1">
        <w:r w:rsidR="00C5415F" w:rsidRPr="00B666F9">
          <w:rPr>
            <w:noProof/>
            <w:sz w:val="20"/>
          </w:rPr>
          <w:t>Gardarin</w:t>
        </w:r>
        <w:r w:rsidR="00C5415F" w:rsidRPr="00B666F9">
          <w:rPr>
            <w:i/>
            <w:noProof/>
            <w:sz w:val="20"/>
          </w:rPr>
          <w:t xml:space="preserve"> et al.</w:t>
        </w:r>
        <w:r w:rsidR="00C5415F" w:rsidRPr="00B666F9">
          <w:rPr>
            <w:noProof/>
            <w:sz w:val="20"/>
          </w:rPr>
          <w:t>, 2012</w:t>
        </w:r>
      </w:hyperlink>
      <w:r w:rsidR="00C6647A" w:rsidRPr="00B666F9">
        <w:rPr>
          <w:noProof/>
          <w:sz w:val="20"/>
        </w:rPr>
        <w:t>)</w:t>
      </w:r>
      <w:r w:rsidRPr="00B666F9">
        <w:rPr>
          <w:sz w:val="20"/>
        </w:rPr>
        <w:fldChar w:fldCharType="end"/>
      </w:r>
      <w:r w:rsidRPr="00B666F9">
        <w:rPr>
          <w:sz w:val="20"/>
        </w:rPr>
        <w:t>.</w:t>
      </w:r>
    </w:p>
    <w:p w14:paraId="5C7FA896" w14:textId="77777777" w:rsidR="00704C33" w:rsidRPr="00B666F9" w:rsidRDefault="00704C33" w:rsidP="00704C33">
      <w:pPr>
        <w:rPr>
          <w:sz w:val="20"/>
        </w:rPr>
      </w:pPr>
    </w:p>
    <w:p w14:paraId="287363FA" w14:textId="77777777" w:rsidR="00704C33" w:rsidRPr="00B666F9" w:rsidRDefault="00704C33" w:rsidP="00704C33">
      <w:pPr>
        <w:sectPr w:rsidR="00704C33" w:rsidRPr="00B666F9" w:rsidSect="009937DB">
          <w:pgSz w:w="11906" w:h="16838"/>
          <w:pgMar w:top="720" w:right="720" w:bottom="720" w:left="720" w:header="708" w:footer="708" w:gutter="0"/>
          <w:cols w:space="708"/>
          <w:docGrid w:linePitch="360"/>
        </w:sectPr>
      </w:pPr>
    </w:p>
    <w:p w14:paraId="6DCF2D5B" w14:textId="34830F80" w:rsidR="00704C33" w:rsidRPr="00B666F9" w:rsidRDefault="00704C33" w:rsidP="00704C33">
      <w:pPr>
        <w:ind w:firstLine="851"/>
      </w:pPr>
      <w:bookmarkStart w:id="518" w:name="_Ref415555251"/>
      <w:r w:rsidRPr="00B666F9">
        <w:lastRenderedPageBreak/>
        <w:t xml:space="preserve">Appendix </w:t>
      </w:r>
      <w:r w:rsidRPr="00B666F9">
        <w:fldChar w:fldCharType="begin"/>
      </w:r>
      <w:r w:rsidRPr="00B666F9">
        <w:instrText xml:space="preserve"> SEQ Appendix \* ALPHABETIC </w:instrText>
      </w:r>
      <w:r w:rsidRPr="00B666F9">
        <w:fldChar w:fldCharType="separate"/>
      </w:r>
      <w:r w:rsidR="004E51F6">
        <w:rPr>
          <w:noProof/>
        </w:rPr>
        <w:t>N</w:t>
      </w:r>
      <w:r w:rsidRPr="00B666F9">
        <w:rPr>
          <w:noProof/>
        </w:rPr>
        <w:fldChar w:fldCharType="end"/>
      </w:r>
      <w:bookmarkEnd w:id="494"/>
      <w:bookmarkEnd w:id="518"/>
      <w:r w:rsidRPr="00B666F9">
        <w:t xml:space="preserve">. Equations for calculating seed production, mutation and genotypes of newly produced seeds in </w:t>
      </w:r>
      <w:proofErr w:type="spellStart"/>
      <w:r w:rsidRPr="00B666F9">
        <w:rPr>
          <w:rStyle w:val="PetitesMajuscules"/>
          <w:sz w:val="20"/>
        </w:rPr>
        <w:t>FlorSys</w:t>
      </w:r>
      <w:proofErr w:type="spellEnd"/>
      <w:r w:rsidR="00DA4348" w:rsidRPr="00B666F9">
        <w:rPr>
          <w:rStyle w:val="PetitesMajuscules"/>
          <w:sz w:val="20"/>
        </w:rPr>
        <w:t xml:space="preserve"> </w:t>
      </w:r>
      <w:r w:rsidR="00C6647A" w:rsidRPr="00B666F9">
        <w:fldChar w:fldCharType="begin"/>
      </w:r>
      <w:r w:rsidR="00567DEE">
        <w:instrText xml:space="preserve"> ADDIN EN.CITE &lt;EndNote&gt;&lt;Cite&gt;&lt;Author&gt;Colbach&lt;/Author&gt;&lt;Year&gt;2017&lt;/Year&gt;&lt;RecNum&gt;17119&lt;/RecNum&gt;&lt;DisplayText&gt;(Colbach&lt;style face="italic"&gt; et al.&lt;/style&gt;, 2017c)&lt;/DisplayText&gt;&lt;record&gt;&lt;rec-number&gt;17119&lt;/rec-number&gt;&lt;foreign-keys&gt;&lt;key app="EN" db-id="a9zpppwfzffex0e9pvrv2pwrazaat9pstzas" timestamp="1448962931"&gt;17119&lt;/key&gt;&lt;/foreign-keys&gt;&lt;ref-type name="Journal Article"&gt;17&lt;/ref-type&gt;&lt;contributors&gt;&lt;authors&gt;&lt;author&gt;Nathalie Colbach&lt;/author&gt;&lt;author&gt;Alice Fernier&lt;/author&gt;&lt;author&gt;Le Corre, Valérie&lt;/author&gt;&lt;author&gt;Antoine Messéan&lt;/author&gt;&lt;author&gt;Henri Darmency&lt;/author&gt;&lt;/authors&gt;&lt;/contributors&gt;&lt;titles&gt;&lt;title&gt;Simulating changes in cropping practices in conventional and glyphosate-resistant maize. I. Effects on weeds&lt;/title&gt;&lt;secondary-title&gt;Environmental Science and Pollution Research&lt;/secondary-title&gt;&lt;alt-title&gt;Environ. Sci. Pollution Res.&lt;/alt-title&gt;&lt;/titles&gt;&lt;periodical&gt;&lt;full-title&gt;Environmental Science and Pollution Research&lt;/full-title&gt;&lt;/periodical&gt;&lt;pages&gt;11582-11600&lt;/pages&gt;&lt;volume&gt;24&lt;/volume&gt;&lt;dates&gt;&lt;year&gt;2017&lt;/year&gt;&lt;/dates&gt;&lt;urls&gt;&lt;/urls&gt;&lt;electronic-resource-num&gt;https://doi.org/10.1007/s11356-017-8591-7&lt;/electronic-resource-num&gt;&lt;/record&gt;&lt;/Cite&gt;&lt;/EndNote&gt;</w:instrText>
      </w:r>
      <w:r w:rsidR="00C6647A" w:rsidRPr="00B666F9">
        <w:fldChar w:fldCharType="separate"/>
      </w:r>
      <w:r w:rsidR="00C6647A" w:rsidRPr="00B666F9">
        <w:rPr>
          <w:noProof/>
        </w:rPr>
        <w:t>(</w:t>
      </w:r>
      <w:hyperlink w:anchor="_ENREF_27" w:tooltip="Colbach, 2017 #17119" w:history="1">
        <w:r w:rsidR="00C5415F" w:rsidRPr="00B666F9">
          <w:rPr>
            <w:noProof/>
          </w:rPr>
          <w:t>Colbach</w:t>
        </w:r>
        <w:r w:rsidR="00C5415F" w:rsidRPr="00B666F9">
          <w:rPr>
            <w:i/>
            <w:noProof/>
          </w:rPr>
          <w:t xml:space="preserve"> et al.</w:t>
        </w:r>
        <w:r w:rsidR="00C5415F" w:rsidRPr="00B666F9">
          <w:rPr>
            <w:noProof/>
          </w:rPr>
          <w:t>, 2017c</w:t>
        </w:r>
      </w:hyperlink>
      <w:r w:rsidR="00C6647A" w:rsidRPr="00B666F9">
        <w:rPr>
          <w:noProof/>
        </w:rPr>
        <w:t>)</w:t>
      </w:r>
      <w:r w:rsidR="00C6647A" w:rsidRPr="00B666F9">
        <w:fldChar w:fldCharType="end"/>
      </w:r>
    </w:p>
    <w:p w14:paraId="72BD6805" w14:textId="77777777" w:rsidR="00D3511B" w:rsidRPr="00B666F9" w:rsidRDefault="00D3511B" w:rsidP="00704C33">
      <w:pPr>
        <w:ind w:firstLine="851"/>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47"/>
        <w:gridCol w:w="3256"/>
        <w:gridCol w:w="6752"/>
        <w:gridCol w:w="3649"/>
      </w:tblGrid>
      <w:tr w:rsidR="00704C33" w:rsidRPr="00B666F9" w14:paraId="1BD5FC82" w14:textId="77777777" w:rsidTr="00775DC6">
        <w:trPr>
          <w:tblHeader/>
          <w:jc w:val="center"/>
        </w:trPr>
        <w:tc>
          <w:tcPr>
            <w:tcW w:w="0" w:type="auto"/>
            <w:shd w:val="clear" w:color="auto" w:fill="F2F2F2" w:themeFill="background1" w:themeFillShade="F2"/>
            <w:tcMar>
              <w:left w:w="28" w:type="dxa"/>
              <w:right w:w="312" w:type="dxa"/>
            </w:tcMar>
          </w:tcPr>
          <w:p w14:paraId="400BFD76" w14:textId="77777777" w:rsidR="00704C33" w:rsidRPr="00B666F9" w:rsidRDefault="00704C33" w:rsidP="00704C33">
            <w:pPr>
              <w:rPr>
                <w:sz w:val="20"/>
              </w:rPr>
            </w:pPr>
          </w:p>
        </w:tc>
        <w:tc>
          <w:tcPr>
            <w:tcW w:w="0" w:type="auto"/>
            <w:shd w:val="clear" w:color="auto" w:fill="F2F2F2" w:themeFill="background1" w:themeFillShade="F2"/>
          </w:tcPr>
          <w:p w14:paraId="27076605" w14:textId="77777777" w:rsidR="00704C33" w:rsidRPr="00B666F9" w:rsidRDefault="00704C33" w:rsidP="00704C33">
            <w:pPr>
              <w:rPr>
                <w:sz w:val="20"/>
              </w:rPr>
            </w:pPr>
            <w:r w:rsidRPr="00B666F9">
              <w:rPr>
                <w:sz w:val="20"/>
              </w:rPr>
              <w:t>Variable</w:t>
            </w:r>
          </w:p>
        </w:tc>
        <w:tc>
          <w:tcPr>
            <w:tcW w:w="0" w:type="auto"/>
            <w:shd w:val="clear" w:color="auto" w:fill="F2F2F2" w:themeFill="background1" w:themeFillShade="F2"/>
          </w:tcPr>
          <w:p w14:paraId="61E19299" w14:textId="77777777" w:rsidR="00704C33" w:rsidRPr="00B666F9" w:rsidRDefault="00704C33" w:rsidP="00704C33">
            <w:pPr>
              <w:rPr>
                <w:sz w:val="20"/>
              </w:rPr>
            </w:pPr>
            <w:r w:rsidRPr="00B666F9">
              <w:rPr>
                <w:sz w:val="20"/>
              </w:rPr>
              <w:t>Equation</w:t>
            </w:r>
          </w:p>
        </w:tc>
        <w:tc>
          <w:tcPr>
            <w:tcW w:w="0" w:type="auto"/>
            <w:shd w:val="clear" w:color="auto" w:fill="F2F2F2" w:themeFill="background1" w:themeFillShade="F2"/>
          </w:tcPr>
          <w:p w14:paraId="25C1EE0C" w14:textId="77777777" w:rsidR="00704C33" w:rsidRPr="00B666F9" w:rsidRDefault="00704C33" w:rsidP="00704C33">
            <w:pPr>
              <w:rPr>
                <w:sz w:val="20"/>
              </w:rPr>
            </w:pPr>
          </w:p>
        </w:tc>
      </w:tr>
      <w:tr w:rsidR="00704C33" w:rsidRPr="00B666F9" w14:paraId="3887CA94" w14:textId="77777777" w:rsidTr="00775DC6">
        <w:trPr>
          <w:jc w:val="center"/>
        </w:trPr>
        <w:tc>
          <w:tcPr>
            <w:tcW w:w="0" w:type="auto"/>
            <w:tcMar>
              <w:left w:w="28" w:type="dxa"/>
              <w:right w:w="312" w:type="dxa"/>
            </w:tcMar>
          </w:tcPr>
          <w:p w14:paraId="7B44B8E7" w14:textId="77777777" w:rsidR="00704C33" w:rsidRPr="00B666F9" w:rsidRDefault="00704C33" w:rsidP="00147081">
            <w:pPr>
              <w:pStyle w:val="Paragraphedeliste"/>
              <w:numPr>
                <w:ilvl w:val="0"/>
                <w:numId w:val="20"/>
              </w:numPr>
              <w:ind w:left="454" w:hanging="454"/>
              <w:rPr>
                <w:sz w:val="20"/>
              </w:rPr>
            </w:pPr>
            <w:bookmarkStart w:id="519" w:name="_Ref412217711"/>
          </w:p>
        </w:tc>
        <w:bookmarkEnd w:id="519"/>
        <w:tc>
          <w:tcPr>
            <w:tcW w:w="0" w:type="auto"/>
          </w:tcPr>
          <w:p w14:paraId="1676602B" w14:textId="77777777" w:rsidR="00704C33" w:rsidRPr="00B666F9" w:rsidRDefault="00704C33" w:rsidP="00704C33">
            <w:pPr>
              <w:rPr>
                <w:sz w:val="20"/>
              </w:rPr>
            </w:pPr>
            <w:r w:rsidRPr="00B666F9">
              <w:rPr>
                <w:sz w:val="20"/>
              </w:rPr>
              <w:t xml:space="preserve">Biomass of plant p of species </w:t>
            </w:r>
            <w:proofErr w:type="spellStart"/>
            <w:r w:rsidRPr="00B666F9">
              <w:rPr>
                <w:sz w:val="20"/>
              </w:rPr>
              <w:t>s on</w:t>
            </w:r>
            <w:proofErr w:type="spellEnd"/>
            <w:r w:rsidRPr="00B666F9">
              <w:rPr>
                <w:sz w:val="20"/>
              </w:rPr>
              <w:t xml:space="preserve"> day d</w:t>
            </w:r>
          </w:p>
        </w:tc>
        <w:tc>
          <w:tcPr>
            <w:tcW w:w="0" w:type="auto"/>
          </w:tcPr>
          <w:p w14:paraId="56541AFA" w14:textId="77777777" w:rsidR="00704C33" w:rsidRPr="00B666F9" w:rsidRDefault="00704C33" w:rsidP="00704C33">
            <w:pPr>
              <w:jc w:val="left"/>
              <w:rPr>
                <w:sz w:val="20"/>
              </w:rPr>
            </w:pPr>
            <w:proofErr w:type="spellStart"/>
            <w:r w:rsidRPr="00B666F9">
              <w:rPr>
                <w:sz w:val="20"/>
                <w:szCs w:val="22"/>
              </w:rPr>
              <w:t>B</w:t>
            </w:r>
            <w:r w:rsidRPr="00B666F9">
              <w:rPr>
                <w:rStyle w:val="Indice"/>
                <w:sz w:val="18"/>
              </w:rPr>
              <w:t>sdp</w:t>
            </w:r>
            <w:proofErr w:type="spellEnd"/>
            <w:r w:rsidRPr="00B666F9">
              <w:rPr>
                <w:sz w:val="20"/>
              </w:rPr>
              <w:t xml:space="preserve"> = f(past cumulated light availability and shading for plant in 3D canopy, thermal time since plant emergence, species parameters)</w:t>
            </w:r>
          </w:p>
        </w:tc>
        <w:tc>
          <w:tcPr>
            <w:tcW w:w="0" w:type="auto"/>
          </w:tcPr>
          <w:p w14:paraId="739BBBFD" w14:textId="77777777" w:rsidR="00704C33" w:rsidRPr="00B666F9" w:rsidRDefault="00704C33" w:rsidP="00704C33">
            <w:pPr>
              <w:rPr>
                <w:sz w:val="20"/>
              </w:rPr>
            </w:pPr>
          </w:p>
        </w:tc>
      </w:tr>
      <w:tr w:rsidR="00704C33" w:rsidRPr="00B666F9" w14:paraId="0E697203" w14:textId="77777777" w:rsidTr="00775DC6">
        <w:trPr>
          <w:jc w:val="center"/>
        </w:trPr>
        <w:tc>
          <w:tcPr>
            <w:tcW w:w="0" w:type="auto"/>
            <w:tcMar>
              <w:left w:w="28" w:type="dxa"/>
              <w:right w:w="312" w:type="dxa"/>
            </w:tcMar>
          </w:tcPr>
          <w:p w14:paraId="4C73585F" w14:textId="77777777" w:rsidR="00704C33" w:rsidRPr="00B666F9" w:rsidRDefault="00704C33" w:rsidP="00147081">
            <w:pPr>
              <w:pStyle w:val="Paragraphedeliste"/>
              <w:numPr>
                <w:ilvl w:val="0"/>
                <w:numId w:val="20"/>
              </w:numPr>
              <w:ind w:left="454" w:hanging="454"/>
              <w:rPr>
                <w:sz w:val="20"/>
              </w:rPr>
            </w:pPr>
            <w:bookmarkStart w:id="520" w:name="_Ref412218623"/>
          </w:p>
        </w:tc>
        <w:bookmarkEnd w:id="520"/>
        <w:tc>
          <w:tcPr>
            <w:tcW w:w="0" w:type="auto"/>
          </w:tcPr>
          <w:p w14:paraId="00120EBB" w14:textId="77777777" w:rsidR="00704C33" w:rsidRPr="00B666F9" w:rsidRDefault="00704C33" w:rsidP="00704C33">
            <w:pPr>
              <w:rPr>
                <w:sz w:val="20"/>
              </w:rPr>
            </w:pPr>
            <w:r w:rsidRPr="00B666F9">
              <w:rPr>
                <w:sz w:val="20"/>
              </w:rPr>
              <w:t xml:space="preserve">Maturation of plant p of species </w:t>
            </w:r>
            <w:proofErr w:type="spellStart"/>
            <w:r w:rsidRPr="00B666F9">
              <w:rPr>
                <w:sz w:val="20"/>
              </w:rPr>
              <w:t>s on</w:t>
            </w:r>
            <w:proofErr w:type="spellEnd"/>
            <w:r w:rsidRPr="00B666F9">
              <w:rPr>
                <w:sz w:val="20"/>
              </w:rPr>
              <w:t xml:space="preserve"> day d (proportion of mature seed biomass)</w:t>
            </w:r>
          </w:p>
        </w:tc>
        <w:tc>
          <w:tcPr>
            <w:tcW w:w="0" w:type="auto"/>
          </w:tcPr>
          <w:p w14:paraId="4FCBC3B8" w14:textId="77777777" w:rsidR="00704C33" w:rsidRPr="00B666F9" w:rsidRDefault="00704C33" w:rsidP="00704C33">
            <w:pPr>
              <w:jc w:val="left"/>
              <w:rPr>
                <w:sz w:val="20"/>
              </w:rPr>
            </w:pPr>
            <w:proofErr w:type="spellStart"/>
            <w:r w:rsidRPr="00B666F9">
              <w:rPr>
                <w:sz w:val="20"/>
                <w:szCs w:val="22"/>
              </w:rPr>
              <w:t>M</w:t>
            </w:r>
            <w:r w:rsidRPr="00B666F9">
              <w:rPr>
                <w:rStyle w:val="Indice"/>
                <w:sz w:val="18"/>
              </w:rPr>
              <w:t>sdp</w:t>
            </w:r>
            <w:proofErr w:type="spellEnd"/>
            <w:r w:rsidRPr="00B666F9">
              <w:rPr>
                <w:sz w:val="20"/>
              </w:rPr>
              <w:t xml:space="preserve"> = f(emergence season of plant, thermal time since plant emergence, species parameters)</w:t>
            </w:r>
          </w:p>
        </w:tc>
        <w:tc>
          <w:tcPr>
            <w:tcW w:w="0" w:type="auto"/>
          </w:tcPr>
          <w:p w14:paraId="572054FE" w14:textId="77777777" w:rsidR="00704C33" w:rsidRPr="00B666F9" w:rsidRDefault="00704C33" w:rsidP="00704C33">
            <w:pPr>
              <w:rPr>
                <w:sz w:val="20"/>
              </w:rPr>
            </w:pPr>
          </w:p>
        </w:tc>
      </w:tr>
      <w:tr w:rsidR="00704C33" w:rsidRPr="00B666F9" w14:paraId="0AE1204F" w14:textId="77777777" w:rsidTr="00D3511B">
        <w:trPr>
          <w:jc w:val="center"/>
        </w:trPr>
        <w:tc>
          <w:tcPr>
            <w:tcW w:w="0" w:type="auto"/>
            <w:tcMar>
              <w:left w:w="28" w:type="dxa"/>
              <w:right w:w="312" w:type="dxa"/>
            </w:tcMar>
          </w:tcPr>
          <w:p w14:paraId="7E47997B" w14:textId="77777777" w:rsidR="00704C33" w:rsidRPr="00B666F9" w:rsidRDefault="00704C33" w:rsidP="00147081">
            <w:pPr>
              <w:pStyle w:val="Paragraphedeliste"/>
              <w:numPr>
                <w:ilvl w:val="0"/>
                <w:numId w:val="20"/>
              </w:numPr>
              <w:ind w:left="454" w:hanging="454"/>
              <w:rPr>
                <w:sz w:val="20"/>
              </w:rPr>
            </w:pPr>
            <w:bookmarkStart w:id="521" w:name="_Ref412218652"/>
          </w:p>
        </w:tc>
        <w:bookmarkEnd w:id="521"/>
        <w:tc>
          <w:tcPr>
            <w:tcW w:w="0" w:type="auto"/>
          </w:tcPr>
          <w:p w14:paraId="1BD7ECF6" w14:textId="77777777" w:rsidR="00704C33" w:rsidRPr="00B666F9" w:rsidRDefault="00704C33" w:rsidP="00704C33">
            <w:pPr>
              <w:rPr>
                <w:sz w:val="20"/>
              </w:rPr>
            </w:pPr>
            <w:r w:rsidRPr="00B666F9">
              <w:rPr>
                <w:sz w:val="20"/>
              </w:rPr>
              <w:t xml:space="preserve">Number of seeds produced by plants of genotype WW of species </w:t>
            </w:r>
            <w:proofErr w:type="spellStart"/>
            <w:r w:rsidRPr="00B666F9">
              <w:rPr>
                <w:sz w:val="20"/>
              </w:rPr>
              <w:t>s on</w:t>
            </w:r>
            <w:proofErr w:type="spellEnd"/>
            <w:r w:rsidRPr="00B666F9">
              <w:rPr>
                <w:sz w:val="20"/>
              </w:rPr>
              <w:t xml:space="preserve"> day d </w:t>
            </w:r>
          </w:p>
        </w:tc>
        <w:tc>
          <w:tcPr>
            <w:tcW w:w="0" w:type="auto"/>
          </w:tcPr>
          <w:p w14:paraId="45AA54C9" w14:textId="3991506A" w:rsidR="00704C33" w:rsidRPr="00B666F9" w:rsidRDefault="00704C33" w:rsidP="00704C33">
            <w:pPr>
              <w:rPr>
                <w:sz w:val="20"/>
              </w:rPr>
            </w:pPr>
            <w:proofErr w:type="spellStart"/>
            <w:r w:rsidRPr="00B666F9">
              <w:rPr>
                <w:sz w:val="20"/>
                <w:szCs w:val="22"/>
              </w:rPr>
              <w:t>SP</w:t>
            </w:r>
            <w:r w:rsidRPr="00B666F9">
              <w:rPr>
                <w:rStyle w:val="Indice"/>
                <w:sz w:val="18"/>
              </w:rPr>
              <w:t>sdW</w:t>
            </w:r>
            <w:r w:rsidRPr="00B666F9">
              <w:rPr>
                <w:rStyle w:val="Indice"/>
                <w:sz w:val="18"/>
                <w:szCs w:val="22"/>
              </w:rPr>
              <w:t>W</w:t>
            </w:r>
            <w:proofErr w:type="spellEnd"/>
            <w:r w:rsidRPr="00B666F9">
              <w:rPr>
                <w:sz w:val="20"/>
              </w:rPr>
              <w:t xml:space="preserve"> = </w:t>
            </w:r>
            <w:r w:rsidRPr="00B666F9">
              <w:rPr>
                <w:sz w:val="20"/>
              </w:rPr>
              <w:object w:dxaOrig="3000" w:dyaOrig="720" w14:anchorId="49773F6D">
                <v:shape id="_x0000_i1061" type="#_x0000_t75" style="width:154.5pt;height:36pt" o:ole="">
                  <v:imagedata r:id="rId213" o:title=""/>
                </v:shape>
                <o:OLEObject Type="Embed" ProgID="Equation.3" ShapeID="_x0000_i1061" DrawAspect="Content" ObjectID="_1777803375" r:id="rId214"/>
              </w:object>
            </w:r>
          </w:p>
        </w:tc>
        <w:tc>
          <w:tcPr>
            <w:tcW w:w="0" w:type="auto"/>
          </w:tcPr>
          <w:p w14:paraId="32837E6F" w14:textId="77777777" w:rsidR="00704C33" w:rsidRPr="00B666F9" w:rsidRDefault="00704C33" w:rsidP="00704C33">
            <w:pPr>
              <w:rPr>
                <w:sz w:val="20"/>
              </w:rPr>
            </w:pPr>
            <w:r w:rsidRPr="00B666F9">
              <w:rPr>
                <w:b/>
                <w:sz w:val="14"/>
              </w:rPr>
              <w:t>weight</w:t>
            </w:r>
            <w:r w:rsidRPr="00B666F9">
              <w:rPr>
                <w:rStyle w:val="Indice"/>
                <w:b/>
                <w:sz w:val="18"/>
              </w:rPr>
              <w:t>s</w:t>
            </w:r>
            <w:r w:rsidRPr="00B666F9">
              <w:rPr>
                <w:sz w:val="20"/>
              </w:rPr>
              <w:t xml:space="preserve"> = weight of one seed of species s</w:t>
            </w:r>
          </w:p>
          <w:p w14:paraId="799632E0" w14:textId="77777777" w:rsidR="00704C33" w:rsidRPr="00B666F9" w:rsidRDefault="00704C33" w:rsidP="00704C33">
            <w:pPr>
              <w:rPr>
                <w:sz w:val="20"/>
              </w:rPr>
            </w:pPr>
            <w:r w:rsidRPr="00B666F9">
              <w:rPr>
                <w:b/>
                <w:sz w:val="20"/>
              </w:rPr>
              <w:t>hi</w:t>
            </w:r>
            <w:r w:rsidRPr="00B666F9">
              <w:rPr>
                <w:rStyle w:val="Indice"/>
                <w:b/>
                <w:sz w:val="18"/>
              </w:rPr>
              <w:t>s</w:t>
            </w:r>
            <w:r w:rsidRPr="00B666F9">
              <w:rPr>
                <w:sz w:val="20"/>
              </w:rPr>
              <w:t xml:space="preserve"> = harvest index of species s</w:t>
            </w:r>
          </w:p>
          <w:p w14:paraId="122AB151" w14:textId="77777777" w:rsidR="00704C33" w:rsidRPr="00B666F9" w:rsidRDefault="00704C33" w:rsidP="00704C33">
            <w:pPr>
              <w:rPr>
                <w:sz w:val="20"/>
              </w:rPr>
            </w:pPr>
            <w:r w:rsidRPr="00B666F9">
              <w:rPr>
                <w:b/>
                <w:sz w:val="20"/>
              </w:rPr>
              <w:t>hip</w:t>
            </w:r>
            <w:r w:rsidRPr="00B666F9">
              <w:rPr>
                <w:rStyle w:val="Indice"/>
                <w:b/>
                <w:sz w:val="18"/>
              </w:rPr>
              <w:t>s</w:t>
            </w:r>
            <w:r w:rsidRPr="00B666F9">
              <w:rPr>
                <w:sz w:val="20"/>
              </w:rPr>
              <w:t xml:space="preserve"> = shape parameter for harvest index of species s</w:t>
            </w:r>
          </w:p>
        </w:tc>
      </w:tr>
      <w:tr w:rsidR="00704C33" w:rsidRPr="00B666F9" w14:paraId="2F43B43E" w14:textId="77777777" w:rsidTr="00D3511B">
        <w:trPr>
          <w:jc w:val="center"/>
        </w:trPr>
        <w:tc>
          <w:tcPr>
            <w:tcW w:w="0" w:type="auto"/>
            <w:tcMar>
              <w:left w:w="28" w:type="dxa"/>
              <w:right w:w="312" w:type="dxa"/>
            </w:tcMar>
          </w:tcPr>
          <w:p w14:paraId="79A12CCB" w14:textId="77777777" w:rsidR="00704C33" w:rsidRPr="00B666F9" w:rsidRDefault="00704C33" w:rsidP="00147081">
            <w:pPr>
              <w:pStyle w:val="Paragraphedeliste"/>
              <w:numPr>
                <w:ilvl w:val="0"/>
                <w:numId w:val="20"/>
              </w:numPr>
              <w:ind w:left="454" w:hanging="454"/>
              <w:rPr>
                <w:sz w:val="20"/>
              </w:rPr>
            </w:pPr>
            <w:bookmarkStart w:id="522" w:name="_Ref415555300"/>
          </w:p>
        </w:tc>
        <w:bookmarkEnd w:id="522"/>
        <w:tc>
          <w:tcPr>
            <w:tcW w:w="0" w:type="auto"/>
          </w:tcPr>
          <w:p w14:paraId="37406D7E" w14:textId="77777777" w:rsidR="00704C33" w:rsidRPr="00B666F9" w:rsidRDefault="00704C33" w:rsidP="00704C33">
            <w:pPr>
              <w:rPr>
                <w:sz w:val="20"/>
              </w:rPr>
            </w:pPr>
            <w:r w:rsidRPr="00B666F9">
              <w:rPr>
                <w:sz w:val="20"/>
              </w:rPr>
              <w:t xml:space="preserve">Number of seeds produced by plants of genotype </w:t>
            </w:r>
            <w:proofErr w:type="spellStart"/>
            <w:r w:rsidRPr="00B666F9">
              <w:rPr>
                <w:sz w:val="20"/>
              </w:rPr>
              <w:t>WR</w:t>
            </w:r>
            <w:proofErr w:type="spellEnd"/>
            <w:r w:rsidRPr="00B666F9">
              <w:rPr>
                <w:sz w:val="20"/>
              </w:rPr>
              <w:t xml:space="preserve"> of species </w:t>
            </w:r>
            <w:proofErr w:type="spellStart"/>
            <w:r w:rsidRPr="00B666F9">
              <w:rPr>
                <w:sz w:val="20"/>
              </w:rPr>
              <w:t>s on</w:t>
            </w:r>
            <w:proofErr w:type="spellEnd"/>
            <w:r w:rsidRPr="00B666F9">
              <w:rPr>
                <w:sz w:val="20"/>
              </w:rPr>
              <w:t xml:space="preserve"> day d </w:t>
            </w:r>
          </w:p>
        </w:tc>
        <w:tc>
          <w:tcPr>
            <w:tcW w:w="0" w:type="auto"/>
          </w:tcPr>
          <w:p w14:paraId="3DB55D74" w14:textId="16C6B6EC" w:rsidR="00704C33" w:rsidRPr="00B666F9" w:rsidRDefault="00704C33" w:rsidP="00704C33">
            <w:pPr>
              <w:rPr>
                <w:sz w:val="20"/>
              </w:rPr>
            </w:pPr>
            <w:proofErr w:type="spellStart"/>
            <w:r w:rsidRPr="00B666F9">
              <w:rPr>
                <w:sz w:val="20"/>
                <w:szCs w:val="22"/>
              </w:rPr>
              <w:t>SP</w:t>
            </w:r>
            <w:r w:rsidRPr="00B666F9">
              <w:rPr>
                <w:rStyle w:val="Indice"/>
                <w:sz w:val="18"/>
              </w:rPr>
              <w:t>sdW</w:t>
            </w:r>
            <w:r w:rsidRPr="00B666F9">
              <w:rPr>
                <w:rStyle w:val="Indice"/>
                <w:sz w:val="18"/>
                <w:szCs w:val="22"/>
              </w:rPr>
              <w:t>W</w:t>
            </w:r>
            <w:proofErr w:type="spellEnd"/>
            <w:r w:rsidRPr="00B666F9">
              <w:rPr>
                <w:sz w:val="20"/>
              </w:rPr>
              <w:t xml:space="preserve"> = </w:t>
            </w:r>
            <w:r w:rsidRPr="00B666F9">
              <w:rPr>
                <w:sz w:val="20"/>
              </w:rPr>
              <w:object w:dxaOrig="4099" w:dyaOrig="720" w14:anchorId="7EC913EF">
                <v:shape id="_x0000_i1062" type="#_x0000_t75" style="width:200.75pt;height:36pt" o:ole="">
                  <v:imagedata r:id="rId215" o:title=""/>
                </v:shape>
                <o:OLEObject Type="Embed" ProgID="Equation.3" ShapeID="_x0000_i1062" DrawAspect="Content" ObjectID="_1777803376" r:id="rId216"/>
              </w:object>
            </w:r>
          </w:p>
        </w:tc>
        <w:tc>
          <w:tcPr>
            <w:tcW w:w="0" w:type="auto"/>
          </w:tcPr>
          <w:p w14:paraId="71CF0D72" w14:textId="77777777" w:rsidR="00704C33" w:rsidRPr="00B666F9" w:rsidRDefault="00704C33" w:rsidP="00704C33">
            <w:pPr>
              <w:rPr>
                <w:sz w:val="20"/>
              </w:rPr>
            </w:pPr>
            <w:proofErr w:type="spellStart"/>
            <w:r w:rsidRPr="00B666F9">
              <w:rPr>
                <w:b/>
                <w:sz w:val="20"/>
              </w:rPr>
              <w:t>fitness</w:t>
            </w:r>
            <w:r w:rsidRPr="00B666F9">
              <w:rPr>
                <w:rStyle w:val="Indice"/>
                <w:b/>
                <w:sz w:val="18"/>
              </w:rPr>
              <w:t>sWR</w:t>
            </w:r>
            <w:proofErr w:type="spellEnd"/>
            <w:r w:rsidRPr="00B666F9">
              <w:rPr>
                <w:sz w:val="20"/>
              </w:rPr>
              <w:t xml:space="preserve"> = variation in seed production of genotype </w:t>
            </w:r>
            <w:proofErr w:type="spellStart"/>
            <w:r w:rsidRPr="00B666F9">
              <w:rPr>
                <w:sz w:val="20"/>
              </w:rPr>
              <w:t>WR</w:t>
            </w:r>
            <w:proofErr w:type="spellEnd"/>
            <w:r w:rsidRPr="00B666F9">
              <w:rPr>
                <w:sz w:val="20"/>
              </w:rPr>
              <w:t xml:space="preserve"> of species s relative to genotype WW</w:t>
            </w:r>
          </w:p>
        </w:tc>
      </w:tr>
      <w:tr w:rsidR="00704C33" w:rsidRPr="00B666F9" w14:paraId="72471D94" w14:textId="77777777" w:rsidTr="00D3511B">
        <w:trPr>
          <w:jc w:val="center"/>
        </w:trPr>
        <w:tc>
          <w:tcPr>
            <w:tcW w:w="0" w:type="auto"/>
            <w:tcMar>
              <w:left w:w="28" w:type="dxa"/>
              <w:right w:w="312" w:type="dxa"/>
            </w:tcMar>
          </w:tcPr>
          <w:p w14:paraId="536682AB" w14:textId="77777777" w:rsidR="00704C33" w:rsidRPr="00B666F9" w:rsidRDefault="00704C33" w:rsidP="00147081">
            <w:pPr>
              <w:pStyle w:val="Paragraphedeliste"/>
              <w:numPr>
                <w:ilvl w:val="0"/>
                <w:numId w:val="20"/>
              </w:numPr>
              <w:ind w:left="454" w:hanging="454"/>
              <w:rPr>
                <w:sz w:val="20"/>
              </w:rPr>
            </w:pPr>
            <w:bookmarkStart w:id="523" w:name="_Ref412218663"/>
          </w:p>
        </w:tc>
        <w:bookmarkEnd w:id="523"/>
        <w:tc>
          <w:tcPr>
            <w:tcW w:w="0" w:type="auto"/>
          </w:tcPr>
          <w:p w14:paraId="1EAFB34A" w14:textId="77777777" w:rsidR="00704C33" w:rsidRPr="00B666F9" w:rsidRDefault="00704C33" w:rsidP="00704C33">
            <w:pPr>
              <w:rPr>
                <w:sz w:val="20"/>
              </w:rPr>
            </w:pPr>
            <w:r w:rsidRPr="00B666F9">
              <w:rPr>
                <w:sz w:val="20"/>
              </w:rPr>
              <w:t xml:space="preserve">Number of seeds produced by plants of genotype RR of species </w:t>
            </w:r>
            <w:proofErr w:type="spellStart"/>
            <w:r w:rsidRPr="00B666F9">
              <w:rPr>
                <w:sz w:val="20"/>
              </w:rPr>
              <w:t>s on</w:t>
            </w:r>
            <w:proofErr w:type="spellEnd"/>
            <w:r w:rsidRPr="00B666F9">
              <w:rPr>
                <w:sz w:val="20"/>
              </w:rPr>
              <w:t xml:space="preserve"> day d </w:t>
            </w:r>
          </w:p>
        </w:tc>
        <w:tc>
          <w:tcPr>
            <w:tcW w:w="0" w:type="auto"/>
          </w:tcPr>
          <w:p w14:paraId="557DD734" w14:textId="606428FD" w:rsidR="00704C33" w:rsidRPr="00B666F9" w:rsidRDefault="00704C33" w:rsidP="00704C33">
            <w:pPr>
              <w:rPr>
                <w:sz w:val="20"/>
              </w:rPr>
            </w:pPr>
            <w:proofErr w:type="spellStart"/>
            <w:r w:rsidRPr="00B666F9">
              <w:rPr>
                <w:sz w:val="20"/>
                <w:szCs w:val="22"/>
              </w:rPr>
              <w:t>SP</w:t>
            </w:r>
            <w:r w:rsidRPr="00B666F9">
              <w:rPr>
                <w:rStyle w:val="Indice"/>
                <w:sz w:val="18"/>
              </w:rPr>
              <w:t>sdW</w:t>
            </w:r>
            <w:r w:rsidRPr="00B666F9">
              <w:rPr>
                <w:rStyle w:val="Indice"/>
                <w:sz w:val="18"/>
                <w:szCs w:val="22"/>
              </w:rPr>
              <w:t>W</w:t>
            </w:r>
            <w:proofErr w:type="spellEnd"/>
            <w:r w:rsidRPr="00B666F9">
              <w:rPr>
                <w:sz w:val="20"/>
              </w:rPr>
              <w:t xml:space="preserve"> = </w:t>
            </w:r>
            <w:r w:rsidRPr="00B666F9">
              <w:rPr>
                <w:sz w:val="20"/>
              </w:rPr>
              <w:object w:dxaOrig="4060" w:dyaOrig="720" w14:anchorId="030EA1C7">
                <v:shape id="_x0000_i1063" type="#_x0000_t75" style="width:200.75pt;height:36pt" o:ole="">
                  <v:imagedata r:id="rId217" o:title=""/>
                </v:shape>
                <o:OLEObject Type="Embed" ProgID="Equation.3" ShapeID="_x0000_i1063" DrawAspect="Content" ObjectID="_1777803377" r:id="rId218"/>
              </w:object>
            </w:r>
          </w:p>
        </w:tc>
        <w:tc>
          <w:tcPr>
            <w:tcW w:w="0" w:type="auto"/>
          </w:tcPr>
          <w:p w14:paraId="57B5BE01" w14:textId="77777777" w:rsidR="00704C33" w:rsidRPr="00B666F9" w:rsidRDefault="00704C33" w:rsidP="00704C33">
            <w:pPr>
              <w:rPr>
                <w:sz w:val="20"/>
              </w:rPr>
            </w:pPr>
            <w:proofErr w:type="spellStart"/>
            <w:r w:rsidRPr="00B666F9">
              <w:rPr>
                <w:b/>
                <w:sz w:val="20"/>
              </w:rPr>
              <w:t>fitness</w:t>
            </w:r>
            <w:r w:rsidRPr="00B666F9">
              <w:rPr>
                <w:rStyle w:val="Indice"/>
                <w:b/>
                <w:sz w:val="18"/>
              </w:rPr>
              <w:t>sWR</w:t>
            </w:r>
            <w:proofErr w:type="spellEnd"/>
            <w:r w:rsidRPr="00B666F9">
              <w:rPr>
                <w:sz w:val="20"/>
              </w:rPr>
              <w:t xml:space="preserve"> = variation in seed production of genotype </w:t>
            </w:r>
            <w:proofErr w:type="spellStart"/>
            <w:r w:rsidRPr="00B666F9">
              <w:rPr>
                <w:sz w:val="20"/>
              </w:rPr>
              <w:t>WR</w:t>
            </w:r>
            <w:proofErr w:type="spellEnd"/>
            <w:r w:rsidRPr="00B666F9">
              <w:rPr>
                <w:sz w:val="20"/>
              </w:rPr>
              <w:t xml:space="preserve"> of species s relative to genotype WW</w:t>
            </w:r>
          </w:p>
        </w:tc>
      </w:tr>
      <w:tr w:rsidR="00704C33" w:rsidRPr="00B666F9" w14:paraId="003D0E5D" w14:textId="77777777" w:rsidTr="00775DC6">
        <w:trPr>
          <w:jc w:val="center"/>
        </w:trPr>
        <w:tc>
          <w:tcPr>
            <w:tcW w:w="0" w:type="auto"/>
            <w:tcMar>
              <w:left w:w="28" w:type="dxa"/>
              <w:right w:w="312" w:type="dxa"/>
            </w:tcMar>
          </w:tcPr>
          <w:p w14:paraId="2D46A237" w14:textId="77777777" w:rsidR="00704C33" w:rsidRPr="00B666F9" w:rsidRDefault="00704C33" w:rsidP="00147081">
            <w:pPr>
              <w:pStyle w:val="Paragraphedeliste"/>
              <w:numPr>
                <w:ilvl w:val="0"/>
                <w:numId w:val="20"/>
              </w:numPr>
              <w:ind w:left="454" w:hanging="454"/>
              <w:rPr>
                <w:sz w:val="20"/>
              </w:rPr>
            </w:pPr>
            <w:bookmarkStart w:id="524" w:name="_Ref412218752"/>
          </w:p>
        </w:tc>
        <w:bookmarkEnd w:id="524"/>
        <w:tc>
          <w:tcPr>
            <w:tcW w:w="0" w:type="auto"/>
          </w:tcPr>
          <w:p w14:paraId="09C9DDBE" w14:textId="77777777" w:rsidR="00704C33" w:rsidRPr="00B666F9" w:rsidRDefault="00704C33" w:rsidP="00704C33">
            <w:pPr>
              <w:rPr>
                <w:sz w:val="20"/>
              </w:rPr>
            </w:pPr>
            <w:r w:rsidRPr="00B666F9">
              <w:rPr>
                <w:sz w:val="20"/>
              </w:rPr>
              <w:t>Total seed production</w:t>
            </w:r>
          </w:p>
        </w:tc>
        <w:tc>
          <w:tcPr>
            <w:tcW w:w="0" w:type="auto"/>
          </w:tcPr>
          <w:p w14:paraId="204C799F" w14:textId="77777777" w:rsidR="00704C33" w:rsidRPr="00B666F9" w:rsidRDefault="00704C33" w:rsidP="00704C33">
            <w:pPr>
              <w:rPr>
                <w:rStyle w:val="Indice"/>
                <w:sz w:val="18"/>
              </w:rPr>
            </w:pPr>
            <w:proofErr w:type="spellStart"/>
            <w:r w:rsidRPr="00B666F9">
              <w:rPr>
                <w:sz w:val="20"/>
                <w:szCs w:val="22"/>
              </w:rPr>
              <w:t>TSP</w:t>
            </w:r>
            <w:r w:rsidRPr="00B666F9">
              <w:rPr>
                <w:rStyle w:val="Indice"/>
                <w:sz w:val="18"/>
              </w:rPr>
              <w:t>sd</w:t>
            </w:r>
            <w:proofErr w:type="spellEnd"/>
            <w:r w:rsidRPr="00B666F9">
              <w:rPr>
                <w:sz w:val="20"/>
                <w:szCs w:val="22"/>
              </w:rPr>
              <w:t xml:space="preserve"> = </w:t>
            </w:r>
            <w:proofErr w:type="spellStart"/>
            <w:r w:rsidRPr="00B666F9">
              <w:rPr>
                <w:sz w:val="20"/>
                <w:szCs w:val="22"/>
              </w:rPr>
              <w:t>SP</w:t>
            </w:r>
            <w:r w:rsidRPr="00B666F9">
              <w:rPr>
                <w:rStyle w:val="Indice"/>
                <w:sz w:val="18"/>
              </w:rPr>
              <w:t>sdWW</w:t>
            </w:r>
            <w:r w:rsidRPr="00B666F9">
              <w:rPr>
                <w:sz w:val="20"/>
              </w:rPr>
              <w:t>+SP</w:t>
            </w:r>
            <w:r w:rsidRPr="00B666F9">
              <w:rPr>
                <w:rStyle w:val="Indice"/>
                <w:sz w:val="18"/>
              </w:rPr>
              <w:t>sdWR</w:t>
            </w:r>
            <w:r w:rsidRPr="00B666F9">
              <w:rPr>
                <w:sz w:val="20"/>
              </w:rPr>
              <w:t>+SP</w:t>
            </w:r>
            <w:r w:rsidRPr="00B666F9">
              <w:rPr>
                <w:rStyle w:val="Indice"/>
                <w:sz w:val="18"/>
              </w:rPr>
              <w:t>sdRR</w:t>
            </w:r>
            <w:proofErr w:type="spellEnd"/>
          </w:p>
        </w:tc>
        <w:tc>
          <w:tcPr>
            <w:tcW w:w="0" w:type="auto"/>
          </w:tcPr>
          <w:p w14:paraId="30E29A0F" w14:textId="77777777" w:rsidR="00704C33" w:rsidRPr="00B666F9" w:rsidRDefault="00704C33" w:rsidP="00704C33">
            <w:pPr>
              <w:rPr>
                <w:sz w:val="20"/>
              </w:rPr>
            </w:pPr>
          </w:p>
        </w:tc>
      </w:tr>
      <w:tr w:rsidR="00704C33" w:rsidRPr="00B666F9" w14:paraId="3295090B" w14:textId="77777777" w:rsidTr="00775DC6">
        <w:trPr>
          <w:jc w:val="center"/>
        </w:trPr>
        <w:tc>
          <w:tcPr>
            <w:tcW w:w="0" w:type="auto"/>
            <w:tcMar>
              <w:left w:w="28" w:type="dxa"/>
              <w:right w:w="312" w:type="dxa"/>
            </w:tcMar>
          </w:tcPr>
          <w:p w14:paraId="415CC241" w14:textId="77777777" w:rsidR="00704C33" w:rsidRPr="00B666F9" w:rsidRDefault="00704C33" w:rsidP="00147081">
            <w:pPr>
              <w:pStyle w:val="Paragraphedeliste"/>
              <w:numPr>
                <w:ilvl w:val="0"/>
                <w:numId w:val="20"/>
              </w:numPr>
              <w:ind w:left="454" w:hanging="454"/>
              <w:rPr>
                <w:sz w:val="20"/>
              </w:rPr>
            </w:pPr>
            <w:bookmarkStart w:id="525" w:name="_Ref415586244"/>
          </w:p>
        </w:tc>
        <w:bookmarkEnd w:id="525"/>
        <w:tc>
          <w:tcPr>
            <w:tcW w:w="0" w:type="auto"/>
          </w:tcPr>
          <w:p w14:paraId="1E95017F" w14:textId="77777777" w:rsidR="00704C33" w:rsidRPr="00B666F9" w:rsidRDefault="00704C33" w:rsidP="00704C33">
            <w:pPr>
              <w:rPr>
                <w:sz w:val="20"/>
              </w:rPr>
            </w:pPr>
            <w:r w:rsidRPr="00B666F9">
              <w:rPr>
                <w:sz w:val="20"/>
              </w:rPr>
              <w:t>Probability to produce a W ovule or pollen grain</w:t>
            </w:r>
          </w:p>
        </w:tc>
        <w:tc>
          <w:tcPr>
            <w:tcW w:w="0" w:type="auto"/>
          </w:tcPr>
          <w:p w14:paraId="55672ABE" w14:textId="77777777" w:rsidR="00704C33" w:rsidRPr="00B666F9" w:rsidRDefault="00704C33" w:rsidP="00704C33">
            <w:pPr>
              <w:rPr>
                <w:sz w:val="20"/>
              </w:rPr>
            </w:pPr>
            <w:proofErr w:type="spellStart"/>
            <w:r w:rsidRPr="00B666F9">
              <w:rPr>
                <w:sz w:val="20"/>
                <w:szCs w:val="22"/>
              </w:rPr>
              <w:t>p</w:t>
            </w:r>
            <w:r w:rsidRPr="00B666F9">
              <w:rPr>
                <w:rStyle w:val="Indice"/>
                <w:sz w:val="18"/>
              </w:rPr>
              <w:t>sdWW</w:t>
            </w:r>
            <w:proofErr w:type="spellEnd"/>
            <w:r w:rsidRPr="00B666F9">
              <w:rPr>
                <w:sz w:val="20"/>
                <w:szCs w:val="22"/>
              </w:rPr>
              <w:t xml:space="preserve"> = 1 – </w:t>
            </w:r>
            <w:proofErr w:type="spellStart"/>
            <w:r w:rsidRPr="00B666F9">
              <w:rPr>
                <w:b/>
                <w:sz w:val="20"/>
                <w:szCs w:val="22"/>
              </w:rPr>
              <w:t>mut</w:t>
            </w:r>
            <w:r w:rsidRPr="00B666F9">
              <w:rPr>
                <w:rStyle w:val="Indice"/>
                <w:b/>
                <w:sz w:val="18"/>
              </w:rPr>
              <w:t>s</w:t>
            </w:r>
            <w:proofErr w:type="spellEnd"/>
            <w:r w:rsidRPr="00B666F9">
              <w:rPr>
                <w:sz w:val="20"/>
              </w:rPr>
              <w:t xml:space="preserve"> for a WW plant</w:t>
            </w:r>
          </w:p>
          <w:p w14:paraId="71DFB168" w14:textId="77777777" w:rsidR="00704C33" w:rsidRPr="00B666F9" w:rsidRDefault="00704C33" w:rsidP="00704C33">
            <w:pPr>
              <w:rPr>
                <w:sz w:val="20"/>
              </w:rPr>
            </w:pPr>
            <w:proofErr w:type="spellStart"/>
            <w:r w:rsidRPr="00B666F9">
              <w:rPr>
                <w:sz w:val="20"/>
                <w:szCs w:val="22"/>
              </w:rPr>
              <w:t>p</w:t>
            </w:r>
            <w:r w:rsidRPr="00B666F9">
              <w:rPr>
                <w:rStyle w:val="Indice"/>
                <w:sz w:val="18"/>
              </w:rPr>
              <w:t>sdWR</w:t>
            </w:r>
            <w:proofErr w:type="spellEnd"/>
            <w:r w:rsidRPr="00B666F9">
              <w:rPr>
                <w:sz w:val="20"/>
                <w:szCs w:val="22"/>
              </w:rPr>
              <w:t xml:space="preserve"> = (1 – </w:t>
            </w:r>
            <w:proofErr w:type="spellStart"/>
            <w:r w:rsidRPr="00B666F9">
              <w:rPr>
                <w:b/>
                <w:sz w:val="20"/>
                <w:szCs w:val="22"/>
              </w:rPr>
              <w:t>mut</w:t>
            </w:r>
            <w:r w:rsidRPr="00B666F9">
              <w:rPr>
                <w:rStyle w:val="Indice"/>
                <w:b/>
                <w:sz w:val="18"/>
              </w:rPr>
              <w:t>s</w:t>
            </w:r>
            <w:proofErr w:type="spellEnd"/>
            <w:r w:rsidRPr="00B666F9">
              <w:rPr>
                <w:sz w:val="20"/>
              </w:rPr>
              <w:t xml:space="preserve">)/2 for a </w:t>
            </w:r>
            <w:proofErr w:type="spellStart"/>
            <w:r w:rsidRPr="00B666F9">
              <w:rPr>
                <w:sz w:val="20"/>
              </w:rPr>
              <w:t>WR</w:t>
            </w:r>
            <w:proofErr w:type="spellEnd"/>
            <w:r w:rsidRPr="00B666F9">
              <w:rPr>
                <w:sz w:val="20"/>
              </w:rPr>
              <w:t xml:space="preserve"> plant</w:t>
            </w:r>
          </w:p>
          <w:p w14:paraId="2DA5E2AF" w14:textId="77777777" w:rsidR="00704C33" w:rsidRPr="00B666F9" w:rsidRDefault="00704C33" w:rsidP="00704C33">
            <w:pPr>
              <w:rPr>
                <w:sz w:val="20"/>
              </w:rPr>
            </w:pPr>
            <w:proofErr w:type="spellStart"/>
            <w:r w:rsidRPr="00B666F9">
              <w:rPr>
                <w:sz w:val="20"/>
                <w:szCs w:val="22"/>
              </w:rPr>
              <w:t>p</w:t>
            </w:r>
            <w:r w:rsidRPr="00B666F9">
              <w:rPr>
                <w:rStyle w:val="Indice"/>
                <w:sz w:val="18"/>
              </w:rPr>
              <w:t>sdRR</w:t>
            </w:r>
            <w:proofErr w:type="spellEnd"/>
            <w:r w:rsidRPr="00B666F9">
              <w:rPr>
                <w:sz w:val="20"/>
                <w:szCs w:val="22"/>
              </w:rPr>
              <w:t xml:space="preserve"> = 0</w:t>
            </w:r>
            <w:r w:rsidRPr="00B666F9">
              <w:rPr>
                <w:sz w:val="20"/>
              </w:rPr>
              <w:t xml:space="preserve"> for a RR plant</w:t>
            </w:r>
          </w:p>
        </w:tc>
        <w:tc>
          <w:tcPr>
            <w:tcW w:w="0" w:type="auto"/>
          </w:tcPr>
          <w:p w14:paraId="4FF62FCF" w14:textId="77777777" w:rsidR="00704C33" w:rsidRPr="00B666F9" w:rsidRDefault="00704C33" w:rsidP="00704C33">
            <w:pPr>
              <w:rPr>
                <w:sz w:val="14"/>
              </w:rPr>
            </w:pPr>
            <w:proofErr w:type="spellStart"/>
            <w:r w:rsidRPr="00B666F9">
              <w:rPr>
                <w:b/>
                <w:sz w:val="20"/>
              </w:rPr>
              <w:t>mut</w:t>
            </w:r>
            <w:r w:rsidRPr="00B666F9">
              <w:rPr>
                <w:rStyle w:val="Indice"/>
                <w:b/>
                <w:sz w:val="18"/>
              </w:rPr>
              <w:t>s</w:t>
            </w:r>
            <w:proofErr w:type="spellEnd"/>
            <w:r w:rsidRPr="00B666F9">
              <w:rPr>
                <w:sz w:val="20"/>
              </w:rPr>
              <w:t xml:space="preserve"> = probability of a gamete of species s mutation from W to R</w:t>
            </w:r>
          </w:p>
        </w:tc>
      </w:tr>
      <w:tr w:rsidR="00704C33" w:rsidRPr="00B666F9" w14:paraId="19A594B3" w14:textId="77777777" w:rsidTr="00775DC6">
        <w:trPr>
          <w:jc w:val="center"/>
        </w:trPr>
        <w:tc>
          <w:tcPr>
            <w:tcW w:w="0" w:type="auto"/>
            <w:tcMar>
              <w:left w:w="28" w:type="dxa"/>
              <w:right w:w="312" w:type="dxa"/>
            </w:tcMar>
          </w:tcPr>
          <w:p w14:paraId="1A88B39B" w14:textId="77777777" w:rsidR="00704C33" w:rsidRPr="00B666F9" w:rsidRDefault="00704C33" w:rsidP="00147081">
            <w:pPr>
              <w:pStyle w:val="Paragraphedeliste"/>
              <w:numPr>
                <w:ilvl w:val="0"/>
                <w:numId w:val="20"/>
              </w:numPr>
              <w:ind w:left="454" w:hanging="454"/>
              <w:rPr>
                <w:sz w:val="20"/>
              </w:rPr>
            </w:pPr>
            <w:bookmarkStart w:id="526" w:name="_Ref412217629"/>
          </w:p>
        </w:tc>
        <w:bookmarkEnd w:id="526"/>
        <w:tc>
          <w:tcPr>
            <w:tcW w:w="0" w:type="auto"/>
          </w:tcPr>
          <w:p w14:paraId="095EF52A" w14:textId="77777777" w:rsidR="00704C33" w:rsidRPr="00B666F9" w:rsidRDefault="00704C33" w:rsidP="00704C33">
            <w:pPr>
              <w:rPr>
                <w:sz w:val="20"/>
              </w:rPr>
            </w:pPr>
            <w:r w:rsidRPr="00B666F9">
              <w:rPr>
                <w:sz w:val="20"/>
              </w:rPr>
              <w:t>Probability to produce a R ovule or pollen grain</w:t>
            </w:r>
          </w:p>
        </w:tc>
        <w:tc>
          <w:tcPr>
            <w:tcW w:w="0" w:type="auto"/>
          </w:tcPr>
          <w:p w14:paraId="1AEFF40C" w14:textId="77777777" w:rsidR="00704C33" w:rsidRPr="00B666F9" w:rsidRDefault="00704C33" w:rsidP="00704C33">
            <w:pPr>
              <w:rPr>
                <w:sz w:val="20"/>
              </w:rPr>
            </w:pPr>
            <w:proofErr w:type="spellStart"/>
            <w:r w:rsidRPr="00B666F9">
              <w:rPr>
                <w:sz w:val="20"/>
                <w:szCs w:val="22"/>
              </w:rPr>
              <w:t>q</w:t>
            </w:r>
            <w:r w:rsidRPr="00B666F9">
              <w:rPr>
                <w:rStyle w:val="Indice"/>
                <w:sz w:val="18"/>
              </w:rPr>
              <w:t>sdWW</w:t>
            </w:r>
            <w:proofErr w:type="spellEnd"/>
            <w:r w:rsidRPr="00B666F9">
              <w:rPr>
                <w:sz w:val="20"/>
                <w:szCs w:val="22"/>
              </w:rPr>
              <w:t xml:space="preserve"> = </w:t>
            </w:r>
            <w:proofErr w:type="spellStart"/>
            <w:r w:rsidRPr="00B666F9">
              <w:rPr>
                <w:b/>
                <w:sz w:val="20"/>
                <w:szCs w:val="22"/>
              </w:rPr>
              <w:t>mut</w:t>
            </w:r>
            <w:r w:rsidRPr="00B666F9">
              <w:rPr>
                <w:rStyle w:val="Indice"/>
                <w:b/>
                <w:sz w:val="18"/>
              </w:rPr>
              <w:t>s</w:t>
            </w:r>
            <w:proofErr w:type="spellEnd"/>
            <w:r w:rsidRPr="00B666F9">
              <w:rPr>
                <w:sz w:val="20"/>
              </w:rPr>
              <w:t xml:space="preserve"> for a WW plant</w:t>
            </w:r>
          </w:p>
          <w:p w14:paraId="02723526" w14:textId="77777777" w:rsidR="00704C33" w:rsidRPr="00B666F9" w:rsidRDefault="00704C33" w:rsidP="00704C33">
            <w:pPr>
              <w:rPr>
                <w:sz w:val="20"/>
              </w:rPr>
            </w:pPr>
            <w:proofErr w:type="spellStart"/>
            <w:r w:rsidRPr="00B666F9">
              <w:rPr>
                <w:sz w:val="20"/>
              </w:rPr>
              <w:t>q</w:t>
            </w:r>
            <w:r w:rsidRPr="00B666F9">
              <w:rPr>
                <w:rStyle w:val="Indice"/>
                <w:sz w:val="18"/>
              </w:rPr>
              <w:t>sdWR</w:t>
            </w:r>
            <w:proofErr w:type="spellEnd"/>
            <w:r w:rsidRPr="00B666F9">
              <w:rPr>
                <w:sz w:val="20"/>
                <w:szCs w:val="22"/>
              </w:rPr>
              <w:t xml:space="preserve"> = (1 + </w:t>
            </w:r>
            <w:proofErr w:type="spellStart"/>
            <w:r w:rsidRPr="00B666F9">
              <w:rPr>
                <w:b/>
                <w:sz w:val="20"/>
                <w:szCs w:val="22"/>
              </w:rPr>
              <w:t>mut</w:t>
            </w:r>
            <w:r w:rsidRPr="00B666F9">
              <w:rPr>
                <w:rStyle w:val="Indice"/>
                <w:b/>
                <w:sz w:val="18"/>
              </w:rPr>
              <w:t>s</w:t>
            </w:r>
            <w:proofErr w:type="spellEnd"/>
            <w:r w:rsidRPr="00B666F9">
              <w:rPr>
                <w:sz w:val="20"/>
              </w:rPr>
              <w:t xml:space="preserve">)/2 for a </w:t>
            </w:r>
            <w:proofErr w:type="spellStart"/>
            <w:r w:rsidRPr="00B666F9">
              <w:rPr>
                <w:sz w:val="20"/>
              </w:rPr>
              <w:t>WR</w:t>
            </w:r>
            <w:proofErr w:type="spellEnd"/>
            <w:r w:rsidRPr="00B666F9">
              <w:rPr>
                <w:sz w:val="20"/>
              </w:rPr>
              <w:t xml:space="preserve"> plant</w:t>
            </w:r>
          </w:p>
          <w:p w14:paraId="726D9C89" w14:textId="77777777" w:rsidR="00704C33" w:rsidRPr="00B666F9" w:rsidRDefault="00704C33" w:rsidP="00704C33">
            <w:pPr>
              <w:rPr>
                <w:sz w:val="20"/>
              </w:rPr>
            </w:pPr>
            <w:proofErr w:type="spellStart"/>
            <w:r w:rsidRPr="00B666F9">
              <w:rPr>
                <w:sz w:val="20"/>
                <w:szCs w:val="22"/>
              </w:rPr>
              <w:t>q</w:t>
            </w:r>
            <w:r w:rsidRPr="00B666F9">
              <w:rPr>
                <w:rStyle w:val="Indice"/>
                <w:sz w:val="18"/>
              </w:rPr>
              <w:t>sdRR</w:t>
            </w:r>
            <w:proofErr w:type="spellEnd"/>
            <w:r w:rsidRPr="00B666F9">
              <w:rPr>
                <w:sz w:val="20"/>
                <w:szCs w:val="22"/>
              </w:rPr>
              <w:t xml:space="preserve"> = 1</w:t>
            </w:r>
            <w:r w:rsidRPr="00B666F9">
              <w:rPr>
                <w:sz w:val="20"/>
              </w:rPr>
              <w:t xml:space="preserve"> for a RR plant</w:t>
            </w:r>
          </w:p>
        </w:tc>
        <w:tc>
          <w:tcPr>
            <w:tcW w:w="0" w:type="auto"/>
          </w:tcPr>
          <w:p w14:paraId="721B3AA4" w14:textId="77777777" w:rsidR="00704C33" w:rsidRPr="00B666F9" w:rsidRDefault="00704C33" w:rsidP="00704C33">
            <w:pPr>
              <w:rPr>
                <w:sz w:val="20"/>
              </w:rPr>
            </w:pPr>
          </w:p>
        </w:tc>
      </w:tr>
      <w:tr w:rsidR="00704C33" w:rsidRPr="00B666F9" w14:paraId="451A7708" w14:textId="77777777" w:rsidTr="00775DC6">
        <w:trPr>
          <w:jc w:val="center"/>
        </w:trPr>
        <w:tc>
          <w:tcPr>
            <w:tcW w:w="0" w:type="auto"/>
            <w:tcMar>
              <w:left w:w="28" w:type="dxa"/>
              <w:right w:w="312" w:type="dxa"/>
            </w:tcMar>
          </w:tcPr>
          <w:p w14:paraId="004658E5" w14:textId="77777777" w:rsidR="00704C33" w:rsidRPr="00B666F9" w:rsidRDefault="00704C33" w:rsidP="00147081">
            <w:pPr>
              <w:pStyle w:val="Paragraphedeliste"/>
              <w:numPr>
                <w:ilvl w:val="0"/>
                <w:numId w:val="20"/>
              </w:numPr>
              <w:ind w:left="454" w:hanging="454"/>
              <w:rPr>
                <w:sz w:val="20"/>
              </w:rPr>
            </w:pPr>
            <w:bookmarkStart w:id="527" w:name="_Ref412218997"/>
          </w:p>
        </w:tc>
        <w:bookmarkEnd w:id="527"/>
        <w:tc>
          <w:tcPr>
            <w:tcW w:w="0" w:type="auto"/>
          </w:tcPr>
          <w:p w14:paraId="25CCEFB5" w14:textId="77777777" w:rsidR="00704C33" w:rsidRPr="00B666F9" w:rsidRDefault="00704C33" w:rsidP="00704C33">
            <w:pPr>
              <w:rPr>
                <w:sz w:val="20"/>
              </w:rPr>
            </w:pPr>
            <w:r w:rsidRPr="00B666F9">
              <w:rPr>
                <w:sz w:val="20"/>
              </w:rPr>
              <w:t>Number of seeds of genotype WW produced by allogamous reproduction</w:t>
            </w:r>
          </w:p>
        </w:tc>
        <w:tc>
          <w:tcPr>
            <w:tcW w:w="0" w:type="auto"/>
          </w:tcPr>
          <w:p w14:paraId="4214B42B" w14:textId="77777777" w:rsidR="00704C33" w:rsidRPr="00B666F9" w:rsidRDefault="00704C33" w:rsidP="00704C33">
            <w:pPr>
              <w:rPr>
                <w:sz w:val="20"/>
                <w:vertAlign w:val="subscript"/>
              </w:rPr>
            </w:pPr>
            <w:proofErr w:type="spellStart"/>
            <w:r w:rsidRPr="00B666F9">
              <w:rPr>
                <w:sz w:val="20"/>
                <w:szCs w:val="22"/>
              </w:rPr>
              <w:t>S'</w:t>
            </w:r>
            <w:r w:rsidRPr="00B666F9">
              <w:rPr>
                <w:rStyle w:val="Indice"/>
                <w:sz w:val="18"/>
              </w:rPr>
              <w:t>sdWW</w:t>
            </w:r>
            <w:proofErr w:type="spellEnd"/>
            <w:r w:rsidRPr="00B666F9">
              <w:rPr>
                <w:sz w:val="20"/>
              </w:rPr>
              <w:t xml:space="preserve"> = (1-</w:t>
            </w:r>
            <w:r w:rsidRPr="00B666F9">
              <w:rPr>
                <w:b/>
                <w:sz w:val="20"/>
              </w:rPr>
              <w:t>self</w:t>
            </w:r>
            <w:r w:rsidRPr="00B666F9">
              <w:rPr>
                <w:rStyle w:val="Indice"/>
                <w:b/>
                <w:sz w:val="18"/>
              </w:rPr>
              <w:t>s</w:t>
            </w:r>
            <w:r w:rsidRPr="00B666F9">
              <w:rPr>
                <w:sz w:val="20"/>
              </w:rPr>
              <w:t>) (</w:t>
            </w:r>
            <w:proofErr w:type="spellStart"/>
            <w:r w:rsidRPr="00B666F9">
              <w:rPr>
                <w:sz w:val="20"/>
              </w:rPr>
              <w:t>p</w:t>
            </w:r>
            <w:r w:rsidRPr="00B666F9">
              <w:rPr>
                <w:rStyle w:val="Indice"/>
                <w:sz w:val="18"/>
              </w:rPr>
              <w:t>sdWW</w:t>
            </w:r>
            <w:r w:rsidRPr="00B666F9">
              <w:rPr>
                <w:sz w:val="20"/>
              </w:rPr>
              <w:t>+p</w:t>
            </w:r>
            <w:r w:rsidRPr="00B666F9">
              <w:rPr>
                <w:rStyle w:val="Indice"/>
                <w:sz w:val="18"/>
              </w:rPr>
              <w:t>sdWR</w:t>
            </w:r>
            <w:r w:rsidRPr="00B666F9">
              <w:rPr>
                <w:sz w:val="20"/>
              </w:rPr>
              <w:t>+p</w:t>
            </w:r>
            <w:r w:rsidRPr="00B666F9">
              <w:rPr>
                <w:rStyle w:val="Indice"/>
                <w:sz w:val="18"/>
              </w:rPr>
              <w:t>sdRR</w:t>
            </w:r>
            <w:proofErr w:type="spellEnd"/>
            <w:r w:rsidRPr="00B666F9">
              <w:rPr>
                <w:sz w:val="20"/>
              </w:rPr>
              <w:t>)</w:t>
            </w:r>
            <w:r w:rsidRPr="00B666F9">
              <w:rPr>
                <w:rStyle w:val="Exposant"/>
                <w:sz w:val="18"/>
              </w:rPr>
              <w:t>2</w:t>
            </w:r>
            <w:r w:rsidRPr="00B666F9">
              <w:rPr>
                <w:sz w:val="20"/>
              </w:rPr>
              <w:t xml:space="preserve"> ∙ </w:t>
            </w:r>
            <w:proofErr w:type="spellStart"/>
            <w:r w:rsidRPr="00B666F9">
              <w:rPr>
                <w:sz w:val="20"/>
                <w:szCs w:val="22"/>
              </w:rPr>
              <w:t>TSP</w:t>
            </w:r>
            <w:r w:rsidRPr="00B666F9">
              <w:rPr>
                <w:rStyle w:val="Indice"/>
                <w:sz w:val="18"/>
              </w:rPr>
              <w:t>sd</w:t>
            </w:r>
            <w:proofErr w:type="spellEnd"/>
          </w:p>
        </w:tc>
        <w:tc>
          <w:tcPr>
            <w:tcW w:w="0" w:type="auto"/>
          </w:tcPr>
          <w:p w14:paraId="2F50AD70" w14:textId="77777777" w:rsidR="00704C33" w:rsidRPr="00B666F9" w:rsidRDefault="00704C33" w:rsidP="00704C33">
            <w:pPr>
              <w:rPr>
                <w:sz w:val="20"/>
              </w:rPr>
            </w:pPr>
            <w:proofErr w:type="spellStart"/>
            <w:r w:rsidRPr="00B666F9">
              <w:rPr>
                <w:b/>
                <w:sz w:val="20"/>
              </w:rPr>
              <w:t>self</w:t>
            </w:r>
            <w:r w:rsidRPr="00B666F9">
              <w:rPr>
                <w:rStyle w:val="Indice"/>
                <w:b/>
                <w:sz w:val="18"/>
              </w:rPr>
              <w:t>s</w:t>
            </w:r>
            <w:proofErr w:type="spellEnd"/>
            <w:r w:rsidRPr="00B666F9">
              <w:rPr>
                <w:sz w:val="20"/>
              </w:rPr>
              <w:t xml:space="preserve"> = </w:t>
            </w:r>
            <w:proofErr w:type="spellStart"/>
            <w:r w:rsidRPr="00B666F9">
              <w:rPr>
                <w:sz w:val="20"/>
              </w:rPr>
              <w:t>selfing</w:t>
            </w:r>
            <w:proofErr w:type="spellEnd"/>
            <w:r w:rsidRPr="00B666F9">
              <w:rPr>
                <w:sz w:val="20"/>
              </w:rPr>
              <w:t xml:space="preserve"> rate of species s</w:t>
            </w:r>
          </w:p>
        </w:tc>
      </w:tr>
      <w:tr w:rsidR="00704C33" w:rsidRPr="00B666F9" w14:paraId="0E61C69A" w14:textId="77777777" w:rsidTr="00D3511B">
        <w:trPr>
          <w:jc w:val="center"/>
        </w:trPr>
        <w:tc>
          <w:tcPr>
            <w:tcW w:w="0" w:type="auto"/>
            <w:tcMar>
              <w:left w:w="28" w:type="dxa"/>
              <w:right w:w="312" w:type="dxa"/>
            </w:tcMar>
          </w:tcPr>
          <w:p w14:paraId="2355437A" w14:textId="77777777" w:rsidR="00704C33" w:rsidRPr="00B666F9" w:rsidRDefault="00704C33" w:rsidP="00147081">
            <w:pPr>
              <w:pStyle w:val="Paragraphedeliste"/>
              <w:numPr>
                <w:ilvl w:val="0"/>
                <w:numId w:val="20"/>
              </w:numPr>
              <w:ind w:left="454" w:hanging="454"/>
              <w:rPr>
                <w:sz w:val="20"/>
              </w:rPr>
            </w:pPr>
            <w:bookmarkStart w:id="528" w:name="_Ref415585557"/>
          </w:p>
        </w:tc>
        <w:bookmarkEnd w:id="528"/>
        <w:tc>
          <w:tcPr>
            <w:tcW w:w="0" w:type="auto"/>
          </w:tcPr>
          <w:p w14:paraId="190A636F" w14:textId="77777777" w:rsidR="00704C33" w:rsidRPr="00B666F9" w:rsidRDefault="00704C33" w:rsidP="00704C33">
            <w:pPr>
              <w:rPr>
                <w:sz w:val="20"/>
              </w:rPr>
            </w:pPr>
            <w:r w:rsidRPr="00B666F9">
              <w:rPr>
                <w:sz w:val="20"/>
              </w:rPr>
              <w:t xml:space="preserve">Number of seeds of genotype </w:t>
            </w:r>
            <w:proofErr w:type="spellStart"/>
            <w:r w:rsidRPr="00B666F9">
              <w:rPr>
                <w:sz w:val="20"/>
              </w:rPr>
              <w:t>WR</w:t>
            </w:r>
            <w:proofErr w:type="spellEnd"/>
            <w:r w:rsidRPr="00B666F9">
              <w:rPr>
                <w:sz w:val="20"/>
              </w:rPr>
              <w:t xml:space="preserve"> produced by allogamous reproduction</w:t>
            </w:r>
          </w:p>
        </w:tc>
        <w:tc>
          <w:tcPr>
            <w:tcW w:w="0" w:type="auto"/>
          </w:tcPr>
          <w:p w14:paraId="3E955112" w14:textId="77777777" w:rsidR="00704C33" w:rsidRPr="00B666F9" w:rsidRDefault="00704C33" w:rsidP="00704C33">
            <w:pPr>
              <w:rPr>
                <w:sz w:val="20"/>
                <w:vertAlign w:val="subscript"/>
              </w:rPr>
            </w:pPr>
            <w:proofErr w:type="spellStart"/>
            <w:r w:rsidRPr="00B666F9">
              <w:rPr>
                <w:sz w:val="20"/>
                <w:szCs w:val="22"/>
              </w:rPr>
              <w:t>S'</w:t>
            </w:r>
            <w:r w:rsidRPr="00B666F9">
              <w:rPr>
                <w:rStyle w:val="Indice"/>
                <w:sz w:val="18"/>
              </w:rPr>
              <w:t>sdWR</w:t>
            </w:r>
            <w:proofErr w:type="spellEnd"/>
            <w:r w:rsidRPr="00B666F9">
              <w:rPr>
                <w:sz w:val="20"/>
              </w:rPr>
              <w:t xml:space="preserve"> = (1- </w:t>
            </w:r>
            <w:proofErr w:type="spellStart"/>
            <w:r w:rsidRPr="00B666F9">
              <w:rPr>
                <w:b/>
                <w:sz w:val="20"/>
              </w:rPr>
              <w:t>self</w:t>
            </w:r>
            <w:r w:rsidRPr="00B666F9">
              <w:rPr>
                <w:rStyle w:val="Indice"/>
                <w:b/>
                <w:sz w:val="18"/>
              </w:rPr>
              <w:t>s</w:t>
            </w:r>
            <w:proofErr w:type="spellEnd"/>
            <w:r w:rsidRPr="00B666F9">
              <w:rPr>
                <w:sz w:val="20"/>
              </w:rPr>
              <w:t>) 2 (</w:t>
            </w:r>
            <w:proofErr w:type="spellStart"/>
            <w:r w:rsidRPr="00B666F9">
              <w:rPr>
                <w:sz w:val="20"/>
              </w:rPr>
              <w:t>p</w:t>
            </w:r>
            <w:r w:rsidRPr="00B666F9">
              <w:rPr>
                <w:rStyle w:val="Indice"/>
                <w:sz w:val="18"/>
              </w:rPr>
              <w:t>sdWW</w:t>
            </w:r>
            <w:r w:rsidRPr="00B666F9">
              <w:rPr>
                <w:sz w:val="20"/>
              </w:rPr>
              <w:t>+p</w:t>
            </w:r>
            <w:r w:rsidRPr="00B666F9">
              <w:rPr>
                <w:rStyle w:val="Indice"/>
                <w:sz w:val="18"/>
              </w:rPr>
              <w:t>sdWR</w:t>
            </w:r>
            <w:r w:rsidRPr="00B666F9">
              <w:rPr>
                <w:sz w:val="20"/>
              </w:rPr>
              <w:t>+p</w:t>
            </w:r>
            <w:r w:rsidRPr="00B666F9">
              <w:rPr>
                <w:rStyle w:val="Indice"/>
                <w:sz w:val="18"/>
              </w:rPr>
              <w:t>sdRR</w:t>
            </w:r>
            <w:proofErr w:type="spellEnd"/>
            <w:r w:rsidRPr="00B666F9">
              <w:rPr>
                <w:sz w:val="20"/>
              </w:rPr>
              <w:t>)∙ (</w:t>
            </w:r>
            <w:proofErr w:type="spellStart"/>
            <w:r w:rsidRPr="00B666F9">
              <w:rPr>
                <w:sz w:val="20"/>
              </w:rPr>
              <w:t>q</w:t>
            </w:r>
            <w:r w:rsidRPr="00B666F9">
              <w:rPr>
                <w:rStyle w:val="Indice"/>
                <w:sz w:val="18"/>
              </w:rPr>
              <w:t>sdWW</w:t>
            </w:r>
            <w:r w:rsidRPr="00B666F9">
              <w:rPr>
                <w:sz w:val="20"/>
              </w:rPr>
              <w:t>+q</w:t>
            </w:r>
            <w:r w:rsidRPr="00B666F9">
              <w:rPr>
                <w:rStyle w:val="Indice"/>
                <w:sz w:val="18"/>
              </w:rPr>
              <w:t>sdWR</w:t>
            </w:r>
            <w:r w:rsidRPr="00B666F9">
              <w:rPr>
                <w:sz w:val="20"/>
              </w:rPr>
              <w:t>+q</w:t>
            </w:r>
            <w:r w:rsidRPr="00B666F9">
              <w:rPr>
                <w:rStyle w:val="Indice"/>
                <w:sz w:val="18"/>
              </w:rPr>
              <w:t>sdRR</w:t>
            </w:r>
            <w:proofErr w:type="spellEnd"/>
            <w:r w:rsidRPr="00B666F9">
              <w:rPr>
                <w:sz w:val="20"/>
              </w:rPr>
              <w:t xml:space="preserve">) </w:t>
            </w:r>
            <w:proofErr w:type="spellStart"/>
            <w:r w:rsidRPr="00B666F9">
              <w:rPr>
                <w:sz w:val="20"/>
                <w:szCs w:val="22"/>
              </w:rPr>
              <w:t>TSP</w:t>
            </w:r>
            <w:r w:rsidRPr="00B666F9">
              <w:rPr>
                <w:rStyle w:val="Indice"/>
                <w:sz w:val="18"/>
              </w:rPr>
              <w:t>sd</w:t>
            </w:r>
            <w:proofErr w:type="spellEnd"/>
          </w:p>
        </w:tc>
        <w:tc>
          <w:tcPr>
            <w:tcW w:w="0" w:type="auto"/>
          </w:tcPr>
          <w:p w14:paraId="0153FEC7" w14:textId="77777777" w:rsidR="00704C33" w:rsidRPr="00B666F9" w:rsidRDefault="00704C33" w:rsidP="00704C33">
            <w:pPr>
              <w:rPr>
                <w:sz w:val="20"/>
              </w:rPr>
            </w:pPr>
          </w:p>
        </w:tc>
      </w:tr>
      <w:tr w:rsidR="00704C33" w:rsidRPr="00B666F9" w14:paraId="0404DFC4" w14:textId="77777777" w:rsidTr="00775DC6">
        <w:trPr>
          <w:jc w:val="center"/>
        </w:trPr>
        <w:tc>
          <w:tcPr>
            <w:tcW w:w="0" w:type="auto"/>
            <w:tcMar>
              <w:left w:w="28" w:type="dxa"/>
              <w:right w:w="312" w:type="dxa"/>
            </w:tcMar>
          </w:tcPr>
          <w:p w14:paraId="580CBF29" w14:textId="77777777" w:rsidR="00704C33" w:rsidRPr="00B666F9" w:rsidRDefault="00704C33" w:rsidP="00147081">
            <w:pPr>
              <w:pStyle w:val="Paragraphedeliste"/>
              <w:numPr>
                <w:ilvl w:val="0"/>
                <w:numId w:val="20"/>
              </w:numPr>
              <w:ind w:left="454" w:hanging="454"/>
              <w:rPr>
                <w:sz w:val="20"/>
              </w:rPr>
            </w:pPr>
            <w:bookmarkStart w:id="529" w:name="_Ref415585562"/>
          </w:p>
        </w:tc>
        <w:bookmarkEnd w:id="529"/>
        <w:tc>
          <w:tcPr>
            <w:tcW w:w="0" w:type="auto"/>
          </w:tcPr>
          <w:p w14:paraId="7C0E7C98" w14:textId="77777777" w:rsidR="00704C33" w:rsidRPr="00B666F9" w:rsidRDefault="00704C33" w:rsidP="00704C33">
            <w:pPr>
              <w:rPr>
                <w:sz w:val="20"/>
              </w:rPr>
            </w:pPr>
            <w:r w:rsidRPr="00B666F9">
              <w:rPr>
                <w:sz w:val="20"/>
              </w:rPr>
              <w:t>Number of seeds of genotype RR produced by allogamous reproduction</w:t>
            </w:r>
          </w:p>
        </w:tc>
        <w:tc>
          <w:tcPr>
            <w:tcW w:w="0" w:type="auto"/>
          </w:tcPr>
          <w:p w14:paraId="52CEBC91" w14:textId="77777777" w:rsidR="00704C33" w:rsidRPr="00B666F9" w:rsidRDefault="00704C33" w:rsidP="00704C33">
            <w:pPr>
              <w:rPr>
                <w:sz w:val="20"/>
              </w:rPr>
            </w:pPr>
            <w:proofErr w:type="spellStart"/>
            <w:r w:rsidRPr="00B666F9">
              <w:rPr>
                <w:sz w:val="20"/>
                <w:szCs w:val="22"/>
              </w:rPr>
              <w:t>S'</w:t>
            </w:r>
            <w:r w:rsidRPr="00B666F9">
              <w:rPr>
                <w:rStyle w:val="Indice"/>
                <w:sz w:val="18"/>
              </w:rPr>
              <w:t>sdRR</w:t>
            </w:r>
            <w:proofErr w:type="spellEnd"/>
            <w:r w:rsidRPr="00B666F9">
              <w:rPr>
                <w:sz w:val="20"/>
              </w:rPr>
              <w:t xml:space="preserve"> = (1- </w:t>
            </w:r>
            <w:proofErr w:type="spellStart"/>
            <w:r w:rsidRPr="00B666F9">
              <w:rPr>
                <w:b/>
                <w:sz w:val="20"/>
              </w:rPr>
              <w:t>self</w:t>
            </w:r>
            <w:r w:rsidRPr="00B666F9">
              <w:rPr>
                <w:rStyle w:val="Indice"/>
                <w:b/>
                <w:sz w:val="18"/>
              </w:rPr>
              <w:t>s</w:t>
            </w:r>
            <w:proofErr w:type="spellEnd"/>
            <w:r w:rsidRPr="00B666F9">
              <w:rPr>
                <w:sz w:val="20"/>
              </w:rPr>
              <w:t>) (</w:t>
            </w:r>
            <w:proofErr w:type="spellStart"/>
            <w:r w:rsidRPr="00B666F9">
              <w:rPr>
                <w:sz w:val="20"/>
              </w:rPr>
              <w:t>q</w:t>
            </w:r>
            <w:r w:rsidRPr="00B666F9">
              <w:rPr>
                <w:rStyle w:val="Indice"/>
                <w:sz w:val="18"/>
              </w:rPr>
              <w:t>sdWW</w:t>
            </w:r>
            <w:r w:rsidRPr="00B666F9">
              <w:rPr>
                <w:sz w:val="20"/>
              </w:rPr>
              <w:t>+q</w:t>
            </w:r>
            <w:r w:rsidRPr="00B666F9">
              <w:rPr>
                <w:rStyle w:val="Indice"/>
                <w:sz w:val="18"/>
              </w:rPr>
              <w:t>sdWR</w:t>
            </w:r>
            <w:r w:rsidRPr="00B666F9">
              <w:rPr>
                <w:sz w:val="20"/>
              </w:rPr>
              <w:t>+q</w:t>
            </w:r>
            <w:r w:rsidRPr="00B666F9">
              <w:rPr>
                <w:rStyle w:val="Indice"/>
                <w:sz w:val="18"/>
              </w:rPr>
              <w:t>sdRR</w:t>
            </w:r>
            <w:proofErr w:type="spellEnd"/>
            <w:r w:rsidRPr="00B666F9">
              <w:rPr>
                <w:sz w:val="20"/>
              </w:rPr>
              <w:t>)</w:t>
            </w:r>
            <w:r w:rsidRPr="00B666F9">
              <w:rPr>
                <w:rStyle w:val="Exposant"/>
                <w:sz w:val="18"/>
              </w:rPr>
              <w:t>2</w:t>
            </w:r>
            <w:r w:rsidRPr="00B666F9">
              <w:rPr>
                <w:sz w:val="20"/>
              </w:rPr>
              <w:t xml:space="preserve"> ∙ </w:t>
            </w:r>
            <w:proofErr w:type="spellStart"/>
            <w:r w:rsidRPr="00B666F9">
              <w:rPr>
                <w:sz w:val="20"/>
                <w:szCs w:val="22"/>
              </w:rPr>
              <w:t>TSP</w:t>
            </w:r>
            <w:r w:rsidRPr="00B666F9">
              <w:rPr>
                <w:rStyle w:val="Indice"/>
                <w:sz w:val="18"/>
              </w:rPr>
              <w:t>sd</w:t>
            </w:r>
            <w:proofErr w:type="spellEnd"/>
          </w:p>
        </w:tc>
        <w:tc>
          <w:tcPr>
            <w:tcW w:w="0" w:type="auto"/>
          </w:tcPr>
          <w:p w14:paraId="6024EF80" w14:textId="77777777" w:rsidR="00704C33" w:rsidRPr="00B666F9" w:rsidRDefault="00704C33" w:rsidP="00704C33">
            <w:pPr>
              <w:rPr>
                <w:sz w:val="20"/>
              </w:rPr>
            </w:pPr>
          </w:p>
        </w:tc>
      </w:tr>
      <w:tr w:rsidR="00704C33" w:rsidRPr="00B666F9" w14:paraId="1522DF03" w14:textId="77777777" w:rsidTr="00775DC6">
        <w:trPr>
          <w:jc w:val="center"/>
        </w:trPr>
        <w:tc>
          <w:tcPr>
            <w:tcW w:w="0" w:type="auto"/>
            <w:tcMar>
              <w:left w:w="28" w:type="dxa"/>
              <w:right w:w="312" w:type="dxa"/>
            </w:tcMar>
          </w:tcPr>
          <w:p w14:paraId="4A0902A6" w14:textId="77777777" w:rsidR="00704C33" w:rsidRPr="00B666F9" w:rsidRDefault="00704C33" w:rsidP="00147081">
            <w:pPr>
              <w:pStyle w:val="Paragraphedeliste"/>
              <w:numPr>
                <w:ilvl w:val="0"/>
                <w:numId w:val="20"/>
              </w:numPr>
              <w:ind w:left="454" w:hanging="454"/>
              <w:rPr>
                <w:sz w:val="20"/>
              </w:rPr>
            </w:pPr>
            <w:bookmarkStart w:id="530" w:name="_Ref415586950"/>
          </w:p>
        </w:tc>
        <w:bookmarkEnd w:id="530"/>
        <w:tc>
          <w:tcPr>
            <w:tcW w:w="0" w:type="auto"/>
          </w:tcPr>
          <w:p w14:paraId="56B766BB" w14:textId="77777777" w:rsidR="00704C33" w:rsidRPr="00B666F9" w:rsidRDefault="00704C33" w:rsidP="00704C33">
            <w:pPr>
              <w:rPr>
                <w:sz w:val="20"/>
              </w:rPr>
            </w:pPr>
            <w:r w:rsidRPr="00B666F9">
              <w:rPr>
                <w:sz w:val="20"/>
              </w:rPr>
              <w:t xml:space="preserve">Number of seeds of genotype WW produced by </w:t>
            </w:r>
            <w:proofErr w:type="spellStart"/>
            <w:r w:rsidRPr="00B666F9">
              <w:rPr>
                <w:sz w:val="20"/>
              </w:rPr>
              <w:t>selfing</w:t>
            </w:r>
            <w:proofErr w:type="spellEnd"/>
          </w:p>
        </w:tc>
        <w:tc>
          <w:tcPr>
            <w:tcW w:w="0" w:type="auto"/>
          </w:tcPr>
          <w:p w14:paraId="54ECF843" w14:textId="77777777" w:rsidR="00704C33" w:rsidRPr="00B666F9" w:rsidRDefault="00704C33" w:rsidP="00704C33">
            <w:pPr>
              <w:rPr>
                <w:rStyle w:val="Indice"/>
                <w:sz w:val="18"/>
              </w:rPr>
            </w:pPr>
            <w:r w:rsidRPr="00B666F9">
              <w:rPr>
                <w:sz w:val="20"/>
                <w:szCs w:val="22"/>
              </w:rPr>
              <w:t>S''</w:t>
            </w:r>
            <w:proofErr w:type="spellStart"/>
            <w:r w:rsidRPr="00B666F9">
              <w:rPr>
                <w:rStyle w:val="Indice"/>
                <w:sz w:val="18"/>
              </w:rPr>
              <w:t>sdWW</w:t>
            </w:r>
            <w:proofErr w:type="spellEnd"/>
            <w:r w:rsidRPr="00B666F9">
              <w:rPr>
                <w:sz w:val="20"/>
              </w:rPr>
              <w:t xml:space="preserve"> = </w:t>
            </w:r>
            <w:proofErr w:type="spellStart"/>
            <w:r w:rsidRPr="00B666F9">
              <w:rPr>
                <w:b/>
                <w:sz w:val="20"/>
              </w:rPr>
              <w:t>self</w:t>
            </w:r>
            <w:r w:rsidRPr="00B666F9">
              <w:rPr>
                <w:rStyle w:val="Indice"/>
                <w:b/>
                <w:sz w:val="18"/>
              </w:rPr>
              <w:t>s</w:t>
            </w:r>
            <w:proofErr w:type="spellEnd"/>
            <w:r w:rsidRPr="00B666F9">
              <w:rPr>
                <w:sz w:val="20"/>
                <w:szCs w:val="22"/>
              </w:rPr>
              <w:t xml:space="preserve">  (p</w:t>
            </w:r>
            <w:r w:rsidRPr="00B666F9">
              <w:rPr>
                <w:rStyle w:val="Indice"/>
                <w:sz w:val="18"/>
              </w:rPr>
              <w:t>sdWW</w:t>
            </w:r>
            <w:r w:rsidRPr="00B666F9">
              <w:rPr>
                <w:sz w:val="20"/>
              </w:rPr>
              <w:t xml:space="preserve">² </w:t>
            </w:r>
            <w:proofErr w:type="spellStart"/>
            <w:r w:rsidRPr="00B666F9">
              <w:rPr>
                <w:sz w:val="20"/>
              </w:rPr>
              <w:t>SP</w:t>
            </w:r>
            <w:r w:rsidRPr="00B666F9">
              <w:rPr>
                <w:rStyle w:val="Indice"/>
                <w:sz w:val="18"/>
              </w:rPr>
              <w:t>sdWW</w:t>
            </w:r>
            <w:proofErr w:type="spellEnd"/>
          </w:p>
          <w:p w14:paraId="21FD0480" w14:textId="77777777" w:rsidR="00704C33" w:rsidRPr="00B666F9" w:rsidRDefault="00704C33" w:rsidP="00704C33">
            <w:pPr>
              <w:rPr>
                <w:rStyle w:val="Indice"/>
                <w:sz w:val="18"/>
              </w:rPr>
            </w:pPr>
            <w:r w:rsidRPr="00B666F9">
              <w:rPr>
                <w:sz w:val="20"/>
              </w:rPr>
              <w:t xml:space="preserve">                      + p</w:t>
            </w:r>
            <w:r w:rsidRPr="00B666F9">
              <w:rPr>
                <w:rStyle w:val="Indice"/>
                <w:sz w:val="18"/>
              </w:rPr>
              <w:t>sdWR</w:t>
            </w:r>
            <w:r w:rsidRPr="00B666F9">
              <w:rPr>
                <w:sz w:val="20"/>
              </w:rPr>
              <w:t xml:space="preserve">² </w:t>
            </w:r>
            <w:proofErr w:type="spellStart"/>
            <w:r w:rsidRPr="00B666F9">
              <w:rPr>
                <w:sz w:val="20"/>
              </w:rPr>
              <w:t>SP</w:t>
            </w:r>
            <w:r w:rsidRPr="00B666F9">
              <w:rPr>
                <w:rStyle w:val="Indice"/>
                <w:sz w:val="18"/>
              </w:rPr>
              <w:t>sdWR</w:t>
            </w:r>
            <w:proofErr w:type="spellEnd"/>
          </w:p>
          <w:p w14:paraId="02A25408" w14:textId="77777777" w:rsidR="00704C33" w:rsidRPr="00B666F9" w:rsidRDefault="00704C33" w:rsidP="00704C33">
            <w:pPr>
              <w:rPr>
                <w:sz w:val="20"/>
              </w:rPr>
            </w:pPr>
            <w:r w:rsidRPr="00B666F9">
              <w:rPr>
                <w:sz w:val="20"/>
              </w:rPr>
              <w:t xml:space="preserve">                      + p</w:t>
            </w:r>
            <w:r w:rsidRPr="00B666F9">
              <w:rPr>
                <w:rStyle w:val="Indice"/>
                <w:sz w:val="18"/>
              </w:rPr>
              <w:t>sdRR</w:t>
            </w:r>
            <w:r w:rsidRPr="00B666F9">
              <w:rPr>
                <w:sz w:val="20"/>
              </w:rPr>
              <w:t xml:space="preserve">² </w:t>
            </w:r>
            <w:proofErr w:type="spellStart"/>
            <w:r w:rsidRPr="00B666F9">
              <w:rPr>
                <w:sz w:val="20"/>
              </w:rPr>
              <w:t>SP</w:t>
            </w:r>
            <w:r w:rsidRPr="00B666F9">
              <w:rPr>
                <w:rStyle w:val="Indice"/>
                <w:sz w:val="18"/>
              </w:rPr>
              <w:t>sdRR</w:t>
            </w:r>
            <w:proofErr w:type="spellEnd"/>
            <w:r w:rsidRPr="00B666F9">
              <w:rPr>
                <w:sz w:val="20"/>
              </w:rPr>
              <w:t>)</w:t>
            </w:r>
          </w:p>
        </w:tc>
        <w:tc>
          <w:tcPr>
            <w:tcW w:w="0" w:type="auto"/>
          </w:tcPr>
          <w:p w14:paraId="287E6CDB" w14:textId="77777777" w:rsidR="00704C33" w:rsidRPr="00B666F9" w:rsidRDefault="00704C33" w:rsidP="00704C33">
            <w:pPr>
              <w:rPr>
                <w:sz w:val="20"/>
              </w:rPr>
            </w:pPr>
          </w:p>
        </w:tc>
      </w:tr>
      <w:tr w:rsidR="00704C33" w:rsidRPr="00B666F9" w14:paraId="273C6ACE" w14:textId="77777777" w:rsidTr="00775DC6">
        <w:trPr>
          <w:jc w:val="center"/>
        </w:trPr>
        <w:tc>
          <w:tcPr>
            <w:tcW w:w="0" w:type="auto"/>
            <w:tcMar>
              <w:left w:w="28" w:type="dxa"/>
              <w:right w:w="312" w:type="dxa"/>
            </w:tcMar>
          </w:tcPr>
          <w:p w14:paraId="75D22B36" w14:textId="77777777" w:rsidR="00704C33" w:rsidRPr="00B666F9" w:rsidRDefault="00704C33" w:rsidP="00147081">
            <w:pPr>
              <w:pStyle w:val="Paragraphedeliste"/>
              <w:numPr>
                <w:ilvl w:val="0"/>
                <w:numId w:val="20"/>
              </w:numPr>
              <w:ind w:left="454" w:hanging="454"/>
              <w:rPr>
                <w:sz w:val="20"/>
              </w:rPr>
            </w:pPr>
            <w:bookmarkStart w:id="531" w:name="_Ref415586954"/>
          </w:p>
        </w:tc>
        <w:bookmarkEnd w:id="531"/>
        <w:tc>
          <w:tcPr>
            <w:tcW w:w="0" w:type="auto"/>
          </w:tcPr>
          <w:p w14:paraId="1AD0AE81" w14:textId="77777777" w:rsidR="00704C33" w:rsidRPr="00B666F9" w:rsidRDefault="00704C33" w:rsidP="00704C33">
            <w:pPr>
              <w:rPr>
                <w:sz w:val="20"/>
              </w:rPr>
            </w:pPr>
            <w:r w:rsidRPr="00B666F9">
              <w:rPr>
                <w:sz w:val="20"/>
              </w:rPr>
              <w:t xml:space="preserve">Number of seeds of genotype </w:t>
            </w:r>
            <w:proofErr w:type="spellStart"/>
            <w:r w:rsidRPr="00B666F9">
              <w:rPr>
                <w:sz w:val="20"/>
              </w:rPr>
              <w:t>WR</w:t>
            </w:r>
            <w:proofErr w:type="spellEnd"/>
            <w:r w:rsidRPr="00B666F9">
              <w:rPr>
                <w:sz w:val="20"/>
              </w:rPr>
              <w:t xml:space="preserve"> produced by </w:t>
            </w:r>
            <w:proofErr w:type="spellStart"/>
            <w:r w:rsidRPr="00B666F9">
              <w:rPr>
                <w:sz w:val="20"/>
              </w:rPr>
              <w:t>selfing</w:t>
            </w:r>
            <w:proofErr w:type="spellEnd"/>
          </w:p>
        </w:tc>
        <w:tc>
          <w:tcPr>
            <w:tcW w:w="0" w:type="auto"/>
          </w:tcPr>
          <w:p w14:paraId="52C35651" w14:textId="77777777" w:rsidR="00704C33" w:rsidRPr="00B666F9" w:rsidRDefault="00704C33" w:rsidP="00704C33">
            <w:pPr>
              <w:rPr>
                <w:rStyle w:val="Indice"/>
                <w:sz w:val="18"/>
              </w:rPr>
            </w:pPr>
            <w:r w:rsidRPr="00B666F9">
              <w:rPr>
                <w:sz w:val="20"/>
                <w:szCs w:val="22"/>
              </w:rPr>
              <w:t>S''</w:t>
            </w:r>
            <w:proofErr w:type="spellStart"/>
            <w:r w:rsidRPr="00B666F9">
              <w:rPr>
                <w:rStyle w:val="Indice"/>
                <w:sz w:val="18"/>
              </w:rPr>
              <w:t>sdWR</w:t>
            </w:r>
            <w:proofErr w:type="spellEnd"/>
            <w:r w:rsidRPr="00B666F9">
              <w:rPr>
                <w:sz w:val="20"/>
              </w:rPr>
              <w:t xml:space="preserve"> = </w:t>
            </w:r>
            <w:proofErr w:type="spellStart"/>
            <w:r w:rsidRPr="00B666F9">
              <w:rPr>
                <w:b/>
                <w:sz w:val="20"/>
              </w:rPr>
              <w:t>self</w:t>
            </w:r>
            <w:r w:rsidRPr="00B666F9">
              <w:rPr>
                <w:rStyle w:val="Indice"/>
                <w:b/>
                <w:sz w:val="18"/>
              </w:rPr>
              <w:t>s</w:t>
            </w:r>
            <w:proofErr w:type="spellEnd"/>
            <w:r w:rsidRPr="00B666F9">
              <w:rPr>
                <w:sz w:val="20"/>
              </w:rPr>
              <w:t xml:space="preserve">  (2 </w:t>
            </w:r>
            <w:proofErr w:type="spellStart"/>
            <w:r w:rsidRPr="00B666F9">
              <w:rPr>
                <w:sz w:val="20"/>
                <w:szCs w:val="22"/>
              </w:rPr>
              <w:t>p</w:t>
            </w:r>
            <w:r w:rsidRPr="00B666F9">
              <w:rPr>
                <w:rStyle w:val="Indice"/>
                <w:sz w:val="18"/>
              </w:rPr>
              <w:t>sdWW</w:t>
            </w:r>
            <w:proofErr w:type="spellEnd"/>
            <w:r w:rsidRPr="00B666F9">
              <w:rPr>
                <w:sz w:val="20"/>
              </w:rPr>
              <w:t xml:space="preserve">  </w:t>
            </w:r>
            <w:proofErr w:type="spellStart"/>
            <w:r w:rsidRPr="00B666F9">
              <w:rPr>
                <w:sz w:val="20"/>
              </w:rPr>
              <w:t>q</w:t>
            </w:r>
            <w:r w:rsidRPr="00B666F9">
              <w:rPr>
                <w:rStyle w:val="Indice"/>
                <w:sz w:val="18"/>
              </w:rPr>
              <w:t>sdWW</w:t>
            </w:r>
            <w:proofErr w:type="spellEnd"/>
            <w:r w:rsidRPr="00B666F9">
              <w:rPr>
                <w:sz w:val="20"/>
              </w:rPr>
              <w:t xml:space="preserve"> </w:t>
            </w:r>
            <w:proofErr w:type="spellStart"/>
            <w:r w:rsidRPr="00B666F9">
              <w:rPr>
                <w:sz w:val="20"/>
              </w:rPr>
              <w:t>SP</w:t>
            </w:r>
            <w:r w:rsidRPr="00B666F9">
              <w:rPr>
                <w:rStyle w:val="Indice"/>
                <w:sz w:val="18"/>
              </w:rPr>
              <w:t>sdWW</w:t>
            </w:r>
            <w:proofErr w:type="spellEnd"/>
          </w:p>
          <w:p w14:paraId="2AD337E5" w14:textId="77777777" w:rsidR="00704C33" w:rsidRPr="00B666F9" w:rsidRDefault="00704C33" w:rsidP="00704C33">
            <w:pPr>
              <w:rPr>
                <w:rStyle w:val="Indice"/>
                <w:sz w:val="18"/>
              </w:rPr>
            </w:pPr>
            <w:r w:rsidRPr="00B666F9">
              <w:rPr>
                <w:sz w:val="20"/>
              </w:rPr>
              <w:t xml:space="preserve">                     + 2 </w:t>
            </w:r>
            <w:proofErr w:type="spellStart"/>
            <w:r w:rsidRPr="00B666F9">
              <w:rPr>
                <w:sz w:val="20"/>
              </w:rPr>
              <w:t>p</w:t>
            </w:r>
            <w:r w:rsidRPr="00B666F9">
              <w:rPr>
                <w:rStyle w:val="Indice"/>
                <w:sz w:val="18"/>
              </w:rPr>
              <w:t>sdWR</w:t>
            </w:r>
            <w:proofErr w:type="spellEnd"/>
            <w:r w:rsidRPr="00B666F9">
              <w:rPr>
                <w:sz w:val="20"/>
              </w:rPr>
              <w:t xml:space="preserve">  </w:t>
            </w:r>
            <w:proofErr w:type="spellStart"/>
            <w:r w:rsidRPr="00B666F9">
              <w:rPr>
                <w:sz w:val="20"/>
              </w:rPr>
              <w:t>q</w:t>
            </w:r>
            <w:r w:rsidRPr="00B666F9">
              <w:rPr>
                <w:rStyle w:val="Indice"/>
                <w:sz w:val="18"/>
              </w:rPr>
              <w:t>sdWR</w:t>
            </w:r>
            <w:proofErr w:type="spellEnd"/>
            <w:r w:rsidRPr="00B666F9">
              <w:rPr>
                <w:sz w:val="20"/>
              </w:rPr>
              <w:t xml:space="preserve"> </w:t>
            </w:r>
            <w:proofErr w:type="spellStart"/>
            <w:r w:rsidRPr="00B666F9">
              <w:rPr>
                <w:sz w:val="20"/>
              </w:rPr>
              <w:t>SP</w:t>
            </w:r>
            <w:r w:rsidRPr="00B666F9">
              <w:rPr>
                <w:rStyle w:val="Indice"/>
                <w:sz w:val="18"/>
              </w:rPr>
              <w:t>sdWR</w:t>
            </w:r>
            <w:proofErr w:type="spellEnd"/>
          </w:p>
          <w:p w14:paraId="04141733" w14:textId="77777777" w:rsidR="00704C33" w:rsidRPr="00B666F9" w:rsidRDefault="00704C33" w:rsidP="00704C33">
            <w:pPr>
              <w:rPr>
                <w:sz w:val="20"/>
              </w:rPr>
            </w:pPr>
            <w:r w:rsidRPr="00B666F9">
              <w:rPr>
                <w:sz w:val="20"/>
              </w:rPr>
              <w:t xml:space="preserve">                     + 2 </w:t>
            </w:r>
            <w:proofErr w:type="spellStart"/>
            <w:r w:rsidRPr="00B666F9">
              <w:rPr>
                <w:sz w:val="20"/>
              </w:rPr>
              <w:t>p</w:t>
            </w:r>
            <w:r w:rsidRPr="00B666F9">
              <w:rPr>
                <w:rStyle w:val="Indice"/>
                <w:sz w:val="18"/>
              </w:rPr>
              <w:t>sdRR</w:t>
            </w:r>
            <w:proofErr w:type="spellEnd"/>
            <w:r w:rsidRPr="00B666F9">
              <w:rPr>
                <w:sz w:val="20"/>
              </w:rPr>
              <w:t xml:space="preserve">  </w:t>
            </w:r>
            <w:proofErr w:type="spellStart"/>
            <w:r w:rsidRPr="00B666F9">
              <w:rPr>
                <w:sz w:val="20"/>
              </w:rPr>
              <w:t>q</w:t>
            </w:r>
            <w:r w:rsidRPr="00B666F9">
              <w:rPr>
                <w:rStyle w:val="Indice"/>
                <w:sz w:val="18"/>
              </w:rPr>
              <w:t>sdRR</w:t>
            </w:r>
            <w:proofErr w:type="spellEnd"/>
            <w:r w:rsidRPr="00B666F9">
              <w:rPr>
                <w:sz w:val="20"/>
              </w:rPr>
              <w:t xml:space="preserve"> </w:t>
            </w:r>
            <w:proofErr w:type="spellStart"/>
            <w:r w:rsidRPr="00B666F9">
              <w:rPr>
                <w:sz w:val="20"/>
              </w:rPr>
              <w:t>SP</w:t>
            </w:r>
            <w:r w:rsidRPr="00B666F9">
              <w:rPr>
                <w:rStyle w:val="Indice"/>
                <w:sz w:val="18"/>
              </w:rPr>
              <w:t>sdRR</w:t>
            </w:r>
            <w:proofErr w:type="spellEnd"/>
            <w:r w:rsidRPr="00B666F9">
              <w:rPr>
                <w:sz w:val="20"/>
              </w:rPr>
              <w:t>)</w:t>
            </w:r>
          </w:p>
        </w:tc>
        <w:tc>
          <w:tcPr>
            <w:tcW w:w="0" w:type="auto"/>
          </w:tcPr>
          <w:p w14:paraId="11CAAC30" w14:textId="77777777" w:rsidR="00704C33" w:rsidRPr="00B666F9" w:rsidRDefault="00704C33" w:rsidP="00704C33">
            <w:pPr>
              <w:rPr>
                <w:sz w:val="20"/>
              </w:rPr>
            </w:pPr>
          </w:p>
        </w:tc>
      </w:tr>
      <w:tr w:rsidR="00704C33" w:rsidRPr="00B666F9" w14:paraId="56E18073" w14:textId="77777777" w:rsidTr="00775DC6">
        <w:trPr>
          <w:jc w:val="center"/>
        </w:trPr>
        <w:tc>
          <w:tcPr>
            <w:tcW w:w="0" w:type="auto"/>
            <w:tcMar>
              <w:left w:w="28" w:type="dxa"/>
              <w:right w:w="312" w:type="dxa"/>
            </w:tcMar>
          </w:tcPr>
          <w:p w14:paraId="53DA319C" w14:textId="77777777" w:rsidR="00704C33" w:rsidRPr="00B666F9" w:rsidRDefault="00704C33" w:rsidP="00147081">
            <w:pPr>
              <w:pStyle w:val="Paragraphedeliste"/>
              <w:numPr>
                <w:ilvl w:val="0"/>
                <w:numId w:val="20"/>
              </w:numPr>
              <w:ind w:left="454" w:hanging="454"/>
              <w:rPr>
                <w:sz w:val="20"/>
              </w:rPr>
            </w:pPr>
            <w:bookmarkStart w:id="532" w:name="_Ref415586957"/>
          </w:p>
        </w:tc>
        <w:bookmarkEnd w:id="532"/>
        <w:tc>
          <w:tcPr>
            <w:tcW w:w="0" w:type="auto"/>
          </w:tcPr>
          <w:p w14:paraId="74AE002A" w14:textId="77777777" w:rsidR="00704C33" w:rsidRPr="00B666F9" w:rsidRDefault="00704C33" w:rsidP="00704C33">
            <w:pPr>
              <w:rPr>
                <w:sz w:val="20"/>
              </w:rPr>
            </w:pPr>
            <w:r w:rsidRPr="00B666F9">
              <w:rPr>
                <w:sz w:val="20"/>
              </w:rPr>
              <w:t xml:space="preserve">Number of seeds of genotype RR produced by </w:t>
            </w:r>
            <w:proofErr w:type="spellStart"/>
            <w:r w:rsidRPr="00B666F9">
              <w:rPr>
                <w:sz w:val="20"/>
              </w:rPr>
              <w:t>selfing</w:t>
            </w:r>
            <w:proofErr w:type="spellEnd"/>
          </w:p>
        </w:tc>
        <w:tc>
          <w:tcPr>
            <w:tcW w:w="0" w:type="auto"/>
          </w:tcPr>
          <w:p w14:paraId="52494AEF" w14:textId="77777777" w:rsidR="00704C33" w:rsidRPr="00B666F9" w:rsidRDefault="00704C33" w:rsidP="00704C33">
            <w:pPr>
              <w:rPr>
                <w:rStyle w:val="Indice"/>
                <w:sz w:val="18"/>
              </w:rPr>
            </w:pPr>
            <w:r w:rsidRPr="00B666F9">
              <w:rPr>
                <w:sz w:val="20"/>
                <w:szCs w:val="22"/>
              </w:rPr>
              <w:t>S''</w:t>
            </w:r>
            <w:proofErr w:type="spellStart"/>
            <w:r w:rsidRPr="00B666F9">
              <w:rPr>
                <w:rStyle w:val="Indice"/>
                <w:sz w:val="18"/>
              </w:rPr>
              <w:t>sdRR</w:t>
            </w:r>
            <w:proofErr w:type="spellEnd"/>
            <w:r w:rsidRPr="00B666F9">
              <w:rPr>
                <w:sz w:val="20"/>
              </w:rPr>
              <w:t xml:space="preserve"> = </w:t>
            </w:r>
            <w:proofErr w:type="spellStart"/>
            <w:r w:rsidRPr="00B666F9">
              <w:rPr>
                <w:b/>
                <w:sz w:val="20"/>
              </w:rPr>
              <w:t>self</w:t>
            </w:r>
            <w:r w:rsidRPr="00B666F9">
              <w:rPr>
                <w:rStyle w:val="Indice"/>
                <w:b/>
                <w:sz w:val="18"/>
              </w:rPr>
              <w:t>s</w:t>
            </w:r>
            <w:proofErr w:type="spellEnd"/>
            <w:r w:rsidRPr="00B666F9">
              <w:rPr>
                <w:sz w:val="20"/>
              </w:rPr>
              <w:t xml:space="preserve">  (q</w:t>
            </w:r>
            <w:r w:rsidRPr="00B666F9">
              <w:rPr>
                <w:rStyle w:val="Indice"/>
                <w:sz w:val="18"/>
              </w:rPr>
              <w:t>sdWW</w:t>
            </w:r>
            <w:r w:rsidRPr="00B666F9">
              <w:rPr>
                <w:sz w:val="20"/>
              </w:rPr>
              <w:t xml:space="preserve">² </w:t>
            </w:r>
            <w:proofErr w:type="spellStart"/>
            <w:r w:rsidRPr="00B666F9">
              <w:rPr>
                <w:sz w:val="20"/>
              </w:rPr>
              <w:t>SP</w:t>
            </w:r>
            <w:r w:rsidRPr="00B666F9">
              <w:rPr>
                <w:rStyle w:val="Indice"/>
                <w:sz w:val="18"/>
              </w:rPr>
              <w:t>sdWW</w:t>
            </w:r>
            <w:proofErr w:type="spellEnd"/>
          </w:p>
          <w:p w14:paraId="60CCA071" w14:textId="77777777" w:rsidR="00704C33" w:rsidRPr="00B666F9" w:rsidRDefault="00704C33" w:rsidP="00704C33">
            <w:pPr>
              <w:rPr>
                <w:rStyle w:val="Indice"/>
                <w:sz w:val="18"/>
              </w:rPr>
            </w:pPr>
            <w:r w:rsidRPr="00B666F9">
              <w:rPr>
                <w:sz w:val="20"/>
              </w:rPr>
              <w:t xml:space="preserve">                    + q</w:t>
            </w:r>
            <w:r w:rsidRPr="00B666F9">
              <w:rPr>
                <w:rStyle w:val="Indice"/>
                <w:sz w:val="18"/>
              </w:rPr>
              <w:t>sdWR</w:t>
            </w:r>
            <w:r w:rsidRPr="00B666F9">
              <w:rPr>
                <w:sz w:val="20"/>
              </w:rPr>
              <w:t xml:space="preserve">² </w:t>
            </w:r>
            <w:proofErr w:type="spellStart"/>
            <w:r w:rsidRPr="00B666F9">
              <w:rPr>
                <w:sz w:val="20"/>
              </w:rPr>
              <w:t>SP</w:t>
            </w:r>
            <w:r w:rsidRPr="00B666F9">
              <w:rPr>
                <w:rStyle w:val="Indice"/>
                <w:sz w:val="18"/>
              </w:rPr>
              <w:t>sdWR</w:t>
            </w:r>
            <w:proofErr w:type="spellEnd"/>
          </w:p>
          <w:p w14:paraId="2534054A" w14:textId="77777777" w:rsidR="00704C33" w:rsidRPr="00B666F9" w:rsidRDefault="00704C33" w:rsidP="00704C33">
            <w:pPr>
              <w:rPr>
                <w:rStyle w:val="Indice"/>
                <w:sz w:val="18"/>
              </w:rPr>
            </w:pPr>
            <w:r w:rsidRPr="00B666F9">
              <w:rPr>
                <w:sz w:val="20"/>
              </w:rPr>
              <w:t xml:space="preserve">                    + q</w:t>
            </w:r>
            <w:r w:rsidRPr="00B666F9">
              <w:rPr>
                <w:rStyle w:val="Indice"/>
                <w:sz w:val="18"/>
              </w:rPr>
              <w:t>sdRR</w:t>
            </w:r>
            <w:r w:rsidRPr="00B666F9">
              <w:rPr>
                <w:sz w:val="20"/>
              </w:rPr>
              <w:t xml:space="preserve">² </w:t>
            </w:r>
            <w:proofErr w:type="spellStart"/>
            <w:r w:rsidRPr="00B666F9">
              <w:rPr>
                <w:sz w:val="20"/>
              </w:rPr>
              <w:t>SP</w:t>
            </w:r>
            <w:r w:rsidRPr="00B666F9">
              <w:rPr>
                <w:rStyle w:val="Indice"/>
                <w:sz w:val="18"/>
              </w:rPr>
              <w:t>sdRR</w:t>
            </w:r>
            <w:proofErr w:type="spellEnd"/>
            <w:r w:rsidRPr="00B666F9">
              <w:rPr>
                <w:sz w:val="20"/>
              </w:rPr>
              <w:t>)</w:t>
            </w:r>
          </w:p>
        </w:tc>
        <w:tc>
          <w:tcPr>
            <w:tcW w:w="0" w:type="auto"/>
          </w:tcPr>
          <w:p w14:paraId="57BBB37C" w14:textId="77777777" w:rsidR="00704C33" w:rsidRPr="00B666F9" w:rsidRDefault="00704C33" w:rsidP="00704C33">
            <w:pPr>
              <w:rPr>
                <w:sz w:val="20"/>
              </w:rPr>
            </w:pPr>
          </w:p>
        </w:tc>
      </w:tr>
      <w:tr w:rsidR="00704C33" w:rsidRPr="00B666F9" w14:paraId="0245A5F8" w14:textId="77777777" w:rsidTr="00775DC6">
        <w:trPr>
          <w:jc w:val="center"/>
        </w:trPr>
        <w:tc>
          <w:tcPr>
            <w:tcW w:w="0" w:type="auto"/>
            <w:tcMar>
              <w:left w:w="28" w:type="dxa"/>
              <w:right w:w="312" w:type="dxa"/>
            </w:tcMar>
          </w:tcPr>
          <w:p w14:paraId="2409A4E7" w14:textId="77777777" w:rsidR="00704C33" w:rsidRPr="00B666F9" w:rsidRDefault="00704C33" w:rsidP="00147081">
            <w:pPr>
              <w:pStyle w:val="Paragraphedeliste"/>
              <w:numPr>
                <w:ilvl w:val="0"/>
                <w:numId w:val="20"/>
              </w:numPr>
              <w:ind w:left="454" w:hanging="454"/>
              <w:rPr>
                <w:sz w:val="20"/>
              </w:rPr>
            </w:pPr>
            <w:bookmarkStart w:id="533" w:name="_Ref415587090"/>
          </w:p>
        </w:tc>
        <w:bookmarkEnd w:id="533"/>
        <w:tc>
          <w:tcPr>
            <w:tcW w:w="0" w:type="auto"/>
          </w:tcPr>
          <w:p w14:paraId="210805B1" w14:textId="77777777" w:rsidR="00704C33" w:rsidRPr="00B666F9" w:rsidRDefault="00704C33" w:rsidP="00704C33">
            <w:pPr>
              <w:rPr>
                <w:sz w:val="20"/>
              </w:rPr>
            </w:pPr>
            <w:r w:rsidRPr="00B666F9">
              <w:rPr>
                <w:sz w:val="20"/>
              </w:rPr>
              <w:t>Total number of seeds of genotype WW</w:t>
            </w:r>
          </w:p>
        </w:tc>
        <w:tc>
          <w:tcPr>
            <w:tcW w:w="0" w:type="auto"/>
          </w:tcPr>
          <w:p w14:paraId="4BCF0DA0" w14:textId="77777777" w:rsidR="00704C33" w:rsidRPr="00B666F9" w:rsidRDefault="00704C33" w:rsidP="00704C33">
            <w:pPr>
              <w:rPr>
                <w:rStyle w:val="Indice"/>
                <w:sz w:val="18"/>
              </w:rPr>
            </w:pPr>
            <w:proofErr w:type="spellStart"/>
            <w:r w:rsidRPr="00B666F9">
              <w:rPr>
                <w:sz w:val="20"/>
                <w:szCs w:val="22"/>
              </w:rPr>
              <w:t>S</w:t>
            </w:r>
            <w:r w:rsidRPr="00B666F9">
              <w:rPr>
                <w:rStyle w:val="Indice"/>
                <w:sz w:val="18"/>
              </w:rPr>
              <w:t>sdWW</w:t>
            </w:r>
            <w:proofErr w:type="spellEnd"/>
            <w:r w:rsidRPr="00B666F9">
              <w:rPr>
                <w:rStyle w:val="Indice"/>
                <w:sz w:val="18"/>
              </w:rPr>
              <w:t xml:space="preserve"> </w:t>
            </w:r>
            <w:r w:rsidRPr="00B666F9">
              <w:rPr>
                <w:sz w:val="20"/>
              </w:rPr>
              <w:t xml:space="preserve">= </w:t>
            </w:r>
            <w:proofErr w:type="spellStart"/>
            <w:r w:rsidRPr="00B666F9">
              <w:rPr>
                <w:sz w:val="20"/>
              </w:rPr>
              <w:t>S'</w:t>
            </w:r>
            <w:r w:rsidRPr="00B666F9">
              <w:rPr>
                <w:rStyle w:val="Indice"/>
                <w:sz w:val="18"/>
              </w:rPr>
              <w:t>sdWW</w:t>
            </w:r>
            <w:proofErr w:type="spellEnd"/>
            <w:r w:rsidRPr="00B666F9">
              <w:rPr>
                <w:rStyle w:val="Indice"/>
                <w:sz w:val="18"/>
              </w:rPr>
              <w:t xml:space="preserve"> </w:t>
            </w:r>
            <w:r w:rsidRPr="00B666F9">
              <w:rPr>
                <w:sz w:val="20"/>
              </w:rPr>
              <w:t>+ S''</w:t>
            </w:r>
            <w:proofErr w:type="spellStart"/>
            <w:r w:rsidRPr="00B666F9">
              <w:rPr>
                <w:rStyle w:val="Indice"/>
                <w:sz w:val="18"/>
              </w:rPr>
              <w:t>sdWW</w:t>
            </w:r>
            <w:proofErr w:type="spellEnd"/>
          </w:p>
        </w:tc>
        <w:tc>
          <w:tcPr>
            <w:tcW w:w="0" w:type="auto"/>
          </w:tcPr>
          <w:p w14:paraId="614A810C" w14:textId="77777777" w:rsidR="00704C33" w:rsidRPr="00B666F9" w:rsidRDefault="00704C33" w:rsidP="00704C33">
            <w:pPr>
              <w:rPr>
                <w:sz w:val="20"/>
              </w:rPr>
            </w:pPr>
          </w:p>
        </w:tc>
      </w:tr>
      <w:tr w:rsidR="00704C33" w:rsidRPr="00B666F9" w14:paraId="1B84203E" w14:textId="77777777" w:rsidTr="00775DC6">
        <w:trPr>
          <w:jc w:val="center"/>
        </w:trPr>
        <w:tc>
          <w:tcPr>
            <w:tcW w:w="0" w:type="auto"/>
            <w:tcMar>
              <w:left w:w="28" w:type="dxa"/>
              <w:right w:w="312" w:type="dxa"/>
            </w:tcMar>
          </w:tcPr>
          <w:p w14:paraId="44FCD131" w14:textId="77777777" w:rsidR="00704C33" w:rsidRPr="00B666F9" w:rsidRDefault="00704C33" w:rsidP="00147081">
            <w:pPr>
              <w:pStyle w:val="Paragraphedeliste"/>
              <w:numPr>
                <w:ilvl w:val="0"/>
                <w:numId w:val="20"/>
              </w:numPr>
              <w:ind w:left="454" w:hanging="454"/>
              <w:rPr>
                <w:sz w:val="20"/>
              </w:rPr>
            </w:pPr>
            <w:bookmarkStart w:id="534" w:name="_Ref415587093"/>
          </w:p>
        </w:tc>
        <w:bookmarkEnd w:id="534"/>
        <w:tc>
          <w:tcPr>
            <w:tcW w:w="0" w:type="auto"/>
          </w:tcPr>
          <w:p w14:paraId="31F22430" w14:textId="77777777" w:rsidR="00704C33" w:rsidRPr="00B666F9" w:rsidRDefault="00704C33" w:rsidP="00704C33">
            <w:pPr>
              <w:rPr>
                <w:sz w:val="20"/>
              </w:rPr>
            </w:pPr>
            <w:r w:rsidRPr="00B666F9">
              <w:rPr>
                <w:sz w:val="20"/>
              </w:rPr>
              <w:t xml:space="preserve">Total number of seeds of genotype </w:t>
            </w:r>
            <w:proofErr w:type="spellStart"/>
            <w:r w:rsidRPr="00B666F9">
              <w:rPr>
                <w:sz w:val="20"/>
              </w:rPr>
              <w:t>WR</w:t>
            </w:r>
            <w:proofErr w:type="spellEnd"/>
          </w:p>
        </w:tc>
        <w:tc>
          <w:tcPr>
            <w:tcW w:w="0" w:type="auto"/>
          </w:tcPr>
          <w:p w14:paraId="316318AF" w14:textId="77777777" w:rsidR="00704C33" w:rsidRPr="00B666F9" w:rsidRDefault="00704C33" w:rsidP="00704C33">
            <w:pPr>
              <w:rPr>
                <w:rStyle w:val="Indice"/>
                <w:sz w:val="18"/>
              </w:rPr>
            </w:pPr>
            <w:proofErr w:type="spellStart"/>
            <w:r w:rsidRPr="00B666F9">
              <w:rPr>
                <w:sz w:val="20"/>
                <w:szCs w:val="22"/>
              </w:rPr>
              <w:t>S</w:t>
            </w:r>
            <w:r w:rsidRPr="00B666F9">
              <w:rPr>
                <w:rStyle w:val="Indice"/>
                <w:sz w:val="18"/>
              </w:rPr>
              <w:t>sdWR</w:t>
            </w:r>
            <w:proofErr w:type="spellEnd"/>
            <w:r w:rsidRPr="00B666F9">
              <w:rPr>
                <w:rStyle w:val="Indice"/>
                <w:sz w:val="18"/>
              </w:rPr>
              <w:t xml:space="preserve"> </w:t>
            </w:r>
            <w:r w:rsidRPr="00B666F9">
              <w:rPr>
                <w:sz w:val="20"/>
              </w:rPr>
              <w:t xml:space="preserve">= </w:t>
            </w:r>
            <w:proofErr w:type="spellStart"/>
            <w:r w:rsidRPr="00B666F9">
              <w:rPr>
                <w:sz w:val="20"/>
              </w:rPr>
              <w:t>S'</w:t>
            </w:r>
            <w:r w:rsidRPr="00B666F9">
              <w:rPr>
                <w:rStyle w:val="Indice"/>
                <w:sz w:val="18"/>
              </w:rPr>
              <w:t>sdWR</w:t>
            </w:r>
            <w:proofErr w:type="spellEnd"/>
            <w:r w:rsidRPr="00B666F9">
              <w:rPr>
                <w:rStyle w:val="Indice"/>
                <w:sz w:val="18"/>
              </w:rPr>
              <w:t xml:space="preserve"> </w:t>
            </w:r>
            <w:r w:rsidRPr="00B666F9">
              <w:rPr>
                <w:sz w:val="20"/>
              </w:rPr>
              <w:t>+ S''</w:t>
            </w:r>
            <w:proofErr w:type="spellStart"/>
            <w:r w:rsidRPr="00B666F9">
              <w:rPr>
                <w:rStyle w:val="Indice"/>
                <w:sz w:val="18"/>
              </w:rPr>
              <w:t>sdWR</w:t>
            </w:r>
            <w:proofErr w:type="spellEnd"/>
          </w:p>
        </w:tc>
        <w:tc>
          <w:tcPr>
            <w:tcW w:w="0" w:type="auto"/>
          </w:tcPr>
          <w:p w14:paraId="41B6C3D9" w14:textId="77777777" w:rsidR="00704C33" w:rsidRPr="00B666F9" w:rsidRDefault="00704C33" w:rsidP="00704C33">
            <w:pPr>
              <w:rPr>
                <w:sz w:val="20"/>
              </w:rPr>
            </w:pPr>
          </w:p>
        </w:tc>
      </w:tr>
      <w:tr w:rsidR="00704C33" w:rsidRPr="00B666F9" w14:paraId="32D53600" w14:textId="77777777" w:rsidTr="00775DC6">
        <w:trPr>
          <w:jc w:val="center"/>
        </w:trPr>
        <w:tc>
          <w:tcPr>
            <w:tcW w:w="0" w:type="auto"/>
            <w:tcMar>
              <w:left w:w="28" w:type="dxa"/>
              <w:right w:w="312" w:type="dxa"/>
            </w:tcMar>
          </w:tcPr>
          <w:p w14:paraId="36D5BE25" w14:textId="77777777" w:rsidR="00704C33" w:rsidRPr="00B666F9" w:rsidRDefault="00704C33" w:rsidP="00147081">
            <w:pPr>
              <w:pStyle w:val="Paragraphedeliste"/>
              <w:numPr>
                <w:ilvl w:val="0"/>
                <w:numId w:val="20"/>
              </w:numPr>
              <w:ind w:left="454" w:hanging="454"/>
              <w:rPr>
                <w:sz w:val="20"/>
              </w:rPr>
            </w:pPr>
            <w:bookmarkStart w:id="535" w:name="_Ref415587095"/>
          </w:p>
        </w:tc>
        <w:bookmarkEnd w:id="535"/>
        <w:tc>
          <w:tcPr>
            <w:tcW w:w="0" w:type="auto"/>
          </w:tcPr>
          <w:p w14:paraId="40EC6031" w14:textId="77777777" w:rsidR="00704C33" w:rsidRPr="00B666F9" w:rsidRDefault="00704C33" w:rsidP="00704C33">
            <w:pPr>
              <w:rPr>
                <w:sz w:val="20"/>
              </w:rPr>
            </w:pPr>
            <w:r w:rsidRPr="00B666F9">
              <w:rPr>
                <w:sz w:val="20"/>
              </w:rPr>
              <w:t>Total number of seeds of genotype RR</w:t>
            </w:r>
          </w:p>
        </w:tc>
        <w:tc>
          <w:tcPr>
            <w:tcW w:w="0" w:type="auto"/>
          </w:tcPr>
          <w:p w14:paraId="47330DF8" w14:textId="77777777" w:rsidR="00704C33" w:rsidRPr="00B666F9" w:rsidRDefault="00704C33" w:rsidP="00704C33">
            <w:pPr>
              <w:rPr>
                <w:rStyle w:val="Indice"/>
                <w:sz w:val="18"/>
              </w:rPr>
            </w:pPr>
            <w:proofErr w:type="spellStart"/>
            <w:r w:rsidRPr="00B666F9">
              <w:rPr>
                <w:sz w:val="20"/>
                <w:szCs w:val="22"/>
              </w:rPr>
              <w:t>S</w:t>
            </w:r>
            <w:r w:rsidRPr="00B666F9">
              <w:rPr>
                <w:rStyle w:val="Indice"/>
                <w:sz w:val="18"/>
              </w:rPr>
              <w:t>sdRR</w:t>
            </w:r>
            <w:proofErr w:type="spellEnd"/>
            <w:r w:rsidRPr="00B666F9">
              <w:rPr>
                <w:rStyle w:val="Indice"/>
                <w:sz w:val="18"/>
              </w:rPr>
              <w:t xml:space="preserve"> </w:t>
            </w:r>
            <w:r w:rsidRPr="00B666F9">
              <w:rPr>
                <w:sz w:val="20"/>
              </w:rPr>
              <w:t xml:space="preserve">= </w:t>
            </w:r>
            <w:proofErr w:type="spellStart"/>
            <w:r w:rsidRPr="00B666F9">
              <w:rPr>
                <w:sz w:val="20"/>
              </w:rPr>
              <w:t>S'</w:t>
            </w:r>
            <w:r w:rsidRPr="00B666F9">
              <w:rPr>
                <w:rStyle w:val="Indice"/>
                <w:sz w:val="18"/>
              </w:rPr>
              <w:t>sdRR</w:t>
            </w:r>
            <w:proofErr w:type="spellEnd"/>
            <w:r w:rsidRPr="00B666F9">
              <w:rPr>
                <w:rStyle w:val="Indice"/>
                <w:sz w:val="18"/>
              </w:rPr>
              <w:t xml:space="preserve"> </w:t>
            </w:r>
            <w:r w:rsidRPr="00B666F9">
              <w:rPr>
                <w:sz w:val="20"/>
              </w:rPr>
              <w:t>+ S''</w:t>
            </w:r>
            <w:proofErr w:type="spellStart"/>
            <w:r w:rsidRPr="00B666F9">
              <w:rPr>
                <w:rStyle w:val="Indice"/>
                <w:sz w:val="18"/>
              </w:rPr>
              <w:t>sdRR</w:t>
            </w:r>
            <w:proofErr w:type="spellEnd"/>
          </w:p>
        </w:tc>
        <w:tc>
          <w:tcPr>
            <w:tcW w:w="0" w:type="auto"/>
          </w:tcPr>
          <w:p w14:paraId="0CABB897" w14:textId="77777777" w:rsidR="00704C33" w:rsidRPr="00B666F9" w:rsidRDefault="00704C33" w:rsidP="00704C33">
            <w:pPr>
              <w:rPr>
                <w:sz w:val="20"/>
              </w:rPr>
            </w:pPr>
          </w:p>
        </w:tc>
      </w:tr>
    </w:tbl>
    <w:p w14:paraId="388559DE" w14:textId="77777777" w:rsidR="00704C33" w:rsidRPr="00B666F9" w:rsidRDefault="00704C33" w:rsidP="00704C33">
      <w:pPr>
        <w:rPr>
          <w:sz w:val="6"/>
        </w:rPr>
      </w:pPr>
    </w:p>
    <w:p w14:paraId="4A1B809C" w14:textId="29C70AB3" w:rsidR="008A1BF1" w:rsidRPr="00B666F9" w:rsidRDefault="008A1BF1" w:rsidP="000D5AA9"/>
    <w:p w14:paraId="7E222345" w14:textId="77777777" w:rsidR="00A555C2" w:rsidRPr="00B666F9" w:rsidRDefault="00A555C2" w:rsidP="000D5AA9">
      <w:pPr>
        <w:sectPr w:rsidR="00A555C2" w:rsidRPr="00B666F9" w:rsidSect="009937DB">
          <w:pgSz w:w="16838" w:h="11906" w:orient="landscape"/>
          <w:pgMar w:top="1417" w:right="1417" w:bottom="1417" w:left="1417" w:header="709" w:footer="709" w:gutter="0"/>
          <w:cols w:space="708"/>
          <w:docGrid w:linePitch="360"/>
        </w:sectPr>
      </w:pPr>
    </w:p>
    <w:p w14:paraId="3B61C7CE" w14:textId="5FB84A85" w:rsidR="00A555C2" w:rsidRDefault="00A555C2" w:rsidP="00A555C2">
      <w:pPr>
        <w:pStyle w:val="Titre2"/>
        <w:rPr>
          <w:lang w:val="en-GB"/>
        </w:rPr>
      </w:pPr>
      <w:r w:rsidRPr="00B666F9">
        <w:rPr>
          <w:lang w:val="en-GB"/>
        </w:rPr>
        <w:lastRenderedPageBreak/>
        <w:t>Seed dispersal in landscape version</w:t>
      </w:r>
    </w:p>
    <w:p w14:paraId="3C0FB8FE" w14:textId="6B00081A" w:rsidR="00262F0D" w:rsidRDefault="00262F0D" w:rsidP="00262F0D"/>
    <w:p w14:paraId="7B43CE2B" w14:textId="61BBEEBF" w:rsidR="00262F0D" w:rsidRDefault="00262F0D" w:rsidP="00262F0D">
      <w:r>
        <w:t xml:space="preserve">Explanations in section </w:t>
      </w:r>
      <w:r>
        <w:fldChar w:fldCharType="begin"/>
      </w:r>
      <w:r>
        <w:instrText xml:space="preserve"> REF _Ref90569164 \r \h </w:instrText>
      </w:r>
      <w:r>
        <w:fldChar w:fldCharType="separate"/>
      </w:r>
      <w:r w:rsidR="004E51F6">
        <w:t>12.3</w:t>
      </w:r>
      <w:r>
        <w:fldChar w:fldCharType="end"/>
      </w:r>
    </w:p>
    <w:p w14:paraId="04805755" w14:textId="77777777" w:rsidR="00262F0D" w:rsidRPr="00262F0D" w:rsidRDefault="00262F0D" w:rsidP="00262F0D"/>
    <w:p w14:paraId="3CFAF8B2" w14:textId="01C2FA05" w:rsidR="00A555C2" w:rsidRPr="00B666F9" w:rsidRDefault="00DC24A1" w:rsidP="00A555C2">
      <w:pPr>
        <w:rPr>
          <w:b/>
        </w:rPr>
      </w:pPr>
      <w:bookmarkStart w:id="536" w:name="_Ref514772747"/>
      <w:r w:rsidRPr="00B666F9">
        <w:t xml:space="preserve">Appendix </w:t>
      </w:r>
      <w:r w:rsidRPr="00B666F9">
        <w:fldChar w:fldCharType="begin"/>
      </w:r>
      <w:r w:rsidRPr="00B666F9">
        <w:instrText xml:space="preserve"> SEQ Appendix \* ALPHABETIC </w:instrText>
      </w:r>
      <w:r w:rsidRPr="00B666F9">
        <w:fldChar w:fldCharType="separate"/>
      </w:r>
      <w:r w:rsidR="004E51F6">
        <w:rPr>
          <w:noProof/>
        </w:rPr>
        <w:t>O</w:t>
      </w:r>
      <w:r w:rsidRPr="00B666F9">
        <w:rPr>
          <w:noProof/>
        </w:rPr>
        <w:fldChar w:fldCharType="end"/>
      </w:r>
      <w:bookmarkEnd w:id="536"/>
      <w:r w:rsidR="00A555C2" w:rsidRPr="00B666F9">
        <w:t xml:space="preserve">. List of equations for calculating weed seed dispersal in </w:t>
      </w:r>
      <w:proofErr w:type="spellStart"/>
      <w:r w:rsidR="00A555C2" w:rsidRPr="00B666F9">
        <w:rPr>
          <w:rStyle w:val="PetitesMajuscules"/>
        </w:rPr>
        <w:t>FlorSys</w:t>
      </w:r>
      <w:proofErr w:type="spellEnd"/>
      <w:r w:rsidR="00A555C2" w:rsidRPr="00B666F9">
        <w:t xml:space="preserve"> at time t for each weed species w, source field s and recipient field r, from </w:t>
      </w:r>
      <w:r w:rsidR="00A555C2" w:rsidRPr="00B666F9">
        <w:rPr>
          <w:rStyle w:val="B"/>
        </w:rPr>
        <w:t>species traits</w:t>
      </w:r>
      <w:r w:rsidR="00A555C2" w:rsidRPr="00B666F9">
        <w:t xml:space="preserve">, </w:t>
      </w:r>
      <w:r w:rsidR="00A555C2" w:rsidRPr="00B666F9">
        <w:rPr>
          <w:b/>
        </w:rPr>
        <w:t>weed life-cycle variables</w:t>
      </w:r>
      <w:r w:rsidR="00A555C2" w:rsidRPr="00B666F9">
        <w:t xml:space="preserve"> and </w:t>
      </w:r>
      <w:r w:rsidR="00A555C2" w:rsidRPr="00B666F9">
        <w:rPr>
          <w:i/>
        </w:rPr>
        <w:t>field coordinates</w:t>
      </w:r>
      <w:r w:rsidR="00504B75" w:rsidRPr="00B666F9">
        <w:rPr>
          <w:i/>
        </w:rPr>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p>
    <w:tbl>
      <w:tblPr>
        <w:tblStyle w:val="Grilledutableau"/>
        <w:tblW w:w="15388" w:type="dxa"/>
        <w:tblLook w:val="04A0" w:firstRow="1" w:lastRow="0" w:firstColumn="1" w:lastColumn="0" w:noHBand="0" w:noVBand="1"/>
      </w:tblPr>
      <w:tblGrid>
        <w:gridCol w:w="563"/>
        <w:gridCol w:w="863"/>
        <w:gridCol w:w="5644"/>
        <w:gridCol w:w="8318"/>
      </w:tblGrid>
      <w:tr w:rsidR="00A555C2" w:rsidRPr="00B666F9" w14:paraId="6FD9E670" w14:textId="77777777" w:rsidTr="00775DC6">
        <w:tc>
          <w:tcPr>
            <w:tcW w:w="563" w:type="dxa"/>
            <w:shd w:val="clear" w:color="auto" w:fill="F2F2F2" w:themeFill="background1" w:themeFillShade="F2"/>
          </w:tcPr>
          <w:p w14:paraId="0323A673" w14:textId="77777777" w:rsidR="00A555C2" w:rsidRPr="00B666F9" w:rsidRDefault="00A555C2" w:rsidP="000953A0">
            <w:pPr>
              <w:jc w:val="left"/>
            </w:pPr>
          </w:p>
        </w:tc>
        <w:tc>
          <w:tcPr>
            <w:tcW w:w="0" w:type="auto"/>
            <w:shd w:val="clear" w:color="auto" w:fill="F2F2F2" w:themeFill="background1" w:themeFillShade="F2"/>
          </w:tcPr>
          <w:p w14:paraId="09B53ED5" w14:textId="77777777" w:rsidR="00A555C2" w:rsidRPr="00B666F9" w:rsidRDefault="00A555C2" w:rsidP="000953A0">
            <w:pPr>
              <w:jc w:val="left"/>
            </w:pPr>
            <w:r w:rsidRPr="00B666F9">
              <w:t>When</w:t>
            </w:r>
          </w:p>
        </w:tc>
        <w:tc>
          <w:tcPr>
            <w:tcW w:w="0" w:type="auto"/>
            <w:shd w:val="clear" w:color="auto" w:fill="F2F2F2" w:themeFill="background1" w:themeFillShade="F2"/>
          </w:tcPr>
          <w:p w14:paraId="09381593" w14:textId="77777777" w:rsidR="00A555C2" w:rsidRPr="00B666F9" w:rsidRDefault="00A555C2" w:rsidP="000953A0">
            <w:pPr>
              <w:jc w:val="left"/>
            </w:pPr>
            <w:r w:rsidRPr="00B666F9">
              <w:t>Equation</w:t>
            </w:r>
          </w:p>
        </w:tc>
        <w:tc>
          <w:tcPr>
            <w:tcW w:w="0" w:type="auto"/>
            <w:shd w:val="clear" w:color="auto" w:fill="F2F2F2" w:themeFill="background1" w:themeFillShade="F2"/>
          </w:tcPr>
          <w:p w14:paraId="47A0689B" w14:textId="77777777" w:rsidR="00A555C2" w:rsidRPr="00B666F9" w:rsidRDefault="00A555C2" w:rsidP="000953A0">
            <w:pPr>
              <w:jc w:val="left"/>
            </w:pPr>
            <w:r w:rsidRPr="00B666F9">
              <w:t>Significance of inputs, parameters and state variables</w:t>
            </w:r>
          </w:p>
        </w:tc>
      </w:tr>
      <w:tr w:rsidR="00A555C2" w:rsidRPr="00B666F9" w14:paraId="62777FAA" w14:textId="77777777" w:rsidTr="00F8521A">
        <w:tc>
          <w:tcPr>
            <w:tcW w:w="563" w:type="dxa"/>
          </w:tcPr>
          <w:p w14:paraId="156A51B9" w14:textId="77777777" w:rsidR="00A555C2" w:rsidRPr="00B666F9" w:rsidRDefault="00A555C2" w:rsidP="000953A0">
            <w:pPr>
              <w:pStyle w:val="Equa"/>
              <w:ind w:left="0" w:firstLine="0"/>
              <w:jc w:val="left"/>
            </w:pPr>
            <w:bookmarkStart w:id="537" w:name="_Ref446692023"/>
          </w:p>
        </w:tc>
        <w:bookmarkEnd w:id="537"/>
        <w:tc>
          <w:tcPr>
            <w:tcW w:w="0" w:type="auto"/>
          </w:tcPr>
          <w:p w14:paraId="2ACDE393" w14:textId="77777777" w:rsidR="00A555C2" w:rsidRPr="00B666F9" w:rsidRDefault="00A555C2" w:rsidP="000953A0">
            <w:pPr>
              <w:jc w:val="left"/>
            </w:pPr>
            <w:r w:rsidRPr="00B666F9">
              <w:t>t=onset</w:t>
            </w:r>
          </w:p>
        </w:tc>
        <w:tc>
          <w:tcPr>
            <w:tcW w:w="0" w:type="auto"/>
          </w:tcPr>
          <w:p w14:paraId="37A04F2D" w14:textId="77777777" w:rsidR="00A555C2" w:rsidRPr="00B666F9" w:rsidRDefault="00A555C2" w:rsidP="000953A0">
            <w:pPr>
              <w:jc w:val="left"/>
            </w:pPr>
            <w:proofErr w:type="spellStart"/>
            <w:r w:rsidRPr="00B666F9">
              <w:t>c</w:t>
            </w:r>
            <w:r w:rsidRPr="00B666F9">
              <w:rPr>
                <w:rStyle w:val="Indice"/>
              </w:rPr>
              <w:t>dispersal</w:t>
            </w:r>
            <w:proofErr w:type="spellEnd"/>
            <w:r w:rsidRPr="00B666F9">
              <w:rPr>
                <w:rStyle w:val="Indice"/>
              </w:rPr>
              <w:t xml:space="preserve"> mode</w:t>
            </w:r>
            <w:r w:rsidRPr="00B666F9">
              <w:t xml:space="preserve"> = {0, -0.639, -0.902, 1.35, 0.981, -0.00793, -0.0312}</w:t>
            </w:r>
          </w:p>
          <w:p w14:paraId="1C0A43D9" w14:textId="77777777" w:rsidR="00A555C2" w:rsidRPr="00B666F9" w:rsidRDefault="00A555C2" w:rsidP="000953A0">
            <w:pPr>
              <w:jc w:val="left"/>
            </w:pPr>
            <w:proofErr w:type="spellStart"/>
            <w:r w:rsidRPr="00B666F9">
              <w:t>c'</w:t>
            </w:r>
            <w:r w:rsidRPr="00B666F9">
              <w:rPr>
                <w:rStyle w:val="Indice"/>
              </w:rPr>
              <w:t>dispersal</w:t>
            </w:r>
            <w:proofErr w:type="spellEnd"/>
            <w:r w:rsidRPr="00B666F9">
              <w:rPr>
                <w:rStyle w:val="Indice"/>
              </w:rPr>
              <w:t xml:space="preserve"> mode</w:t>
            </w:r>
            <w:r w:rsidRPr="00B666F9">
              <w:t xml:space="preserve"> = {0, 0.00138, -0.672, 0.718, -0.512, -0.0698, 0.117}</w:t>
            </w:r>
          </w:p>
          <w:p w14:paraId="50D98EC8" w14:textId="77777777" w:rsidR="00A555C2" w:rsidRPr="00B666F9" w:rsidRDefault="00A555C2" w:rsidP="000953A0">
            <w:pPr>
              <w:jc w:val="left"/>
            </w:pPr>
            <w:r w:rsidRPr="00B666F9">
              <w:t xml:space="preserve">for anemochory, </w:t>
            </w:r>
            <w:proofErr w:type="spellStart"/>
            <w:r w:rsidRPr="00B666F9">
              <w:t>ballochory</w:t>
            </w:r>
            <w:proofErr w:type="spellEnd"/>
            <w:r w:rsidRPr="00B666F9">
              <w:t xml:space="preserve">, barochory, </w:t>
            </w:r>
            <w:proofErr w:type="spellStart"/>
            <w:r w:rsidRPr="00B666F9">
              <w:t>endozoochory</w:t>
            </w:r>
            <w:proofErr w:type="spellEnd"/>
            <w:r w:rsidRPr="00B666F9">
              <w:t xml:space="preserve">, </w:t>
            </w:r>
            <w:proofErr w:type="spellStart"/>
            <w:r w:rsidRPr="00B666F9">
              <w:t>epizoochory</w:t>
            </w:r>
            <w:proofErr w:type="spellEnd"/>
            <w:r w:rsidRPr="00B666F9">
              <w:t>, hydrochory, myrmecochory</w:t>
            </w:r>
          </w:p>
        </w:tc>
        <w:tc>
          <w:tcPr>
            <w:tcW w:w="0" w:type="auto"/>
          </w:tcPr>
          <w:p w14:paraId="45477C47" w14:textId="77777777" w:rsidR="00A555C2" w:rsidRPr="00B666F9" w:rsidRDefault="00A555C2" w:rsidP="000953A0">
            <w:pPr>
              <w:jc w:val="left"/>
            </w:pPr>
            <w:proofErr w:type="spellStart"/>
            <w:r w:rsidRPr="00B666F9">
              <w:t>c</w:t>
            </w:r>
            <w:r w:rsidRPr="00B666F9">
              <w:rPr>
                <w:rStyle w:val="Indice"/>
              </w:rPr>
              <w:t>dispersal</w:t>
            </w:r>
            <w:proofErr w:type="spellEnd"/>
            <w:r w:rsidRPr="00B666F9">
              <w:rPr>
                <w:rStyle w:val="Indice"/>
              </w:rPr>
              <w:t xml:space="preserve"> mode</w:t>
            </w:r>
            <w:r w:rsidRPr="00B666F9">
              <w:t xml:space="preserve"> and </w:t>
            </w:r>
            <w:proofErr w:type="spellStart"/>
            <w:r w:rsidRPr="00B666F9">
              <w:t>c'</w:t>
            </w:r>
            <w:r w:rsidRPr="00B666F9">
              <w:rPr>
                <w:rStyle w:val="Indice"/>
              </w:rPr>
              <w:t>dispersal</w:t>
            </w:r>
            <w:proofErr w:type="spellEnd"/>
            <w:r w:rsidRPr="00B666F9">
              <w:rPr>
                <w:rStyle w:val="Indice"/>
              </w:rPr>
              <w:t xml:space="preserve"> mode</w:t>
            </w:r>
            <w:r w:rsidRPr="00B666F9">
              <w:t xml:space="preserve"> = effect of </w:t>
            </w:r>
            <w:r w:rsidRPr="00B666F9">
              <w:rPr>
                <w:rStyle w:val="B"/>
              </w:rPr>
              <w:t>seed dispersal mode</w:t>
            </w:r>
            <w:r w:rsidRPr="00B666F9">
              <w:t xml:space="preserve"> on maximum and mean dispersal distances, respectively</w:t>
            </w:r>
          </w:p>
        </w:tc>
      </w:tr>
      <w:tr w:rsidR="00A555C2" w:rsidRPr="00B666F9" w14:paraId="1054C7D9" w14:textId="77777777" w:rsidTr="00F8521A">
        <w:tc>
          <w:tcPr>
            <w:tcW w:w="563" w:type="dxa"/>
          </w:tcPr>
          <w:p w14:paraId="1D698EBA" w14:textId="77777777" w:rsidR="00A555C2" w:rsidRPr="00B666F9" w:rsidRDefault="00A555C2" w:rsidP="000953A0">
            <w:pPr>
              <w:pStyle w:val="Equa"/>
              <w:ind w:left="0" w:firstLine="0"/>
              <w:jc w:val="left"/>
            </w:pPr>
            <w:bookmarkStart w:id="538" w:name="_Ref446692059"/>
          </w:p>
        </w:tc>
        <w:bookmarkEnd w:id="538"/>
        <w:tc>
          <w:tcPr>
            <w:tcW w:w="0" w:type="auto"/>
          </w:tcPr>
          <w:p w14:paraId="7595339C" w14:textId="77777777" w:rsidR="00A555C2" w:rsidRPr="00B666F9" w:rsidRDefault="00A555C2" w:rsidP="000953A0">
            <w:pPr>
              <w:jc w:val="left"/>
            </w:pPr>
            <w:r w:rsidRPr="00B666F9">
              <w:t>t=onset</w:t>
            </w:r>
          </w:p>
          <w:p w14:paraId="77E9D0CB" w14:textId="77777777" w:rsidR="00A555C2" w:rsidRPr="00B666F9" w:rsidRDefault="00A555C2" w:rsidP="000953A0">
            <w:pPr>
              <w:jc w:val="left"/>
              <w:rPr>
                <w:rStyle w:val="Indice"/>
              </w:rPr>
            </w:pPr>
            <w:r w:rsidRPr="00B666F9">
              <w:sym w:font="Symbol" w:char="F022"/>
            </w:r>
            <w:r w:rsidRPr="00B666F9">
              <w:t>w</w:t>
            </w:r>
          </w:p>
        </w:tc>
        <w:tc>
          <w:tcPr>
            <w:tcW w:w="0" w:type="auto"/>
          </w:tcPr>
          <w:p w14:paraId="5FFBF5F4" w14:textId="77777777" w:rsidR="00A555C2" w:rsidRPr="00B666F9" w:rsidRDefault="00A555C2" w:rsidP="000953A0">
            <w:pPr>
              <w:jc w:val="left"/>
            </w:pPr>
            <w:r w:rsidRPr="00B666F9">
              <w:t>log</w:t>
            </w:r>
            <w:r w:rsidRPr="00B666F9">
              <w:rPr>
                <w:rStyle w:val="Indice"/>
              </w:rPr>
              <w:t>10</w:t>
            </w:r>
            <w:r w:rsidRPr="00B666F9">
              <w:t>(</w:t>
            </w:r>
            <w:proofErr w:type="spellStart"/>
            <w:r w:rsidRPr="00B666F9">
              <w:t>dmax</w:t>
            </w:r>
            <w:r w:rsidRPr="00B666F9">
              <w:rPr>
                <w:rStyle w:val="Indice"/>
              </w:rPr>
              <w:t>w</w:t>
            </w:r>
            <w:proofErr w:type="spellEnd"/>
            <w:r w:rsidRPr="00B666F9">
              <w:t>)= 1.04 + 0.381 ∙ log</w:t>
            </w:r>
            <w:r w:rsidRPr="00B666F9">
              <w:rPr>
                <w:rStyle w:val="Indice"/>
              </w:rPr>
              <w:t>10</w:t>
            </w:r>
            <w:r w:rsidRPr="00B666F9">
              <w:t>(</w:t>
            </w:r>
            <w:proofErr w:type="spellStart"/>
            <w:r w:rsidRPr="00B666F9">
              <w:t>PH</w:t>
            </w:r>
            <w:r w:rsidRPr="00B666F9">
              <w:rPr>
                <w:rStyle w:val="Indice"/>
              </w:rPr>
              <w:t>w</w:t>
            </w:r>
            <w:proofErr w:type="spellEnd"/>
            <w:r w:rsidRPr="00B666F9">
              <w:t>) - 0.102 ∙ log</w:t>
            </w:r>
            <w:r w:rsidRPr="00B666F9">
              <w:rPr>
                <w:rStyle w:val="Indice"/>
              </w:rPr>
              <w:t>10</w:t>
            </w:r>
            <w:r w:rsidRPr="00B666F9">
              <w:t>(</w:t>
            </w:r>
            <w:proofErr w:type="spellStart"/>
            <w:r w:rsidRPr="00B666F9">
              <w:t>SM</w:t>
            </w:r>
            <w:r w:rsidRPr="00B666F9">
              <w:rPr>
                <w:rStyle w:val="Indice"/>
              </w:rPr>
              <w:t>w</w:t>
            </w:r>
            <w:proofErr w:type="spellEnd"/>
            <w:r w:rsidRPr="00B666F9">
              <w:t xml:space="preserve">) + </w:t>
            </w:r>
            <w:proofErr w:type="spellStart"/>
            <w:r w:rsidRPr="00B666F9">
              <w:t>c</w:t>
            </w:r>
            <w:r w:rsidRPr="00B666F9">
              <w:rPr>
                <w:rStyle w:val="Indice"/>
              </w:rPr>
              <w:t>dispersal</w:t>
            </w:r>
            <w:proofErr w:type="spellEnd"/>
            <w:r w:rsidRPr="00B666F9">
              <w:rPr>
                <w:rStyle w:val="Indice"/>
              </w:rPr>
              <w:t xml:space="preserve"> mode</w:t>
            </w:r>
          </w:p>
        </w:tc>
        <w:tc>
          <w:tcPr>
            <w:tcW w:w="0" w:type="auto"/>
            <w:vMerge w:val="restart"/>
          </w:tcPr>
          <w:p w14:paraId="6017755E" w14:textId="77777777" w:rsidR="00A555C2" w:rsidRPr="00B666F9" w:rsidRDefault="00A555C2" w:rsidP="000953A0">
            <w:pPr>
              <w:jc w:val="left"/>
            </w:pPr>
            <w:proofErr w:type="spellStart"/>
            <w:r w:rsidRPr="00B666F9">
              <w:t>dmax</w:t>
            </w:r>
            <w:r w:rsidRPr="00B666F9">
              <w:rPr>
                <w:rStyle w:val="Indice"/>
              </w:rPr>
              <w:t>w</w:t>
            </w:r>
            <w:proofErr w:type="spellEnd"/>
            <w:r w:rsidRPr="00B666F9">
              <w:t xml:space="preserve"> and </w:t>
            </w:r>
            <w:proofErr w:type="spellStart"/>
            <w:r w:rsidRPr="00B666F9">
              <w:t>dmean</w:t>
            </w:r>
            <w:r w:rsidRPr="00B666F9">
              <w:rPr>
                <w:rStyle w:val="Indice"/>
              </w:rPr>
              <w:t>w</w:t>
            </w:r>
            <w:proofErr w:type="spellEnd"/>
            <w:r w:rsidRPr="00B666F9">
              <w:t>= respectively, maximum and mean seed dispersal distances of weed species w (m)</w:t>
            </w:r>
          </w:p>
          <w:p w14:paraId="7EFE8E48" w14:textId="77777777" w:rsidR="00A555C2" w:rsidRPr="00B666F9" w:rsidRDefault="00A555C2" w:rsidP="000953A0">
            <w:pPr>
              <w:jc w:val="left"/>
            </w:pPr>
            <w:proofErr w:type="spellStart"/>
            <w:r w:rsidRPr="00B666F9">
              <w:rPr>
                <w:rStyle w:val="B"/>
              </w:rPr>
              <w:t>PHw</w:t>
            </w:r>
            <w:proofErr w:type="spellEnd"/>
            <w:r w:rsidRPr="00B666F9">
              <w:t xml:space="preserve"> = maximum seed release height of plants of weed species w (m)</w:t>
            </w:r>
          </w:p>
          <w:p w14:paraId="06A55905" w14:textId="77777777" w:rsidR="00A555C2" w:rsidRPr="00B666F9" w:rsidRDefault="00A555C2" w:rsidP="000953A0">
            <w:pPr>
              <w:jc w:val="left"/>
            </w:pPr>
            <w:proofErr w:type="spellStart"/>
            <w:r w:rsidRPr="00B666F9">
              <w:rPr>
                <w:rStyle w:val="B"/>
              </w:rPr>
              <w:t>SMw</w:t>
            </w:r>
            <w:proofErr w:type="spellEnd"/>
            <w:r w:rsidRPr="00B666F9">
              <w:t xml:space="preserve"> = average seed mass of weed species w (mg)</w:t>
            </w:r>
          </w:p>
        </w:tc>
      </w:tr>
      <w:tr w:rsidR="00A555C2" w:rsidRPr="00B666F9" w14:paraId="175206A5" w14:textId="77777777" w:rsidTr="00775DC6">
        <w:tc>
          <w:tcPr>
            <w:tcW w:w="563" w:type="dxa"/>
          </w:tcPr>
          <w:p w14:paraId="1F8377B2" w14:textId="77777777" w:rsidR="00A555C2" w:rsidRPr="00B666F9" w:rsidRDefault="00A555C2" w:rsidP="000953A0">
            <w:pPr>
              <w:pStyle w:val="Equa"/>
              <w:ind w:left="0" w:firstLine="0"/>
              <w:jc w:val="left"/>
            </w:pPr>
            <w:bookmarkStart w:id="539" w:name="_Ref446692060"/>
          </w:p>
        </w:tc>
        <w:bookmarkEnd w:id="539"/>
        <w:tc>
          <w:tcPr>
            <w:tcW w:w="0" w:type="auto"/>
          </w:tcPr>
          <w:p w14:paraId="1193B36B" w14:textId="77777777" w:rsidR="00A555C2" w:rsidRPr="00B666F9" w:rsidRDefault="00A555C2" w:rsidP="000953A0">
            <w:pPr>
              <w:jc w:val="left"/>
            </w:pPr>
            <w:r w:rsidRPr="00B666F9">
              <w:t>t=onset</w:t>
            </w:r>
          </w:p>
          <w:p w14:paraId="6A56DBD9" w14:textId="77777777" w:rsidR="00A555C2" w:rsidRPr="00B666F9" w:rsidRDefault="00A555C2" w:rsidP="000953A0">
            <w:pPr>
              <w:jc w:val="left"/>
            </w:pPr>
            <w:r w:rsidRPr="00B666F9">
              <w:sym w:font="Symbol" w:char="F022"/>
            </w:r>
            <w:r w:rsidRPr="00B666F9">
              <w:t>w</w:t>
            </w:r>
          </w:p>
        </w:tc>
        <w:tc>
          <w:tcPr>
            <w:tcW w:w="0" w:type="auto"/>
          </w:tcPr>
          <w:p w14:paraId="213CF4B7" w14:textId="77777777" w:rsidR="00A555C2" w:rsidRPr="00B666F9" w:rsidRDefault="00A555C2" w:rsidP="000953A0">
            <w:pPr>
              <w:jc w:val="left"/>
            </w:pPr>
            <w:r w:rsidRPr="00B666F9">
              <w:t>log</w:t>
            </w:r>
            <w:r w:rsidRPr="00B666F9">
              <w:rPr>
                <w:rStyle w:val="Indice"/>
              </w:rPr>
              <w:t>10</w:t>
            </w:r>
            <w:r w:rsidRPr="00B666F9">
              <w:t>(</w:t>
            </w:r>
            <w:proofErr w:type="spellStart"/>
            <w:r w:rsidRPr="00B666F9">
              <w:t>dmean</w:t>
            </w:r>
            <w:r w:rsidRPr="00B666F9">
              <w:rPr>
                <w:rStyle w:val="Indice"/>
              </w:rPr>
              <w:t>s</w:t>
            </w:r>
            <w:proofErr w:type="spellEnd"/>
            <w:r w:rsidRPr="00B666F9">
              <w:t>)= 0.226 + 0.930∙ log</w:t>
            </w:r>
            <w:r w:rsidRPr="00B666F9">
              <w:rPr>
                <w:rStyle w:val="Indice"/>
              </w:rPr>
              <w:t>10</w:t>
            </w:r>
            <w:r w:rsidRPr="00B666F9">
              <w:t>(PH</w:t>
            </w:r>
            <w:r w:rsidRPr="00B666F9">
              <w:rPr>
                <w:rStyle w:val="Indice"/>
              </w:rPr>
              <w:t>s</w:t>
            </w:r>
            <w:r w:rsidRPr="00B666F9">
              <w:t>) + -0.0737∙ log</w:t>
            </w:r>
            <w:r w:rsidRPr="00B666F9">
              <w:rPr>
                <w:rStyle w:val="Indice"/>
              </w:rPr>
              <w:t>10</w:t>
            </w:r>
            <w:r w:rsidRPr="00B666F9">
              <w:t>(</w:t>
            </w:r>
            <w:proofErr w:type="spellStart"/>
            <w:r w:rsidRPr="00B666F9">
              <w:t>SM</w:t>
            </w:r>
            <w:r w:rsidRPr="00B666F9">
              <w:rPr>
                <w:rStyle w:val="Indice"/>
              </w:rPr>
              <w:t>s</w:t>
            </w:r>
            <w:proofErr w:type="spellEnd"/>
            <w:r w:rsidRPr="00B666F9">
              <w:t xml:space="preserve">) + </w:t>
            </w:r>
            <w:proofErr w:type="spellStart"/>
            <w:r w:rsidRPr="00B666F9">
              <w:t>c'</w:t>
            </w:r>
            <w:r w:rsidRPr="00B666F9">
              <w:rPr>
                <w:rStyle w:val="Indice"/>
              </w:rPr>
              <w:t>dispersal</w:t>
            </w:r>
            <w:proofErr w:type="spellEnd"/>
            <w:r w:rsidRPr="00B666F9">
              <w:rPr>
                <w:rStyle w:val="Indice"/>
              </w:rPr>
              <w:t xml:space="preserve"> mode</w:t>
            </w:r>
          </w:p>
        </w:tc>
        <w:tc>
          <w:tcPr>
            <w:tcW w:w="0" w:type="auto"/>
            <w:vMerge/>
          </w:tcPr>
          <w:p w14:paraId="3A84E500" w14:textId="77777777" w:rsidR="00A555C2" w:rsidRPr="00B666F9" w:rsidRDefault="00A555C2" w:rsidP="000953A0">
            <w:pPr>
              <w:jc w:val="left"/>
            </w:pPr>
          </w:p>
        </w:tc>
      </w:tr>
      <w:tr w:rsidR="00A555C2" w:rsidRPr="00B666F9" w14:paraId="0415965A" w14:textId="77777777" w:rsidTr="00F8521A">
        <w:tc>
          <w:tcPr>
            <w:tcW w:w="563" w:type="dxa"/>
          </w:tcPr>
          <w:p w14:paraId="40D5B305" w14:textId="77777777" w:rsidR="00A555C2" w:rsidRPr="00B666F9" w:rsidRDefault="00A555C2" w:rsidP="000953A0">
            <w:pPr>
              <w:pStyle w:val="Equa"/>
              <w:ind w:left="0" w:firstLine="0"/>
              <w:jc w:val="left"/>
            </w:pPr>
          </w:p>
        </w:tc>
        <w:tc>
          <w:tcPr>
            <w:tcW w:w="0" w:type="auto"/>
          </w:tcPr>
          <w:p w14:paraId="6141A0CE" w14:textId="77777777" w:rsidR="00A555C2" w:rsidRPr="00B666F9" w:rsidRDefault="00A555C2" w:rsidP="000953A0">
            <w:pPr>
              <w:jc w:val="left"/>
            </w:pPr>
            <w:r w:rsidRPr="00B666F9">
              <w:t>t=onset</w:t>
            </w:r>
          </w:p>
          <w:p w14:paraId="2DC2DE72" w14:textId="77777777" w:rsidR="00A555C2" w:rsidRPr="00B666F9" w:rsidRDefault="00A555C2" w:rsidP="000953A0">
            <w:pPr>
              <w:jc w:val="left"/>
            </w:pPr>
            <w:r w:rsidRPr="00B666F9">
              <w:sym w:font="Symbol" w:char="F022"/>
            </w:r>
            <w:r w:rsidRPr="00B666F9">
              <w:t>w</w:t>
            </w:r>
          </w:p>
        </w:tc>
        <w:tc>
          <w:tcPr>
            <w:tcW w:w="0" w:type="auto"/>
          </w:tcPr>
          <w:p w14:paraId="27DC8C90" w14:textId="77777777" w:rsidR="00A555C2" w:rsidRPr="00B666F9" w:rsidRDefault="00A555C2" w:rsidP="000953A0">
            <w:pPr>
              <w:jc w:val="left"/>
            </w:pPr>
            <w:proofErr w:type="spellStart"/>
            <w:r w:rsidRPr="00B666F9">
              <w:t>γ</w:t>
            </w:r>
            <w:r w:rsidRPr="00B666F9">
              <w:rPr>
                <w:rStyle w:val="Indice"/>
              </w:rPr>
              <w:t>s</w:t>
            </w:r>
            <w:proofErr w:type="spellEnd"/>
            <w:r w:rsidRPr="00B666F9">
              <w:t xml:space="preserve">= </w:t>
            </w:r>
            <m:oMath>
              <m:f>
                <m:fPr>
                  <m:ctrlPr>
                    <w:rPr>
                      <w:rFonts w:ascii="Cambria Math" w:hAnsi="Cambria Math"/>
                      <w:i/>
                    </w:rPr>
                  </m:ctrlPr>
                </m:fPr>
                <m:num>
                  <m:r>
                    <w:rPr>
                      <w:rFonts w:ascii="Cambria Math" w:hAnsi="Cambria Math"/>
                    </w:rPr>
                    <m:t>ln</m:t>
                  </m:r>
                  <m:d>
                    <m:dPr>
                      <m:ctrlPr>
                        <w:rPr>
                          <w:rFonts w:ascii="Cambria Math" w:hAnsi="Cambria Math"/>
                          <w:i/>
                        </w:rPr>
                      </m:ctrlPr>
                    </m:dPr>
                    <m:e>
                      <m:r>
                        <w:rPr>
                          <w:rFonts w:ascii="Cambria Math" w:hAnsi="Cambria Math"/>
                        </w:rPr>
                        <m:t>ln</m:t>
                      </m:r>
                      <m:d>
                        <m:dPr>
                          <m:ctrlPr>
                            <w:rPr>
                              <w:rFonts w:ascii="Cambria Math" w:hAnsi="Cambria Math"/>
                              <w:i/>
                            </w:rPr>
                          </m:ctrlPr>
                        </m:dPr>
                        <m:e>
                          <m:r>
                            <w:rPr>
                              <w:rFonts w:ascii="Cambria Math" w:hAnsi="Cambria Math"/>
                            </w:rPr>
                            <m:t>1-0.90</m:t>
                          </m:r>
                        </m:e>
                      </m:d>
                      <m:r>
                        <w:rPr>
                          <w:rFonts w:ascii="Cambria Math" w:hAnsi="Cambria Math"/>
                        </w:rPr>
                        <m:t>/ln</m:t>
                      </m:r>
                      <m:d>
                        <m:dPr>
                          <m:ctrlPr>
                            <w:rPr>
                              <w:rFonts w:ascii="Cambria Math" w:hAnsi="Cambria Math"/>
                              <w:i/>
                            </w:rPr>
                          </m:ctrlPr>
                        </m:dPr>
                        <m:e>
                          <m:r>
                            <w:rPr>
                              <w:rFonts w:ascii="Cambria Math" w:hAnsi="Cambria Math"/>
                            </w:rPr>
                            <m:t>1-0.50</m:t>
                          </m:r>
                        </m:e>
                      </m:d>
                    </m:e>
                  </m:d>
                </m:num>
                <m:den>
                  <m:r>
                    <w:rPr>
                      <w:rFonts w:ascii="Cambria Math" w:hAnsi="Cambria Math"/>
                    </w:rPr>
                    <m:t>ln</m:t>
                  </m:r>
                  <m:d>
                    <m:dPr>
                      <m:ctrlPr>
                        <w:rPr>
                          <w:rFonts w:ascii="Cambria Math" w:hAnsi="Cambria Math"/>
                          <w:i/>
                        </w:rPr>
                      </m:ctrlPr>
                    </m:dPr>
                    <m:e>
                      <m:sSub>
                        <m:sSubPr>
                          <m:ctrlPr>
                            <w:rPr>
                              <w:rFonts w:ascii="Cambria Math" w:hAnsi="Cambria Math"/>
                              <w:i/>
                            </w:rPr>
                          </m:ctrlPr>
                        </m:sSubPr>
                        <m:e>
                          <m:r>
                            <w:rPr>
                              <w:rFonts w:ascii="Cambria Math" w:hAnsi="Cambria Math"/>
                            </w:rPr>
                            <m:t>dmax</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dmean</m:t>
                          </m:r>
                        </m:e>
                        <m:sub>
                          <m:r>
                            <w:rPr>
                              <w:rFonts w:ascii="Cambria Math" w:hAnsi="Cambria Math"/>
                            </w:rPr>
                            <m:t>s</m:t>
                          </m:r>
                        </m:sub>
                      </m:sSub>
                    </m:e>
                  </m:d>
                </m:den>
              </m:f>
            </m:oMath>
          </w:p>
          <w:p w14:paraId="53093F49" w14:textId="77777777" w:rsidR="00A555C2" w:rsidRPr="00B666F9" w:rsidRDefault="00A555C2" w:rsidP="000953A0">
            <w:pPr>
              <w:jc w:val="left"/>
            </w:pPr>
            <w:proofErr w:type="spellStart"/>
            <w:r w:rsidRPr="00B666F9">
              <w:t>ß</w:t>
            </w:r>
            <w:r w:rsidRPr="00B666F9">
              <w:rPr>
                <w:rStyle w:val="Indice"/>
              </w:rPr>
              <w:t>s</w:t>
            </w:r>
            <w:proofErr w:type="spellEnd"/>
            <w:r w:rsidRPr="00B666F9">
              <w:rPr>
                <w:rStyle w:val="Indice"/>
              </w:rPr>
              <w:t xml:space="preserve"> </w:t>
            </w:r>
            <w:r w:rsidRPr="00B666F9">
              <w:t xml:space="preserve">= </w:t>
            </w:r>
            <m:oMath>
              <m:f>
                <m:fPr>
                  <m:ctrlPr>
                    <w:rPr>
                      <w:rFonts w:ascii="Cambria Math" w:hAnsi="Cambria Math"/>
                      <w:i/>
                    </w:rPr>
                  </m:ctrlPr>
                </m:fPr>
                <m:num>
                  <m:r>
                    <w:rPr>
                      <w:rFonts w:ascii="Cambria Math" w:hAnsi="Cambria Math"/>
                    </w:rPr>
                    <m:t>-</m:t>
                  </m:r>
                  <m:r>
                    <m:rPr>
                      <m:sty m:val="p"/>
                    </m:rPr>
                    <w:rPr>
                      <w:rFonts w:ascii="Cambria Math" w:hAnsi="Cambria Math"/>
                    </w:rPr>
                    <m:t>ln⁡</m:t>
                  </m:r>
                  <m:r>
                    <w:rPr>
                      <w:rFonts w:ascii="Cambria Math" w:hAnsi="Cambria Math"/>
                    </w:rPr>
                    <m:t>(0.50)</m:t>
                  </m:r>
                </m:num>
                <m:den>
                  <m:sSup>
                    <m:sSupPr>
                      <m:ctrlPr>
                        <w:rPr>
                          <w:rFonts w:ascii="Cambria Math" w:hAnsi="Cambria Math"/>
                          <w:i/>
                        </w:rPr>
                      </m:ctrlPr>
                    </m:sSupPr>
                    <m:e>
                      <m:sSub>
                        <m:sSubPr>
                          <m:ctrlPr>
                            <w:rPr>
                              <w:rFonts w:ascii="Cambria Math" w:hAnsi="Cambria Math"/>
                              <w:i/>
                            </w:rPr>
                          </m:ctrlPr>
                        </m:sSubPr>
                        <m:e>
                          <m:r>
                            <w:rPr>
                              <w:rFonts w:ascii="Cambria Math" w:hAnsi="Cambria Math"/>
                            </w:rPr>
                            <m:t>dmean</m:t>
                          </m:r>
                        </m:e>
                        <m:sub>
                          <m:r>
                            <w:rPr>
                              <w:rFonts w:ascii="Cambria Math" w:hAnsi="Cambria Math"/>
                            </w:rPr>
                            <m:t>s</m:t>
                          </m:r>
                        </m:sub>
                      </m:sSub>
                    </m:e>
                    <m:sup>
                      <m:sSub>
                        <m:sSubPr>
                          <m:ctrlPr>
                            <w:rPr>
                              <w:rFonts w:ascii="Cambria Math" w:hAnsi="Cambria Math"/>
                              <w:i/>
                            </w:rPr>
                          </m:ctrlPr>
                        </m:sSubPr>
                        <m:e>
                          <m:r>
                            <m:rPr>
                              <m:sty m:val="p"/>
                            </m:rPr>
                            <w:rPr>
                              <w:rFonts w:ascii="Cambria Math" w:hAnsi="Cambria Math"/>
                            </w:rPr>
                            <m:t>γ</m:t>
                          </m:r>
                        </m:e>
                        <m:sub>
                          <m:r>
                            <w:rPr>
                              <w:rFonts w:ascii="Cambria Math" w:hAnsi="Cambria Math"/>
                            </w:rPr>
                            <m:t>s</m:t>
                          </m:r>
                        </m:sub>
                      </m:sSub>
                    </m:sup>
                  </m:sSup>
                </m:den>
              </m:f>
            </m:oMath>
          </w:p>
        </w:tc>
        <w:tc>
          <w:tcPr>
            <w:tcW w:w="0" w:type="auto"/>
          </w:tcPr>
          <w:p w14:paraId="24CDBE98" w14:textId="77777777" w:rsidR="00A555C2" w:rsidRPr="00B666F9" w:rsidRDefault="00A555C2" w:rsidP="000953A0">
            <w:pPr>
              <w:jc w:val="left"/>
            </w:pPr>
            <w:proofErr w:type="spellStart"/>
            <w:r w:rsidRPr="00B666F9">
              <w:t>γ</w:t>
            </w:r>
            <w:r w:rsidRPr="00B666F9">
              <w:rPr>
                <w:rStyle w:val="Indice"/>
              </w:rPr>
              <w:t>w</w:t>
            </w:r>
            <w:proofErr w:type="spellEnd"/>
            <w:r w:rsidRPr="00B666F9">
              <w:rPr>
                <w:rStyle w:val="Indice"/>
              </w:rPr>
              <w:t xml:space="preserve"> </w:t>
            </w:r>
            <w:r w:rsidRPr="00B666F9">
              <w:t xml:space="preserve">and </w:t>
            </w:r>
            <w:proofErr w:type="spellStart"/>
            <w:r w:rsidRPr="00B666F9">
              <w:t>ß</w:t>
            </w:r>
            <w:r w:rsidRPr="00B666F9">
              <w:rPr>
                <w:rStyle w:val="Indice"/>
              </w:rPr>
              <w:t>w</w:t>
            </w:r>
            <w:proofErr w:type="spellEnd"/>
            <w:r w:rsidRPr="00B666F9">
              <w:t xml:space="preserve"> = parameters for f(d) function</w:t>
            </w:r>
          </w:p>
        </w:tc>
      </w:tr>
      <w:tr w:rsidR="00A555C2" w:rsidRPr="00B666F9" w14:paraId="31642645" w14:textId="77777777" w:rsidTr="00775DC6">
        <w:tc>
          <w:tcPr>
            <w:tcW w:w="563" w:type="dxa"/>
          </w:tcPr>
          <w:p w14:paraId="4B35B8F6" w14:textId="77777777" w:rsidR="00A555C2" w:rsidRPr="00B666F9" w:rsidRDefault="00A555C2" w:rsidP="000953A0">
            <w:pPr>
              <w:pStyle w:val="Equa"/>
              <w:ind w:left="0" w:firstLine="0"/>
              <w:jc w:val="left"/>
            </w:pPr>
            <w:bookmarkStart w:id="540" w:name="_Ref446692171"/>
          </w:p>
        </w:tc>
        <w:bookmarkEnd w:id="540"/>
        <w:tc>
          <w:tcPr>
            <w:tcW w:w="0" w:type="auto"/>
          </w:tcPr>
          <w:p w14:paraId="67058D08" w14:textId="77777777" w:rsidR="00A555C2" w:rsidRPr="00B666F9" w:rsidRDefault="00A555C2" w:rsidP="000953A0">
            <w:pPr>
              <w:jc w:val="left"/>
            </w:pPr>
            <w:r w:rsidRPr="00B666F9">
              <w:t>t=onset</w:t>
            </w:r>
          </w:p>
          <w:p w14:paraId="5B0059AD" w14:textId="77777777" w:rsidR="00A555C2" w:rsidRPr="00B666F9" w:rsidRDefault="00A555C2" w:rsidP="000953A0">
            <w:pPr>
              <w:jc w:val="left"/>
            </w:pPr>
            <w:r w:rsidRPr="00B666F9">
              <w:sym w:font="Symbol" w:char="F022"/>
            </w:r>
            <w:r w:rsidRPr="00B666F9">
              <w:t>w</w:t>
            </w:r>
          </w:p>
        </w:tc>
        <w:tc>
          <w:tcPr>
            <w:tcW w:w="0" w:type="auto"/>
          </w:tcPr>
          <w:p w14:paraId="377D1FA9" w14:textId="77777777" w:rsidR="00A555C2" w:rsidRPr="00B666F9" w:rsidRDefault="00A555C2" w:rsidP="000953A0">
            <w:pPr>
              <w:jc w:val="left"/>
            </w:pPr>
            <w:proofErr w:type="spellStart"/>
            <w:r w:rsidRPr="00B666F9">
              <w:t>f</w:t>
            </w:r>
            <w:r w:rsidRPr="00B666F9">
              <w:rPr>
                <w:rStyle w:val="Indice"/>
              </w:rPr>
              <w:t>w</w:t>
            </w:r>
            <w:proofErr w:type="spellEnd"/>
            <w:r w:rsidRPr="00B666F9">
              <w:t>(d)=1-exp(-</w:t>
            </w:r>
            <w:proofErr w:type="spellStart"/>
            <w:r w:rsidRPr="00B666F9">
              <w:t>ß</w:t>
            </w:r>
            <w:r w:rsidRPr="00B666F9">
              <w:rPr>
                <w:rStyle w:val="Indice"/>
              </w:rPr>
              <w:t>w</w:t>
            </w:r>
            <w:r w:rsidRPr="00B666F9">
              <w:t>∙d</w:t>
            </w:r>
            <w:r w:rsidRPr="00B666F9">
              <w:rPr>
                <w:rStyle w:val="Exposant"/>
              </w:rPr>
              <w:t>γw</w:t>
            </w:r>
            <w:proofErr w:type="spellEnd"/>
            <w:r w:rsidRPr="00B666F9">
              <w:t>)</w:t>
            </w:r>
          </w:p>
        </w:tc>
        <w:tc>
          <w:tcPr>
            <w:tcW w:w="0" w:type="auto"/>
          </w:tcPr>
          <w:p w14:paraId="563459C1" w14:textId="77777777" w:rsidR="00A555C2" w:rsidRPr="00B666F9" w:rsidRDefault="00A555C2" w:rsidP="000953A0">
            <w:pPr>
              <w:jc w:val="left"/>
            </w:pPr>
            <w:proofErr w:type="spellStart"/>
            <w:r w:rsidRPr="00B666F9">
              <w:t>f</w:t>
            </w:r>
            <w:r w:rsidRPr="00B666F9">
              <w:rPr>
                <w:rStyle w:val="Indice"/>
              </w:rPr>
              <w:t>w</w:t>
            </w:r>
            <w:proofErr w:type="spellEnd"/>
            <w:r w:rsidRPr="00B666F9">
              <w:t>(d) = probability that a seed of species w lands between mother plant and distance d, regardless of direction [0,1]</w:t>
            </w:r>
          </w:p>
        </w:tc>
      </w:tr>
      <w:tr w:rsidR="00A555C2" w:rsidRPr="00B666F9" w14:paraId="4CC7AB49" w14:textId="77777777" w:rsidTr="00F8521A">
        <w:tc>
          <w:tcPr>
            <w:tcW w:w="563" w:type="dxa"/>
          </w:tcPr>
          <w:p w14:paraId="6A1CE0C8" w14:textId="77777777" w:rsidR="00A555C2" w:rsidRPr="00B666F9" w:rsidRDefault="00A555C2" w:rsidP="000953A0">
            <w:pPr>
              <w:pStyle w:val="Equa"/>
              <w:ind w:left="0" w:firstLine="0"/>
              <w:jc w:val="left"/>
            </w:pPr>
            <w:bookmarkStart w:id="541" w:name="_Ref446692206"/>
          </w:p>
        </w:tc>
        <w:bookmarkEnd w:id="541"/>
        <w:tc>
          <w:tcPr>
            <w:tcW w:w="0" w:type="auto"/>
          </w:tcPr>
          <w:p w14:paraId="70E84FF0" w14:textId="77777777" w:rsidR="00A555C2" w:rsidRPr="00B666F9" w:rsidRDefault="00A555C2" w:rsidP="000953A0">
            <w:pPr>
              <w:jc w:val="left"/>
            </w:pPr>
            <w:r w:rsidRPr="00B666F9">
              <w:t>t=onset</w:t>
            </w:r>
          </w:p>
          <w:p w14:paraId="1B4FB0FC" w14:textId="77777777" w:rsidR="00A555C2" w:rsidRPr="00B666F9" w:rsidRDefault="00A555C2" w:rsidP="000953A0">
            <w:pPr>
              <w:jc w:val="left"/>
            </w:pPr>
            <w:r w:rsidRPr="00B666F9">
              <w:sym w:font="Symbol" w:char="F022"/>
            </w:r>
            <w:r w:rsidRPr="00B666F9">
              <w:t>w</w:t>
            </w:r>
          </w:p>
        </w:tc>
        <w:tc>
          <w:tcPr>
            <w:tcW w:w="0" w:type="auto"/>
          </w:tcPr>
          <w:p w14:paraId="5B4584B1" w14:textId="77777777" w:rsidR="00A555C2" w:rsidRPr="00B666F9" w:rsidRDefault="00A555C2" w:rsidP="000953A0">
            <w:pPr>
              <w:jc w:val="left"/>
            </w:pPr>
            <w:proofErr w:type="spellStart"/>
            <w:r w:rsidRPr="00B666F9">
              <w:t>f'</w:t>
            </w:r>
            <w:r w:rsidRPr="00B666F9">
              <w:rPr>
                <w:rStyle w:val="Indice"/>
              </w:rPr>
              <w:t>w</w:t>
            </w:r>
            <w:proofErr w:type="spellEnd"/>
            <w:r w:rsidRPr="00B666F9">
              <w:t>(d)=</w:t>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f</m:t>
                      </m:r>
                    </m:e>
                    <m:sub>
                      <m:r>
                        <w:rPr>
                          <w:rFonts w:ascii="Cambria Math" w:hAnsi="Cambria Math"/>
                        </w:rPr>
                        <m:t>w</m:t>
                      </m:r>
                    </m:sub>
                  </m:sSub>
                </m:num>
                <m:den>
                  <m:r>
                    <w:rPr>
                      <w:rFonts w:ascii="Cambria Math" w:hAnsi="Cambria Math"/>
                    </w:rPr>
                    <m:t>dd</m:t>
                  </m:r>
                </m:den>
              </m:f>
            </m:oMath>
            <w:r w:rsidRPr="00B666F9">
              <w:t xml:space="preserve">  = exp(-ß</w:t>
            </w:r>
            <w:proofErr w:type="spellStart"/>
            <w:r w:rsidRPr="00B666F9">
              <w:rPr>
                <w:rStyle w:val="Indice"/>
              </w:rPr>
              <w:t>w</w:t>
            </w:r>
            <w:r w:rsidRPr="00B666F9">
              <w:t>∙d</w:t>
            </w:r>
            <w:r w:rsidRPr="00B666F9">
              <w:rPr>
                <w:rStyle w:val="Exposant"/>
              </w:rPr>
              <w:t>γw</w:t>
            </w:r>
            <w:proofErr w:type="spellEnd"/>
            <w:r w:rsidRPr="00B666F9">
              <w:t>) ß</w:t>
            </w:r>
            <w:r w:rsidRPr="00B666F9">
              <w:rPr>
                <w:rStyle w:val="Indice"/>
              </w:rPr>
              <w:t>w</w:t>
            </w:r>
            <w:r w:rsidRPr="00B666F9">
              <w:t>∙γ</w:t>
            </w:r>
            <w:r w:rsidRPr="00B666F9">
              <w:rPr>
                <w:rStyle w:val="Indice"/>
              </w:rPr>
              <w:t>w</w:t>
            </w:r>
            <w:r w:rsidRPr="00B666F9">
              <w:t>∙d</w:t>
            </w:r>
            <w:r w:rsidRPr="00B666F9">
              <w:rPr>
                <w:rStyle w:val="Exposant"/>
              </w:rPr>
              <w:t>γw-1</w:t>
            </w:r>
            <w:r w:rsidRPr="00B666F9">
              <w:t>/(2∙Π∙d)</w:t>
            </w:r>
          </w:p>
        </w:tc>
        <w:tc>
          <w:tcPr>
            <w:tcW w:w="0" w:type="auto"/>
          </w:tcPr>
          <w:p w14:paraId="15006FA4" w14:textId="77777777" w:rsidR="00A555C2" w:rsidRPr="00B666F9" w:rsidRDefault="00A555C2" w:rsidP="000953A0">
            <w:pPr>
              <w:jc w:val="left"/>
            </w:pPr>
            <w:proofErr w:type="spellStart"/>
            <w:r w:rsidRPr="00B666F9">
              <w:t>f'</w:t>
            </w:r>
            <w:r w:rsidRPr="00B666F9">
              <w:rPr>
                <w:rStyle w:val="Indice"/>
              </w:rPr>
              <w:t>w</w:t>
            </w:r>
            <w:proofErr w:type="spellEnd"/>
            <w:r w:rsidRPr="00B666F9">
              <w:t>(d) = probability that a seed of weed species w lands at point (</w:t>
            </w:r>
            <w:proofErr w:type="spellStart"/>
            <w:r w:rsidRPr="00B666F9">
              <w:t>x,y</w:t>
            </w:r>
            <w:proofErr w:type="spellEnd"/>
            <w:r w:rsidRPr="00B666F9">
              <w:t>) a distance d from mother plant [0,1]</w:t>
            </w:r>
          </w:p>
        </w:tc>
      </w:tr>
      <w:tr w:rsidR="00A555C2" w:rsidRPr="00B666F9" w14:paraId="2DA092EF" w14:textId="77777777" w:rsidTr="00F8521A">
        <w:tc>
          <w:tcPr>
            <w:tcW w:w="563" w:type="dxa"/>
          </w:tcPr>
          <w:p w14:paraId="2302FF04" w14:textId="77777777" w:rsidR="00A555C2" w:rsidRPr="00B666F9" w:rsidRDefault="00A555C2" w:rsidP="000953A0">
            <w:pPr>
              <w:pStyle w:val="Equa"/>
              <w:ind w:left="0" w:firstLine="0"/>
              <w:jc w:val="left"/>
            </w:pPr>
            <w:bookmarkStart w:id="542" w:name="_Ref446692903"/>
          </w:p>
        </w:tc>
        <w:bookmarkEnd w:id="542"/>
        <w:tc>
          <w:tcPr>
            <w:tcW w:w="0" w:type="auto"/>
          </w:tcPr>
          <w:p w14:paraId="44FDFAB8" w14:textId="77777777" w:rsidR="00A555C2" w:rsidRPr="00B666F9" w:rsidRDefault="00A555C2" w:rsidP="000953A0">
            <w:pPr>
              <w:jc w:val="left"/>
            </w:pPr>
            <w:r w:rsidRPr="00B666F9">
              <w:t>t=onset</w:t>
            </w:r>
          </w:p>
          <w:p w14:paraId="5E883C82" w14:textId="77777777" w:rsidR="00A555C2" w:rsidRPr="00B666F9" w:rsidRDefault="00A555C2" w:rsidP="000953A0">
            <w:pPr>
              <w:jc w:val="left"/>
            </w:pPr>
            <w:r w:rsidRPr="00B666F9">
              <w:sym w:font="Symbol" w:char="F022"/>
            </w:r>
            <w:r w:rsidRPr="00B666F9">
              <w:t>w</w:t>
            </w:r>
          </w:p>
          <w:p w14:paraId="2B863500" w14:textId="77777777" w:rsidR="00A555C2" w:rsidRPr="00B666F9" w:rsidRDefault="00A555C2" w:rsidP="000953A0">
            <w:pPr>
              <w:jc w:val="left"/>
            </w:pPr>
            <w:r w:rsidRPr="00B666F9">
              <w:sym w:font="Symbol" w:char="F022"/>
            </w:r>
            <w:proofErr w:type="spellStart"/>
            <w:r w:rsidRPr="00B666F9">
              <w:t>s,r</w:t>
            </w:r>
            <w:proofErr w:type="spellEnd"/>
            <w:r w:rsidRPr="00B666F9">
              <w:t>/</w:t>
            </w:r>
            <w:proofErr w:type="spellStart"/>
            <w:r w:rsidRPr="00B666F9">
              <w:t>r≠s</w:t>
            </w:r>
            <w:proofErr w:type="spellEnd"/>
          </w:p>
        </w:tc>
        <w:tc>
          <w:tcPr>
            <w:tcW w:w="0" w:type="auto"/>
          </w:tcPr>
          <w:p w14:paraId="56ABF872" w14:textId="4F1A8DAC" w:rsidR="00A555C2" w:rsidRPr="00B666F9" w:rsidRDefault="00A555C2" w:rsidP="000953A0">
            <w:pPr>
              <w:jc w:val="left"/>
            </w:pPr>
            <w:proofErr w:type="spellStart"/>
            <w:r w:rsidRPr="00B666F9">
              <w:t>pS</w:t>
            </w:r>
            <w:r w:rsidRPr="00B666F9">
              <w:rPr>
                <w:rStyle w:val="Indice"/>
              </w:rPr>
              <w:t>wsr</w:t>
            </w:r>
            <w:proofErr w:type="spellEnd"/>
            <w:r w:rsidRPr="00B666F9">
              <w:t xml:space="preserve"> = </w:t>
            </w:r>
            <w:r w:rsidRPr="00B666F9">
              <w:rPr>
                <w:position w:val="-34"/>
                <w:sz w:val="22"/>
              </w:rPr>
              <w:object w:dxaOrig="3019" w:dyaOrig="620" w14:anchorId="5E47E8E0">
                <v:shape id="_x0000_i1064" type="#_x0000_t75" style="width:195.75pt;height:41pt" o:ole="" fillcolor="window">
                  <v:imagedata r:id="rId219" o:title=""/>
                </v:shape>
                <o:OLEObject Type="Embed" ProgID="Equation.3" ShapeID="_x0000_i1064" DrawAspect="Content" ObjectID="_1777803378" r:id="rId220"/>
              </w:object>
            </w:r>
          </w:p>
          <w:p w14:paraId="1E671724" w14:textId="48B9D474" w:rsidR="00A555C2" w:rsidRPr="00B666F9" w:rsidRDefault="00A555C2" w:rsidP="000953A0">
            <w:pPr>
              <w:jc w:val="left"/>
            </w:pPr>
            <w:r w:rsidRPr="00B666F9">
              <w:t xml:space="preserve">with </w:t>
            </w:r>
            <w:r w:rsidRPr="00B666F9">
              <w:rPr>
                <w:position w:val="-12"/>
                <w:sz w:val="22"/>
              </w:rPr>
              <w:object w:dxaOrig="2280" w:dyaOrig="400" w14:anchorId="07BDCDBE">
                <v:shape id="_x0000_i1065" type="#_x0000_t75" style="width:113pt;height:20.5pt" o:ole="">
                  <v:imagedata r:id="rId221" o:title=""/>
                </v:shape>
                <o:OLEObject Type="Embed" ProgID="Equation.3" ShapeID="_x0000_i1065" DrawAspect="Content" ObjectID="_1777803379" r:id="rId222"/>
              </w:object>
            </w:r>
          </w:p>
        </w:tc>
        <w:tc>
          <w:tcPr>
            <w:tcW w:w="0" w:type="auto"/>
          </w:tcPr>
          <w:p w14:paraId="73EF7EDD" w14:textId="77777777" w:rsidR="00A555C2" w:rsidRPr="00B666F9" w:rsidRDefault="00A555C2" w:rsidP="000953A0">
            <w:pPr>
              <w:jc w:val="left"/>
            </w:pPr>
            <w:proofErr w:type="spellStart"/>
            <w:r w:rsidRPr="00B666F9">
              <w:t>pS</w:t>
            </w:r>
            <w:r w:rsidRPr="00B666F9">
              <w:rPr>
                <w:rStyle w:val="Indice"/>
              </w:rPr>
              <w:t>sot</w:t>
            </w:r>
            <w:proofErr w:type="spellEnd"/>
            <w:r w:rsidRPr="00B666F9">
              <w:t xml:space="preserve"> = proportion of seeds of weed species w dispersed from whole plot s to whole plot r</w:t>
            </w:r>
          </w:p>
          <w:p w14:paraId="45E2ECBB" w14:textId="77777777" w:rsidR="00A555C2" w:rsidRPr="00B666F9" w:rsidRDefault="00A555C2" w:rsidP="000953A0">
            <w:pPr>
              <w:jc w:val="left"/>
            </w:pPr>
            <w:r w:rsidRPr="00B666F9">
              <w:t>(</w:t>
            </w:r>
            <w:proofErr w:type="spellStart"/>
            <w:r w:rsidRPr="00B666F9">
              <w:t>x,y</w:t>
            </w:r>
            <w:proofErr w:type="spellEnd"/>
            <w:r w:rsidRPr="00B666F9">
              <w:t>)</w:t>
            </w:r>
            <w:r w:rsidRPr="00B666F9">
              <w:sym w:font="Symbol" w:char="F0CE"/>
            </w:r>
            <w:r w:rsidRPr="00B666F9">
              <w:t>s and (</w:t>
            </w:r>
            <w:proofErr w:type="spellStart"/>
            <w:r w:rsidRPr="00B666F9">
              <w:t>x',y</w:t>
            </w:r>
            <w:proofErr w:type="spellEnd"/>
            <w:r w:rsidRPr="00B666F9">
              <w:t>')</w:t>
            </w:r>
            <w:r w:rsidRPr="00B666F9">
              <w:sym w:font="Symbol" w:char="F0CE"/>
            </w:r>
            <w:r w:rsidRPr="00B666F9">
              <w:t xml:space="preserve">r are all points included in source field s and recipient field r, respectively, with </w:t>
            </w:r>
            <w:r w:rsidRPr="00B666F9">
              <w:rPr>
                <w:i/>
              </w:rPr>
              <w:t>V</w:t>
            </w:r>
            <w:r w:rsidRPr="00B666F9">
              <w:rPr>
                <w:rStyle w:val="Indice"/>
                <w:i/>
              </w:rPr>
              <w:t>1</w:t>
            </w:r>
            <w:r w:rsidRPr="00B666F9">
              <w:rPr>
                <w:i/>
              </w:rPr>
              <w:t>(x</w:t>
            </w:r>
            <w:r w:rsidRPr="00B666F9">
              <w:rPr>
                <w:rStyle w:val="Indice"/>
                <w:i/>
              </w:rPr>
              <w:t>1</w:t>
            </w:r>
            <w:r w:rsidRPr="00B666F9">
              <w:rPr>
                <w:i/>
              </w:rPr>
              <w:t>,y</w:t>
            </w:r>
            <w:r w:rsidRPr="00B666F9">
              <w:rPr>
                <w:rStyle w:val="Indice"/>
                <w:i/>
              </w:rPr>
              <w:t>1</w:t>
            </w:r>
            <w:r w:rsidRPr="00B666F9">
              <w:rPr>
                <w:i/>
              </w:rPr>
              <w:t xml:space="preserve">), …, </w:t>
            </w:r>
            <w:proofErr w:type="spellStart"/>
            <w:r w:rsidRPr="00B666F9">
              <w:rPr>
                <w:i/>
              </w:rPr>
              <w:t>V</w:t>
            </w:r>
            <w:r w:rsidRPr="00B666F9">
              <w:rPr>
                <w:rStyle w:val="Indice"/>
                <w:i/>
              </w:rPr>
              <w:t>n</w:t>
            </w:r>
            <w:proofErr w:type="spellEnd"/>
            <w:r w:rsidRPr="00B666F9">
              <w:rPr>
                <w:i/>
              </w:rPr>
              <w:t>(</w:t>
            </w:r>
            <w:proofErr w:type="spellStart"/>
            <w:r w:rsidRPr="00B666F9">
              <w:rPr>
                <w:i/>
              </w:rPr>
              <w:t>x</w:t>
            </w:r>
            <w:r w:rsidRPr="00B666F9">
              <w:rPr>
                <w:rStyle w:val="Indice"/>
                <w:i/>
              </w:rPr>
              <w:t>n</w:t>
            </w:r>
            <w:r w:rsidRPr="00B666F9">
              <w:rPr>
                <w:i/>
              </w:rPr>
              <w:t>,y</w:t>
            </w:r>
            <w:r w:rsidRPr="00B666F9">
              <w:rPr>
                <w:rStyle w:val="Indice"/>
                <w:i/>
              </w:rPr>
              <w:t>n</w:t>
            </w:r>
            <w:proofErr w:type="spellEnd"/>
            <w:r w:rsidRPr="00B666F9">
              <w:rPr>
                <w:i/>
              </w:rPr>
              <w:t>)</w:t>
            </w:r>
            <w:r w:rsidRPr="00B666F9">
              <w:t xml:space="preserve"> and </w:t>
            </w:r>
            <w:r w:rsidRPr="00B666F9">
              <w:rPr>
                <w:i/>
              </w:rPr>
              <w:t>V'</w:t>
            </w:r>
            <w:r w:rsidRPr="00B666F9">
              <w:rPr>
                <w:rStyle w:val="Indice"/>
                <w:i/>
              </w:rPr>
              <w:t>1</w:t>
            </w:r>
            <w:r w:rsidRPr="00B666F9">
              <w:rPr>
                <w:i/>
              </w:rPr>
              <w:t>(x'</w:t>
            </w:r>
            <w:r w:rsidRPr="00B666F9">
              <w:rPr>
                <w:rStyle w:val="Indice"/>
                <w:i/>
              </w:rPr>
              <w:t>1</w:t>
            </w:r>
            <w:r w:rsidRPr="00B666F9">
              <w:rPr>
                <w:i/>
              </w:rPr>
              <w:t>,y'</w:t>
            </w:r>
            <w:r w:rsidRPr="00B666F9">
              <w:rPr>
                <w:rStyle w:val="Indice"/>
                <w:i/>
              </w:rPr>
              <w:t>1</w:t>
            </w:r>
            <w:r w:rsidRPr="00B666F9">
              <w:rPr>
                <w:i/>
              </w:rPr>
              <w:t xml:space="preserve">), …, </w:t>
            </w:r>
            <w:proofErr w:type="spellStart"/>
            <w:r w:rsidRPr="00B666F9">
              <w:rPr>
                <w:i/>
              </w:rPr>
              <w:t>V'</w:t>
            </w:r>
            <w:r w:rsidRPr="00B666F9">
              <w:rPr>
                <w:rStyle w:val="Indice"/>
                <w:i/>
              </w:rPr>
              <w:t>m</w:t>
            </w:r>
            <w:proofErr w:type="spellEnd"/>
            <w:r w:rsidRPr="00B666F9">
              <w:rPr>
                <w:i/>
              </w:rPr>
              <w:t>(</w:t>
            </w:r>
            <w:proofErr w:type="spellStart"/>
            <w:r w:rsidRPr="00B666F9">
              <w:rPr>
                <w:i/>
              </w:rPr>
              <w:t>x'</w:t>
            </w:r>
            <w:r w:rsidRPr="00B666F9">
              <w:rPr>
                <w:rStyle w:val="Indice"/>
                <w:i/>
              </w:rPr>
              <w:t>m</w:t>
            </w:r>
            <w:r w:rsidRPr="00B666F9">
              <w:rPr>
                <w:i/>
              </w:rPr>
              <w:t>,y'</w:t>
            </w:r>
            <w:r w:rsidRPr="00B666F9">
              <w:rPr>
                <w:rStyle w:val="Indice"/>
                <w:i/>
              </w:rPr>
              <w:t>m</w:t>
            </w:r>
            <w:proofErr w:type="spellEnd"/>
            <w:r w:rsidRPr="00B666F9">
              <w:rPr>
                <w:i/>
              </w:rPr>
              <w:t>)</w:t>
            </w:r>
            <w:r w:rsidRPr="00B666F9">
              <w:t xml:space="preserve"> being the coordinates of the n and m vertices of fields s and r, respectively.</w:t>
            </w:r>
          </w:p>
        </w:tc>
      </w:tr>
      <w:tr w:rsidR="00A555C2" w:rsidRPr="00B666F9" w14:paraId="75ED6022" w14:textId="77777777" w:rsidTr="00F8521A">
        <w:tc>
          <w:tcPr>
            <w:tcW w:w="563" w:type="dxa"/>
          </w:tcPr>
          <w:p w14:paraId="04319BDE" w14:textId="77777777" w:rsidR="00A555C2" w:rsidRPr="00B666F9" w:rsidRDefault="00A555C2" w:rsidP="000953A0">
            <w:pPr>
              <w:pStyle w:val="Equa"/>
              <w:ind w:left="0" w:firstLine="0"/>
              <w:jc w:val="left"/>
            </w:pPr>
            <w:bookmarkStart w:id="543" w:name="_Ref447194264"/>
          </w:p>
        </w:tc>
        <w:bookmarkEnd w:id="543"/>
        <w:tc>
          <w:tcPr>
            <w:tcW w:w="0" w:type="auto"/>
          </w:tcPr>
          <w:p w14:paraId="7E353A3C" w14:textId="77777777" w:rsidR="00A555C2" w:rsidRPr="00B666F9" w:rsidRDefault="00A555C2" w:rsidP="000953A0">
            <w:pPr>
              <w:jc w:val="left"/>
            </w:pPr>
            <w:r w:rsidRPr="00B666F9">
              <w:t>t=onset</w:t>
            </w:r>
          </w:p>
          <w:p w14:paraId="5B07FE8A" w14:textId="77777777" w:rsidR="00A555C2" w:rsidRPr="00B666F9" w:rsidRDefault="00A555C2" w:rsidP="000953A0">
            <w:pPr>
              <w:jc w:val="left"/>
            </w:pPr>
            <w:r w:rsidRPr="00B666F9">
              <w:sym w:font="Symbol" w:char="F022"/>
            </w:r>
            <w:r w:rsidRPr="00B666F9">
              <w:t>w, s</w:t>
            </w:r>
          </w:p>
        </w:tc>
        <w:tc>
          <w:tcPr>
            <w:tcW w:w="0" w:type="auto"/>
          </w:tcPr>
          <w:p w14:paraId="5CBCDFF4" w14:textId="1C183F3C" w:rsidR="00A555C2" w:rsidRPr="00B666F9" w:rsidRDefault="00A555C2" w:rsidP="000953A0">
            <w:pPr>
              <w:jc w:val="left"/>
              <w:rPr>
                <w:rStyle w:val="Indice"/>
              </w:rPr>
            </w:pPr>
            <w:proofErr w:type="spellStart"/>
            <w:r w:rsidRPr="00B666F9">
              <w:t>pS</w:t>
            </w:r>
            <w:r w:rsidRPr="00B666F9">
              <w:rPr>
                <w:rStyle w:val="Indice"/>
              </w:rPr>
              <w:t>wss</w:t>
            </w:r>
            <w:proofErr w:type="spellEnd"/>
            <w:r w:rsidRPr="00B666F9">
              <w:t xml:space="preserve"> = </w:t>
            </w:r>
            <w:r w:rsidRPr="00B666F9">
              <w:rPr>
                <w:position w:val="-28"/>
                <w:sz w:val="22"/>
              </w:rPr>
              <w:object w:dxaOrig="1160" w:dyaOrig="540" w14:anchorId="178AA8E0">
                <v:shape id="_x0000_i1066" type="#_x0000_t75" style="width:1in;height:36pt" o:ole="" fillcolor="window">
                  <v:imagedata r:id="rId223" o:title=""/>
                </v:shape>
                <o:OLEObject Type="Embed" ProgID="Equation.3" ShapeID="_x0000_i1066" DrawAspect="Content" ObjectID="_1777803380" r:id="rId224"/>
              </w:object>
            </w:r>
          </w:p>
        </w:tc>
        <w:tc>
          <w:tcPr>
            <w:tcW w:w="0" w:type="auto"/>
          </w:tcPr>
          <w:p w14:paraId="54E87C17" w14:textId="77777777" w:rsidR="00A555C2" w:rsidRPr="00B666F9" w:rsidRDefault="00A555C2" w:rsidP="000953A0">
            <w:pPr>
              <w:jc w:val="left"/>
            </w:pPr>
            <w:proofErr w:type="spellStart"/>
            <w:r w:rsidRPr="00B666F9">
              <w:t>pS</w:t>
            </w:r>
            <w:r w:rsidRPr="00B666F9">
              <w:rPr>
                <w:rStyle w:val="Indice"/>
              </w:rPr>
              <w:t>wss</w:t>
            </w:r>
            <w:proofErr w:type="spellEnd"/>
            <w:r w:rsidRPr="00B666F9">
              <w:t xml:space="preserve"> = proportion of seeds of weed species s staying in source field s</w:t>
            </w:r>
          </w:p>
        </w:tc>
      </w:tr>
      <w:tr w:rsidR="00A555C2" w:rsidRPr="00B666F9" w14:paraId="2EFA327A" w14:textId="77777777" w:rsidTr="00F8521A">
        <w:tc>
          <w:tcPr>
            <w:tcW w:w="563" w:type="dxa"/>
          </w:tcPr>
          <w:p w14:paraId="2E8DFA21" w14:textId="77777777" w:rsidR="00A555C2" w:rsidRPr="00B666F9" w:rsidRDefault="00A555C2" w:rsidP="000953A0">
            <w:pPr>
              <w:pStyle w:val="Equa"/>
              <w:ind w:left="0" w:firstLine="0"/>
              <w:jc w:val="left"/>
            </w:pPr>
            <w:bookmarkStart w:id="544" w:name="_Ref446695656"/>
          </w:p>
        </w:tc>
        <w:bookmarkEnd w:id="544"/>
        <w:tc>
          <w:tcPr>
            <w:tcW w:w="0" w:type="auto"/>
          </w:tcPr>
          <w:p w14:paraId="17C18E8B" w14:textId="77777777" w:rsidR="00A555C2" w:rsidRPr="00B666F9" w:rsidRDefault="00A555C2" w:rsidP="000953A0">
            <w:pPr>
              <w:jc w:val="left"/>
            </w:pPr>
            <w:r w:rsidRPr="00B666F9">
              <w:sym w:font="Symbol" w:char="F022"/>
            </w:r>
            <w:proofErr w:type="spellStart"/>
            <w:r w:rsidRPr="00B666F9">
              <w:t>t,w,s</w:t>
            </w:r>
            <w:proofErr w:type="spellEnd"/>
          </w:p>
        </w:tc>
        <w:tc>
          <w:tcPr>
            <w:tcW w:w="0" w:type="auto"/>
          </w:tcPr>
          <w:p w14:paraId="77863A11" w14:textId="693E9326" w:rsidR="00A555C2" w:rsidRPr="00B666F9" w:rsidRDefault="00A555C2" w:rsidP="000953A0">
            <w:pPr>
              <w:jc w:val="left"/>
            </w:pPr>
            <w:proofErr w:type="spellStart"/>
            <w:r w:rsidRPr="00B666F9">
              <w:t>SP</w:t>
            </w:r>
            <w:r w:rsidRPr="00B666F9">
              <w:rPr>
                <w:rStyle w:val="Indice"/>
              </w:rPr>
              <w:t>wst</w:t>
            </w:r>
            <w:proofErr w:type="spellEnd"/>
            <w:r w:rsidRPr="00B666F9">
              <w:t xml:space="preserve"> = </w:t>
            </w:r>
            <w:r w:rsidRPr="00B666F9">
              <w:rPr>
                <w:position w:val="-30"/>
                <w:sz w:val="22"/>
              </w:rPr>
              <w:object w:dxaOrig="3080" w:dyaOrig="560" w14:anchorId="3D7D4B5A">
                <v:shape id="_x0000_i1067" type="#_x0000_t75" style="width:200.25pt;height:36pt" o:ole="" fillcolor="window">
                  <v:imagedata r:id="rId225" o:title=""/>
                </v:shape>
                <o:OLEObject Type="Embed" ProgID="Equation.3" ShapeID="_x0000_i1067" DrawAspect="Content" ObjectID="_1777803381" r:id="rId226"/>
              </w:object>
            </w:r>
          </w:p>
          <w:p w14:paraId="736E9AA1" w14:textId="77777777" w:rsidR="00A555C2" w:rsidRPr="00B666F9" w:rsidRDefault="00A555C2" w:rsidP="000953A0">
            <w:pPr>
              <w:jc w:val="left"/>
              <w:rPr>
                <w:rStyle w:val="Indice"/>
              </w:rPr>
            </w:pPr>
            <w:proofErr w:type="spellStart"/>
            <w:r w:rsidRPr="00B666F9">
              <w:rPr>
                <w:b/>
              </w:rPr>
              <w:t>sp</w:t>
            </w:r>
            <w:r w:rsidRPr="00B666F9">
              <w:rPr>
                <w:rStyle w:val="Indice"/>
                <w:b/>
              </w:rPr>
              <w:t>wst</w:t>
            </w:r>
            <w:proofErr w:type="spellEnd"/>
            <w:r w:rsidRPr="00B666F9">
              <w:t xml:space="preserve"> = </w:t>
            </w:r>
            <w:proofErr w:type="spellStart"/>
            <w:r w:rsidRPr="00B666F9">
              <w:rPr>
                <w:b/>
              </w:rPr>
              <w:t>SP</w:t>
            </w:r>
            <w:r w:rsidRPr="00B666F9">
              <w:rPr>
                <w:rStyle w:val="Indice"/>
                <w:b/>
              </w:rPr>
              <w:t>wst</w:t>
            </w:r>
            <w:proofErr w:type="spellEnd"/>
            <w:r w:rsidRPr="00B666F9">
              <w:t xml:space="preserve"> /area</w:t>
            </w:r>
            <w:r w:rsidRPr="00B666F9">
              <w:rPr>
                <w:rStyle w:val="Indice"/>
              </w:rPr>
              <w:t>s</w:t>
            </w:r>
          </w:p>
        </w:tc>
        <w:tc>
          <w:tcPr>
            <w:tcW w:w="0" w:type="auto"/>
          </w:tcPr>
          <w:p w14:paraId="752F0773" w14:textId="77777777" w:rsidR="00A555C2" w:rsidRPr="00B666F9" w:rsidRDefault="00A555C2" w:rsidP="000953A0">
            <w:pPr>
              <w:jc w:val="left"/>
            </w:pPr>
            <w:proofErr w:type="spellStart"/>
            <w:r w:rsidRPr="00B666F9">
              <w:rPr>
                <w:b/>
              </w:rPr>
              <w:t>SP</w:t>
            </w:r>
            <w:r w:rsidRPr="00B666F9">
              <w:rPr>
                <w:rStyle w:val="Indice"/>
                <w:b/>
              </w:rPr>
              <w:t>wst</w:t>
            </w:r>
            <w:proofErr w:type="spellEnd"/>
            <w:r w:rsidRPr="00B666F9">
              <w:t xml:space="preserve"> = seeds produced by species w in plot s at time t</w:t>
            </w:r>
          </w:p>
          <w:p w14:paraId="283DB573" w14:textId="77777777" w:rsidR="00A555C2" w:rsidRPr="00B666F9" w:rsidRDefault="00A555C2" w:rsidP="000953A0">
            <w:pPr>
              <w:jc w:val="left"/>
            </w:pPr>
            <w:proofErr w:type="spellStart"/>
            <w:r w:rsidRPr="00B666F9">
              <w:rPr>
                <w:b/>
              </w:rPr>
              <w:t>sp</w:t>
            </w:r>
            <w:r w:rsidRPr="00B666F9">
              <w:rPr>
                <w:rStyle w:val="Indice"/>
                <w:b/>
              </w:rPr>
              <w:t>wst</w:t>
            </w:r>
            <w:proofErr w:type="spellEnd"/>
            <w:r w:rsidRPr="00B666F9">
              <w:t xml:space="preserve"> = seeds/m² produced by species w in plot s at time t</w:t>
            </w:r>
          </w:p>
          <w:p w14:paraId="6266BB31" w14:textId="77777777" w:rsidR="00A555C2" w:rsidRPr="00B666F9" w:rsidRDefault="00A555C2" w:rsidP="000953A0">
            <w:pPr>
              <w:jc w:val="left"/>
            </w:pPr>
            <w:proofErr w:type="spellStart"/>
            <w:r w:rsidRPr="00B666F9">
              <w:rPr>
                <w:b/>
              </w:rPr>
              <w:t>PB</w:t>
            </w:r>
            <w:r w:rsidRPr="00B666F9">
              <w:rPr>
                <w:rStyle w:val="Indice"/>
                <w:b/>
              </w:rPr>
              <w:t>wpt</w:t>
            </w:r>
            <w:proofErr w:type="spellEnd"/>
            <w:r w:rsidRPr="00B666F9">
              <w:t xml:space="preserve"> and </w:t>
            </w:r>
            <w:proofErr w:type="spellStart"/>
            <w:r w:rsidRPr="00B666F9">
              <w:rPr>
                <w:b/>
              </w:rPr>
              <w:t>stage</w:t>
            </w:r>
            <w:r w:rsidRPr="00B666F9">
              <w:rPr>
                <w:rStyle w:val="Indice"/>
                <w:b/>
              </w:rPr>
              <w:t>wpt</w:t>
            </w:r>
            <w:proofErr w:type="spellEnd"/>
            <w:r w:rsidRPr="00B666F9">
              <w:rPr>
                <w:rStyle w:val="Indice"/>
              </w:rPr>
              <w:t xml:space="preserve"> </w:t>
            </w:r>
            <w:r w:rsidRPr="00B666F9">
              <w:t>= respectively, above-ground plant biomass (g/plant) and growth stage {cotyledon,…,flowering, maturity} of plant p of species w at time t</w:t>
            </w:r>
          </w:p>
          <w:p w14:paraId="1A282C68" w14:textId="77777777" w:rsidR="00A555C2" w:rsidRPr="00B666F9" w:rsidRDefault="00A555C2" w:rsidP="000953A0">
            <w:pPr>
              <w:jc w:val="left"/>
            </w:pPr>
            <w:proofErr w:type="spellStart"/>
            <w:r w:rsidRPr="00B666F9">
              <w:rPr>
                <w:rStyle w:val="B"/>
              </w:rPr>
              <w:t>HIw</w:t>
            </w:r>
            <w:proofErr w:type="spellEnd"/>
            <w:r w:rsidRPr="00B666F9">
              <w:t xml:space="preserve"> = harvest index (g seeds/g plant biomass) of weed species w</w:t>
            </w:r>
          </w:p>
          <w:p w14:paraId="123C50F3" w14:textId="77777777" w:rsidR="00A555C2" w:rsidRPr="00B666F9" w:rsidRDefault="00A555C2" w:rsidP="000953A0">
            <w:pPr>
              <w:jc w:val="left"/>
            </w:pPr>
            <w:r w:rsidRPr="00B666F9">
              <w:t>area</w:t>
            </w:r>
            <w:r w:rsidRPr="00B666F9">
              <w:rPr>
                <w:rStyle w:val="Indice"/>
              </w:rPr>
              <w:t>s</w:t>
            </w:r>
            <w:r w:rsidRPr="00B666F9">
              <w:t xml:space="preserve"> = area of field s (m²)</w:t>
            </w:r>
          </w:p>
        </w:tc>
      </w:tr>
      <w:tr w:rsidR="00A555C2" w:rsidRPr="00B666F9" w14:paraId="7FED63A7" w14:textId="77777777" w:rsidTr="00775DC6">
        <w:tc>
          <w:tcPr>
            <w:tcW w:w="563" w:type="dxa"/>
          </w:tcPr>
          <w:p w14:paraId="4F6F2EA3" w14:textId="77777777" w:rsidR="00A555C2" w:rsidRPr="00B666F9" w:rsidRDefault="00A555C2" w:rsidP="000953A0">
            <w:pPr>
              <w:pStyle w:val="Equa"/>
              <w:ind w:left="0" w:firstLine="0"/>
              <w:jc w:val="left"/>
            </w:pPr>
            <w:bookmarkStart w:id="545" w:name="_Ref446695675"/>
          </w:p>
        </w:tc>
        <w:bookmarkEnd w:id="545"/>
        <w:tc>
          <w:tcPr>
            <w:tcW w:w="0" w:type="auto"/>
          </w:tcPr>
          <w:p w14:paraId="775D0585" w14:textId="77777777" w:rsidR="00A555C2" w:rsidRPr="00B666F9" w:rsidRDefault="00A555C2" w:rsidP="000953A0">
            <w:pPr>
              <w:jc w:val="left"/>
            </w:pPr>
            <w:r w:rsidRPr="00B666F9">
              <w:sym w:font="Symbol" w:char="F022"/>
            </w:r>
            <w:proofErr w:type="spellStart"/>
            <w:r w:rsidRPr="00B666F9">
              <w:t>t,w,s,r</w:t>
            </w:r>
            <w:proofErr w:type="spellEnd"/>
          </w:p>
        </w:tc>
        <w:tc>
          <w:tcPr>
            <w:tcW w:w="0" w:type="auto"/>
          </w:tcPr>
          <w:p w14:paraId="46A9A525" w14:textId="77777777" w:rsidR="00A555C2" w:rsidRPr="00B666F9" w:rsidRDefault="00A555C2" w:rsidP="000953A0">
            <w:pPr>
              <w:jc w:val="left"/>
            </w:pPr>
            <w:proofErr w:type="spellStart"/>
            <w:r w:rsidRPr="00B666F9">
              <w:t>MS</w:t>
            </w:r>
            <w:r w:rsidRPr="00B666F9">
              <w:rPr>
                <w:rStyle w:val="Indice"/>
              </w:rPr>
              <w:t>wsrt</w:t>
            </w:r>
            <w:proofErr w:type="spellEnd"/>
            <w:r w:rsidRPr="00B666F9">
              <w:t xml:space="preserve"> = </w:t>
            </w:r>
            <w:proofErr w:type="spellStart"/>
            <w:r w:rsidRPr="00B666F9">
              <w:t>pS</w:t>
            </w:r>
            <w:r w:rsidRPr="00B666F9">
              <w:rPr>
                <w:rStyle w:val="Indice"/>
              </w:rPr>
              <w:t>wsr</w:t>
            </w:r>
            <w:proofErr w:type="spellEnd"/>
            <w:r w:rsidRPr="00B666F9">
              <w:t xml:space="preserve"> ∙ </w:t>
            </w:r>
            <w:proofErr w:type="spellStart"/>
            <w:r w:rsidRPr="00B666F9">
              <w:rPr>
                <w:b/>
              </w:rPr>
              <w:t>SP</w:t>
            </w:r>
            <w:r w:rsidRPr="00B666F9">
              <w:rPr>
                <w:rStyle w:val="Indice"/>
                <w:b/>
              </w:rPr>
              <w:t>wrt</w:t>
            </w:r>
            <w:proofErr w:type="spellEnd"/>
          </w:p>
        </w:tc>
        <w:tc>
          <w:tcPr>
            <w:tcW w:w="0" w:type="auto"/>
          </w:tcPr>
          <w:p w14:paraId="75315095" w14:textId="77777777" w:rsidR="00A555C2" w:rsidRPr="00B666F9" w:rsidRDefault="00A555C2" w:rsidP="000953A0">
            <w:pPr>
              <w:jc w:val="left"/>
            </w:pPr>
            <w:proofErr w:type="spellStart"/>
            <w:r w:rsidRPr="00B666F9">
              <w:t>MS</w:t>
            </w:r>
            <w:r w:rsidRPr="00B666F9">
              <w:rPr>
                <w:rStyle w:val="Indice"/>
              </w:rPr>
              <w:t>wsrt</w:t>
            </w:r>
            <w:proofErr w:type="spellEnd"/>
            <w:r w:rsidRPr="00B666F9">
              <w:t xml:space="preserve"> = seeds of species w migrating from plot s to plot </w:t>
            </w:r>
            <w:proofErr w:type="spellStart"/>
            <w:r w:rsidRPr="00B666F9">
              <w:t>r at</w:t>
            </w:r>
            <w:proofErr w:type="spellEnd"/>
            <w:r w:rsidRPr="00B666F9">
              <w:t xml:space="preserve"> time t</w:t>
            </w:r>
          </w:p>
        </w:tc>
      </w:tr>
      <w:tr w:rsidR="00A555C2" w:rsidRPr="00B666F9" w14:paraId="2B628057" w14:textId="77777777" w:rsidTr="00F8521A">
        <w:tc>
          <w:tcPr>
            <w:tcW w:w="563" w:type="dxa"/>
          </w:tcPr>
          <w:p w14:paraId="511503DD" w14:textId="77777777" w:rsidR="00A555C2" w:rsidRPr="00B666F9" w:rsidRDefault="00A555C2" w:rsidP="000953A0">
            <w:pPr>
              <w:pStyle w:val="Equa"/>
              <w:ind w:left="0" w:firstLine="0"/>
              <w:jc w:val="left"/>
            </w:pPr>
            <w:bookmarkStart w:id="546" w:name="_Ref446695681"/>
          </w:p>
        </w:tc>
        <w:bookmarkEnd w:id="546"/>
        <w:tc>
          <w:tcPr>
            <w:tcW w:w="0" w:type="auto"/>
          </w:tcPr>
          <w:p w14:paraId="2E421B6A" w14:textId="77777777" w:rsidR="00A555C2" w:rsidRPr="00B666F9" w:rsidRDefault="00A555C2" w:rsidP="000953A0">
            <w:pPr>
              <w:jc w:val="left"/>
            </w:pPr>
            <w:r w:rsidRPr="00B666F9">
              <w:sym w:font="Symbol" w:char="F022"/>
            </w:r>
            <w:proofErr w:type="spellStart"/>
            <w:r w:rsidRPr="00B666F9">
              <w:t>t,w,r</w:t>
            </w:r>
            <w:proofErr w:type="spellEnd"/>
          </w:p>
        </w:tc>
        <w:tc>
          <w:tcPr>
            <w:tcW w:w="0" w:type="auto"/>
          </w:tcPr>
          <w:p w14:paraId="39227B17" w14:textId="1F42AFCF" w:rsidR="00A555C2" w:rsidRPr="00B666F9" w:rsidRDefault="00A555C2" w:rsidP="000953A0">
            <w:pPr>
              <w:jc w:val="left"/>
              <w:rPr>
                <w:rStyle w:val="Indice"/>
              </w:rPr>
            </w:pPr>
            <w:proofErr w:type="spellStart"/>
            <w:r w:rsidRPr="00B666F9">
              <w:rPr>
                <w:b/>
              </w:rPr>
              <w:t>sb</w:t>
            </w:r>
            <w:r w:rsidRPr="00B666F9">
              <w:rPr>
                <w:rStyle w:val="Indice"/>
                <w:b/>
              </w:rPr>
              <w:t>wrt</w:t>
            </w:r>
            <w:proofErr w:type="spellEnd"/>
            <w:r w:rsidRPr="00B666F9">
              <w:rPr>
                <w:rStyle w:val="Indice"/>
              </w:rPr>
              <w:t xml:space="preserve"> </w:t>
            </w:r>
            <w:r w:rsidRPr="00B666F9">
              <w:t xml:space="preserve">= </w:t>
            </w:r>
            <w:r w:rsidRPr="00B666F9">
              <w:rPr>
                <w:b/>
              </w:rPr>
              <w:t>sb</w:t>
            </w:r>
            <w:r w:rsidRPr="00B666F9">
              <w:rPr>
                <w:rStyle w:val="Indice"/>
                <w:b/>
              </w:rPr>
              <w:t>wrt</w:t>
            </w:r>
            <w:r w:rsidRPr="00B666F9">
              <w:rPr>
                <w:rStyle w:val="Indice"/>
              </w:rPr>
              <w:t>-1</w:t>
            </w:r>
            <w:r w:rsidRPr="00B666F9">
              <w:t xml:space="preserve"> + (</w:t>
            </w:r>
            <w:r w:rsidRPr="00B666F9">
              <w:rPr>
                <w:position w:val="-28"/>
                <w:sz w:val="22"/>
              </w:rPr>
              <w:object w:dxaOrig="960" w:dyaOrig="540" w14:anchorId="0AC09B75">
                <v:shape id="_x0000_i1068" type="#_x0000_t75" style="width:61.75pt;height:36pt" o:ole="" fillcolor="window">
                  <v:imagedata r:id="rId227" o:title=""/>
                </v:shape>
                <o:OLEObject Type="Embed" ProgID="Equation.3" ShapeID="_x0000_i1068" DrawAspect="Content" ObjectID="_1777803382" r:id="rId228"/>
              </w:object>
            </w:r>
            <w:r w:rsidRPr="00B666F9">
              <w:t xml:space="preserve"> - </w:t>
            </w:r>
            <w:r w:rsidRPr="00B666F9">
              <w:rPr>
                <w:position w:val="-28"/>
                <w:sz w:val="22"/>
              </w:rPr>
              <w:object w:dxaOrig="960" w:dyaOrig="540" w14:anchorId="1A18903A">
                <v:shape id="_x0000_i1069" type="#_x0000_t75" style="width:61.75pt;height:36pt" o:ole="" fillcolor="window">
                  <v:imagedata r:id="rId229" o:title=""/>
                </v:shape>
                <o:OLEObject Type="Embed" ProgID="Equation.3" ShapeID="_x0000_i1069" DrawAspect="Content" ObjectID="_1777803383" r:id="rId230"/>
              </w:object>
            </w:r>
            <w:r w:rsidRPr="00B666F9">
              <w:t>)/area</w:t>
            </w:r>
            <w:r w:rsidRPr="00B666F9">
              <w:rPr>
                <w:rStyle w:val="Indice"/>
              </w:rPr>
              <w:t>r</w:t>
            </w:r>
            <w:r w:rsidRPr="00B666F9">
              <w:t xml:space="preserve"> - </w:t>
            </w:r>
            <w:proofErr w:type="spellStart"/>
            <w:r w:rsidRPr="00B666F9">
              <w:rPr>
                <w:b/>
              </w:rPr>
              <w:t>ds</w:t>
            </w:r>
            <w:r w:rsidRPr="00B666F9">
              <w:rPr>
                <w:rStyle w:val="Indice"/>
                <w:b/>
              </w:rPr>
              <w:t>wrt</w:t>
            </w:r>
            <w:proofErr w:type="spellEnd"/>
            <w:r w:rsidRPr="00B666F9">
              <w:t xml:space="preserve"> - </w:t>
            </w:r>
            <w:proofErr w:type="spellStart"/>
            <w:r w:rsidRPr="00B666F9">
              <w:rPr>
                <w:b/>
              </w:rPr>
              <w:t>gs</w:t>
            </w:r>
            <w:r w:rsidRPr="00B666F9">
              <w:rPr>
                <w:rStyle w:val="Indice"/>
                <w:b/>
              </w:rPr>
              <w:t>wrt</w:t>
            </w:r>
            <w:proofErr w:type="spellEnd"/>
          </w:p>
        </w:tc>
        <w:tc>
          <w:tcPr>
            <w:tcW w:w="0" w:type="auto"/>
          </w:tcPr>
          <w:p w14:paraId="7AD8E310" w14:textId="77777777" w:rsidR="00A555C2" w:rsidRPr="00B666F9" w:rsidRDefault="00A555C2" w:rsidP="000953A0">
            <w:pPr>
              <w:jc w:val="left"/>
            </w:pPr>
            <w:proofErr w:type="spellStart"/>
            <w:r w:rsidRPr="00B666F9">
              <w:rPr>
                <w:b/>
              </w:rPr>
              <w:t>sb</w:t>
            </w:r>
            <w:r w:rsidRPr="00B666F9">
              <w:rPr>
                <w:rStyle w:val="Indice"/>
                <w:b/>
              </w:rPr>
              <w:t>wrt</w:t>
            </w:r>
            <w:proofErr w:type="spellEnd"/>
            <w:r w:rsidRPr="00B666F9">
              <w:t xml:space="preserve"> = viable seeds/m² of species w in soil of plot </w:t>
            </w:r>
            <w:proofErr w:type="spellStart"/>
            <w:r w:rsidRPr="00B666F9">
              <w:t>r at</w:t>
            </w:r>
            <w:proofErr w:type="spellEnd"/>
            <w:r w:rsidRPr="00B666F9">
              <w:t xml:space="preserve"> time t</w:t>
            </w:r>
          </w:p>
          <w:p w14:paraId="6D8BE87A" w14:textId="77777777" w:rsidR="00A555C2" w:rsidRPr="00B666F9" w:rsidRDefault="00A555C2" w:rsidP="000953A0">
            <w:pPr>
              <w:jc w:val="left"/>
            </w:pPr>
            <w:proofErr w:type="spellStart"/>
            <w:r w:rsidRPr="00B666F9">
              <w:rPr>
                <w:b/>
              </w:rPr>
              <w:t>ds</w:t>
            </w:r>
            <w:r w:rsidRPr="00B666F9">
              <w:rPr>
                <w:rStyle w:val="Indice"/>
                <w:b/>
              </w:rPr>
              <w:t>wrt</w:t>
            </w:r>
            <w:proofErr w:type="spellEnd"/>
            <w:r w:rsidRPr="00B666F9">
              <w:t xml:space="preserve"> and </w:t>
            </w:r>
            <w:proofErr w:type="spellStart"/>
            <w:r w:rsidRPr="00B666F9">
              <w:rPr>
                <w:b/>
              </w:rPr>
              <w:t>gs</w:t>
            </w:r>
            <w:r w:rsidRPr="00B666F9">
              <w:rPr>
                <w:rStyle w:val="Indice"/>
                <w:b/>
              </w:rPr>
              <w:t>wrt</w:t>
            </w:r>
            <w:proofErr w:type="spellEnd"/>
            <w:r w:rsidRPr="00B666F9">
              <w:t xml:space="preserve"> = respectively, seeds/m² of species w of plot r dying and germinating at time t</w:t>
            </w:r>
          </w:p>
        </w:tc>
      </w:tr>
    </w:tbl>
    <w:p w14:paraId="0A293579" w14:textId="77777777" w:rsidR="00F8521A" w:rsidRPr="00B666F9" w:rsidRDefault="00F8521A" w:rsidP="00F8521A">
      <w:pPr>
        <w:rPr>
          <w:i/>
        </w:rPr>
      </w:pPr>
    </w:p>
    <w:p w14:paraId="69F520EC" w14:textId="77777777" w:rsidR="00F8521A" w:rsidRPr="00B666F9" w:rsidRDefault="00F8521A" w:rsidP="00F8521A">
      <w:pPr>
        <w:rPr>
          <w:i/>
        </w:rPr>
        <w:sectPr w:rsidR="00F8521A" w:rsidRPr="00B666F9" w:rsidSect="00F8521A">
          <w:pgSz w:w="16838" w:h="11906" w:orient="landscape"/>
          <w:pgMar w:top="720" w:right="720" w:bottom="720" w:left="720" w:header="709" w:footer="709" w:gutter="0"/>
          <w:cols w:space="720"/>
          <w:docGrid w:linePitch="299"/>
        </w:sectPr>
      </w:pPr>
    </w:p>
    <w:p w14:paraId="7BFCDFE3" w14:textId="2FFE431F" w:rsidR="00F8521A" w:rsidRPr="00B666F9" w:rsidRDefault="00F8521A" w:rsidP="00F8521A">
      <w:bookmarkStart w:id="547" w:name="_Ref514773129"/>
      <w:r w:rsidRPr="00B666F9">
        <w:lastRenderedPageBreak/>
        <w:t xml:space="preserve">Appendix </w:t>
      </w:r>
      <w:r w:rsidRPr="00B666F9">
        <w:fldChar w:fldCharType="begin"/>
      </w:r>
      <w:r w:rsidRPr="00B666F9">
        <w:instrText xml:space="preserve"> SEQ Appendix \* ALPHABETIC </w:instrText>
      </w:r>
      <w:r w:rsidRPr="00B666F9">
        <w:fldChar w:fldCharType="separate"/>
      </w:r>
      <w:r w:rsidR="004E51F6">
        <w:rPr>
          <w:noProof/>
        </w:rPr>
        <w:t>P</w:t>
      </w:r>
      <w:r w:rsidRPr="00B666F9">
        <w:rPr>
          <w:noProof/>
        </w:rPr>
        <w:fldChar w:fldCharType="end"/>
      </w:r>
      <w:bookmarkEnd w:id="547"/>
      <w:r w:rsidRPr="00B666F9">
        <w:t xml:space="preserve">. Complete list of equations, including all options for managing "edge" effects, for calculating weed seed dispersal proportions in </w:t>
      </w:r>
      <w:proofErr w:type="spellStart"/>
      <w:r w:rsidRPr="00B666F9">
        <w:rPr>
          <w:rStyle w:val="PetitesMajuscules"/>
        </w:rPr>
        <w:t>FlorSys</w:t>
      </w:r>
      <w:proofErr w:type="spellEnd"/>
      <w:r w:rsidRPr="00B666F9">
        <w:t xml:space="preserve"> at simulation onset for each weed species w, source field s and recipient field r, from </w:t>
      </w:r>
      <w:r w:rsidRPr="00B666F9">
        <w:rPr>
          <w:rStyle w:val="B"/>
        </w:rPr>
        <w:t>species traits</w:t>
      </w:r>
      <w:r w:rsidRPr="00B666F9">
        <w:t xml:space="preserve"> and </w:t>
      </w:r>
      <w:r w:rsidRPr="00B666F9">
        <w:rPr>
          <w:i/>
        </w:rPr>
        <w:t>field coordinates</w:t>
      </w:r>
      <w:r w:rsidRPr="00B666F9">
        <w:t>.</w:t>
      </w:r>
      <w:r w:rsidR="00504B75" w:rsidRPr="00B666F9">
        <w:t xml:space="preserve"> </w:t>
      </w:r>
      <w:r w:rsidR="00C6647A" w:rsidRPr="00B666F9">
        <w:fldChar w:fldCharType="begin"/>
      </w:r>
      <w:r w:rsidR="00567DEE">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rsidR="00C6647A" w:rsidRPr="00B666F9">
        <w:fldChar w:fldCharType="separate"/>
      </w:r>
      <w:r w:rsidR="00C6647A" w:rsidRPr="00B666F9">
        <w:rPr>
          <w:noProof/>
        </w:rPr>
        <w:t>(</w:t>
      </w:r>
      <w:hyperlink w:anchor="_ENREF_23" w:tooltip="Colbach, 2018 #17229" w:history="1">
        <w:r w:rsidR="00C5415F" w:rsidRPr="00B666F9">
          <w:rPr>
            <w:noProof/>
          </w:rPr>
          <w:t>Colbach</w:t>
        </w:r>
        <w:r w:rsidR="00C5415F" w:rsidRPr="00B666F9">
          <w:rPr>
            <w:i/>
            <w:noProof/>
          </w:rPr>
          <w:t xml:space="preserve"> et al.</w:t>
        </w:r>
        <w:r w:rsidR="00C5415F" w:rsidRPr="00B666F9">
          <w:rPr>
            <w:noProof/>
          </w:rPr>
          <w:t>, 2018</w:t>
        </w:r>
      </w:hyperlink>
      <w:r w:rsidR="00C6647A" w:rsidRPr="00B666F9">
        <w:rPr>
          <w:noProof/>
        </w:rPr>
        <w:t>)</w:t>
      </w:r>
      <w:r w:rsidR="00C6647A" w:rsidRPr="00B666F9">
        <w:fldChar w:fldCharType="end"/>
      </w:r>
    </w:p>
    <w:p w14:paraId="2F2605B8" w14:textId="77777777" w:rsidR="00F8521A" w:rsidRPr="00B666F9" w:rsidRDefault="00F8521A" w:rsidP="00F8521A"/>
    <w:tbl>
      <w:tblPr>
        <w:tblStyle w:val="Grilledutableau"/>
        <w:tblW w:w="0" w:type="auto"/>
        <w:tblLook w:val="04A0" w:firstRow="1" w:lastRow="0" w:firstColumn="1" w:lastColumn="0" w:noHBand="0" w:noVBand="1"/>
      </w:tblPr>
      <w:tblGrid>
        <w:gridCol w:w="563"/>
        <w:gridCol w:w="748"/>
        <w:gridCol w:w="5504"/>
        <w:gridCol w:w="8573"/>
      </w:tblGrid>
      <w:tr w:rsidR="00F8521A" w:rsidRPr="00B666F9" w14:paraId="3EAAAE1D" w14:textId="77777777" w:rsidTr="00775DC6">
        <w:tc>
          <w:tcPr>
            <w:tcW w:w="563" w:type="dxa"/>
            <w:shd w:val="clear" w:color="auto" w:fill="F2F2F2" w:themeFill="background1" w:themeFillShade="F2"/>
          </w:tcPr>
          <w:p w14:paraId="60B6403B" w14:textId="77777777" w:rsidR="00F8521A" w:rsidRPr="00B666F9" w:rsidRDefault="00F8521A" w:rsidP="000953A0">
            <w:pPr>
              <w:jc w:val="left"/>
            </w:pPr>
          </w:p>
        </w:tc>
        <w:tc>
          <w:tcPr>
            <w:tcW w:w="0" w:type="auto"/>
            <w:shd w:val="clear" w:color="auto" w:fill="F2F2F2" w:themeFill="background1" w:themeFillShade="F2"/>
          </w:tcPr>
          <w:p w14:paraId="4ACAEFD9" w14:textId="77777777" w:rsidR="00F8521A" w:rsidRPr="00B666F9" w:rsidRDefault="00F8521A" w:rsidP="000953A0">
            <w:pPr>
              <w:jc w:val="left"/>
            </w:pPr>
            <w:r w:rsidRPr="00B666F9">
              <w:t>When</w:t>
            </w:r>
          </w:p>
        </w:tc>
        <w:tc>
          <w:tcPr>
            <w:tcW w:w="0" w:type="auto"/>
            <w:shd w:val="clear" w:color="auto" w:fill="F2F2F2" w:themeFill="background1" w:themeFillShade="F2"/>
          </w:tcPr>
          <w:p w14:paraId="66603E8F" w14:textId="77777777" w:rsidR="00F8521A" w:rsidRPr="00B666F9" w:rsidRDefault="00F8521A" w:rsidP="000953A0">
            <w:pPr>
              <w:jc w:val="left"/>
            </w:pPr>
            <w:r w:rsidRPr="00B666F9">
              <w:t>Equation</w:t>
            </w:r>
          </w:p>
        </w:tc>
        <w:tc>
          <w:tcPr>
            <w:tcW w:w="0" w:type="auto"/>
            <w:shd w:val="clear" w:color="auto" w:fill="F2F2F2" w:themeFill="background1" w:themeFillShade="F2"/>
          </w:tcPr>
          <w:p w14:paraId="154CCEEA" w14:textId="77777777" w:rsidR="00F8521A" w:rsidRPr="00B666F9" w:rsidRDefault="00F8521A" w:rsidP="000953A0">
            <w:pPr>
              <w:jc w:val="left"/>
            </w:pPr>
            <w:r w:rsidRPr="00B666F9">
              <w:t>Significance of inputs, parameters and state variables</w:t>
            </w:r>
          </w:p>
        </w:tc>
      </w:tr>
      <w:tr w:rsidR="00F8521A" w:rsidRPr="00B666F9" w14:paraId="0FA6176F" w14:textId="77777777" w:rsidTr="00775DC6">
        <w:tc>
          <w:tcPr>
            <w:tcW w:w="563" w:type="dxa"/>
          </w:tcPr>
          <w:p w14:paraId="34E676D6" w14:textId="77777777" w:rsidR="00F8521A" w:rsidRPr="00B666F9" w:rsidRDefault="00F8521A" w:rsidP="000953A0">
            <w:pPr>
              <w:pStyle w:val="Equa"/>
              <w:ind w:left="0" w:firstLine="0"/>
              <w:jc w:val="left"/>
            </w:pPr>
          </w:p>
        </w:tc>
        <w:tc>
          <w:tcPr>
            <w:tcW w:w="0" w:type="auto"/>
          </w:tcPr>
          <w:p w14:paraId="0869C397" w14:textId="77777777" w:rsidR="00F8521A" w:rsidRPr="00B666F9" w:rsidRDefault="00F8521A" w:rsidP="000953A0">
            <w:pPr>
              <w:jc w:val="left"/>
            </w:pPr>
          </w:p>
        </w:tc>
        <w:tc>
          <w:tcPr>
            <w:tcW w:w="0" w:type="auto"/>
          </w:tcPr>
          <w:p w14:paraId="5C813525" w14:textId="77777777" w:rsidR="00F8521A" w:rsidRPr="00B666F9" w:rsidRDefault="00F8521A" w:rsidP="000953A0">
            <w:pPr>
              <w:jc w:val="left"/>
            </w:pPr>
            <w:proofErr w:type="spellStart"/>
            <w:r w:rsidRPr="00B666F9">
              <w:t>c</w:t>
            </w:r>
            <w:r w:rsidRPr="00B666F9">
              <w:rPr>
                <w:rStyle w:val="Indice"/>
              </w:rPr>
              <w:t>dispersal</w:t>
            </w:r>
            <w:proofErr w:type="spellEnd"/>
            <w:r w:rsidRPr="00B666F9">
              <w:rPr>
                <w:rStyle w:val="Indice"/>
              </w:rPr>
              <w:t xml:space="preserve"> mode</w:t>
            </w:r>
            <w:r w:rsidRPr="00B666F9">
              <w:t xml:space="preserve"> = {0, -0.639, -0.902, 1.35, 0.981, -0.00793, -0.0312}</w:t>
            </w:r>
          </w:p>
          <w:p w14:paraId="63E0BC9B" w14:textId="77777777" w:rsidR="00F8521A" w:rsidRPr="00B666F9" w:rsidRDefault="00F8521A" w:rsidP="000953A0">
            <w:pPr>
              <w:jc w:val="left"/>
            </w:pPr>
            <w:proofErr w:type="spellStart"/>
            <w:r w:rsidRPr="00B666F9">
              <w:t>c'</w:t>
            </w:r>
            <w:r w:rsidRPr="00B666F9">
              <w:rPr>
                <w:rStyle w:val="Indice"/>
              </w:rPr>
              <w:t>dispersal</w:t>
            </w:r>
            <w:proofErr w:type="spellEnd"/>
            <w:r w:rsidRPr="00B666F9">
              <w:rPr>
                <w:rStyle w:val="Indice"/>
              </w:rPr>
              <w:t xml:space="preserve"> mode</w:t>
            </w:r>
            <w:r w:rsidRPr="00B666F9">
              <w:t xml:space="preserve"> = {0, 0.00138, -0.672, 0.718, -0.512, -0.0698, 0.117}</w:t>
            </w:r>
          </w:p>
          <w:p w14:paraId="3FB0834A" w14:textId="77777777" w:rsidR="00F8521A" w:rsidRPr="00B666F9" w:rsidRDefault="00F8521A" w:rsidP="000953A0">
            <w:pPr>
              <w:jc w:val="left"/>
            </w:pPr>
            <w:r w:rsidRPr="00B666F9">
              <w:t xml:space="preserve">for anemochory, </w:t>
            </w:r>
            <w:proofErr w:type="spellStart"/>
            <w:r w:rsidRPr="00B666F9">
              <w:t>ballochory</w:t>
            </w:r>
            <w:proofErr w:type="spellEnd"/>
            <w:r w:rsidRPr="00B666F9">
              <w:t xml:space="preserve">, barochory, </w:t>
            </w:r>
            <w:proofErr w:type="spellStart"/>
            <w:r w:rsidRPr="00B666F9">
              <w:t>endozoochory</w:t>
            </w:r>
            <w:proofErr w:type="spellEnd"/>
            <w:r w:rsidRPr="00B666F9">
              <w:t xml:space="preserve">, </w:t>
            </w:r>
            <w:proofErr w:type="spellStart"/>
            <w:r w:rsidRPr="00B666F9">
              <w:t>epizoochory</w:t>
            </w:r>
            <w:proofErr w:type="spellEnd"/>
            <w:r w:rsidRPr="00B666F9">
              <w:t>, hydrochory, myrmecochory</w:t>
            </w:r>
          </w:p>
        </w:tc>
        <w:tc>
          <w:tcPr>
            <w:tcW w:w="0" w:type="auto"/>
          </w:tcPr>
          <w:p w14:paraId="71A986D2" w14:textId="77777777" w:rsidR="00F8521A" w:rsidRPr="00B666F9" w:rsidRDefault="00F8521A" w:rsidP="000953A0">
            <w:pPr>
              <w:jc w:val="left"/>
            </w:pPr>
            <w:proofErr w:type="spellStart"/>
            <w:r w:rsidRPr="00B666F9">
              <w:t>c</w:t>
            </w:r>
            <w:r w:rsidRPr="00B666F9">
              <w:rPr>
                <w:rStyle w:val="Indice"/>
              </w:rPr>
              <w:t>dispersal</w:t>
            </w:r>
            <w:proofErr w:type="spellEnd"/>
            <w:r w:rsidRPr="00B666F9">
              <w:rPr>
                <w:rStyle w:val="Indice"/>
              </w:rPr>
              <w:t xml:space="preserve"> mode</w:t>
            </w:r>
            <w:r w:rsidRPr="00B666F9">
              <w:t xml:space="preserve"> and </w:t>
            </w:r>
            <w:proofErr w:type="spellStart"/>
            <w:r w:rsidRPr="00B666F9">
              <w:t>c'</w:t>
            </w:r>
            <w:r w:rsidRPr="00B666F9">
              <w:rPr>
                <w:rStyle w:val="Indice"/>
              </w:rPr>
              <w:t>dispersal</w:t>
            </w:r>
            <w:proofErr w:type="spellEnd"/>
            <w:r w:rsidRPr="00B666F9">
              <w:rPr>
                <w:rStyle w:val="Indice"/>
              </w:rPr>
              <w:t xml:space="preserve"> mode</w:t>
            </w:r>
            <w:r w:rsidRPr="00B666F9">
              <w:t xml:space="preserve"> = effect of </w:t>
            </w:r>
            <w:r w:rsidRPr="00B666F9">
              <w:rPr>
                <w:rStyle w:val="B"/>
              </w:rPr>
              <w:t>seed dispersal mode</w:t>
            </w:r>
            <w:r w:rsidRPr="00B666F9">
              <w:t xml:space="preserve"> on maximum and mean dispersal distances, respectively</w:t>
            </w:r>
          </w:p>
        </w:tc>
      </w:tr>
      <w:tr w:rsidR="00F8521A" w:rsidRPr="00B666F9" w14:paraId="6991811D" w14:textId="77777777" w:rsidTr="00775DC6">
        <w:tc>
          <w:tcPr>
            <w:tcW w:w="563" w:type="dxa"/>
          </w:tcPr>
          <w:p w14:paraId="71DDBB96" w14:textId="77777777" w:rsidR="00F8521A" w:rsidRPr="00B666F9" w:rsidRDefault="00F8521A" w:rsidP="000953A0">
            <w:pPr>
              <w:pStyle w:val="Equa"/>
              <w:ind w:left="0" w:firstLine="0"/>
              <w:jc w:val="left"/>
            </w:pPr>
            <w:bookmarkStart w:id="548" w:name="_Ref514773637"/>
          </w:p>
        </w:tc>
        <w:bookmarkEnd w:id="548"/>
        <w:tc>
          <w:tcPr>
            <w:tcW w:w="0" w:type="auto"/>
          </w:tcPr>
          <w:p w14:paraId="62726785" w14:textId="77777777" w:rsidR="00F8521A" w:rsidRPr="00B666F9" w:rsidRDefault="00F8521A" w:rsidP="000953A0">
            <w:pPr>
              <w:jc w:val="left"/>
              <w:rPr>
                <w:rStyle w:val="Indice"/>
              </w:rPr>
            </w:pPr>
            <w:r w:rsidRPr="00B666F9">
              <w:sym w:font="Symbol" w:char="F022"/>
            </w:r>
            <w:r w:rsidRPr="00B666F9">
              <w:t>w</w:t>
            </w:r>
          </w:p>
        </w:tc>
        <w:tc>
          <w:tcPr>
            <w:tcW w:w="0" w:type="auto"/>
          </w:tcPr>
          <w:p w14:paraId="59FA473C" w14:textId="77777777" w:rsidR="00F8521A" w:rsidRPr="00B666F9" w:rsidRDefault="00F8521A" w:rsidP="000953A0">
            <w:pPr>
              <w:jc w:val="left"/>
            </w:pPr>
            <w:r w:rsidRPr="00B666F9">
              <w:t>log</w:t>
            </w:r>
            <w:r w:rsidRPr="00B666F9">
              <w:rPr>
                <w:rStyle w:val="Indice"/>
              </w:rPr>
              <w:t>10</w:t>
            </w:r>
            <w:r w:rsidRPr="00B666F9">
              <w:t>(</w:t>
            </w:r>
            <w:proofErr w:type="spellStart"/>
            <w:r w:rsidRPr="00B666F9">
              <w:t>dmax</w:t>
            </w:r>
            <w:r w:rsidRPr="00B666F9">
              <w:rPr>
                <w:rStyle w:val="Indice"/>
              </w:rPr>
              <w:t>w</w:t>
            </w:r>
            <w:proofErr w:type="spellEnd"/>
            <w:r w:rsidRPr="00B666F9">
              <w:t>)= 1.04 + 0.381 ∙ log</w:t>
            </w:r>
            <w:r w:rsidRPr="00B666F9">
              <w:rPr>
                <w:rStyle w:val="Indice"/>
              </w:rPr>
              <w:t>10</w:t>
            </w:r>
            <w:r w:rsidRPr="00B666F9">
              <w:t>(</w:t>
            </w:r>
            <w:proofErr w:type="spellStart"/>
            <w:r w:rsidRPr="00B666F9">
              <w:t>PH</w:t>
            </w:r>
            <w:r w:rsidRPr="00B666F9">
              <w:rPr>
                <w:rStyle w:val="Indice"/>
              </w:rPr>
              <w:t>w</w:t>
            </w:r>
            <w:proofErr w:type="spellEnd"/>
            <w:r w:rsidRPr="00B666F9">
              <w:t>) - 0.102 ∙ log</w:t>
            </w:r>
            <w:r w:rsidRPr="00B666F9">
              <w:rPr>
                <w:rStyle w:val="Indice"/>
              </w:rPr>
              <w:t>10</w:t>
            </w:r>
            <w:r w:rsidRPr="00B666F9">
              <w:t>(</w:t>
            </w:r>
            <w:proofErr w:type="spellStart"/>
            <w:r w:rsidRPr="00B666F9">
              <w:t>SM</w:t>
            </w:r>
            <w:r w:rsidRPr="00B666F9">
              <w:rPr>
                <w:rStyle w:val="Indice"/>
              </w:rPr>
              <w:t>w</w:t>
            </w:r>
            <w:proofErr w:type="spellEnd"/>
            <w:r w:rsidRPr="00B666F9">
              <w:t xml:space="preserve">) + </w:t>
            </w:r>
            <w:proofErr w:type="spellStart"/>
            <w:r w:rsidRPr="00B666F9">
              <w:t>c</w:t>
            </w:r>
            <w:r w:rsidRPr="00B666F9">
              <w:rPr>
                <w:rStyle w:val="Indice"/>
              </w:rPr>
              <w:t>dispersal</w:t>
            </w:r>
            <w:proofErr w:type="spellEnd"/>
            <w:r w:rsidRPr="00B666F9">
              <w:rPr>
                <w:rStyle w:val="Indice"/>
              </w:rPr>
              <w:t xml:space="preserve"> mode</w:t>
            </w:r>
          </w:p>
        </w:tc>
        <w:tc>
          <w:tcPr>
            <w:tcW w:w="0" w:type="auto"/>
            <w:vMerge w:val="restart"/>
          </w:tcPr>
          <w:p w14:paraId="718BB48B" w14:textId="77777777" w:rsidR="00F8521A" w:rsidRPr="00B666F9" w:rsidRDefault="00F8521A" w:rsidP="000953A0">
            <w:pPr>
              <w:jc w:val="left"/>
            </w:pPr>
            <w:proofErr w:type="spellStart"/>
            <w:r w:rsidRPr="00B666F9">
              <w:t>dmax</w:t>
            </w:r>
            <w:r w:rsidRPr="00B666F9">
              <w:rPr>
                <w:rStyle w:val="Indice"/>
              </w:rPr>
              <w:t>w</w:t>
            </w:r>
            <w:proofErr w:type="spellEnd"/>
            <w:r w:rsidRPr="00B666F9">
              <w:t xml:space="preserve"> and </w:t>
            </w:r>
            <w:proofErr w:type="spellStart"/>
            <w:r w:rsidRPr="00B666F9">
              <w:t>dmean</w:t>
            </w:r>
            <w:r w:rsidRPr="00B666F9">
              <w:rPr>
                <w:rStyle w:val="Indice"/>
              </w:rPr>
              <w:t>w</w:t>
            </w:r>
            <w:proofErr w:type="spellEnd"/>
            <w:r w:rsidRPr="00B666F9">
              <w:t>= respectively, maximum and mean seed dispersal distances of weed species w (m)</w:t>
            </w:r>
          </w:p>
          <w:p w14:paraId="179A19FB" w14:textId="77777777" w:rsidR="00F8521A" w:rsidRPr="00B666F9" w:rsidRDefault="00F8521A" w:rsidP="000953A0">
            <w:pPr>
              <w:jc w:val="left"/>
            </w:pPr>
            <w:proofErr w:type="spellStart"/>
            <w:r w:rsidRPr="00B666F9">
              <w:rPr>
                <w:rStyle w:val="B"/>
              </w:rPr>
              <w:t>PHw</w:t>
            </w:r>
            <w:proofErr w:type="spellEnd"/>
            <w:r w:rsidRPr="00B666F9">
              <w:t xml:space="preserve"> = maximum plant height of weed species w (m)</w:t>
            </w:r>
          </w:p>
          <w:p w14:paraId="0DE371CD" w14:textId="77777777" w:rsidR="00F8521A" w:rsidRPr="00B666F9" w:rsidRDefault="00F8521A" w:rsidP="000953A0">
            <w:pPr>
              <w:jc w:val="left"/>
            </w:pPr>
            <w:proofErr w:type="spellStart"/>
            <w:r w:rsidRPr="00B666F9">
              <w:rPr>
                <w:rStyle w:val="B"/>
              </w:rPr>
              <w:t>SMw</w:t>
            </w:r>
            <w:proofErr w:type="spellEnd"/>
            <w:r w:rsidRPr="00B666F9">
              <w:t xml:space="preserve"> = average seed mass of weed species w (mg)</w:t>
            </w:r>
          </w:p>
        </w:tc>
      </w:tr>
      <w:tr w:rsidR="00F8521A" w:rsidRPr="00B666F9" w14:paraId="298FDEC6" w14:textId="77777777" w:rsidTr="00775DC6">
        <w:tc>
          <w:tcPr>
            <w:tcW w:w="563" w:type="dxa"/>
          </w:tcPr>
          <w:p w14:paraId="0E1325DB" w14:textId="77777777" w:rsidR="00F8521A" w:rsidRPr="00B666F9" w:rsidRDefault="00F8521A" w:rsidP="000953A0">
            <w:pPr>
              <w:pStyle w:val="Equa"/>
              <w:ind w:left="0" w:firstLine="0"/>
              <w:jc w:val="left"/>
            </w:pPr>
            <w:bookmarkStart w:id="549" w:name="_Ref514773664"/>
          </w:p>
        </w:tc>
        <w:bookmarkEnd w:id="549"/>
        <w:tc>
          <w:tcPr>
            <w:tcW w:w="0" w:type="auto"/>
          </w:tcPr>
          <w:p w14:paraId="0FA000C1" w14:textId="77777777" w:rsidR="00F8521A" w:rsidRPr="00B666F9" w:rsidRDefault="00F8521A" w:rsidP="000953A0">
            <w:pPr>
              <w:jc w:val="left"/>
            </w:pPr>
            <w:r w:rsidRPr="00B666F9">
              <w:sym w:font="Symbol" w:char="F022"/>
            </w:r>
            <w:r w:rsidRPr="00B666F9">
              <w:t>w</w:t>
            </w:r>
          </w:p>
        </w:tc>
        <w:tc>
          <w:tcPr>
            <w:tcW w:w="0" w:type="auto"/>
          </w:tcPr>
          <w:p w14:paraId="08499674" w14:textId="77777777" w:rsidR="00F8521A" w:rsidRPr="00B666F9" w:rsidRDefault="00F8521A" w:rsidP="000953A0">
            <w:pPr>
              <w:jc w:val="left"/>
            </w:pPr>
            <w:r w:rsidRPr="00B666F9">
              <w:t>log</w:t>
            </w:r>
            <w:r w:rsidRPr="00B666F9">
              <w:rPr>
                <w:rStyle w:val="Indice"/>
              </w:rPr>
              <w:t>10</w:t>
            </w:r>
            <w:r w:rsidRPr="00B666F9">
              <w:t>(</w:t>
            </w:r>
            <w:proofErr w:type="spellStart"/>
            <w:r w:rsidRPr="00B666F9">
              <w:t>dmean</w:t>
            </w:r>
            <w:r w:rsidRPr="00B666F9">
              <w:rPr>
                <w:rStyle w:val="Indice"/>
              </w:rPr>
              <w:t>s</w:t>
            </w:r>
            <w:proofErr w:type="spellEnd"/>
            <w:r w:rsidRPr="00B666F9">
              <w:t>)= 0.226 + 0.930∙ log</w:t>
            </w:r>
            <w:r w:rsidRPr="00B666F9">
              <w:rPr>
                <w:rStyle w:val="Indice"/>
              </w:rPr>
              <w:t>10</w:t>
            </w:r>
            <w:r w:rsidRPr="00B666F9">
              <w:t>(PH</w:t>
            </w:r>
            <w:r w:rsidRPr="00B666F9">
              <w:rPr>
                <w:rStyle w:val="Indice"/>
              </w:rPr>
              <w:t>s</w:t>
            </w:r>
            <w:r w:rsidRPr="00B666F9">
              <w:t>) + -0.0737∙ log</w:t>
            </w:r>
            <w:r w:rsidRPr="00B666F9">
              <w:rPr>
                <w:rStyle w:val="Indice"/>
              </w:rPr>
              <w:t>10</w:t>
            </w:r>
            <w:r w:rsidRPr="00B666F9">
              <w:t>(</w:t>
            </w:r>
            <w:proofErr w:type="spellStart"/>
            <w:r w:rsidRPr="00B666F9">
              <w:t>SM</w:t>
            </w:r>
            <w:r w:rsidRPr="00B666F9">
              <w:rPr>
                <w:rStyle w:val="Indice"/>
              </w:rPr>
              <w:t>s</w:t>
            </w:r>
            <w:proofErr w:type="spellEnd"/>
            <w:r w:rsidRPr="00B666F9">
              <w:t xml:space="preserve">) + </w:t>
            </w:r>
            <w:proofErr w:type="spellStart"/>
            <w:r w:rsidRPr="00B666F9">
              <w:t>c'</w:t>
            </w:r>
            <w:r w:rsidRPr="00B666F9">
              <w:rPr>
                <w:rStyle w:val="Indice"/>
              </w:rPr>
              <w:t>dispersal</w:t>
            </w:r>
            <w:proofErr w:type="spellEnd"/>
            <w:r w:rsidRPr="00B666F9">
              <w:rPr>
                <w:rStyle w:val="Indice"/>
              </w:rPr>
              <w:t xml:space="preserve"> mode</w:t>
            </w:r>
          </w:p>
        </w:tc>
        <w:tc>
          <w:tcPr>
            <w:tcW w:w="0" w:type="auto"/>
            <w:vMerge/>
          </w:tcPr>
          <w:p w14:paraId="0A1D854F" w14:textId="77777777" w:rsidR="00F8521A" w:rsidRPr="00B666F9" w:rsidRDefault="00F8521A" w:rsidP="000953A0">
            <w:pPr>
              <w:jc w:val="left"/>
            </w:pPr>
          </w:p>
        </w:tc>
      </w:tr>
      <w:tr w:rsidR="00F8521A" w:rsidRPr="00B666F9" w14:paraId="6B39070D" w14:textId="77777777" w:rsidTr="000953A0">
        <w:tc>
          <w:tcPr>
            <w:tcW w:w="563" w:type="dxa"/>
          </w:tcPr>
          <w:p w14:paraId="0F6218D1" w14:textId="77777777" w:rsidR="00F8521A" w:rsidRPr="00B666F9" w:rsidRDefault="00F8521A" w:rsidP="000953A0">
            <w:pPr>
              <w:pStyle w:val="Equa"/>
              <w:ind w:left="0" w:firstLine="0"/>
              <w:jc w:val="left"/>
            </w:pPr>
          </w:p>
        </w:tc>
        <w:tc>
          <w:tcPr>
            <w:tcW w:w="0" w:type="auto"/>
          </w:tcPr>
          <w:p w14:paraId="415EB6F5" w14:textId="77777777" w:rsidR="00F8521A" w:rsidRPr="00B666F9" w:rsidRDefault="00F8521A" w:rsidP="000953A0">
            <w:pPr>
              <w:jc w:val="left"/>
            </w:pPr>
            <w:r w:rsidRPr="00B666F9">
              <w:sym w:font="Symbol" w:char="F022"/>
            </w:r>
            <w:r w:rsidRPr="00B666F9">
              <w:t>w</w:t>
            </w:r>
          </w:p>
        </w:tc>
        <w:tc>
          <w:tcPr>
            <w:tcW w:w="0" w:type="auto"/>
          </w:tcPr>
          <w:p w14:paraId="699DB536" w14:textId="77777777" w:rsidR="00F8521A" w:rsidRPr="00B666F9" w:rsidRDefault="00F8521A" w:rsidP="000953A0">
            <w:pPr>
              <w:jc w:val="left"/>
            </w:pPr>
            <w:proofErr w:type="spellStart"/>
            <w:r w:rsidRPr="00B666F9">
              <w:t>γ</w:t>
            </w:r>
            <w:r w:rsidRPr="00B666F9">
              <w:rPr>
                <w:rStyle w:val="Indice"/>
              </w:rPr>
              <w:t>s</w:t>
            </w:r>
            <w:proofErr w:type="spellEnd"/>
            <w:r w:rsidRPr="00B666F9">
              <w:t xml:space="preserve">= </w:t>
            </w:r>
            <m:oMath>
              <m:f>
                <m:fPr>
                  <m:ctrlPr>
                    <w:rPr>
                      <w:rFonts w:ascii="Cambria Math" w:hAnsi="Cambria Math"/>
                      <w:i/>
                    </w:rPr>
                  </m:ctrlPr>
                </m:fPr>
                <m:num>
                  <m:r>
                    <w:rPr>
                      <w:rFonts w:ascii="Cambria Math" w:hAnsi="Cambria Math"/>
                    </w:rPr>
                    <m:t>ln</m:t>
                  </m:r>
                  <m:d>
                    <m:dPr>
                      <m:ctrlPr>
                        <w:rPr>
                          <w:rFonts w:ascii="Cambria Math" w:hAnsi="Cambria Math"/>
                          <w:i/>
                        </w:rPr>
                      </m:ctrlPr>
                    </m:dPr>
                    <m:e>
                      <m:r>
                        <w:rPr>
                          <w:rFonts w:ascii="Cambria Math" w:hAnsi="Cambria Math"/>
                        </w:rPr>
                        <m:t>ln</m:t>
                      </m:r>
                      <m:d>
                        <m:dPr>
                          <m:ctrlPr>
                            <w:rPr>
                              <w:rFonts w:ascii="Cambria Math" w:hAnsi="Cambria Math"/>
                              <w:i/>
                            </w:rPr>
                          </m:ctrlPr>
                        </m:dPr>
                        <m:e>
                          <m:r>
                            <w:rPr>
                              <w:rFonts w:ascii="Cambria Math" w:hAnsi="Cambria Math"/>
                            </w:rPr>
                            <m:t>1-0.90</m:t>
                          </m:r>
                        </m:e>
                      </m:d>
                      <m:r>
                        <w:rPr>
                          <w:rFonts w:ascii="Cambria Math" w:hAnsi="Cambria Math"/>
                        </w:rPr>
                        <m:t>/ln</m:t>
                      </m:r>
                      <m:d>
                        <m:dPr>
                          <m:ctrlPr>
                            <w:rPr>
                              <w:rFonts w:ascii="Cambria Math" w:hAnsi="Cambria Math"/>
                              <w:i/>
                            </w:rPr>
                          </m:ctrlPr>
                        </m:dPr>
                        <m:e>
                          <m:r>
                            <w:rPr>
                              <w:rFonts w:ascii="Cambria Math" w:hAnsi="Cambria Math"/>
                            </w:rPr>
                            <m:t>1-0.50</m:t>
                          </m:r>
                        </m:e>
                      </m:d>
                    </m:e>
                  </m:d>
                </m:num>
                <m:den>
                  <m:r>
                    <w:rPr>
                      <w:rFonts w:ascii="Cambria Math" w:hAnsi="Cambria Math"/>
                    </w:rPr>
                    <m:t>ln</m:t>
                  </m:r>
                  <m:d>
                    <m:dPr>
                      <m:ctrlPr>
                        <w:rPr>
                          <w:rFonts w:ascii="Cambria Math" w:hAnsi="Cambria Math"/>
                          <w:i/>
                        </w:rPr>
                      </m:ctrlPr>
                    </m:dPr>
                    <m:e>
                      <m:sSub>
                        <m:sSubPr>
                          <m:ctrlPr>
                            <w:rPr>
                              <w:rFonts w:ascii="Cambria Math" w:hAnsi="Cambria Math"/>
                              <w:i/>
                            </w:rPr>
                          </m:ctrlPr>
                        </m:sSubPr>
                        <m:e>
                          <m:r>
                            <w:rPr>
                              <w:rFonts w:ascii="Cambria Math" w:hAnsi="Cambria Math"/>
                            </w:rPr>
                            <m:t>dmax</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dmean</m:t>
                          </m:r>
                        </m:e>
                        <m:sub>
                          <m:r>
                            <w:rPr>
                              <w:rFonts w:ascii="Cambria Math" w:hAnsi="Cambria Math"/>
                            </w:rPr>
                            <m:t>s</m:t>
                          </m:r>
                        </m:sub>
                      </m:sSub>
                    </m:e>
                  </m:d>
                </m:den>
              </m:f>
            </m:oMath>
          </w:p>
          <w:p w14:paraId="623DBB25" w14:textId="77777777" w:rsidR="00F8521A" w:rsidRPr="00B666F9" w:rsidRDefault="00F8521A" w:rsidP="000953A0">
            <w:pPr>
              <w:jc w:val="left"/>
            </w:pPr>
            <w:proofErr w:type="spellStart"/>
            <w:r w:rsidRPr="00B666F9">
              <w:t>ß</w:t>
            </w:r>
            <w:r w:rsidRPr="00B666F9">
              <w:rPr>
                <w:rStyle w:val="Indice"/>
              </w:rPr>
              <w:t>s</w:t>
            </w:r>
            <w:proofErr w:type="spellEnd"/>
            <w:r w:rsidRPr="00B666F9">
              <w:rPr>
                <w:rStyle w:val="Indice"/>
              </w:rPr>
              <w:t xml:space="preserve"> </w:t>
            </w:r>
            <w:r w:rsidRPr="00B666F9">
              <w:t xml:space="preserve">= </w:t>
            </w:r>
            <m:oMath>
              <m:f>
                <m:fPr>
                  <m:ctrlPr>
                    <w:rPr>
                      <w:rFonts w:ascii="Cambria Math" w:hAnsi="Cambria Math"/>
                      <w:i/>
                    </w:rPr>
                  </m:ctrlPr>
                </m:fPr>
                <m:num>
                  <m:r>
                    <w:rPr>
                      <w:rFonts w:ascii="Cambria Math" w:hAnsi="Cambria Math"/>
                    </w:rPr>
                    <m:t>-</m:t>
                  </m:r>
                  <m:r>
                    <m:rPr>
                      <m:sty m:val="p"/>
                    </m:rPr>
                    <w:rPr>
                      <w:rFonts w:ascii="Cambria Math" w:hAnsi="Cambria Math"/>
                    </w:rPr>
                    <m:t>ln⁡</m:t>
                  </m:r>
                  <m:r>
                    <w:rPr>
                      <w:rFonts w:ascii="Cambria Math" w:hAnsi="Cambria Math"/>
                    </w:rPr>
                    <m:t>(0.50)</m:t>
                  </m:r>
                </m:num>
                <m:den>
                  <m:sSup>
                    <m:sSupPr>
                      <m:ctrlPr>
                        <w:rPr>
                          <w:rFonts w:ascii="Cambria Math" w:hAnsi="Cambria Math"/>
                          <w:i/>
                        </w:rPr>
                      </m:ctrlPr>
                    </m:sSupPr>
                    <m:e>
                      <m:sSub>
                        <m:sSubPr>
                          <m:ctrlPr>
                            <w:rPr>
                              <w:rFonts w:ascii="Cambria Math" w:hAnsi="Cambria Math"/>
                              <w:i/>
                            </w:rPr>
                          </m:ctrlPr>
                        </m:sSubPr>
                        <m:e>
                          <m:r>
                            <w:rPr>
                              <w:rFonts w:ascii="Cambria Math" w:hAnsi="Cambria Math"/>
                            </w:rPr>
                            <m:t>dmean</m:t>
                          </m:r>
                        </m:e>
                        <m:sub>
                          <m:r>
                            <w:rPr>
                              <w:rFonts w:ascii="Cambria Math" w:hAnsi="Cambria Math"/>
                            </w:rPr>
                            <m:t>s</m:t>
                          </m:r>
                        </m:sub>
                      </m:sSub>
                    </m:e>
                    <m:sup>
                      <m:sSub>
                        <m:sSubPr>
                          <m:ctrlPr>
                            <w:rPr>
                              <w:rFonts w:ascii="Cambria Math" w:hAnsi="Cambria Math"/>
                              <w:i/>
                            </w:rPr>
                          </m:ctrlPr>
                        </m:sSubPr>
                        <m:e>
                          <m:r>
                            <m:rPr>
                              <m:sty m:val="p"/>
                            </m:rPr>
                            <w:rPr>
                              <w:rFonts w:ascii="Cambria Math" w:hAnsi="Cambria Math"/>
                            </w:rPr>
                            <m:t>γ</m:t>
                          </m:r>
                        </m:e>
                        <m:sub>
                          <m:r>
                            <w:rPr>
                              <w:rFonts w:ascii="Cambria Math" w:hAnsi="Cambria Math"/>
                            </w:rPr>
                            <m:t>s</m:t>
                          </m:r>
                        </m:sub>
                      </m:sSub>
                    </m:sup>
                  </m:sSup>
                </m:den>
              </m:f>
            </m:oMath>
          </w:p>
        </w:tc>
        <w:tc>
          <w:tcPr>
            <w:tcW w:w="0" w:type="auto"/>
          </w:tcPr>
          <w:p w14:paraId="7541752C" w14:textId="77777777" w:rsidR="00F8521A" w:rsidRPr="00B666F9" w:rsidRDefault="00F8521A" w:rsidP="000953A0">
            <w:pPr>
              <w:jc w:val="left"/>
            </w:pPr>
            <w:proofErr w:type="spellStart"/>
            <w:r w:rsidRPr="00B666F9">
              <w:t>γ</w:t>
            </w:r>
            <w:r w:rsidRPr="00B666F9">
              <w:rPr>
                <w:rStyle w:val="Indice"/>
              </w:rPr>
              <w:t>w</w:t>
            </w:r>
            <w:proofErr w:type="spellEnd"/>
            <w:r w:rsidRPr="00B666F9">
              <w:rPr>
                <w:rStyle w:val="Indice"/>
              </w:rPr>
              <w:t xml:space="preserve"> </w:t>
            </w:r>
            <w:r w:rsidRPr="00B666F9">
              <w:t xml:space="preserve">and </w:t>
            </w:r>
            <w:proofErr w:type="spellStart"/>
            <w:r w:rsidRPr="00B666F9">
              <w:t>ß</w:t>
            </w:r>
            <w:r w:rsidRPr="00B666F9">
              <w:rPr>
                <w:rStyle w:val="Indice"/>
              </w:rPr>
              <w:t>w</w:t>
            </w:r>
            <w:proofErr w:type="spellEnd"/>
            <w:r w:rsidRPr="00B666F9">
              <w:t xml:space="preserve"> = parameters for f(d) function</w:t>
            </w:r>
          </w:p>
        </w:tc>
      </w:tr>
      <w:tr w:rsidR="00F8521A" w:rsidRPr="00B666F9" w14:paraId="77996EA7" w14:textId="77777777" w:rsidTr="00775DC6">
        <w:tc>
          <w:tcPr>
            <w:tcW w:w="563" w:type="dxa"/>
          </w:tcPr>
          <w:p w14:paraId="05D0777C" w14:textId="77777777" w:rsidR="00F8521A" w:rsidRPr="00B666F9" w:rsidRDefault="00F8521A" w:rsidP="000953A0">
            <w:pPr>
              <w:pStyle w:val="Equa"/>
              <w:ind w:left="0" w:firstLine="0"/>
              <w:jc w:val="left"/>
            </w:pPr>
            <w:bookmarkStart w:id="550" w:name="_Ref514773677"/>
          </w:p>
        </w:tc>
        <w:bookmarkEnd w:id="550"/>
        <w:tc>
          <w:tcPr>
            <w:tcW w:w="0" w:type="auto"/>
          </w:tcPr>
          <w:p w14:paraId="298489F8" w14:textId="77777777" w:rsidR="00F8521A" w:rsidRPr="00B666F9" w:rsidRDefault="00F8521A" w:rsidP="000953A0">
            <w:pPr>
              <w:jc w:val="left"/>
            </w:pPr>
            <w:r w:rsidRPr="00B666F9">
              <w:sym w:font="Symbol" w:char="F022"/>
            </w:r>
            <w:r w:rsidRPr="00B666F9">
              <w:t>w</w:t>
            </w:r>
          </w:p>
        </w:tc>
        <w:tc>
          <w:tcPr>
            <w:tcW w:w="0" w:type="auto"/>
          </w:tcPr>
          <w:p w14:paraId="5CADB23A" w14:textId="77777777" w:rsidR="00F8521A" w:rsidRPr="00B666F9" w:rsidRDefault="00F8521A" w:rsidP="000953A0">
            <w:pPr>
              <w:jc w:val="left"/>
            </w:pPr>
            <w:proofErr w:type="spellStart"/>
            <w:r w:rsidRPr="00B666F9">
              <w:t>f</w:t>
            </w:r>
            <w:r w:rsidRPr="00B666F9">
              <w:rPr>
                <w:rStyle w:val="Indice"/>
              </w:rPr>
              <w:t>w</w:t>
            </w:r>
            <w:proofErr w:type="spellEnd"/>
            <w:r w:rsidRPr="00B666F9">
              <w:t>(d)=1-exp(-</w:t>
            </w:r>
            <w:proofErr w:type="spellStart"/>
            <w:r w:rsidRPr="00B666F9">
              <w:t>ß</w:t>
            </w:r>
            <w:r w:rsidRPr="00B666F9">
              <w:rPr>
                <w:rStyle w:val="Indice"/>
              </w:rPr>
              <w:t>w</w:t>
            </w:r>
            <w:r w:rsidRPr="00B666F9">
              <w:t>∙d</w:t>
            </w:r>
            <w:r w:rsidRPr="00B666F9">
              <w:rPr>
                <w:rStyle w:val="Exposant"/>
              </w:rPr>
              <w:t>γw</w:t>
            </w:r>
            <w:proofErr w:type="spellEnd"/>
            <w:r w:rsidRPr="00B666F9">
              <w:t>)</w:t>
            </w:r>
          </w:p>
        </w:tc>
        <w:tc>
          <w:tcPr>
            <w:tcW w:w="0" w:type="auto"/>
          </w:tcPr>
          <w:p w14:paraId="0E9B51AF" w14:textId="77777777" w:rsidR="00F8521A" w:rsidRPr="00B666F9" w:rsidRDefault="00F8521A" w:rsidP="000953A0">
            <w:pPr>
              <w:jc w:val="left"/>
            </w:pPr>
            <w:proofErr w:type="spellStart"/>
            <w:r w:rsidRPr="00B666F9">
              <w:t>f</w:t>
            </w:r>
            <w:r w:rsidRPr="00B666F9">
              <w:rPr>
                <w:rStyle w:val="Indice"/>
              </w:rPr>
              <w:t>w</w:t>
            </w:r>
            <w:proofErr w:type="spellEnd"/>
            <w:r w:rsidRPr="00B666F9">
              <w:t>(d) = probability that a seed of species w lands between mother plant and distance d, regardless of direction [0,1]</w:t>
            </w:r>
          </w:p>
        </w:tc>
      </w:tr>
      <w:tr w:rsidR="00F8521A" w:rsidRPr="00B666F9" w14:paraId="7F720E83" w14:textId="77777777" w:rsidTr="000953A0">
        <w:tc>
          <w:tcPr>
            <w:tcW w:w="563" w:type="dxa"/>
          </w:tcPr>
          <w:p w14:paraId="5436F2D4" w14:textId="77777777" w:rsidR="00F8521A" w:rsidRPr="00B666F9" w:rsidRDefault="00F8521A" w:rsidP="000953A0">
            <w:pPr>
              <w:pStyle w:val="Equa"/>
              <w:ind w:left="0" w:firstLine="0"/>
              <w:jc w:val="left"/>
            </w:pPr>
            <w:bookmarkStart w:id="551" w:name="_Ref514773684"/>
          </w:p>
        </w:tc>
        <w:bookmarkEnd w:id="551"/>
        <w:tc>
          <w:tcPr>
            <w:tcW w:w="0" w:type="auto"/>
          </w:tcPr>
          <w:p w14:paraId="5B0E9A16" w14:textId="77777777" w:rsidR="00F8521A" w:rsidRPr="00B666F9" w:rsidRDefault="00F8521A" w:rsidP="000953A0">
            <w:pPr>
              <w:jc w:val="left"/>
            </w:pPr>
            <w:r w:rsidRPr="00B666F9">
              <w:sym w:font="Symbol" w:char="F022"/>
            </w:r>
            <w:r w:rsidRPr="00B666F9">
              <w:t>w</w:t>
            </w:r>
          </w:p>
        </w:tc>
        <w:tc>
          <w:tcPr>
            <w:tcW w:w="0" w:type="auto"/>
          </w:tcPr>
          <w:p w14:paraId="5A3A2D7C" w14:textId="77777777" w:rsidR="00F8521A" w:rsidRPr="00B666F9" w:rsidRDefault="00F8521A" w:rsidP="000953A0">
            <w:pPr>
              <w:jc w:val="left"/>
            </w:pPr>
            <w:proofErr w:type="spellStart"/>
            <w:r w:rsidRPr="00B666F9">
              <w:t>f'</w:t>
            </w:r>
            <w:r w:rsidRPr="00B666F9">
              <w:rPr>
                <w:rStyle w:val="Indice"/>
              </w:rPr>
              <w:t>w</w:t>
            </w:r>
            <w:proofErr w:type="spellEnd"/>
            <w:r w:rsidRPr="00B666F9">
              <w:t>(d)=</w:t>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f</m:t>
                      </m:r>
                    </m:e>
                    <m:sub>
                      <m:r>
                        <w:rPr>
                          <w:rFonts w:ascii="Cambria Math" w:hAnsi="Cambria Math"/>
                        </w:rPr>
                        <m:t>w</m:t>
                      </m:r>
                    </m:sub>
                  </m:sSub>
                </m:num>
                <m:den>
                  <m:r>
                    <w:rPr>
                      <w:rFonts w:ascii="Cambria Math" w:hAnsi="Cambria Math"/>
                    </w:rPr>
                    <m:t>dd</m:t>
                  </m:r>
                </m:den>
              </m:f>
            </m:oMath>
            <w:r w:rsidRPr="00B666F9">
              <w:t xml:space="preserve">  = exp(-ß</w:t>
            </w:r>
            <w:proofErr w:type="spellStart"/>
            <w:r w:rsidRPr="00B666F9">
              <w:rPr>
                <w:rStyle w:val="Indice"/>
              </w:rPr>
              <w:t>w</w:t>
            </w:r>
            <w:r w:rsidRPr="00B666F9">
              <w:t>∙d</w:t>
            </w:r>
            <w:r w:rsidRPr="00B666F9">
              <w:rPr>
                <w:rStyle w:val="Exposant"/>
              </w:rPr>
              <w:t>γw</w:t>
            </w:r>
            <w:proofErr w:type="spellEnd"/>
            <w:r w:rsidRPr="00B666F9">
              <w:t>) ß</w:t>
            </w:r>
            <w:r w:rsidRPr="00B666F9">
              <w:rPr>
                <w:rStyle w:val="Indice"/>
              </w:rPr>
              <w:t>w</w:t>
            </w:r>
            <w:r w:rsidRPr="00B666F9">
              <w:t>∙γ</w:t>
            </w:r>
            <w:r w:rsidRPr="00B666F9">
              <w:rPr>
                <w:rStyle w:val="Indice"/>
              </w:rPr>
              <w:t>w</w:t>
            </w:r>
            <w:r w:rsidRPr="00B666F9">
              <w:t>∙d</w:t>
            </w:r>
            <w:r w:rsidRPr="00B666F9">
              <w:rPr>
                <w:rStyle w:val="Exposant"/>
              </w:rPr>
              <w:t>γw-1</w:t>
            </w:r>
            <w:r w:rsidRPr="00B666F9">
              <w:t>/(2∙Π∙d)</w:t>
            </w:r>
          </w:p>
        </w:tc>
        <w:tc>
          <w:tcPr>
            <w:tcW w:w="0" w:type="auto"/>
          </w:tcPr>
          <w:p w14:paraId="04EFD2AE" w14:textId="77777777" w:rsidR="00F8521A" w:rsidRPr="00B666F9" w:rsidRDefault="00F8521A" w:rsidP="000953A0">
            <w:pPr>
              <w:jc w:val="left"/>
            </w:pPr>
            <w:proofErr w:type="spellStart"/>
            <w:r w:rsidRPr="00B666F9">
              <w:t>f'</w:t>
            </w:r>
            <w:r w:rsidRPr="00B666F9">
              <w:rPr>
                <w:rStyle w:val="Indice"/>
              </w:rPr>
              <w:t>w</w:t>
            </w:r>
            <w:proofErr w:type="spellEnd"/>
            <w:r w:rsidRPr="00B666F9">
              <w:t>(d) = probability that a seed of weed species w lands at point (</w:t>
            </w:r>
            <w:proofErr w:type="spellStart"/>
            <w:r w:rsidRPr="00B666F9">
              <w:t>x,y</w:t>
            </w:r>
            <w:proofErr w:type="spellEnd"/>
            <w:r w:rsidRPr="00B666F9">
              <w:t>) a distance d from mother plant [0,1]</w:t>
            </w:r>
          </w:p>
        </w:tc>
      </w:tr>
      <w:tr w:rsidR="00F8521A" w:rsidRPr="00B666F9" w14:paraId="1D1EA962" w14:textId="77777777" w:rsidTr="000953A0">
        <w:tc>
          <w:tcPr>
            <w:tcW w:w="563" w:type="dxa"/>
          </w:tcPr>
          <w:p w14:paraId="55A3A55C" w14:textId="77777777" w:rsidR="00F8521A" w:rsidRPr="00B666F9" w:rsidRDefault="00F8521A" w:rsidP="000953A0">
            <w:pPr>
              <w:pStyle w:val="Equa"/>
              <w:ind w:left="0" w:firstLine="0"/>
              <w:jc w:val="left"/>
            </w:pPr>
            <w:bookmarkStart w:id="552" w:name="_Ref514773693"/>
          </w:p>
        </w:tc>
        <w:bookmarkEnd w:id="552"/>
        <w:tc>
          <w:tcPr>
            <w:tcW w:w="0" w:type="auto"/>
          </w:tcPr>
          <w:p w14:paraId="020B9850" w14:textId="77777777" w:rsidR="00F8521A" w:rsidRPr="00B666F9" w:rsidRDefault="00F8521A" w:rsidP="000953A0">
            <w:pPr>
              <w:jc w:val="left"/>
            </w:pPr>
            <w:r w:rsidRPr="00B666F9">
              <w:sym w:font="Symbol" w:char="F022"/>
            </w:r>
            <w:r w:rsidRPr="00B666F9">
              <w:t>w</w:t>
            </w:r>
          </w:p>
          <w:p w14:paraId="11DED908" w14:textId="77777777" w:rsidR="00F8521A" w:rsidRPr="00B666F9" w:rsidRDefault="00F8521A" w:rsidP="000953A0">
            <w:pPr>
              <w:jc w:val="left"/>
            </w:pPr>
            <w:r w:rsidRPr="00B666F9">
              <w:sym w:font="Symbol" w:char="F022"/>
            </w:r>
            <w:proofErr w:type="spellStart"/>
            <w:r w:rsidRPr="00B666F9">
              <w:t>s,r</w:t>
            </w:r>
            <w:proofErr w:type="spellEnd"/>
          </w:p>
        </w:tc>
        <w:tc>
          <w:tcPr>
            <w:tcW w:w="0" w:type="auto"/>
          </w:tcPr>
          <w:p w14:paraId="2D38C294" w14:textId="669DEDFC" w:rsidR="00F8521A" w:rsidRPr="00B666F9" w:rsidRDefault="00F8521A" w:rsidP="000953A0">
            <w:pPr>
              <w:jc w:val="left"/>
            </w:pPr>
            <w:proofErr w:type="spellStart"/>
            <w:r w:rsidRPr="00B666F9">
              <w:t>pS</w:t>
            </w:r>
            <w:r w:rsidRPr="00B666F9">
              <w:rPr>
                <w:rStyle w:val="Indice"/>
              </w:rPr>
              <w:t>wsr</w:t>
            </w:r>
            <w:proofErr w:type="spellEnd"/>
            <w:r w:rsidRPr="00B666F9">
              <w:t xml:space="preserve"> = </w:t>
            </w:r>
            <w:r w:rsidRPr="00B666F9">
              <w:rPr>
                <w:position w:val="-34"/>
                <w:sz w:val="22"/>
              </w:rPr>
              <w:object w:dxaOrig="3019" w:dyaOrig="620" w14:anchorId="7B633FE9">
                <v:shape id="_x0000_i1070" type="#_x0000_t75" style="width:195.75pt;height:41pt" o:ole="" fillcolor="window">
                  <v:imagedata r:id="rId219" o:title=""/>
                </v:shape>
                <o:OLEObject Type="Embed" ProgID="Equation.3" ShapeID="_x0000_i1070" DrawAspect="Content" ObjectID="_1777803384" r:id="rId231"/>
              </w:object>
            </w:r>
          </w:p>
          <w:p w14:paraId="758D7ADC" w14:textId="53BFB962" w:rsidR="00F8521A" w:rsidRPr="00B666F9" w:rsidRDefault="00F8521A" w:rsidP="000953A0">
            <w:pPr>
              <w:jc w:val="left"/>
            </w:pPr>
            <w:r w:rsidRPr="00B666F9">
              <w:t xml:space="preserve">with </w:t>
            </w:r>
            <w:r w:rsidRPr="00B666F9">
              <w:rPr>
                <w:position w:val="-12"/>
                <w:sz w:val="22"/>
              </w:rPr>
              <w:object w:dxaOrig="2280" w:dyaOrig="400" w14:anchorId="2997D318">
                <v:shape id="_x0000_i1071" type="#_x0000_t75" style="width:113pt;height:20.5pt" o:ole="">
                  <v:imagedata r:id="rId221" o:title=""/>
                </v:shape>
                <o:OLEObject Type="Embed" ProgID="Equation.3" ShapeID="_x0000_i1071" DrawAspect="Content" ObjectID="_1777803385" r:id="rId232"/>
              </w:object>
            </w:r>
          </w:p>
        </w:tc>
        <w:tc>
          <w:tcPr>
            <w:tcW w:w="0" w:type="auto"/>
          </w:tcPr>
          <w:p w14:paraId="4FAF349E" w14:textId="77777777" w:rsidR="00F8521A" w:rsidRPr="00B666F9" w:rsidRDefault="00F8521A" w:rsidP="000953A0">
            <w:pPr>
              <w:jc w:val="left"/>
            </w:pPr>
            <w:proofErr w:type="spellStart"/>
            <w:r w:rsidRPr="00B666F9">
              <w:t>pS</w:t>
            </w:r>
            <w:r w:rsidRPr="00B666F9">
              <w:rPr>
                <w:rStyle w:val="Indice"/>
              </w:rPr>
              <w:t>sot</w:t>
            </w:r>
            <w:proofErr w:type="spellEnd"/>
            <w:r w:rsidRPr="00B666F9">
              <w:t xml:space="preserve"> = proportion of seeds of weed species w dispersed from whole plot s to whole plot r</w:t>
            </w:r>
          </w:p>
          <w:p w14:paraId="0F82846B" w14:textId="77777777" w:rsidR="00F8521A" w:rsidRPr="00B666F9" w:rsidRDefault="00F8521A" w:rsidP="000953A0">
            <w:pPr>
              <w:jc w:val="left"/>
            </w:pPr>
            <w:r w:rsidRPr="00B666F9">
              <w:t>(</w:t>
            </w:r>
            <w:proofErr w:type="spellStart"/>
            <w:r w:rsidRPr="00B666F9">
              <w:t>x,y</w:t>
            </w:r>
            <w:proofErr w:type="spellEnd"/>
            <w:r w:rsidRPr="00B666F9">
              <w:t>)</w:t>
            </w:r>
            <w:r w:rsidRPr="00B666F9">
              <w:sym w:font="Symbol" w:char="F0CE"/>
            </w:r>
            <w:r w:rsidRPr="00B666F9">
              <w:t>s and (</w:t>
            </w:r>
            <w:proofErr w:type="spellStart"/>
            <w:r w:rsidRPr="00B666F9">
              <w:t>x',y</w:t>
            </w:r>
            <w:proofErr w:type="spellEnd"/>
            <w:r w:rsidRPr="00B666F9">
              <w:t>')</w:t>
            </w:r>
            <w:r w:rsidRPr="00B666F9">
              <w:sym w:font="Symbol" w:char="F0CE"/>
            </w:r>
            <w:r w:rsidRPr="00B666F9">
              <w:t xml:space="preserve">r are all points included in source field s and recipient field r, respectively, with </w:t>
            </w:r>
            <w:r w:rsidRPr="00B666F9">
              <w:rPr>
                <w:i/>
              </w:rPr>
              <w:t>V</w:t>
            </w:r>
            <w:r w:rsidRPr="00B666F9">
              <w:rPr>
                <w:rStyle w:val="Indice"/>
                <w:i/>
              </w:rPr>
              <w:t>1</w:t>
            </w:r>
            <w:r w:rsidRPr="00B666F9">
              <w:rPr>
                <w:i/>
              </w:rPr>
              <w:t>(x</w:t>
            </w:r>
            <w:r w:rsidRPr="00B666F9">
              <w:rPr>
                <w:rStyle w:val="Indice"/>
                <w:i/>
              </w:rPr>
              <w:t>1</w:t>
            </w:r>
            <w:r w:rsidRPr="00B666F9">
              <w:rPr>
                <w:i/>
              </w:rPr>
              <w:t>,y</w:t>
            </w:r>
            <w:r w:rsidRPr="00B666F9">
              <w:rPr>
                <w:rStyle w:val="Indice"/>
                <w:i/>
              </w:rPr>
              <w:t>1</w:t>
            </w:r>
            <w:r w:rsidRPr="00B666F9">
              <w:rPr>
                <w:i/>
              </w:rPr>
              <w:t xml:space="preserve">), …, </w:t>
            </w:r>
            <w:proofErr w:type="spellStart"/>
            <w:r w:rsidRPr="00B666F9">
              <w:rPr>
                <w:i/>
              </w:rPr>
              <w:t>V</w:t>
            </w:r>
            <w:r w:rsidRPr="00B666F9">
              <w:rPr>
                <w:rStyle w:val="Indice"/>
                <w:i/>
              </w:rPr>
              <w:t>n</w:t>
            </w:r>
            <w:proofErr w:type="spellEnd"/>
            <w:r w:rsidRPr="00B666F9">
              <w:rPr>
                <w:i/>
              </w:rPr>
              <w:t>(</w:t>
            </w:r>
            <w:proofErr w:type="spellStart"/>
            <w:r w:rsidRPr="00B666F9">
              <w:rPr>
                <w:i/>
              </w:rPr>
              <w:t>x</w:t>
            </w:r>
            <w:r w:rsidRPr="00B666F9">
              <w:rPr>
                <w:rStyle w:val="Indice"/>
                <w:i/>
              </w:rPr>
              <w:t>n</w:t>
            </w:r>
            <w:r w:rsidRPr="00B666F9">
              <w:rPr>
                <w:i/>
              </w:rPr>
              <w:t>,y</w:t>
            </w:r>
            <w:r w:rsidRPr="00B666F9">
              <w:rPr>
                <w:rStyle w:val="Indice"/>
                <w:i/>
              </w:rPr>
              <w:t>n</w:t>
            </w:r>
            <w:proofErr w:type="spellEnd"/>
            <w:r w:rsidRPr="00B666F9">
              <w:rPr>
                <w:i/>
              </w:rPr>
              <w:t>)</w:t>
            </w:r>
            <w:r w:rsidRPr="00B666F9">
              <w:t xml:space="preserve"> and </w:t>
            </w:r>
            <w:r w:rsidRPr="00B666F9">
              <w:rPr>
                <w:i/>
              </w:rPr>
              <w:t>V'</w:t>
            </w:r>
            <w:r w:rsidRPr="00B666F9">
              <w:rPr>
                <w:rStyle w:val="Indice"/>
                <w:i/>
              </w:rPr>
              <w:t>1</w:t>
            </w:r>
            <w:r w:rsidRPr="00B666F9">
              <w:rPr>
                <w:i/>
              </w:rPr>
              <w:t>(x'</w:t>
            </w:r>
            <w:r w:rsidRPr="00B666F9">
              <w:rPr>
                <w:rStyle w:val="Indice"/>
                <w:i/>
              </w:rPr>
              <w:t>1</w:t>
            </w:r>
            <w:r w:rsidRPr="00B666F9">
              <w:rPr>
                <w:i/>
              </w:rPr>
              <w:t>,y'</w:t>
            </w:r>
            <w:r w:rsidRPr="00B666F9">
              <w:rPr>
                <w:rStyle w:val="Indice"/>
                <w:i/>
              </w:rPr>
              <w:t>1</w:t>
            </w:r>
            <w:r w:rsidRPr="00B666F9">
              <w:rPr>
                <w:i/>
              </w:rPr>
              <w:t xml:space="preserve">), …, </w:t>
            </w:r>
            <w:proofErr w:type="spellStart"/>
            <w:r w:rsidRPr="00B666F9">
              <w:rPr>
                <w:i/>
              </w:rPr>
              <w:t>V'</w:t>
            </w:r>
            <w:r w:rsidRPr="00B666F9">
              <w:rPr>
                <w:rStyle w:val="Indice"/>
                <w:i/>
              </w:rPr>
              <w:t>m</w:t>
            </w:r>
            <w:proofErr w:type="spellEnd"/>
            <w:r w:rsidRPr="00B666F9">
              <w:rPr>
                <w:i/>
              </w:rPr>
              <w:t>(</w:t>
            </w:r>
            <w:proofErr w:type="spellStart"/>
            <w:r w:rsidRPr="00B666F9">
              <w:rPr>
                <w:i/>
              </w:rPr>
              <w:t>x'</w:t>
            </w:r>
            <w:r w:rsidRPr="00B666F9">
              <w:rPr>
                <w:rStyle w:val="Indice"/>
                <w:i/>
              </w:rPr>
              <w:t>m</w:t>
            </w:r>
            <w:r w:rsidRPr="00B666F9">
              <w:rPr>
                <w:i/>
              </w:rPr>
              <w:t>,y'</w:t>
            </w:r>
            <w:r w:rsidRPr="00B666F9">
              <w:rPr>
                <w:rStyle w:val="Indice"/>
                <w:i/>
              </w:rPr>
              <w:t>m</w:t>
            </w:r>
            <w:proofErr w:type="spellEnd"/>
            <w:r w:rsidRPr="00B666F9">
              <w:rPr>
                <w:i/>
              </w:rPr>
              <w:t>)</w:t>
            </w:r>
            <w:r w:rsidRPr="00B666F9">
              <w:t xml:space="preserve"> being the coordinates of the n and m vertices of fields s and r, respectively.</w:t>
            </w:r>
          </w:p>
        </w:tc>
      </w:tr>
      <w:tr w:rsidR="00F8521A" w:rsidRPr="00B666F9" w14:paraId="049E451B" w14:textId="77777777" w:rsidTr="000953A0">
        <w:tc>
          <w:tcPr>
            <w:tcW w:w="563" w:type="dxa"/>
          </w:tcPr>
          <w:p w14:paraId="3C54C408" w14:textId="77777777" w:rsidR="00F8521A" w:rsidRPr="00B666F9" w:rsidRDefault="00F8521A" w:rsidP="000953A0">
            <w:pPr>
              <w:pStyle w:val="Equa"/>
              <w:ind w:left="0" w:firstLine="0"/>
              <w:jc w:val="left"/>
            </w:pPr>
            <w:bookmarkStart w:id="553" w:name="_Ref447194281"/>
          </w:p>
        </w:tc>
        <w:bookmarkEnd w:id="553"/>
        <w:tc>
          <w:tcPr>
            <w:tcW w:w="0" w:type="auto"/>
          </w:tcPr>
          <w:p w14:paraId="1AF13FEC" w14:textId="77777777" w:rsidR="00F8521A" w:rsidRPr="00B666F9" w:rsidRDefault="00F8521A" w:rsidP="000953A0">
            <w:pPr>
              <w:jc w:val="left"/>
            </w:pPr>
            <w:r w:rsidRPr="00B666F9">
              <w:sym w:font="Symbol" w:char="F022"/>
            </w:r>
            <w:r w:rsidRPr="00B666F9">
              <w:t>w, s</w:t>
            </w:r>
          </w:p>
        </w:tc>
        <w:tc>
          <w:tcPr>
            <w:tcW w:w="0" w:type="auto"/>
          </w:tcPr>
          <w:p w14:paraId="342E127B" w14:textId="77777777" w:rsidR="00F8521A" w:rsidRPr="00B666F9" w:rsidRDefault="00F8521A" w:rsidP="000953A0">
            <w:pPr>
              <w:jc w:val="left"/>
            </w:pPr>
            <w:r w:rsidRPr="00B666F9">
              <w:rPr>
                <w:position w:val="-28"/>
                <w:sz w:val="22"/>
              </w:rPr>
              <w:object w:dxaOrig="1939" w:dyaOrig="540" w14:anchorId="408A0687">
                <v:shape id="_x0000_i1072" type="#_x0000_t75" style="width:123.25pt;height:36pt" o:ole="" fillcolor="window">
                  <v:imagedata r:id="rId233" o:title=""/>
                </v:shape>
                <o:OLEObject Type="Embed" ProgID="Equation.3" ShapeID="_x0000_i1072" DrawAspect="Content" ObjectID="_1777803386" r:id="rId234"/>
              </w:object>
            </w:r>
            <w:r w:rsidRPr="00B666F9">
              <w:t xml:space="preserve"> </w:t>
            </w:r>
          </w:p>
        </w:tc>
        <w:tc>
          <w:tcPr>
            <w:tcW w:w="0" w:type="auto"/>
          </w:tcPr>
          <w:p w14:paraId="6687D90A" w14:textId="77777777" w:rsidR="00F8521A" w:rsidRPr="00B666F9" w:rsidRDefault="00F8521A" w:rsidP="000953A0">
            <w:pPr>
              <w:jc w:val="left"/>
            </w:pPr>
            <w:proofErr w:type="spellStart"/>
            <w:r w:rsidRPr="00B666F9">
              <w:t>pLS</w:t>
            </w:r>
            <w:r w:rsidRPr="00B666F9">
              <w:rPr>
                <w:rStyle w:val="Indice"/>
              </w:rPr>
              <w:t>ws</w:t>
            </w:r>
            <w:proofErr w:type="spellEnd"/>
            <w:r w:rsidRPr="00B666F9">
              <w:t xml:space="preserve"> = proportion of seeds of weed species w produced in plot s and lost from simulated plot cluster</w:t>
            </w:r>
          </w:p>
        </w:tc>
      </w:tr>
      <w:tr w:rsidR="00F8521A" w:rsidRPr="00B666F9" w14:paraId="05CEC4C6" w14:textId="77777777" w:rsidTr="000953A0">
        <w:tc>
          <w:tcPr>
            <w:tcW w:w="563" w:type="dxa"/>
          </w:tcPr>
          <w:p w14:paraId="46CDC293" w14:textId="77777777" w:rsidR="00F8521A" w:rsidRPr="00B666F9" w:rsidRDefault="00F8521A" w:rsidP="000953A0">
            <w:pPr>
              <w:pStyle w:val="Equa"/>
              <w:ind w:left="0" w:firstLine="0"/>
              <w:jc w:val="left"/>
            </w:pPr>
          </w:p>
        </w:tc>
        <w:tc>
          <w:tcPr>
            <w:tcW w:w="0" w:type="auto"/>
          </w:tcPr>
          <w:p w14:paraId="5EAE49DB" w14:textId="77777777" w:rsidR="00F8521A" w:rsidRPr="00B666F9" w:rsidRDefault="00F8521A" w:rsidP="000953A0">
            <w:pPr>
              <w:jc w:val="left"/>
            </w:pPr>
            <w:r w:rsidRPr="00B666F9">
              <w:sym w:font="Symbol" w:char="F022"/>
            </w:r>
            <w:r w:rsidRPr="00B666F9">
              <w:t>w, s</w:t>
            </w:r>
          </w:p>
        </w:tc>
        <w:tc>
          <w:tcPr>
            <w:tcW w:w="0" w:type="auto"/>
          </w:tcPr>
          <w:p w14:paraId="5F544933" w14:textId="6B8DC966" w:rsidR="00F8521A" w:rsidRPr="00B666F9" w:rsidRDefault="00F8521A" w:rsidP="000953A0">
            <w:pPr>
              <w:jc w:val="left"/>
              <w:rPr>
                <w:rStyle w:val="Indice"/>
              </w:rPr>
            </w:pPr>
            <w:r w:rsidRPr="00B666F9">
              <w:t xml:space="preserve">If option of </w:t>
            </w:r>
            <w:r w:rsidRPr="00B666F9">
              <w:fldChar w:fldCharType="begin"/>
            </w:r>
            <w:r w:rsidRPr="00B666F9">
              <w:instrText xml:space="preserve"> REF _Ref447192793 \h </w:instrText>
            </w:r>
            <w:r w:rsidRPr="00B666F9">
              <w:fldChar w:fldCharType="separate"/>
            </w:r>
            <w:r w:rsidR="004E51F6" w:rsidRPr="00B666F9">
              <w:t xml:space="preserve">Figure </w:t>
            </w:r>
            <w:r w:rsidR="004E51F6">
              <w:rPr>
                <w:noProof/>
              </w:rPr>
              <w:t>51</w:t>
            </w:r>
            <w:r w:rsidRPr="00B666F9">
              <w:fldChar w:fldCharType="end"/>
            </w:r>
            <w:r w:rsidRPr="00B666F9">
              <w:t xml:space="preserve">.B, </w:t>
            </w:r>
            <w:proofErr w:type="spellStart"/>
            <w:r w:rsidRPr="00B666F9">
              <w:t>pS</w:t>
            </w:r>
            <w:r w:rsidRPr="00B666F9">
              <w:rPr>
                <w:rStyle w:val="Indice"/>
              </w:rPr>
              <w:t>wss</w:t>
            </w:r>
            <w:proofErr w:type="spellEnd"/>
            <w:r w:rsidRPr="00B666F9">
              <w:t xml:space="preserve"> += </w:t>
            </w:r>
            <w:proofErr w:type="spellStart"/>
            <w:r w:rsidRPr="00B666F9">
              <w:t>pLS</w:t>
            </w:r>
            <w:r w:rsidRPr="00B666F9">
              <w:rPr>
                <w:rStyle w:val="Indice"/>
              </w:rPr>
              <w:t>ws</w:t>
            </w:r>
            <w:proofErr w:type="spellEnd"/>
          </w:p>
        </w:tc>
        <w:tc>
          <w:tcPr>
            <w:tcW w:w="0" w:type="auto"/>
          </w:tcPr>
          <w:p w14:paraId="3F88FFEC" w14:textId="77777777" w:rsidR="00F8521A" w:rsidRPr="00B666F9" w:rsidRDefault="00F8521A" w:rsidP="000953A0">
            <w:pPr>
              <w:jc w:val="left"/>
            </w:pPr>
          </w:p>
        </w:tc>
      </w:tr>
      <w:tr w:rsidR="00F8521A" w:rsidRPr="00B666F9" w14:paraId="3D0C3552" w14:textId="77777777" w:rsidTr="000953A0">
        <w:tc>
          <w:tcPr>
            <w:tcW w:w="563" w:type="dxa"/>
          </w:tcPr>
          <w:p w14:paraId="685F90B5" w14:textId="77777777" w:rsidR="00F8521A" w:rsidRPr="00B666F9" w:rsidRDefault="00F8521A" w:rsidP="000953A0">
            <w:pPr>
              <w:pStyle w:val="Equa"/>
              <w:ind w:left="0" w:firstLine="0"/>
              <w:jc w:val="left"/>
            </w:pPr>
            <w:bookmarkStart w:id="554" w:name="_Ref447194272"/>
          </w:p>
        </w:tc>
        <w:bookmarkEnd w:id="554"/>
        <w:tc>
          <w:tcPr>
            <w:tcW w:w="0" w:type="auto"/>
          </w:tcPr>
          <w:p w14:paraId="353F531C" w14:textId="77777777" w:rsidR="00F8521A" w:rsidRPr="00B666F9" w:rsidRDefault="00F8521A" w:rsidP="000953A0">
            <w:pPr>
              <w:jc w:val="left"/>
            </w:pPr>
            <w:r w:rsidRPr="00B666F9">
              <w:sym w:font="Symbol" w:char="F022"/>
            </w:r>
            <w:proofErr w:type="spellStart"/>
            <w:r w:rsidRPr="00B666F9">
              <w:t>w,s,r</w:t>
            </w:r>
            <w:proofErr w:type="spellEnd"/>
          </w:p>
        </w:tc>
        <w:tc>
          <w:tcPr>
            <w:tcW w:w="0" w:type="auto"/>
          </w:tcPr>
          <w:p w14:paraId="59642D77" w14:textId="7C4E4F4E" w:rsidR="00F8521A" w:rsidRPr="00B666F9" w:rsidRDefault="00F8521A" w:rsidP="000953A0">
            <w:pPr>
              <w:jc w:val="left"/>
            </w:pPr>
            <w:r w:rsidRPr="00B666F9">
              <w:t xml:space="preserve">If option of </w:t>
            </w:r>
            <w:r w:rsidRPr="00B666F9">
              <w:fldChar w:fldCharType="begin"/>
            </w:r>
            <w:r w:rsidRPr="00B666F9">
              <w:instrText xml:space="preserve"> REF _Ref447192793 \h </w:instrText>
            </w:r>
            <w:r w:rsidRPr="00B666F9">
              <w:fldChar w:fldCharType="separate"/>
            </w:r>
            <w:r w:rsidR="004E51F6" w:rsidRPr="00B666F9">
              <w:t xml:space="preserve">Figure </w:t>
            </w:r>
            <w:r w:rsidR="004E51F6">
              <w:rPr>
                <w:noProof/>
              </w:rPr>
              <w:t>51</w:t>
            </w:r>
            <w:r w:rsidRPr="00B666F9">
              <w:fldChar w:fldCharType="end"/>
            </w:r>
            <w:r w:rsidRPr="00B666F9">
              <w:t xml:space="preserve">.C, </w:t>
            </w:r>
            <w:proofErr w:type="spellStart"/>
            <w:r w:rsidRPr="00B666F9">
              <w:t>pS</w:t>
            </w:r>
            <w:r w:rsidRPr="00B666F9">
              <w:rPr>
                <w:rStyle w:val="Indice"/>
              </w:rPr>
              <w:t>wsr</w:t>
            </w:r>
            <w:proofErr w:type="spellEnd"/>
            <w:r w:rsidRPr="00B666F9">
              <w:t xml:space="preserve"> += </w:t>
            </w:r>
            <w:proofErr w:type="spellStart"/>
            <w:r w:rsidRPr="00B666F9">
              <w:t>apS</w:t>
            </w:r>
            <w:r w:rsidRPr="00B666F9">
              <w:rPr>
                <w:rStyle w:val="Indice"/>
              </w:rPr>
              <w:t>wsr</w:t>
            </w:r>
            <w:proofErr w:type="spellEnd"/>
          </w:p>
        </w:tc>
        <w:tc>
          <w:tcPr>
            <w:tcW w:w="0" w:type="auto"/>
          </w:tcPr>
          <w:p w14:paraId="73311554" w14:textId="77777777" w:rsidR="00F8521A" w:rsidRPr="00B666F9" w:rsidRDefault="00F8521A" w:rsidP="000953A0">
            <w:pPr>
              <w:jc w:val="left"/>
            </w:pPr>
            <w:proofErr w:type="spellStart"/>
            <w:r w:rsidRPr="00B666F9">
              <w:t>apS</w:t>
            </w:r>
            <w:r w:rsidRPr="00B666F9">
              <w:rPr>
                <w:rStyle w:val="Indice"/>
              </w:rPr>
              <w:t>wsr</w:t>
            </w:r>
            <w:proofErr w:type="spellEnd"/>
            <w:r w:rsidRPr="00B666F9">
              <w:t xml:space="preserve"> are drawn in</w:t>
            </w:r>
            <w:r w:rsidRPr="00B666F9">
              <w:rPr>
                <w:rStyle w:val="Indice"/>
              </w:rPr>
              <w:t xml:space="preserve"> </w:t>
            </w:r>
            <w:r w:rsidRPr="00B666F9">
              <w:t>multinomial distribution (</w:t>
            </w:r>
            <w:proofErr w:type="spellStart"/>
            <w:r w:rsidRPr="00B666F9">
              <w:t>pLS</w:t>
            </w:r>
            <w:r w:rsidRPr="00B666F9">
              <w:rPr>
                <w:rStyle w:val="Indice"/>
              </w:rPr>
              <w:t>ws</w:t>
            </w:r>
            <w:r w:rsidRPr="00B666F9">
              <w:t>∙area</w:t>
            </w:r>
            <w:r w:rsidRPr="00B666F9">
              <w:rPr>
                <w:rStyle w:val="Indice"/>
              </w:rPr>
              <w:t>landscape</w:t>
            </w:r>
            <w:proofErr w:type="spellEnd"/>
            <w:r w:rsidRPr="00B666F9">
              <w:t>, area</w:t>
            </w:r>
            <w:r w:rsidRPr="00B666F9">
              <w:rPr>
                <w:rStyle w:val="Indice"/>
              </w:rPr>
              <w:t>0</w:t>
            </w:r>
            <w:r w:rsidRPr="00B666F9">
              <w:t>/</w:t>
            </w:r>
            <w:proofErr w:type="spellStart"/>
            <w:r w:rsidRPr="00B666F9">
              <w:t>area</w:t>
            </w:r>
            <w:r w:rsidRPr="00B666F9">
              <w:rPr>
                <w:rStyle w:val="Indice"/>
              </w:rPr>
              <w:t>landscape</w:t>
            </w:r>
            <w:proofErr w:type="spellEnd"/>
            <w:r w:rsidRPr="00B666F9">
              <w:t>,…,area</w:t>
            </w:r>
            <w:r w:rsidRPr="00B666F9">
              <w:rPr>
                <w:rStyle w:val="Indice"/>
              </w:rPr>
              <w:t>r</w:t>
            </w:r>
            <w:r w:rsidRPr="00B666F9">
              <w:t>/</w:t>
            </w:r>
            <w:proofErr w:type="spellStart"/>
            <w:r w:rsidRPr="00B666F9">
              <w:t>area</w:t>
            </w:r>
            <w:r w:rsidRPr="00B666F9">
              <w:rPr>
                <w:rStyle w:val="Indice"/>
              </w:rPr>
              <w:t>landscape</w:t>
            </w:r>
            <w:proofErr w:type="spellEnd"/>
            <w:r w:rsidRPr="00B666F9">
              <w:t xml:space="preserve">, …, </w:t>
            </w:r>
            <w:proofErr w:type="spellStart"/>
            <w:r w:rsidRPr="00B666F9">
              <w:t>area</w:t>
            </w:r>
            <w:r w:rsidRPr="00B666F9">
              <w:rPr>
                <w:rStyle w:val="Indice"/>
              </w:rPr>
              <w:t>N</w:t>
            </w:r>
            <w:proofErr w:type="spellEnd"/>
            <w:r w:rsidRPr="00B666F9">
              <w:t>/</w:t>
            </w:r>
            <w:proofErr w:type="spellStart"/>
            <w:r w:rsidRPr="00B666F9">
              <w:t>area</w:t>
            </w:r>
            <w:r w:rsidRPr="00B666F9">
              <w:rPr>
                <w:rStyle w:val="Indice"/>
              </w:rPr>
              <w:t>landscape</w:t>
            </w:r>
            <w:proofErr w:type="spellEnd"/>
            <w:r w:rsidRPr="00B666F9">
              <w:t>)</w:t>
            </w:r>
          </w:p>
        </w:tc>
      </w:tr>
    </w:tbl>
    <w:p w14:paraId="186663BB" w14:textId="77777777" w:rsidR="00F8521A" w:rsidRPr="00B666F9" w:rsidRDefault="00F8521A" w:rsidP="00F8521A">
      <w:pPr>
        <w:sectPr w:rsidR="00F8521A" w:rsidRPr="00B666F9" w:rsidSect="009937DB">
          <w:pgSz w:w="16838" w:h="11906" w:orient="landscape"/>
          <w:pgMar w:top="1418" w:right="720" w:bottom="1418" w:left="720" w:header="709" w:footer="709" w:gutter="0"/>
          <w:cols w:space="720"/>
          <w:docGrid w:linePitch="299"/>
        </w:sectPr>
      </w:pPr>
    </w:p>
    <w:p w14:paraId="7CE2525C" w14:textId="21895923" w:rsidR="00A555C2" w:rsidRPr="00B666F9" w:rsidRDefault="00E02DE3" w:rsidP="00E02DE3">
      <w:pPr>
        <w:pStyle w:val="Titre2"/>
      </w:pPr>
      <w:bookmarkStart w:id="555" w:name="_Ref96341317"/>
      <w:r>
        <w:lastRenderedPageBreak/>
        <w:t>Root system</w:t>
      </w:r>
      <w:bookmarkEnd w:id="555"/>
    </w:p>
    <w:p w14:paraId="117E7B93" w14:textId="77777777" w:rsidR="00A555C2" w:rsidRPr="00B666F9" w:rsidRDefault="00A555C2" w:rsidP="00A555C2"/>
    <w:p w14:paraId="5C49F1E9" w14:textId="615E88FE" w:rsidR="00E02DE3" w:rsidRPr="00040AC5" w:rsidRDefault="00E02DE3" w:rsidP="00E02DE3">
      <w:pPr>
        <w:pStyle w:val="Lgende"/>
      </w:pPr>
      <w:bookmarkStart w:id="556" w:name="_Ref96340347"/>
      <w:r>
        <w:t xml:space="preserve">Table </w:t>
      </w:r>
      <w:r>
        <w:fldChar w:fldCharType="begin"/>
      </w:r>
      <w:r>
        <w:instrText xml:space="preserve"> SEQ Table \* ARABIC </w:instrText>
      </w:r>
      <w:r>
        <w:fldChar w:fldCharType="separate"/>
      </w:r>
      <w:r w:rsidR="004E51F6">
        <w:rPr>
          <w:noProof/>
        </w:rPr>
        <w:t>26</w:t>
      </w:r>
      <w:r>
        <w:fldChar w:fldCharType="end"/>
      </w:r>
      <w:bookmarkEnd w:id="556"/>
      <w:r>
        <w:t xml:space="preserve">: Equations in the </w:t>
      </w:r>
      <w:proofErr w:type="spellStart"/>
      <w:r w:rsidRPr="000E34F0">
        <w:rPr>
          <w:smallCaps/>
        </w:rPr>
        <w:t>FlorSys</w:t>
      </w:r>
      <w:r>
        <w:rPr>
          <w:smallCaps/>
        </w:rPr>
        <w:t>-</w:t>
      </w:r>
      <w:r w:rsidRPr="00435F35">
        <w:t>RSCone</w:t>
      </w:r>
      <w:proofErr w:type="spellEnd"/>
      <w:r w:rsidRPr="00435F35">
        <w:t xml:space="preserve"> </w:t>
      </w:r>
      <w:r>
        <w:t>connection, w</w:t>
      </w:r>
      <w:r w:rsidRPr="00435F35">
        <w:t>ith d: da</w:t>
      </w:r>
      <w:r>
        <w:t>te</w:t>
      </w:r>
      <w:r w:rsidRPr="00435F35">
        <w:t xml:space="preserve"> in days, l: soil layer in</w:t>
      </w:r>
      <w:r w:rsidRPr="00E7500A">
        <w:t xml:space="preserve"> cm, s: species, i: individual, c: cohort (all plants </w:t>
      </w:r>
      <w:r w:rsidRPr="008E56FA">
        <w:t>of the same species emerging</w:t>
      </w:r>
      <w:r>
        <w:t xml:space="preserve"> on</w:t>
      </w:r>
      <w:r w:rsidRPr="008E56FA">
        <w:t xml:space="preserve"> the same day)</w:t>
      </w:r>
      <w:r w:rsidRPr="0003238D">
        <w:rPr>
          <w:rFonts w:cs="Cambria Math"/>
        </w:rPr>
        <w:t xml:space="preserve">. Shaded cells show equations from </w:t>
      </w:r>
      <w:proofErr w:type="spellStart"/>
      <w:r>
        <w:rPr>
          <w:rFonts w:cs="Cambria Math"/>
        </w:rPr>
        <w:t>Pagès</w:t>
      </w:r>
      <w:proofErr w:type="spellEnd"/>
      <w:r>
        <w:rPr>
          <w:rFonts w:cs="Cambria Math"/>
        </w:rPr>
        <w:t xml:space="preserve"> et al. </w:t>
      </w:r>
      <w:r w:rsidR="00C5415F">
        <w:rPr>
          <w:lang w:val="es-ES_tradnl"/>
        </w:rPr>
        <w:fldChar w:fldCharType="begin"/>
      </w:r>
      <w:r w:rsidR="00C5415F">
        <w:rPr>
          <w:lang w:val="es-ES_tradnl"/>
        </w:rPr>
        <w:instrText xml:space="preserve"> ADDIN EN.CITE &lt;EndNote&gt;&lt;Cite&gt;&lt;Author&gt;Pagès&lt;/Author&gt;&lt;Year&gt;2020&lt;/Year&gt;&lt;RecNum&gt;17863&lt;/RecNum&gt;&lt;DisplayText&gt;(Pagès&lt;style face="italic"&gt; et al.&lt;/style&gt;, 2020)&lt;/DisplayText&gt;&lt;record&gt;&lt;rec-number&gt;17863&lt;/rec-number&gt;&lt;foreign-keys&gt;&lt;key app="EN" db-id="a9zpppwfzffex0e9pvrv2pwrazaat9pstzas" timestamp="1559143537"&gt;17863&lt;/key&gt;&lt;/foreign-keys&gt;&lt;ref-type name="Journal Article"&gt;17&lt;/ref-type&gt;&lt;contributors&gt;&lt;authors&gt;&lt;author&gt;Loïc Pagès&lt;/author&gt;&lt;author&gt;Olivia Pointurier&lt;/author&gt;&lt;author&gt;Delphine Moreau&lt;/author&gt;&lt;author&gt;Anne-Sophie Voisin&lt;/author&gt;&lt;author&gt;Nathalie Colbach&lt;/author&gt;&lt;/authors&gt;&lt;/contributors&gt;&lt;titles&gt;&lt;title&gt;Metamodelling a 3D architectural root system model to provide a simple model based on key processes and species functional groups&lt;/title&gt;&lt;secondary-title&gt;Plant and Soil&lt;/secondary-title&gt;&lt;/titles&gt;&lt;periodical&gt;&lt;full-title&gt;Plant and Soil&lt;/full-title&gt;&lt;/periodical&gt;&lt;pages&gt;231-25&lt;/pages&gt;&lt;volume&gt;448&lt;/volume&gt;&lt;number&gt;1&lt;/number&gt;&lt;dates&gt;&lt;year&gt;2020&lt;/year&gt;&lt;/dates&gt;&lt;urls&gt;&lt;/urls&gt;&lt;electronic-resource-num&gt;https://doi.org/10.1007/s11104-019-04416-z&lt;/electronic-resource-num&gt;&lt;/record&gt;&lt;/Cite&gt;&lt;/EndNote&gt;</w:instrText>
      </w:r>
      <w:r w:rsidR="00C5415F">
        <w:rPr>
          <w:lang w:val="es-ES_tradnl"/>
        </w:rPr>
        <w:fldChar w:fldCharType="separate"/>
      </w:r>
      <w:r w:rsidR="00C5415F">
        <w:rPr>
          <w:noProof/>
          <w:lang w:val="es-ES_tradnl"/>
        </w:rPr>
        <w:t>(</w:t>
      </w:r>
      <w:hyperlink w:anchor="_ENREF_81" w:tooltip="Pagès, 2020 #17863" w:history="1">
        <w:r w:rsidR="00C5415F">
          <w:rPr>
            <w:noProof/>
            <w:lang w:val="es-ES_tradnl"/>
          </w:rPr>
          <w:t>Pagès</w:t>
        </w:r>
        <w:r w:rsidR="00C5415F" w:rsidRPr="00C5415F">
          <w:rPr>
            <w:i/>
            <w:noProof/>
            <w:lang w:val="es-ES_tradnl"/>
          </w:rPr>
          <w:t xml:space="preserve"> et al.</w:t>
        </w:r>
        <w:r w:rsidR="00C5415F">
          <w:rPr>
            <w:noProof/>
            <w:lang w:val="es-ES_tradnl"/>
          </w:rPr>
          <w:t>, 2020</w:t>
        </w:r>
      </w:hyperlink>
      <w:r w:rsidR="00C5415F">
        <w:rPr>
          <w:noProof/>
          <w:lang w:val="es-ES_tradnl"/>
        </w:rPr>
        <w:t>)</w:t>
      </w:r>
      <w:r w:rsidR="00C5415F">
        <w:rPr>
          <w:lang w:val="es-ES_tradnl"/>
        </w:rPr>
        <w:fldChar w:fldCharType="end"/>
      </w:r>
      <w:r w:rsidRPr="008E56FA">
        <w:t xml:space="preserve">, unshaded cells show equations </w:t>
      </w:r>
      <w:r w:rsidRPr="0003238D">
        <w:rPr>
          <w:rFonts w:cs="Cambria Math"/>
        </w:rPr>
        <w:t xml:space="preserve">required for connecting both models. Parameters are in </w:t>
      </w:r>
      <w:r w:rsidRPr="0003238D">
        <w:rPr>
          <w:rFonts w:cs="Cambria Math"/>
          <w:color w:val="0070C0"/>
        </w:rPr>
        <w:t xml:space="preserve">blue </w:t>
      </w:r>
      <w:r w:rsidRPr="0003238D">
        <w:rPr>
          <w:rFonts w:cs="Cambria Math"/>
        </w:rPr>
        <w:t>(see meaning in</w:t>
      </w:r>
      <w:r w:rsidRPr="008E56FA">
        <w:rPr>
          <w:rFonts w:cs="Cambria Math"/>
          <w:shd w:val="clear" w:color="auto" w:fill="F9F9F9"/>
        </w:rPr>
        <w:t xml:space="preserve"> </w:t>
      </w:r>
      <w:r>
        <w:rPr>
          <w:rFonts w:cs="Cambria Math"/>
          <w:shd w:val="clear" w:color="auto" w:fill="F9F9F9"/>
        </w:rPr>
        <w:fldChar w:fldCharType="begin"/>
      </w:r>
      <w:r>
        <w:rPr>
          <w:rFonts w:cs="Cambria Math"/>
          <w:shd w:val="clear" w:color="auto" w:fill="F9F9F9"/>
        </w:rPr>
        <w:instrText xml:space="preserve"> REF _Ref96340486 \h </w:instrText>
      </w:r>
      <w:r>
        <w:rPr>
          <w:rFonts w:cs="Cambria Math"/>
          <w:shd w:val="clear" w:color="auto" w:fill="F9F9F9"/>
        </w:rPr>
      </w:r>
      <w:r>
        <w:rPr>
          <w:rFonts w:cs="Cambria Math"/>
          <w:shd w:val="clear" w:color="auto" w:fill="F9F9F9"/>
        </w:rPr>
        <w:fldChar w:fldCharType="separate"/>
      </w:r>
      <w:r w:rsidR="004E51F6">
        <w:t xml:space="preserve">Table </w:t>
      </w:r>
      <w:r w:rsidR="004E51F6">
        <w:rPr>
          <w:noProof/>
        </w:rPr>
        <w:t>27</w:t>
      </w:r>
      <w:r>
        <w:rPr>
          <w:rFonts w:cs="Cambria Math"/>
          <w:shd w:val="clear" w:color="auto" w:fill="F9F9F9"/>
        </w:rPr>
        <w:fldChar w:fldCharType="end"/>
      </w:r>
      <w:r>
        <w:rPr>
          <w:rFonts w:cs="Cambria Math"/>
          <w:shd w:val="clear" w:color="auto" w:fill="F9F9F9"/>
        </w:rPr>
        <w:t xml:space="preserve"> </w:t>
      </w:r>
      <w:r w:rsidRPr="0003238D">
        <w:rPr>
          <w:rFonts w:cs="Cambria Math"/>
        </w:rPr>
        <w:t>and</w:t>
      </w:r>
      <w:r>
        <w:rPr>
          <w:rFonts w:cs="Cambria Math"/>
        </w:rPr>
        <w:t xml:space="preserve"> </w:t>
      </w:r>
      <w:r>
        <w:rPr>
          <w:rFonts w:cs="Cambria Math"/>
        </w:rPr>
        <w:fldChar w:fldCharType="begin"/>
      </w:r>
      <w:r>
        <w:rPr>
          <w:rFonts w:cs="Cambria Math"/>
        </w:rPr>
        <w:instrText xml:space="preserve"> REF _Ref96340498 \h </w:instrText>
      </w:r>
      <w:r>
        <w:rPr>
          <w:rFonts w:cs="Cambria Math"/>
        </w:rPr>
      </w:r>
      <w:r>
        <w:rPr>
          <w:rFonts w:cs="Cambria Math"/>
        </w:rPr>
        <w:fldChar w:fldCharType="separate"/>
      </w:r>
      <w:r w:rsidR="004E51F6">
        <w:t xml:space="preserve">Table </w:t>
      </w:r>
      <w:r w:rsidR="004E51F6">
        <w:rPr>
          <w:noProof/>
        </w:rPr>
        <w:t>28</w:t>
      </w:r>
      <w:r>
        <w:rPr>
          <w:rFonts w:cs="Cambria Math"/>
        </w:rPr>
        <w:fldChar w:fldCharType="end"/>
      </w:r>
      <w:r w:rsidRPr="0003238D">
        <w:rPr>
          <w:rFonts w:cs="Cambria Math"/>
        </w:rPr>
        <w:t xml:space="preserve">), inputs are in </w:t>
      </w:r>
      <w:r w:rsidRPr="0003238D">
        <w:rPr>
          <w:rFonts w:cs="Cambria Math"/>
          <w:b/>
        </w:rPr>
        <w:t>bold</w:t>
      </w:r>
      <w:r w:rsidRPr="0003238D">
        <w:rPr>
          <w:rFonts w:cs="Cambria Math"/>
        </w:rPr>
        <w:t xml:space="preserve"> (see meaning in</w:t>
      </w:r>
      <w:r>
        <w:rPr>
          <w:rFonts w:cs="Cambria Math"/>
        </w:rPr>
        <w:t xml:space="preserve"> </w:t>
      </w:r>
      <w:r>
        <w:rPr>
          <w:rFonts w:cs="Cambria Math"/>
        </w:rPr>
        <w:fldChar w:fldCharType="begin"/>
      </w:r>
      <w:r>
        <w:rPr>
          <w:rFonts w:cs="Cambria Math"/>
        </w:rPr>
        <w:instrText xml:space="preserve"> REF _Ref96340510 \h </w:instrText>
      </w:r>
      <w:r>
        <w:rPr>
          <w:rFonts w:cs="Cambria Math"/>
        </w:rPr>
      </w:r>
      <w:r>
        <w:rPr>
          <w:rFonts w:cs="Cambria Math"/>
        </w:rPr>
        <w:fldChar w:fldCharType="separate"/>
      </w:r>
      <w:r w:rsidR="004E51F6">
        <w:t xml:space="preserve">Table </w:t>
      </w:r>
      <w:r w:rsidR="004E51F6">
        <w:rPr>
          <w:noProof/>
        </w:rPr>
        <w:t>29</w:t>
      </w:r>
      <w:r>
        <w:rPr>
          <w:rFonts w:cs="Cambria Math"/>
        </w:rPr>
        <w:fldChar w:fldCharType="end"/>
      </w:r>
      <w:r w:rsidRPr="0003238D">
        <w:rPr>
          <w:rFonts w:cs="Cambria Math"/>
        </w:rPr>
        <w:t xml:space="preserve">), </w:t>
      </w:r>
      <w:proofErr w:type="spellStart"/>
      <w:r w:rsidRPr="00B21728">
        <w:rPr>
          <w:rStyle w:val="PetitesMajuscules"/>
        </w:rPr>
        <w:t>FlorSys</w:t>
      </w:r>
      <w:proofErr w:type="spellEnd"/>
      <w:r w:rsidRPr="00B21728">
        <w:rPr>
          <w:rStyle w:val="PetitesMajuscules"/>
        </w:rPr>
        <w:t xml:space="preserve"> </w:t>
      </w:r>
      <w:r w:rsidRPr="0003238D">
        <w:rPr>
          <w:rFonts w:cs="Cambria Math"/>
        </w:rPr>
        <w:t>state variables and variables added for the connection are in black plain</w:t>
      </w:r>
      <w:r w:rsidRPr="008E56FA">
        <w:rPr>
          <w:rFonts w:cs="Cambria Math"/>
          <w:shd w:val="clear" w:color="auto" w:fill="F9F9F9"/>
        </w:rPr>
        <w:t xml:space="preserve"> </w:t>
      </w:r>
      <w:r w:rsidRPr="0003238D">
        <w:rPr>
          <w:rFonts w:cs="Cambria Math"/>
        </w:rPr>
        <w:t>font (see meaning in</w:t>
      </w:r>
      <w:r>
        <w:rPr>
          <w:rFonts w:cs="Cambria Math"/>
        </w:rPr>
        <w:t xml:space="preserve"> </w:t>
      </w:r>
      <w:r>
        <w:rPr>
          <w:rFonts w:cs="Cambria Math"/>
        </w:rPr>
        <w:fldChar w:fldCharType="begin"/>
      </w:r>
      <w:r>
        <w:rPr>
          <w:rFonts w:cs="Cambria Math"/>
        </w:rPr>
        <w:instrText xml:space="preserve"> REF _Ref96340522 \h </w:instrText>
      </w:r>
      <w:r>
        <w:rPr>
          <w:rFonts w:cs="Cambria Math"/>
        </w:rPr>
      </w:r>
      <w:r>
        <w:rPr>
          <w:rFonts w:cs="Cambria Math"/>
        </w:rPr>
        <w:fldChar w:fldCharType="separate"/>
      </w:r>
      <w:r w:rsidR="004E51F6">
        <w:t xml:space="preserve">Table </w:t>
      </w:r>
      <w:r w:rsidR="004E51F6">
        <w:rPr>
          <w:noProof/>
        </w:rPr>
        <w:t>30</w:t>
      </w:r>
      <w:r>
        <w:rPr>
          <w:rFonts w:cs="Cambria Math"/>
        </w:rPr>
        <w:fldChar w:fldCharType="end"/>
      </w:r>
      <w:r w:rsidRPr="00040AC5">
        <w:rPr>
          <w:rFonts w:cs="Cambria Math"/>
        </w:rPr>
        <w:t xml:space="preserve">) and </w:t>
      </w:r>
      <w:proofErr w:type="spellStart"/>
      <w:r w:rsidRPr="00040AC5">
        <w:rPr>
          <w:rFonts w:cs="Cambria Math"/>
        </w:rPr>
        <w:t>RSCone</w:t>
      </w:r>
      <w:proofErr w:type="spellEnd"/>
      <w:r w:rsidRPr="00040AC5">
        <w:rPr>
          <w:rFonts w:cs="Cambria Math"/>
        </w:rPr>
        <w:t xml:space="preserve"> variables in </w:t>
      </w:r>
      <w:r w:rsidRPr="00040AC5">
        <w:rPr>
          <w:rFonts w:cs="Cambria Math"/>
          <w:color w:val="FF0000"/>
        </w:rPr>
        <w:t xml:space="preserve">red </w:t>
      </w:r>
      <w:r w:rsidRPr="00040AC5">
        <w:rPr>
          <w:rFonts w:cs="Cambria Math"/>
        </w:rPr>
        <w:t>(see meaning</w:t>
      </w:r>
      <w:r>
        <w:rPr>
          <w:rFonts w:cs="Cambria Math"/>
        </w:rPr>
        <w:t xml:space="preserve"> </w:t>
      </w:r>
      <w:r>
        <w:rPr>
          <w:rFonts w:cs="Cambria Math"/>
        </w:rPr>
        <w:fldChar w:fldCharType="begin"/>
      </w:r>
      <w:r>
        <w:rPr>
          <w:rFonts w:cs="Cambria Math"/>
        </w:rPr>
        <w:instrText xml:space="preserve"> REF _Ref96340530 \h </w:instrText>
      </w:r>
      <w:r>
        <w:rPr>
          <w:rFonts w:cs="Cambria Math"/>
        </w:rPr>
      </w:r>
      <w:r>
        <w:rPr>
          <w:rFonts w:cs="Cambria Math"/>
        </w:rPr>
        <w:fldChar w:fldCharType="separate"/>
      </w:r>
      <w:r w:rsidR="004E51F6">
        <w:t xml:space="preserve">Table </w:t>
      </w:r>
      <w:r w:rsidR="004E51F6">
        <w:rPr>
          <w:noProof/>
        </w:rPr>
        <w:t>31</w:t>
      </w:r>
      <w:r>
        <w:rPr>
          <w:rFonts w:cs="Cambria Math"/>
        </w:rPr>
        <w:fldChar w:fldCharType="end"/>
      </w:r>
      <w:r w:rsidRPr="00040AC5">
        <w:rPr>
          <w:rFonts w:cs="Cambria Math"/>
          <w:shd w:val="clear" w:color="auto" w:fill="F9F9F9"/>
        </w:rPr>
        <w:t>).</w:t>
      </w:r>
    </w:p>
    <w:tbl>
      <w:tblPr>
        <w:tblStyle w:val="Grilledutableau"/>
        <w:tblW w:w="10774" w:type="dxa"/>
        <w:tblInd w:w="-714" w:type="dxa"/>
        <w:tblLayout w:type="fixed"/>
        <w:tblLook w:val="04A0" w:firstRow="1" w:lastRow="0" w:firstColumn="1" w:lastColumn="0" w:noHBand="0" w:noVBand="1"/>
      </w:tblPr>
      <w:tblGrid>
        <w:gridCol w:w="538"/>
        <w:gridCol w:w="1702"/>
        <w:gridCol w:w="2864"/>
        <w:gridCol w:w="5670"/>
      </w:tblGrid>
      <w:tr w:rsidR="00E02DE3" w:rsidRPr="005D7098" w14:paraId="3FE0A1CC" w14:textId="77777777" w:rsidTr="00A533AC">
        <w:trPr>
          <w:tblHeader/>
        </w:trPr>
        <w:tc>
          <w:tcPr>
            <w:tcW w:w="538" w:type="dxa"/>
            <w:shd w:val="clear" w:color="auto" w:fill="002060"/>
          </w:tcPr>
          <w:p w14:paraId="1BD25ADA" w14:textId="77777777" w:rsidR="00E02DE3" w:rsidRPr="0027689F" w:rsidRDefault="00E02DE3" w:rsidP="009739A6">
            <w:pPr>
              <w:rPr>
                <w:b/>
                <w:color w:val="FFFFFF" w:themeColor="background1"/>
              </w:rPr>
            </w:pPr>
            <w:r w:rsidRPr="0027689F">
              <w:rPr>
                <w:b/>
                <w:color w:val="FFFFFF" w:themeColor="background1"/>
              </w:rPr>
              <w:t>N°</w:t>
            </w:r>
          </w:p>
        </w:tc>
        <w:tc>
          <w:tcPr>
            <w:tcW w:w="1702" w:type="dxa"/>
            <w:shd w:val="clear" w:color="auto" w:fill="002060"/>
          </w:tcPr>
          <w:p w14:paraId="6FF4238D" w14:textId="77777777" w:rsidR="00E02DE3" w:rsidRPr="0027689F" w:rsidRDefault="00E02DE3" w:rsidP="009739A6">
            <w:pPr>
              <w:rPr>
                <w:b/>
                <w:color w:val="FFFFFF" w:themeColor="background1"/>
              </w:rPr>
            </w:pPr>
            <w:r w:rsidRPr="0027689F">
              <w:rPr>
                <w:b/>
                <w:color w:val="FFFFFF" w:themeColor="background1"/>
              </w:rPr>
              <w:t>When</w:t>
            </w:r>
          </w:p>
        </w:tc>
        <w:tc>
          <w:tcPr>
            <w:tcW w:w="2864" w:type="dxa"/>
            <w:shd w:val="clear" w:color="auto" w:fill="002060"/>
          </w:tcPr>
          <w:p w14:paraId="0404C792" w14:textId="77777777" w:rsidR="00E02DE3" w:rsidRPr="0027689F" w:rsidRDefault="00E02DE3" w:rsidP="009739A6">
            <w:pPr>
              <w:rPr>
                <w:b/>
                <w:color w:val="FFFFFF" w:themeColor="background1"/>
              </w:rPr>
            </w:pPr>
            <w:r w:rsidRPr="0027689F">
              <w:rPr>
                <w:b/>
                <w:color w:val="FFFFFF" w:themeColor="background1"/>
              </w:rPr>
              <w:t>Process</w:t>
            </w:r>
          </w:p>
        </w:tc>
        <w:tc>
          <w:tcPr>
            <w:tcW w:w="5670" w:type="dxa"/>
            <w:shd w:val="clear" w:color="auto" w:fill="002060"/>
          </w:tcPr>
          <w:p w14:paraId="4668DC85" w14:textId="77777777" w:rsidR="00E02DE3" w:rsidRPr="0027689F" w:rsidRDefault="00E02DE3" w:rsidP="009739A6">
            <w:pPr>
              <w:rPr>
                <w:b/>
                <w:color w:val="FFFFFF" w:themeColor="background1"/>
              </w:rPr>
            </w:pPr>
            <w:r w:rsidRPr="0027689F">
              <w:rPr>
                <w:b/>
                <w:color w:val="FFFFFF" w:themeColor="background1"/>
              </w:rPr>
              <w:t>Equation</w:t>
            </w:r>
          </w:p>
        </w:tc>
      </w:tr>
      <w:tr w:rsidR="00E02DE3" w:rsidRPr="005D7098" w14:paraId="0AB83112" w14:textId="77777777" w:rsidTr="009739A6">
        <w:tc>
          <w:tcPr>
            <w:tcW w:w="10774" w:type="dxa"/>
            <w:gridSpan w:val="4"/>
          </w:tcPr>
          <w:p w14:paraId="27ABF3E4" w14:textId="77777777" w:rsidR="00E02DE3" w:rsidRPr="0071411C" w:rsidRDefault="00E02DE3" w:rsidP="009739A6">
            <w:pPr>
              <w:rPr>
                <w:b/>
                <w:color w:val="0070C0"/>
              </w:rPr>
            </w:pPr>
            <w:r>
              <w:rPr>
                <w:b/>
                <w:shd w:val="clear" w:color="auto" w:fill="FFFFFF"/>
              </w:rPr>
              <w:t xml:space="preserve">Phenology </w:t>
            </w:r>
          </w:p>
        </w:tc>
      </w:tr>
      <w:tr w:rsidR="00E02DE3" w:rsidRPr="006D57B5" w14:paraId="5B5DE51C" w14:textId="77777777" w:rsidTr="00A533AC">
        <w:tc>
          <w:tcPr>
            <w:tcW w:w="538" w:type="dxa"/>
          </w:tcPr>
          <w:p w14:paraId="573F3EB4" w14:textId="77777777" w:rsidR="00E02DE3" w:rsidRPr="00D414EF" w:rsidRDefault="00E02DE3" w:rsidP="009739A6">
            <w:pPr>
              <w:pStyle w:val="Equa"/>
              <w:ind w:left="360"/>
              <w:jc w:val="left"/>
              <w:rPr>
                <w:shd w:val="clear" w:color="auto" w:fill="FFFFFF"/>
              </w:rPr>
            </w:pPr>
            <w:bookmarkStart w:id="557" w:name="_Ref96341266"/>
          </w:p>
        </w:tc>
        <w:bookmarkEnd w:id="557"/>
        <w:tc>
          <w:tcPr>
            <w:tcW w:w="1702" w:type="dxa"/>
            <w:shd w:val="clear" w:color="auto" w:fill="auto"/>
          </w:tcPr>
          <w:p w14:paraId="30555DF4" w14:textId="77777777" w:rsidR="00E02DE3" w:rsidRPr="00D414EF" w:rsidRDefault="00E02DE3" w:rsidP="009739A6">
            <w:pPr>
              <w:rPr>
                <w:shd w:val="clear" w:color="auto" w:fill="FFFFFF"/>
              </w:rPr>
            </w:pPr>
            <w:r w:rsidRPr="00D414EF">
              <w:rPr>
                <w:rFonts w:ascii="Cambria Math" w:hAnsi="Cambria Math" w:cs="Cambria Math"/>
                <w:shd w:val="clear" w:color="auto" w:fill="FFFFFF"/>
              </w:rPr>
              <w:t>∀</w:t>
            </w:r>
            <w:r w:rsidRPr="0003238D">
              <w:t xml:space="preserve">d, </w:t>
            </w:r>
            <w:r w:rsidRPr="0003238D">
              <w:rPr>
                <w:rFonts w:ascii="Cambria Math" w:hAnsi="Cambria Math" w:cs="Cambria Math"/>
              </w:rPr>
              <w:t>∀</w:t>
            </w:r>
            <w:r w:rsidRPr="0003238D">
              <w:t>s,</w:t>
            </w:r>
            <w:r w:rsidRPr="00D414EF">
              <w:rPr>
                <w:shd w:val="clear" w:color="auto" w:fill="FFFFFF"/>
              </w:rPr>
              <w:t xml:space="preserve"> </w:t>
            </w:r>
            <w:r w:rsidRPr="00D414EF">
              <w:rPr>
                <w:rFonts w:ascii="Cambria Math" w:hAnsi="Cambria Math" w:cs="Cambria Math"/>
                <w:shd w:val="clear" w:color="auto" w:fill="FFFFFF"/>
              </w:rPr>
              <w:t>∀</w:t>
            </w:r>
            <w:r w:rsidRPr="00D414EF">
              <w:rPr>
                <w:shd w:val="clear" w:color="auto" w:fill="FFFFFF"/>
              </w:rPr>
              <w:t>c</w:t>
            </w:r>
          </w:p>
          <w:p w14:paraId="560215F5" w14:textId="77777777" w:rsidR="00E02DE3" w:rsidRPr="00D414EF" w:rsidRDefault="00E02DE3" w:rsidP="009739A6"/>
        </w:tc>
        <w:tc>
          <w:tcPr>
            <w:tcW w:w="2864" w:type="dxa"/>
            <w:shd w:val="clear" w:color="auto" w:fill="auto"/>
          </w:tcPr>
          <w:p w14:paraId="29113A50" w14:textId="77777777" w:rsidR="00E02DE3" w:rsidRPr="00D414EF" w:rsidRDefault="00E02DE3" w:rsidP="009739A6">
            <w:pPr>
              <w:jc w:val="left"/>
            </w:pPr>
            <w:r>
              <w:t>Thermal time since cohort emergence on day d=</w:t>
            </w:r>
            <w:proofErr w:type="spellStart"/>
            <w:r w:rsidRPr="00334CC6">
              <w:t>d</w:t>
            </w:r>
            <w:r>
              <w:t>em</w:t>
            </w:r>
            <w:r w:rsidRPr="00334CC6">
              <w:rPr>
                <w:vertAlign w:val="subscript"/>
              </w:rPr>
              <w:t>c</w:t>
            </w:r>
            <w:proofErr w:type="spellEnd"/>
          </w:p>
        </w:tc>
        <w:tc>
          <w:tcPr>
            <w:tcW w:w="5670" w:type="dxa"/>
            <w:shd w:val="clear" w:color="auto" w:fill="auto"/>
          </w:tcPr>
          <w:p w14:paraId="14F6CE88" w14:textId="77777777" w:rsidR="00E02DE3" w:rsidRPr="00670629" w:rsidRDefault="00E02DE3" w:rsidP="009739A6">
            <w:pPr>
              <w:jc w:val="left"/>
              <w:rPr>
                <w:color w:val="0070C0"/>
              </w:rPr>
            </w:pPr>
            <w:proofErr w:type="spellStart"/>
            <w:r w:rsidRPr="00944553">
              <w:t>TTE</w:t>
            </w:r>
            <w:r w:rsidRPr="00944553">
              <w:rPr>
                <w:vertAlign w:val="subscript"/>
              </w:rPr>
              <w:t>dsc</w:t>
            </w:r>
            <w:proofErr w:type="spellEnd"/>
            <w:r w:rsidRPr="00944553">
              <w:t xml:space="preserve"> = </w:t>
            </w:r>
            <m:oMath>
              <m:nary>
                <m:naryPr>
                  <m:chr m:val="∑"/>
                  <m:limLoc m:val="undOvr"/>
                  <m:ctrlPr>
                    <w:rPr>
                      <w:rFonts w:ascii="Cambria Math" w:hAnsi="Cambria Math"/>
                    </w:rPr>
                  </m:ctrlPr>
                </m:naryPr>
                <m:sub>
                  <m:sSup>
                    <m:sSupPr>
                      <m:ctrlPr>
                        <w:rPr>
                          <w:rFonts w:ascii="Cambria Math" w:hAnsi="Cambria Math"/>
                        </w:rPr>
                      </m:ctrlPr>
                    </m:sSupPr>
                    <m:e>
                      <m:r>
                        <m:rPr>
                          <m:sty m:val="p"/>
                        </m:rPr>
                        <w:rPr>
                          <w:rFonts w:ascii="Cambria Math" w:hAnsi="Cambria Math"/>
                        </w:rPr>
                        <m:t>d</m:t>
                      </m:r>
                    </m:e>
                    <m:sup>
                      <m:r>
                        <m:rPr>
                          <m:sty m:val="p"/>
                        </m:rPr>
                        <w:rPr>
                          <w:rFonts w:ascii="Cambria Math" w:hAnsi="Cambria Math"/>
                        </w:rPr>
                        <m:t>'</m:t>
                      </m:r>
                    </m:sup>
                  </m:sSup>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dem</m:t>
                      </m:r>
                    </m:e>
                    <m:sub>
                      <m:r>
                        <w:rPr>
                          <w:rFonts w:ascii="Cambria Math" w:hAnsi="Cambria Math"/>
                        </w:rPr>
                        <m:t>c</m:t>
                      </m:r>
                    </m:sub>
                  </m:sSub>
                </m:sub>
                <m:sup>
                  <m:r>
                    <m:rPr>
                      <m:sty m:val="p"/>
                    </m:rPr>
                    <w:rPr>
                      <w:rFonts w:ascii="Cambria Math" w:hAnsi="Cambria Math"/>
                    </w:rPr>
                    <m:t>d</m:t>
                  </m:r>
                </m:sup>
                <m:e>
                  <m:r>
                    <m:rPr>
                      <m:sty m:val="p"/>
                    </m:rPr>
                    <w:rPr>
                      <w:rFonts w:ascii="Cambria Math" w:hAnsi="Cambria Math"/>
                    </w:rPr>
                    <m:t>(</m:t>
                  </m:r>
                  <m:sSub>
                    <m:sSubPr>
                      <m:ctrlPr>
                        <w:rPr>
                          <w:rFonts w:ascii="Cambria Math" w:hAnsi="Cambria Math"/>
                          <w:i/>
                        </w:rPr>
                      </m:ctrlPr>
                    </m:sSubPr>
                    <m:e>
                      <m:r>
                        <w:rPr>
                          <w:rFonts w:ascii="Cambria Math" w:hAnsi="Cambria Math"/>
                        </w:rPr>
                        <m:t>T</m:t>
                      </m:r>
                    </m:e>
                    <m:sub>
                      <m:sSup>
                        <m:sSupPr>
                          <m:ctrlPr>
                            <w:rPr>
                              <w:rFonts w:ascii="Cambria Math" w:hAnsi="Cambria Math"/>
                              <w:i/>
                            </w:rPr>
                          </m:ctrlPr>
                        </m:sSupPr>
                        <m:e>
                          <m:r>
                            <w:rPr>
                              <w:rFonts w:ascii="Cambria Math" w:hAnsi="Cambria Math"/>
                            </w:rPr>
                            <m:t>d</m:t>
                          </m:r>
                        </m:e>
                        <m:sup>
                          <m:r>
                            <w:rPr>
                              <w:rFonts w:ascii="Cambria Math" w:hAnsi="Cambria Math"/>
                            </w:rPr>
                            <m:t>'</m:t>
                          </m:r>
                        </m:sup>
                      </m:sSup>
                    </m:sub>
                  </m:sSub>
                  <m:r>
                    <m:rPr>
                      <m:sty m:val="p"/>
                    </m:rPr>
                    <w:rPr>
                      <w:rFonts w:ascii="Cambria Math" w:hAnsi="Cambria Math"/>
                    </w:rPr>
                    <m:t>-</m:t>
                  </m:r>
                  <m:sSub>
                    <m:sSubPr>
                      <m:ctrlPr>
                        <w:rPr>
                          <w:rFonts w:ascii="Cambria Math" w:hAnsi="Cambria Math"/>
                          <w:color w:val="0070C0"/>
                        </w:rPr>
                      </m:ctrlPr>
                    </m:sSubPr>
                    <m:e>
                      <m:r>
                        <m:rPr>
                          <m:sty m:val="p"/>
                        </m:rPr>
                        <w:rPr>
                          <w:rFonts w:ascii="Cambria Math" w:hAnsi="Cambria Math"/>
                          <w:color w:val="0070C0"/>
                        </w:rPr>
                        <m:t>Tbase</m:t>
                      </m:r>
                    </m:e>
                    <m:sub>
                      <m:r>
                        <m:rPr>
                          <m:sty m:val="p"/>
                        </m:rPr>
                        <w:rPr>
                          <w:rFonts w:ascii="Cambria Math" w:hAnsi="Cambria Math"/>
                          <w:color w:val="0070C0"/>
                        </w:rPr>
                        <m:t>s</m:t>
                      </m:r>
                    </m:sub>
                  </m:sSub>
                  <m:r>
                    <m:rPr>
                      <m:sty m:val="p"/>
                    </m:rPr>
                    <w:rPr>
                      <w:rFonts w:ascii="Cambria Math" w:hAnsi="Cambria Math"/>
                    </w:rPr>
                    <m:t>)</m:t>
                  </m:r>
                </m:e>
              </m:nary>
            </m:oMath>
            <w:r w:rsidRPr="00944553">
              <w:rPr>
                <w:rFonts w:eastAsiaTheme="minorEastAsia"/>
              </w:rPr>
              <w:t xml:space="preserve"> </w:t>
            </w:r>
            <w:r w:rsidRPr="00E72C55">
              <w:t>(Colbach et al., 2014)</w:t>
            </w:r>
          </w:p>
        </w:tc>
      </w:tr>
      <w:tr w:rsidR="00E02DE3" w:rsidRPr="0036283E" w14:paraId="5712F54B" w14:textId="77777777" w:rsidTr="00A533AC">
        <w:tc>
          <w:tcPr>
            <w:tcW w:w="538" w:type="dxa"/>
          </w:tcPr>
          <w:p w14:paraId="3C2B5BBB" w14:textId="77777777" w:rsidR="00E02DE3" w:rsidRPr="00D414EF" w:rsidRDefault="00E02DE3" w:rsidP="009739A6">
            <w:pPr>
              <w:pStyle w:val="Equa"/>
              <w:ind w:left="360"/>
              <w:jc w:val="left"/>
              <w:rPr>
                <w:shd w:val="clear" w:color="auto" w:fill="FFFFFF"/>
              </w:rPr>
            </w:pPr>
            <w:bookmarkStart w:id="558" w:name="_Ref17293496"/>
          </w:p>
        </w:tc>
        <w:bookmarkEnd w:id="558"/>
        <w:tc>
          <w:tcPr>
            <w:tcW w:w="1702" w:type="dxa"/>
            <w:shd w:val="clear" w:color="auto" w:fill="auto"/>
          </w:tcPr>
          <w:p w14:paraId="666AF8BC" w14:textId="77777777" w:rsidR="00E02DE3" w:rsidRPr="00D414EF" w:rsidRDefault="00E02DE3" w:rsidP="009739A6">
            <w:pPr>
              <w:rPr>
                <w:rFonts w:ascii="Cambria Math" w:hAnsi="Cambria Math" w:cs="Cambria Math"/>
                <w:shd w:val="clear" w:color="auto" w:fill="FFFFFF"/>
              </w:rPr>
            </w:pPr>
            <w:r w:rsidRPr="00A02FB0">
              <w:rPr>
                <w:rFonts w:ascii="Cambria Math" w:hAnsi="Cambria Math" w:cs="Cambria Math"/>
                <w:shd w:val="clear" w:color="auto" w:fill="FFFFFF"/>
              </w:rPr>
              <w:t>∀</w:t>
            </w:r>
            <w:r w:rsidRPr="0003238D">
              <w:t xml:space="preserve">d, </w:t>
            </w:r>
            <w:r w:rsidRPr="0003238D">
              <w:rPr>
                <w:rFonts w:ascii="Cambria Math" w:hAnsi="Cambria Math" w:cs="Cambria Math"/>
              </w:rPr>
              <w:t>∀</w:t>
            </w:r>
            <w:r w:rsidRPr="0003238D">
              <w:t xml:space="preserve">s, </w:t>
            </w:r>
            <w:r w:rsidRPr="0003238D">
              <w:rPr>
                <w:rFonts w:ascii="Cambria Math" w:hAnsi="Cambria Math" w:cs="Cambria Math"/>
              </w:rPr>
              <w:t>∀</w:t>
            </w:r>
            <w:r w:rsidRPr="0003238D">
              <w:t>c</w:t>
            </w:r>
          </w:p>
        </w:tc>
        <w:tc>
          <w:tcPr>
            <w:tcW w:w="2864" w:type="dxa"/>
            <w:shd w:val="clear" w:color="auto" w:fill="auto"/>
          </w:tcPr>
          <w:p w14:paraId="30D54267" w14:textId="77777777" w:rsidR="00E02DE3" w:rsidRDefault="00E02DE3" w:rsidP="009739A6">
            <w:pPr>
              <w:jc w:val="left"/>
            </w:pPr>
            <w:r w:rsidRPr="00A02FB0">
              <w:t>Converting durations of root development stages in optimal days since germination into day since emergence (considering that root system starts to grow the day of emergence)</w:t>
            </w:r>
          </w:p>
        </w:tc>
        <w:tc>
          <w:tcPr>
            <w:tcW w:w="5670" w:type="dxa"/>
            <w:shd w:val="clear" w:color="auto" w:fill="auto"/>
          </w:tcPr>
          <w:p w14:paraId="006137CC" w14:textId="77777777" w:rsidR="00E02DE3" w:rsidRPr="00A02FB0" w:rsidRDefault="00E02DE3" w:rsidP="009739A6">
            <w:r w:rsidRPr="00A02FB0">
              <w:t>t0e</w:t>
            </w:r>
            <w:r w:rsidRPr="00A02FB0">
              <w:rPr>
                <w:vertAlign w:val="subscript"/>
              </w:rPr>
              <w:t>s</w:t>
            </w:r>
            <w:r w:rsidRPr="00A02FB0">
              <w:t xml:space="preserve"> =0</w:t>
            </w:r>
          </w:p>
          <w:p w14:paraId="2CA64070" w14:textId="77777777" w:rsidR="00E02DE3" w:rsidRPr="00D2720C" w:rsidRDefault="00E02DE3" w:rsidP="009739A6">
            <w:proofErr w:type="spellStart"/>
            <w:r w:rsidRPr="00D2720C">
              <w:t>tSRLmaxe</w:t>
            </w:r>
            <w:r w:rsidRPr="00D2720C">
              <w:rPr>
                <w:vertAlign w:val="subscript"/>
              </w:rPr>
              <w:t>s</w:t>
            </w:r>
            <w:proofErr w:type="spellEnd"/>
            <w:r w:rsidRPr="00D2720C">
              <w:t xml:space="preserve"> =</w:t>
            </w:r>
            <w:r w:rsidRPr="00D2720C">
              <w:rPr>
                <w:color w:val="0070C0"/>
              </w:rPr>
              <w:t xml:space="preserve"> </w:t>
            </w:r>
            <w:proofErr w:type="spellStart"/>
            <w:r w:rsidRPr="00D2720C">
              <w:rPr>
                <w:color w:val="0070C0"/>
              </w:rPr>
              <w:t>tSRLmax</w:t>
            </w:r>
            <w:r w:rsidRPr="00D2720C">
              <w:rPr>
                <w:color w:val="0070C0"/>
                <w:vertAlign w:val="subscript"/>
              </w:rPr>
              <w:t>s</w:t>
            </w:r>
            <w:proofErr w:type="spellEnd"/>
            <w:r w:rsidRPr="00D2720C">
              <w:rPr>
                <w:color w:val="0070C0"/>
                <w:vertAlign w:val="subscript"/>
              </w:rPr>
              <w:t xml:space="preserve"> </w:t>
            </w:r>
            <w:r w:rsidRPr="00D2720C">
              <w:t xml:space="preserve">- </w:t>
            </w:r>
            <w:r w:rsidRPr="00D2720C">
              <w:rPr>
                <w:color w:val="0070C0"/>
              </w:rPr>
              <w:t>t0</w:t>
            </w:r>
            <w:r w:rsidRPr="00D2720C">
              <w:rPr>
                <w:color w:val="0070C0"/>
                <w:vertAlign w:val="subscript"/>
              </w:rPr>
              <w:t>s</w:t>
            </w:r>
          </w:p>
          <w:p w14:paraId="0102CC6E" w14:textId="77777777" w:rsidR="00E02DE3" w:rsidRPr="00A02FB0" w:rsidRDefault="00E02DE3" w:rsidP="009739A6"/>
          <w:p w14:paraId="63693B40" w14:textId="77777777" w:rsidR="00E02DE3" w:rsidRPr="00944553" w:rsidRDefault="00E02DE3" w:rsidP="009739A6"/>
        </w:tc>
      </w:tr>
      <w:tr w:rsidR="00E02DE3" w:rsidRPr="00B00320" w14:paraId="1A0F5CC8" w14:textId="77777777" w:rsidTr="00A533AC">
        <w:tc>
          <w:tcPr>
            <w:tcW w:w="538" w:type="dxa"/>
          </w:tcPr>
          <w:p w14:paraId="0D592AE5" w14:textId="77777777" w:rsidR="00E02DE3" w:rsidRPr="00D414EF" w:rsidRDefault="00E02DE3" w:rsidP="009739A6">
            <w:pPr>
              <w:pStyle w:val="Equa"/>
              <w:ind w:left="360"/>
              <w:jc w:val="left"/>
              <w:rPr>
                <w:shd w:val="clear" w:color="auto" w:fill="FFFFFF"/>
              </w:rPr>
            </w:pPr>
            <w:bookmarkStart w:id="559" w:name="_Ref17293523"/>
          </w:p>
        </w:tc>
        <w:bookmarkEnd w:id="559"/>
        <w:tc>
          <w:tcPr>
            <w:tcW w:w="1702" w:type="dxa"/>
            <w:shd w:val="clear" w:color="auto" w:fill="auto"/>
          </w:tcPr>
          <w:p w14:paraId="30CF5534" w14:textId="77777777" w:rsidR="00E02DE3" w:rsidRPr="00D414EF" w:rsidRDefault="00E02DE3" w:rsidP="009739A6">
            <w:pPr>
              <w:rPr>
                <w:rFonts w:ascii="Cambria Math" w:hAnsi="Cambria Math" w:cs="Cambria Math"/>
                <w:shd w:val="clear" w:color="auto" w:fill="FFFFFF"/>
              </w:rPr>
            </w:pPr>
            <w:r w:rsidRPr="00A02FB0">
              <w:rPr>
                <w:rFonts w:ascii="Cambria Math" w:hAnsi="Cambria Math" w:cs="Cambria Math"/>
                <w:shd w:val="clear" w:color="auto" w:fill="FFFFFF"/>
              </w:rPr>
              <w:t>∀</w:t>
            </w:r>
            <w:r w:rsidRPr="0003238D">
              <w:t xml:space="preserve">d, </w:t>
            </w:r>
            <w:r w:rsidRPr="0003238D">
              <w:rPr>
                <w:rFonts w:ascii="Cambria Math" w:hAnsi="Cambria Math" w:cs="Cambria Math"/>
              </w:rPr>
              <w:t>∀</w:t>
            </w:r>
            <w:r w:rsidRPr="0003238D">
              <w:t xml:space="preserve">s, </w:t>
            </w:r>
            <w:r w:rsidRPr="0003238D">
              <w:rPr>
                <w:rFonts w:ascii="Cambria Math" w:hAnsi="Cambria Math" w:cs="Cambria Math"/>
              </w:rPr>
              <w:t>∀</w:t>
            </w:r>
            <w:r w:rsidRPr="00A02FB0">
              <w:rPr>
                <w:shd w:val="clear" w:color="auto" w:fill="FFFFFF"/>
              </w:rPr>
              <w:t>c</w:t>
            </w:r>
          </w:p>
        </w:tc>
        <w:tc>
          <w:tcPr>
            <w:tcW w:w="2864" w:type="dxa"/>
            <w:shd w:val="clear" w:color="auto" w:fill="auto"/>
          </w:tcPr>
          <w:p w14:paraId="1D0486B5" w14:textId="77777777" w:rsidR="00E02DE3" w:rsidRDefault="00E02DE3" w:rsidP="009739A6">
            <w:pPr>
              <w:jc w:val="left"/>
            </w:pPr>
            <w:r w:rsidRPr="00A02FB0">
              <w:t>Calibrating root development stages from plant phenology</w:t>
            </w:r>
          </w:p>
        </w:tc>
        <w:tc>
          <w:tcPr>
            <w:tcW w:w="5670" w:type="dxa"/>
            <w:shd w:val="clear" w:color="auto" w:fill="auto"/>
          </w:tcPr>
          <w:p w14:paraId="51B086EC" w14:textId="77777777" w:rsidR="00E02DE3" w:rsidRPr="00A02FB0" w:rsidRDefault="00E02DE3" w:rsidP="009739A6">
            <w:proofErr w:type="spellStart"/>
            <w:r w:rsidRPr="00A02FB0">
              <w:t>t</w:t>
            </w:r>
            <w:r w:rsidRPr="00A02FB0">
              <w:rPr>
                <w:vertAlign w:val="subscript"/>
              </w:rPr>
              <w:t>sc</w:t>
            </w:r>
            <w:proofErr w:type="spellEnd"/>
            <w:r w:rsidRPr="00A02FB0">
              <w:t xml:space="preserve"> = </w:t>
            </w:r>
            <w:proofErr w:type="spellStart"/>
            <w:r w:rsidRPr="00A02FB0">
              <w:t>t</w:t>
            </w:r>
            <w:r w:rsidRPr="00A02FB0">
              <w:rPr>
                <w:vertAlign w:val="subscript"/>
              </w:rPr>
              <w:t>s</w:t>
            </w:r>
            <w:proofErr w:type="spellEnd"/>
            <w:r w:rsidRPr="00A02FB0">
              <w:t xml:space="preserve">∙ </w:t>
            </w:r>
            <w:proofErr w:type="spellStart"/>
            <w:r w:rsidRPr="00A02FB0">
              <w:t>rPheno</w:t>
            </w:r>
            <w:r w:rsidRPr="00A02FB0">
              <w:rPr>
                <w:vertAlign w:val="subscript"/>
              </w:rPr>
              <w:t>sc</w:t>
            </w:r>
            <w:proofErr w:type="spellEnd"/>
            <w:r w:rsidRPr="00A02FB0">
              <w:t xml:space="preserve"> </w:t>
            </w:r>
          </w:p>
          <w:p w14:paraId="7C34FC46" w14:textId="77777777" w:rsidR="00E02DE3" w:rsidRPr="00A02FB0" w:rsidRDefault="00E02DE3" w:rsidP="009739A6">
            <w:r w:rsidRPr="00A02FB0">
              <w:t xml:space="preserve">with </w:t>
            </w:r>
            <w:proofErr w:type="spellStart"/>
            <w:r w:rsidRPr="00A02FB0">
              <w:t>t</w:t>
            </w:r>
            <w:r w:rsidRPr="00A02FB0">
              <w:rPr>
                <w:vertAlign w:val="subscript"/>
              </w:rPr>
              <w:t>sc</w:t>
            </w:r>
            <w:proofErr w:type="spellEnd"/>
            <w:r w:rsidRPr="00A02FB0">
              <w:t xml:space="preserve"> = t0cyl</w:t>
            </w:r>
            <w:r w:rsidRPr="00A02FB0">
              <w:rPr>
                <w:vertAlign w:val="subscript"/>
              </w:rPr>
              <w:t>sc</w:t>
            </w:r>
            <w:r w:rsidRPr="00A02FB0">
              <w:t xml:space="preserve"> or </w:t>
            </w:r>
            <w:proofErr w:type="spellStart"/>
            <w:r w:rsidRPr="00A02FB0">
              <w:t>tSRLmaxe</w:t>
            </w:r>
            <w:r w:rsidRPr="00A02FB0">
              <w:rPr>
                <w:vertAlign w:val="subscript"/>
              </w:rPr>
              <w:t>sc</w:t>
            </w:r>
            <w:proofErr w:type="spellEnd"/>
          </w:p>
          <w:p w14:paraId="17BF02E4" w14:textId="77777777" w:rsidR="00E02DE3" w:rsidRPr="00D2720C" w:rsidRDefault="00E02DE3" w:rsidP="009739A6">
            <w:r w:rsidRPr="00A02FB0">
              <w:t xml:space="preserve">and </w:t>
            </w:r>
            <w:proofErr w:type="spellStart"/>
            <w:r w:rsidRPr="00A02FB0">
              <w:t>t</w:t>
            </w:r>
            <w:r w:rsidRPr="00A02FB0">
              <w:rPr>
                <w:vertAlign w:val="subscript"/>
              </w:rPr>
              <w:t>s</w:t>
            </w:r>
            <w:proofErr w:type="spellEnd"/>
            <w:r w:rsidRPr="00A02FB0">
              <w:t xml:space="preserve"> =</w:t>
            </w:r>
            <w:r w:rsidRPr="002F3765">
              <w:rPr>
                <w:color w:val="0070C0"/>
              </w:rPr>
              <w:t xml:space="preserve"> </w:t>
            </w:r>
            <w:r w:rsidRPr="00D2720C">
              <w:rPr>
                <w:color w:val="0070C0"/>
              </w:rPr>
              <w:t>t0cyl</w:t>
            </w:r>
            <w:r w:rsidRPr="00D2720C">
              <w:rPr>
                <w:color w:val="0070C0"/>
                <w:vertAlign w:val="subscript"/>
              </w:rPr>
              <w:t>s</w:t>
            </w:r>
            <w:r w:rsidRPr="00D2720C">
              <w:t xml:space="preserve"> or </w:t>
            </w:r>
            <w:proofErr w:type="spellStart"/>
            <w:r w:rsidRPr="00D2720C">
              <w:t>tSRLmaxe</w:t>
            </w:r>
            <w:r w:rsidRPr="00D2720C">
              <w:rPr>
                <w:vertAlign w:val="subscript"/>
              </w:rPr>
              <w:t>s</w:t>
            </w:r>
            <w:proofErr w:type="spellEnd"/>
            <w:r w:rsidRPr="00D2720C">
              <w:t xml:space="preserve"> </w:t>
            </w:r>
          </w:p>
          <w:p w14:paraId="15DEA93E" w14:textId="77777777" w:rsidR="00E02DE3" w:rsidRPr="00944553" w:rsidRDefault="00E02DE3" w:rsidP="009739A6">
            <w:r w:rsidRPr="00D2720C">
              <w:t xml:space="preserve">and </w:t>
            </w:r>
            <w:proofErr w:type="spellStart"/>
            <w:r w:rsidRPr="00D2720C">
              <w:t>rPheno</w:t>
            </w:r>
            <w:r w:rsidRPr="00D2720C">
              <w:rPr>
                <w:vertAlign w:val="subscript"/>
              </w:rPr>
              <w:t>sc</w:t>
            </w:r>
            <w:proofErr w:type="spellEnd"/>
            <w:r w:rsidRPr="00D2720C">
              <w:t xml:space="preserve"> = </w:t>
            </w:r>
            <w:proofErr w:type="spellStart"/>
            <w:r w:rsidRPr="0072369C">
              <w:rPr>
                <w:color w:val="0070C0"/>
              </w:rPr>
              <w:t>TTE</w:t>
            </w:r>
            <w:r w:rsidRPr="0072369C">
              <w:rPr>
                <w:color w:val="0070C0"/>
                <w:vertAlign w:val="subscript"/>
              </w:rPr>
              <w:t>s</w:t>
            </w:r>
            <w:r>
              <w:rPr>
                <w:color w:val="0070C0"/>
                <w:vertAlign w:val="subscript"/>
              </w:rPr>
              <w:t>c</w:t>
            </w:r>
            <w:proofErr w:type="spellEnd"/>
            <w:r w:rsidRPr="0072369C">
              <w:rPr>
                <w:color w:val="0070C0"/>
                <w:vertAlign w:val="subscript"/>
              </w:rPr>
              <w:t xml:space="preserve"> death</w:t>
            </w:r>
            <w:r w:rsidRPr="00D2720C">
              <w:t>/min(</w:t>
            </w:r>
            <w:proofErr w:type="spellStart"/>
            <w:r w:rsidRPr="0072369C">
              <w:rPr>
                <w:color w:val="0070C0"/>
              </w:rPr>
              <w:t>TTE</w:t>
            </w:r>
            <w:r w:rsidRPr="0072369C">
              <w:rPr>
                <w:color w:val="0070C0"/>
                <w:vertAlign w:val="subscript"/>
              </w:rPr>
              <w:t>s</w:t>
            </w:r>
            <w:r>
              <w:rPr>
                <w:color w:val="0070C0"/>
                <w:vertAlign w:val="subscript"/>
              </w:rPr>
              <w:t>c</w:t>
            </w:r>
            <w:proofErr w:type="spellEnd"/>
            <w:r w:rsidRPr="0072369C">
              <w:rPr>
                <w:color w:val="0070C0"/>
                <w:vertAlign w:val="subscript"/>
              </w:rPr>
              <w:t xml:space="preserve"> death</w:t>
            </w:r>
            <w:r w:rsidRPr="00A02FB0">
              <w:t>)</w:t>
            </w:r>
          </w:p>
        </w:tc>
      </w:tr>
      <w:tr w:rsidR="00E02DE3" w:rsidRPr="00B00320" w14:paraId="442BF2F3" w14:textId="77777777" w:rsidTr="009739A6">
        <w:tc>
          <w:tcPr>
            <w:tcW w:w="10774" w:type="dxa"/>
            <w:gridSpan w:val="4"/>
          </w:tcPr>
          <w:p w14:paraId="5A673368" w14:textId="77777777" w:rsidR="00E02DE3" w:rsidRPr="00A02FB0" w:rsidRDefault="00E02DE3" w:rsidP="009739A6">
            <w:r w:rsidRPr="0071411C">
              <w:rPr>
                <w:b/>
              </w:rPr>
              <w:t>Environmental constraints on root-system growth</w:t>
            </w:r>
          </w:p>
        </w:tc>
      </w:tr>
      <w:tr w:rsidR="00E02DE3" w:rsidRPr="00B00320" w14:paraId="3A460A54" w14:textId="77777777" w:rsidTr="00A533AC">
        <w:tc>
          <w:tcPr>
            <w:tcW w:w="538" w:type="dxa"/>
          </w:tcPr>
          <w:p w14:paraId="651429C5" w14:textId="77777777" w:rsidR="00E02DE3" w:rsidRPr="00D414EF" w:rsidRDefault="00E02DE3" w:rsidP="009739A6">
            <w:pPr>
              <w:pStyle w:val="Equa"/>
              <w:ind w:left="360"/>
              <w:jc w:val="left"/>
              <w:rPr>
                <w:shd w:val="clear" w:color="auto" w:fill="FFFFFF"/>
              </w:rPr>
            </w:pPr>
            <w:bookmarkStart w:id="560" w:name="_Ref17294716"/>
          </w:p>
        </w:tc>
        <w:bookmarkEnd w:id="560"/>
        <w:tc>
          <w:tcPr>
            <w:tcW w:w="1702" w:type="dxa"/>
            <w:vMerge w:val="restart"/>
            <w:shd w:val="clear" w:color="auto" w:fill="auto"/>
          </w:tcPr>
          <w:p w14:paraId="51934E12" w14:textId="77777777" w:rsidR="00E02DE3" w:rsidRPr="00A02FB0" w:rsidRDefault="00E02DE3" w:rsidP="009739A6">
            <w:pPr>
              <w:rPr>
                <w:shd w:val="clear" w:color="auto" w:fill="FFFFFF"/>
              </w:rPr>
            </w:pPr>
            <w:r w:rsidRPr="00A02FB0">
              <w:rPr>
                <w:rFonts w:ascii="Cambria Math" w:hAnsi="Cambria Math" w:cs="Cambria Math"/>
                <w:shd w:val="clear" w:color="auto" w:fill="FFFFFF"/>
              </w:rPr>
              <w:t>∀</w:t>
            </w:r>
            <w:r w:rsidRPr="0003238D">
              <w:t>s</w:t>
            </w:r>
          </w:p>
          <w:p w14:paraId="1B26EAC6" w14:textId="77777777" w:rsidR="00E02DE3" w:rsidRPr="009F3C45" w:rsidRDefault="00E02DE3" w:rsidP="009739A6">
            <w:pPr>
              <w:rPr>
                <w:rFonts w:ascii="Cambria Math" w:hAnsi="Cambria Math" w:cs="Cambria Math"/>
                <w:shd w:val="clear" w:color="auto" w:fill="FFFFFF"/>
              </w:rPr>
            </w:pPr>
          </w:p>
        </w:tc>
        <w:tc>
          <w:tcPr>
            <w:tcW w:w="2864" w:type="dxa"/>
            <w:vMerge w:val="restart"/>
            <w:shd w:val="clear" w:color="auto" w:fill="auto"/>
          </w:tcPr>
          <w:p w14:paraId="66AB3BC9" w14:textId="2210BE58" w:rsidR="00E02DE3" w:rsidRPr="00A02FB0" w:rsidRDefault="00E02DE3" w:rsidP="00132386">
            <w:pPr>
              <w:jc w:val="left"/>
            </w:pPr>
            <w:r>
              <w:t>Root-</w:t>
            </w:r>
            <w:r w:rsidRPr="00A02FB0">
              <w:t xml:space="preserve">growth limitation due to soil structure </w:t>
            </w:r>
          </w:p>
        </w:tc>
        <w:tc>
          <w:tcPr>
            <w:tcW w:w="5670" w:type="dxa"/>
            <w:shd w:val="clear" w:color="auto" w:fill="auto"/>
          </w:tcPr>
          <w:p w14:paraId="52218634" w14:textId="77777777" w:rsidR="00E02DE3" w:rsidRPr="00A02FB0" w:rsidRDefault="00E02DE3" w:rsidP="009739A6">
            <w:pPr>
              <w:jc w:val="left"/>
              <w:rPr>
                <w:shd w:val="clear" w:color="auto" w:fill="F9F9F9"/>
              </w:rPr>
            </w:pPr>
            <w:r w:rsidRPr="00A02FB0">
              <w:t xml:space="preserve">If </w:t>
            </w:r>
            <w:r w:rsidRPr="0003238D">
              <w:t>l ≤ 29</w:t>
            </w:r>
          </w:p>
          <w:p w14:paraId="0ED269A7" w14:textId="77777777" w:rsidR="00A533AC" w:rsidRDefault="00E02DE3" w:rsidP="009739A6">
            <w:pPr>
              <w:jc w:val="left"/>
            </w:pPr>
            <w:r w:rsidRPr="0003238D">
              <w:t xml:space="preserve">then </w:t>
            </w:r>
            <w:proofErr w:type="spellStart"/>
            <w:r w:rsidRPr="002F3765">
              <w:rPr>
                <w:color w:val="FF0000"/>
              </w:rPr>
              <w:t>rPen</w:t>
            </w:r>
            <w:r w:rsidRPr="002F3765">
              <w:rPr>
                <w:color w:val="FF0000"/>
                <w:vertAlign w:val="subscript"/>
              </w:rPr>
              <w:t>dls</w:t>
            </w:r>
            <w:proofErr w:type="spellEnd"/>
            <w:r w:rsidRPr="00A02FB0">
              <w:t xml:space="preserve"> = </w:t>
            </w:r>
            <w:r w:rsidRPr="00D2720C">
              <w:rPr>
                <w:color w:val="0070C0"/>
              </w:rPr>
              <w:t>pen</w:t>
            </w:r>
            <w:r w:rsidRPr="00D2720C">
              <w:rPr>
                <w:color w:val="0070C0"/>
                <w:vertAlign w:val="subscript"/>
              </w:rPr>
              <w:t>s</w:t>
            </w:r>
            <w:r w:rsidRPr="00D2720C">
              <w:t xml:space="preserve"> ∙ </w:t>
            </w:r>
            <w:proofErr w:type="spellStart"/>
            <w:r w:rsidR="00A533AC">
              <w:t>CONTRADAMAX</w:t>
            </w:r>
            <w:proofErr w:type="spellEnd"/>
            <w:r w:rsidR="00A533AC">
              <w:t xml:space="preserve"> </w:t>
            </w:r>
          </w:p>
          <w:p w14:paraId="24C5266D" w14:textId="55D1B899" w:rsidR="00A533AC" w:rsidRDefault="00E02DE3" w:rsidP="009739A6">
            <w:pPr>
              <w:jc w:val="left"/>
            </w:pPr>
            <w:r w:rsidRPr="00D2720C">
              <w:t>(1</w:t>
            </w:r>
            <w:r w:rsidR="00A533AC">
              <w:t xml:space="preserve"> + </w:t>
            </w:r>
            <w:proofErr w:type="spellStart"/>
            <w:r w:rsidR="00A533AC">
              <w:t>DASEUILHAUT</w:t>
            </w:r>
            <w:proofErr w:type="spellEnd"/>
            <w:r w:rsidR="00A533AC">
              <w:t xml:space="preserve"> – </w:t>
            </w:r>
            <w:proofErr w:type="spellStart"/>
            <w:r w:rsidR="00A533AC">
              <w:t>DASEULBAS</w:t>
            </w:r>
            <w:proofErr w:type="spellEnd"/>
            <w:r w:rsidR="00A533AC">
              <w:t xml:space="preserve"> – </w:t>
            </w:r>
            <w:r w:rsidRPr="00A02FB0">
              <w:t>(</w:t>
            </w:r>
            <w:proofErr w:type="spellStart"/>
            <w:r w:rsidRPr="00A02FB0">
              <w:t>cΔ</w:t>
            </w:r>
            <w:r w:rsidRPr="00A02FB0">
              <w:rPr>
                <w:vertAlign w:val="subscript"/>
              </w:rPr>
              <w:t>dl</w:t>
            </w:r>
            <w:proofErr w:type="spellEnd"/>
            <w:r w:rsidRPr="00A02FB0">
              <w:t xml:space="preserve"> +1/2∙bΔ</w:t>
            </w:r>
            <w:r w:rsidRPr="00A02FB0">
              <w:rPr>
                <w:vertAlign w:val="subscript"/>
              </w:rPr>
              <w:t>dl</w:t>
            </w:r>
            <w:r w:rsidRPr="00A02FB0">
              <w:t xml:space="preserve"> + </w:t>
            </w:r>
            <w:r w:rsidRPr="00D2720C">
              <w:rPr>
                <w:b/>
              </w:rPr>
              <w:t>Stone</w:t>
            </w:r>
            <w:r w:rsidRPr="00A02FB0">
              <w:t>)</w:t>
            </w:r>
          </w:p>
          <w:p w14:paraId="5007DF99" w14:textId="77777777" w:rsidR="00E02DE3" w:rsidRDefault="00A533AC" w:rsidP="009739A6">
            <w:pPr>
              <w:jc w:val="left"/>
            </w:pPr>
            <w:r>
              <w:t xml:space="preserve">                                                                  </w:t>
            </w:r>
            <w:r w:rsidR="00E02DE3" w:rsidRPr="00A02FB0">
              <w:t xml:space="preserve">/ (100 + </w:t>
            </w:r>
            <w:r w:rsidR="00E02DE3" w:rsidRPr="00D2720C">
              <w:rPr>
                <w:b/>
              </w:rPr>
              <w:t>Stone</w:t>
            </w:r>
            <w:r w:rsidR="00E02DE3" w:rsidRPr="00A02FB0">
              <w:t>))</w:t>
            </w:r>
            <w:r w:rsidR="00E02DE3" w:rsidRPr="00A02FB0" w:rsidDel="0046305D">
              <w:t xml:space="preserve"> </w:t>
            </w:r>
          </w:p>
          <w:p w14:paraId="2D79417C" w14:textId="77777777" w:rsidR="00A533AC" w:rsidRDefault="00A533AC" w:rsidP="009739A6">
            <w:pPr>
              <w:jc w:val="left"/>
            </w:pPr>
            <w:r>
              <w:t>/ (</w:t>
            </w:r>
            <w:proofErr w:type="spellStart"/>
            <w:r>
              <w:t>DASEUILHAUT</w:t>
            </w:r>
            <w:proofErr w:type="spellEnd"/>
            <w:r>
              <w:t xml:space="preserve"> – </w:t>
            </w:r>
            <w:proofErr w:type="spellStart"/>
            <w:r>
              <w:t>DASEULBAS</w:t>
            </w:r>
            <w:proofErr w:type="spellEnd"/>
            <w:r>
              <w:t>)</w:t>
            </w:r>
          </w:p>
          <w:p w14:paraId="6B266037" w14:textId="16E653A1" w:rsidR="00B334AA" w:rsidRPr="00B334AA" w:rsidRDefault="00B334AA" w:rsidP="009739A6">
            <w:pPr>
              <w:jc w:val="left"/>
            </w:pPr>
            <w:proofErr w:type="spellStart"/>
            <w:r w:rsidRPr="002F3765">
              <w:rPr>
                <w:color w:val="FF0000"/>
              </w:rPr>
              <w:t>rPen</w:t>
            </w:r>
            <w:r w:rsidRPr="002F3765">
              <w:rPr>
                <w:color w:val="FF0000"/>
                <w:vertAlign w:val="subscript"/>
              </w:rPr>
              <w:t>dls</w:t>
            </w:r>
            <w:proofErr w:type="spellEnd"/>
            <w:r>
              <w:t xml:space="preserve"> = max(0, min (1, </w:t>
            </w:r>
            <w:proofErr w:type="spellStart"/>
            <w:r w:rsidRPr="002F3765">
              <w:rPr>
                <w:color w:val="FF0000"/>
              </w:rPr>
              <w:t>rPen</w:t>
            </w:r>
            <w:r w:rsidRPr="002F3765">
              <w:rPr>
                <w:color w:val="FF0000"/>
                <w:vertAlign w:val="subscript"/>
              </w:rPr>
              <w:t>dls</w:t>
            </w:r>
            <w:proofErr w:type="spellEnd"/>
            <w:r>
              <w:t>))</w:t>
            </w:r>
          </w:p>
        </w:tc>
      </w:tr>
      <w:tr w:rsidR="00E02DE3" w:rsidRPr="005D7098" w14:paraId="4AE7E167" w14:textId="77777777" w:rsidTr="00A533AC">
        <w:tc>
          <w:tcPr>
            <w:tcW w:w="538" w:type="dxa"/>
          </w:tcPr>
          <w:p w14:paraId="2C07052B" w14:textId="77777777" w:rsidR="00E02DE3" w:rsidRPr="00D414EF" w:rsidRDefault="00E02DE3" w:rsidP="009739A6">
            <w:pPr>
              <w:pStyle w:val="Equa"/>
              <w:ind w:left="360"/>
              <w:jc w:val="left"/>
              <w:rPr>
                <w:shd w:val="clear" w:color="auto" w:fill="FFFFFF"/>
              </w:rPr>
            </w:pPr>
            <w:bookmarkStart w:id="561" w:name="_Ref17294754"/>
          </w:p>
        </w:tc>
        <w:bookmarkEnd w:id="561"/>
        <w:tc>
          <w:tcPr>
            <w:tcW w:w="1702" w:type="dxa"/>
            <w:vMerge/>
            <w:shd w:val="clear" w:color="auto" w:fill="auto"/>
          </w:tcPr>
          <w:p w14:paraId="245E157E" w14:textId="77777777" w:rsidR="00E02DE3" w:rsidRPr="009F3C45" w:rsidRDefault="00E02DE3" w:rsidP="009739A6">
            <w:pPr>
              <w:rPr>
                <w:rFonts w:ascii="Cambria Math" w:hAnsi="Cambria Math" w:cs="Cambria Math"/>
                <w:shd w:val="clear" w:color="auto" w:fill="FFFFFF"/>
              </w:rPr>
            </w:pPr>
          </w:p>
        </w:tc>
        <w:tc>
          <w:tcPr>
            <w:tcW w:w="2864" w:type="dxa"/>
            <w:vMerge/>
            <w:shd w:val="clear" w:color="auto" w:fill="auto"/>
          </w:tcPr>
          <w:p w14:paraId="486B5891" w14:textId="77777777" w:rsidR="00E02DE3" w:rsidRPr="00A02FB0" w:rsidRDefault="00E02DE3" w:rsidP="009739A6">
            <w:pPr>
              <w:jc w:val="left"/>
            </w:pPr>
          </w:p>
        </w:tc>
        <w:tc>
          <w:tcPr>
            <w:tcW w:w="5670" w:type="dxa"/>
            <w:shd w:val="clear" w:color="auto" w:fill="auto"/>
          </w:tcPr>
          <w:p w14:paraId="59318BB0" w14:textId="77777777" w:rsidR="00E02DE3" w:rsidRPr="00A02FB0" w:rsidRDefault="00E02DE3" w:rsidP="009739A6">
            <w:pPr>
              <w:rPr>
                <w:shd w:val="clear" w:color="auto" w:fill="F9F9F9"/>
              </w:rPr>
            </w:pPr>
            <w:r w:rsidRPr="00A02FB0">
              <w:t xml:space="preserve">else if l </w:t>
            </w:r>
            <w:r w:rsidRPr="0003238D">
              <w:t xml:space="preserve">≥ 30 and l ≤ </w:t>
            </w:r>
            <w:r w:rsidRPr="0003238D">
              <w:rPr>
                <w:b/>
              </w:rPr>
              <w:t>soil depth</w:t>
            </w:r>
          </w:p>
          <w:p w14:paraId="20092B1B" w14:textId="77777777" w:rsidR="00BE2FDB" w:rsidRDefault="00E02DE3" w:rsidP="00BE2FDB">
            <w:pPr>
              <w:jc w:val="left"/>
            </w:pPr>
            <w:r w:rsidRPr="0003238D">
              <w:t xml:space="preserve">then </w:t>
            </w:r>
            <w:proofErr w:type="spellStart"/>
            <w:r w:rsidRPr="002F3765">
              <w:rPr>
                <w:color w:val="FF0000"/>
              </w:rPr>
              <w:t>rPen</w:t>
            </w:r>
            <w:r w:rsidRPr="002F3765">
              <w:rPr>
                <w:color w:val="FF0000"/>
                <w:vertAlign w:val="subscript"/>
              </w:rPr>
              <w:t>dls</w:t>
            </w:r>
            <w:proofErr w:type="spellEnd"/>
            <w:r w:rsidRPr="00A02FB0">
              <w:t xml:space="preserve"> </w:t>
            </w:r>
            <w:r w:rsidR="00BE2FDB" w:rsidRPr="00A02FB0">
              <w:t xml:space="preserve">= </w:t>
            </w:r>
            <w:r w:rsidR="00BE2FDB" w:rsidRPr="00D2720C">
              <w:rPr>
                <w:color w:val="0070C0"/>
              </w:rPr>
              <w:t>pen</w:t>
            </w:r>
            <w:r w:rsidR="00BE2FDB" w:rsidRPr="00D2720C">
              <w:rPr>
                <w:color w:val="0070C0"/>
                <w:vertAlign w:val="subscript"/>
              </w:rPr>
              <w:t>s</w:t>
            </w:r>
            <w:r w:rsidR="00BE2FDB" w:rsidRPr="00D2720C">
              <w:t xml:space="preserve"> ∙ </w:t>
            </w:r>
            <w:proofErr w:type="spellStart"/>
            <w:r w:rsidR="00BE2FDB">
              <w:t>CONTRADAMAX</w:t>
            </w:r>
            <w:proofErr w:type="spellEnd"/>
            <w:r w:rsidR="00BE2FDB">
              <w:t xml:space="preserve"> </w:t>
            </w:r>
          </w:p>
          <w:p w14:paraId="6E6A5D53" w14:textId="407136FE" w:rsidR="00BE2FDB" w:rsidRDefault="00BE2FDB" w:rsidP="00001C0F">
            <w:pPr>
              <w:jc w:val="left"/>
            </w:pPr>
            <w:r w:rsidRPr="00D2720C">
              <w:t>(1</w:t>
            </w:r>
            <w:r>
              <w:t xml:space="preserve"> + </w:t>
            </w:r>
            <w:proofErr w:type="spellStart"/>
            <w:r>
              <w:t>DASEUILHAUT</w:t>
            </w:r>
            <w:proofErr w:type="spellEnd"/>
            <w:r>
              <w:t xml:space="preserve"> – </w:t>
            </w:r>
            <w:proofErr w:type="spellStart"/>
            <w:r>
              <w:t>DASEULBAS</w:t>
            </w:r>
            <w:proofErr w:type="spellEnd"/>
            <w:r>
              <w:t xml:space="preserve"> – </w:t>
            </w:r>
            <w:r w:rsidRPr="00A02FB0">
              <w:t>(cΔ</w:t>
            </w:r>
            <w:r w:rsidRPr="00A02FB0">
              <w:rPr>
                <w:vertAlign w:val="subscript"/>
              </w:rPr>
              <w:t>d</w:t>
            </w:r>
            <w:r w:rsidR="00001C0F">
              <w:rPr>
                <w:vertAlign w:val="subscript"/>
              </w:rPr>
              <w:t>29</w:t>
            </w:r>
            <w:r w:rsidRPr="00A02FB0">
              <w:t>)</w:t>
            </w:r>
            <w:r w:rsidR="00001C0F">
              <w:t xml:space="preserve"> </w:t>
            </w:r>
            <w:r w:rsidRPr="00A02FB0">
              <w:t xml:space="preserve">/ (100 + </w:t>
            </w:r>
            <w:r w:rsidRPr="00D2720C">
              <w:rPr>
                <w:b/>
              </w:rPr>
              <w:t>Stone</w:t>
            </w:r>
            <w:r w:rsidRPr="00A02FB0">
              <w:t>))</w:t>
            </w:r>
            <w:r w:rsidRPr="00A02FB0" w:rsidDel="0046305D">
              <w:t xml:space="preserve"> </w:t>
            </w:r>
          </w:p>
          <w:p w14:paraId="018B3803" w14:textId="77777777" w:rsidR="00BE2FDB" w:rsidRDefault="00BE2FDB" w:rsidP="00BE2FDB">
            <w:pPr>
              <w:jc w:val="left"/>
            </w:pPr>
            <w:r>
              <w:t>/ (</w:t>
            </w:r>
            <w:proofErr w:type="spellStart"/>
            <w:r>
              <w:t>DASEUILHAUT</w:t>
            </w:r>
            <w:proofErr w:type="spellEnd"/>
            <w:r>
              <w:t xml:space="preserve"> – </w:t>
            </w:r>
            <w:proofErr w:type="spellStart"/>
            <w:r>
              <w:t>DASEULBAS</w:t>
            </w:r>
            <w:proofErr w:type="spellEnd"/>
            <w:r>
              <w:t>)</w:t>
            </w:r>
          </w:p>
          <w:p w14:paraId="1FEEC7B8" w14:textId="77777777" w:rsidR="00E02DE3" w:rsidRPr="00A02FB0" w:rsidRDefault="00E02DE3" w:rsidP="009739A6">
            <w:pPr>
              <w:rPr>
                <w:shd w:val="clear" w:color="auto" w:fill="F9F9F9"/>
              </w:rPr>
            </w:pPr>
            <w:r w:rsidRPr="00A02FB0">
              <w:t xml:space="preserve">else if </w:t>
            </w:r>
            <w:r w:rsidRPr="0003238D">
              <w:t>l &gt;</w:t>
            </w:r>
            <w:r w:rsidRPr="0003238D">
              <w:rPr>
                <w:b/>
              </w:rPr>
              <w:t xml:space="preserve"> soil depth</w:t>
            </w:r>
          </w:p>
          <w:p w14:paraId="2670A7F3" w14:textId="77777777" w:rsidR="00E02DE3" w:rsidRPr="00A02FB0" w:rsidRDefault="00E02DE3" w:rsidP="009739A6">
            <w:r w:rsidRPr="0003238D">
              <w:t>then</w:t>
            </w:r>
            <w:r w:rsidRPr="0003238D">
              <w:rPr>
                <w:vertAlign w:val="subscript"/>
              </w:rPr>
              <w:t xml:space="preserve"> </w:t>
            </w:r>
            <w:proofErr w:type="spellStart"/>
            <w:r w:rsidRPr="0003238D">
              <w:rPr>
                <w:color w:val="FF0000"/>
              </w:rPr>
              <w:t>rPen</w:t>
            </w:r>
            <w:r w:rsidRPr="0003238D">
              <w:rPr>
                <w:color w:val="FF0000"/>
                <w:vertAlign w:val="subscript"/>
              </w:rPr>
              <w:t>dls</w:t>
            </w:r>
            <w:proofErr w:type="spellEnd"/>
            <w:r w:rsidRPr="00A02FB0">
              <w:t xml:space="preserve"> = 0</w:t>
            </w:r>
          </w:p>
        </w:tc>
      </w:tr>
      <w:tr w:rsidR="00E02DE3" w:rsidRPr="005D7098" w14:paraId="795431DA" w14:textId="77777777" w:rsidTr="00A533AC">
        <w:tc>
          <w:tcPr>
            <w:tcW w:w="538" w:type="dxa"/>
          </w:tcPr>
          <w:p w14:paraId="3CBF1B3D" w14:textId="77777777" w:rsidR="00E02DE3" w:rsidRPr="00D414EF" w:rsidRDefault="00E02DE3" w:rsidP="009739A6">
            <w:pPr>
              <w:pStyle w:val="Equa"/>
              <w:ind w:left="360"/>
              <w:jc w:val="left"/>
              <w:rPr>
                <w:shd w:val="clear" w:color="auto" w:fill="FFFFFF"/>
              </w:rPr>
            </w:pPr>
            <w:bookmarkStart w:id="562" w:name="_Ref96344634"/>
          </w:p>
        </w:tc>
        <w:bookmarkEnd w:id="562"/>
        <w:tc>
          <w:tcPr>
            <w:tcW w:w="1702" w:type="dxa"/>
            <w:vMerge w:val="restart"/>
            <w:shd w:val="clear" w:color="auto" w:fill="auto"/>
          </w:tcPr>
          <w:p w14:paraId="0A84BF71" w14:textId="77777777" w:rsidR="00E02DE3" w:rsidRPr="00A02FB0" w:rsidRDefault="00E02DE3" w:rsidP="009739A6">
            <w:r w:rsidRPr="00A02FB0">
              <w:rPr>
                <w:rFonts w:ascii="Cambria Math" w:hAnsi="Cambria Math" w:cs="Cambria Math"/>
                <w:shd w:val="clear" w:color="auto" w:fill="FFFFFF"/>
              </w:rPr>
              <w:t>∀</w:t>
            </w:r>
            <w:r w:rsidRPr="0003238D">
              <w:t>s</w:t>
            </w:r>
            <w:r w:rsidRPr="00A02FB0">
              <w:rPr>
                <w:shd w:val="clear" w:color="auto" w:fill="F9F9F9"/>
              </w:rPr>
              <w:t xml:space="preserve"> </w:t>
            </w:r>
          </w:p>
          <w:p w14:paraId="21B10215" w14:textId="77777777" w:rsidR="00E02DE3" w:rsidRPr="009F3C45" w:rsidRDefault="00E02DE3" w:rsidP="009739A6">
            <w:pPr>
              <w:rPr>
                <w:rFonts w:ascii="Cambria Math" w:hAnsi="Cambria Math" w:cs="Cambria Math"/>
                <w:shd w:val="clear" w:color="auto" w:fill="FFFFFF"/>
              </w:rPr>
            </w:pPr>
          </w:p>
        </w:tc>
        <w:tc>
          <w:tcPr>
            <w:tcW w:w="2864" w:type="dxa"/>
            <w:vMerge w:val="restart"/>
            <w:shd w:val="clear" w:color="auto" w:fill="auto"/>
          </w:tcPr>
          <w:p w14:paraId="1EA9A3AB" w14:textId="77777777" w:rsidR="00E02DE3" w:rsidRPr="00A02FB0" w:rsidRDefault="00E02DE3" w:rsidP="009739A6">
            <w:pPr>
              <w:jc w:val="left"/>
            </w:pPr>
            <w:r>
              <w:t>Root-</w:t>
            </w:r>
            <w:r w:rsidRPr="00A02FB0">
              <w:t xml:space="preserve">growth limitation due to soil temperature </w:t>
            </w:r>
          </w:p>
          <w:p w14:paraId="6CF887E6" w14:textId="77777777" w:rsidR="00E02DE3" w:rsidRPr="00A02FB0" w:rsidRDefault="00E02DE3" w:rsidP="009739A6">
            <w:pPr>
              <w:jc w:val="left"/>
            </w:pPr>
          </w:p>
        </w:tc>
        <w:tc>
          <w:tcPr>
            <w:tcW w:w="5670" w:type="dxa"/>
            <w:shd w:val="clear" w:color="auto" w:fill="D9D9D9" w:themeFill="background1" w:themeFillShade="D9"/>
          </w:tcPr>
          <w:p w14:paraId="158265EA" w14:textId="77777777" w:rsidR="00E02DE3" w:rsidRPr="00A02FB0" w:rsidRDefault="00E02DE3" w:rsidP="009739A6">
            <w:pPr>
              <w:shd w:val="clear" w:color="auto" w:fill="D9D9D9" w:themeFill="background1" w:themeFillShade="D9"/>
              <w:rPr>
                <w:shd w:val="clear" w:color="auto" w:fill="F9F9F9"/>
              </w:rPr>
            </w:pPr>
            <w:r w:rsidRPr="0081724C">
              <w:t xml:space="preserve">If </w:t>
            </w:r>
            <w:r w:rsidRPr="0003238D">
              <w:rPr>
                <w:shd w:val="clear" w:color="auto" w:fill="D9D9D9" w:themeFill="background1" w:themeFillShade="D9"/>
              </w:rPr>
              <w:t>l ≤ 29</w:t>
            </w:r>
          </w:p>
          <w:p w14:paraId="468C7017" w14:textId="77777777" w:rsidR="00E02DE3" w:rsidRPr="00A02FB0" w:rsidRDefault="00E02DE3" w:rsidP="009739A6">
            <w:pPr>
              <w:shd w:val="clear" w:color="auto" w:fill="D9D9D9" w:themeFill="background1" w:themeFillShade="D9"/>
              <w:rPr>
                <w:shd w:val="clear" w:color="auto" w:fill="F9F9F9"/>
              </w:rPr>
            </w:pPr>
            <w:r w:rsidRPr="0003238D">
              <w:rPr>
                <w:shd w:val="clear" w:color="auto" w:fill="D9D9D9" w:themeFill="background1" w:themeFillShade="D9"/>
              </w:rPr>
              <w:t>then</w:t>
            </w:r>
            <w:r w:rsidRPr="00A02FB0">
              <w:rPr>
                <w:shd w:val="clear" w:color="auto" w:fill="F9F9F9"/>
              </w:rPr>
              <w:t xml:space="preserve"> </w:t>
            </w:r>
          </w:p>
          <w:p w14:paraId="14B4F108" w14:textId="77777777" w:rsidR="00E02DE3" w:rsidRPr="00D2720C" w:rsidRDefault="00E02DE3" w:rsidP="009739A6">
            <w:pPr>
              <w:ind w:left="192"/>
            </w:pPr>
            <w:r w:rsidRPr="00A02FB0">
              <w:t xml:space="preserve">If </w:t>
            </w:r>
            <w:proofErr w:type="spellStart"/>
            <w:r w:rsidRPr="00D2720C">
              <w:t>Tsoil</w:t>
            </w:r>
            <w:r w:rsidRPr="00D2720C">
              <w:rPr>
                <w:vertAlign w:val="subscript"/>
              </w:rPr>
              <w:t>dl</w:t>
            </w:r>
            <w:proofErr w:type="spellEnd"/>
            <w:r w:rsidRPr="00D2720C">
              <w:t xml:space="preserve"> &lt; </w:t>
            </w:r>
            <w:proofErr w:type="spellStart"/>
            <w:r w:rsidRPr="00D2720C">
              <w:rPr>
                <w:color w:val="0070C0"/>
              </w:rPr>
              <w:t>Tbase</w:t>
            </w:r>
            <w:r w:rsidRPr="00D2720C">
              <w:rPr>
                <w:color w:val="0070C0"/>
                <w:vertAlign w:val="subscript"/>
              </w:rPr>
              <w:t>s</w:t>
            </w:r>
            <w:proofErr w:type="spellEnd"/>
          </w:p>
          <w:p w14:paraId="7C8F8F1A" w14:textId="77777777" w:rsidR="00E02DE3" w:rsidRPr="00D2720C" w:rsidRDefault="00E02DE3" w:rsidP="009739A6">
            <w:pPr>
              <w:ind w:left="192"/>
            </w:pPr>
            <w:r w:rsidRPr="00D2720C">
              <w:t>then</w:t>
            </w:r>
            <w:r w:rsidRPr="00D2720C">
              <w:rPr>
                <w:color w:val="FF0000"/>
              </w:rPr>
              <w:t xml:space="preserve"> </w:t>
            </w:r>
            <w:proofErr w:type="spellStart"/>
            <w:r w:rsidRPr="00D2720C">
              <w:rPr>
                <w:color w:val="FF0000"/>
              </w:rPr>
              <w:t>rTsoil</w:t>
            </w:r>
            <w:r w:rsidRPr="00D2720C">
              <w:rPr>
                <w:color w:val="FF0000"/>
                <w:vertAlign w:val="subscript"/>
              </w:rPr>
              <w:t>dl</w:t>
            </w:r>
            <w:r w:rsidRPr="00D2720C">
              <w:rPr>
                <w:vertAlign w:val="subscript"/>
              </w:rPr>
              <w:t>s</w:t>
            </w:r>
            <w:proofErr w:type="spellEnd"/>
            <w:r w:rsidRPr="00D2720C">
              <w:rPr>
                <w:vertAlign w:val="subscript"/>
              </w:rPr>
              <w:t xml:space="preserve"> </w:t>
            </w:r>
            <w:r w:rsidRPr="00D2720C">
              <w:t>= 0</w:t>
            </w:r>
          </w:p>
          <w:p w14:paraId="2A71D86D" w14:textId="77777777" w:rsidR="00E02DE3" w:rsidRPr="00D2720C" w:rsidRDefault="00E02DE3" w:rsidP="009739A6">
            <w:pPr>
              <w:ind w:left="192"/>
            </w:pPr>
            <w:r w:rsidRPr="00D2720C">
              <w:t xml:space="preserve">else if </w:t>
            </w:r>
            <w:proofErr w:type="spellStart"/>
            <w:r w:rsidRPr="00D2720C">
              <w:t>Tsoil</w:t>
            </w:r>
            <w:r w:rsidRPr="00D2720C">
              <w:rPr>
                <w:vertAlign w:val="subscript"/>
              </w:rPr>
              <w:t>dl</w:t>
            </w:r>
            <w:proofErr w:type="spellEnd"/>
            <w:r w:rsidRPr="00D2720C">
              <w:t xml:space="preserve"> &lt; </w:t>
            </w:r>
            <w:proofErr w:type="spellStart"/>
            <w:r w:rsidRPr="00D2720C">
              <w:rPr>
                <w:color w:val="0070C0"/>
              </w:rPr>
              <w:t>Topt</w:t>
            </w:r>
            <w:r w:rsidRPr="00D2720C">
              <w:rPr>
                <w:color w:val="0070C0"/>
                <w:vertAlign w:val="subscript"/>
              </w:rPr>
              <w:t>s</w:t>
            </w:r>
            <w:proofErr w:type="spellEnd"/>
            <w:r w:rsidRPr="00D2720C">
              <w:rPr>
                <w:color w:val="0070C0"/>
              </w:rPr>
              <w:t xml:space="preserve"> </w:t>
            </w:r>
          </w:p>
          <w:p w14:paraId="6C888A5D" w14:textId="77777777" w:rsidR="00E02DE3" w:rsidRPr="00D2720C" w:rsidRDefault="00E02DE3" w:rsidP="009739A6">
            <w:pPr>
              <w:ind w:left="192"/>
            </w:pPr>
            <w:r w:rsidRPr="00D2720C">
              <w:t xml:space="preserve">then </w:t>
            </w:r>
            <w:proofErr w:type="spellStart"/>
            <w:r w:rsidRPr="00D2720C">
              <w:rPr>
                <w:color w:val="FF0000"/>
              </w:rPr>
              <w:t>rTsoil</w:t>
            </w:r>
            <w:r w:rsidRPr="00D2720C">
              <w:rPr>
                <w:color w:val="FF0000"/>
                <w:vertAlign w:val="subscript"/>
              </w:rPr>
              <w:t>dls</w:t>
            </w:r>
            <w:proofErr w:type="spellEnd"/>
            <w:r w:rsidRPr="00D2720C">
              <w:rPr>
                <w:color w:val="FF0000"/>
                <w:vertAlign w:val="subscript"/>
              </w:rPr>
              <w:t xml:space="preserve"> </w:t>
            </w:r>
            <w:r w:rsidRPr="00D2720C">
              <w:t>= sin(0.5∙π∙ (</w:t>
            </w:r>
            <w:proofErr w:type="spellStart"/>
            <w:r w:rsidRPr="00D2720C">
              <w:t>Tsoil</w:t>
            </w:r>
            <w:r w:rsidRPr="00D2720C">
              <w:rPr>
                <w:vertAlign w:val="subscript"/>
              </w:rPr>
              <w:t>dl</w:t>
            </w:r>
            <w:r w:rsidRPr="00D2720C">
              <w:t>-</w:t>
            </w:r>
            <w:r w:rsidRPr="00D2720C">
              <w:rPr>
                <w:color w:val="0070C0"/>
              </w:rPr>
              <w:t>Tbase</w:t>
            </w:r>
            <w:r w:rsidRPr="00D2720C">
              <w:rPr>
                <w:color w:val="0070C0"/>
                <w:vertAlign w:val="subscript"/>
              </w:rPr>
              <w:t>s</w:t>
            </w:r>
            <w:proofErr w:type="spellEnd"/>
            <w:r w:rsidRPr="00D2720C">
              <w:t>)</w:t>
            </w:r>
          </w:p>
          <w:p w14:paraId="4D30F78A" w14:textId="77777777" w:rsidR="00E02DE3" w:rsidRPr="00D2720C" w:rsidRDefault="00E02DE3" w:rsidP="009739A6">
            <w:pPr>
              <w:ind w:left="192" w:firstLine="2249"/>
            </w:pPr>
            <w:r w:rsidRPr="00D2720C">
              <w:t>/(</w:t>
            </w:r>
            <w:proofErr w:type="spellStart"/>
            <w:r w:rsidRPr="00D2720C">
              <w:rPr>
                <w:color w:val="0070C0"/>
              </w:rPr>
              <w:t>Topt</w:t>
            </w:r>
            <w:r w:rsidRPr="00D2720C">
              <w:rPr>
                <w:color w:val="0070C0"/>
                <w:vertAlign w:val="subscript"/>
              </w:rPr>
              <w:t>s</w:t>
            </w:r>
            <w:r w:rsidRPr="00D2720C">
              <w:t>-</w:t>
            </w:r>
            <w:r w:rsidRPr="00D2720C">
              <w:rPr>
                <w:color w:val="0070C0"/>
              </w:rPr>
              <w:t>Tbase</w:t>
            </w:r>
            <w:r w:rsidRPr="00D2720C">
              <w:rPr>
                <w:color w:val="0070C0"/>
                <w:vertAlign w:val="subscript"/>
              </w:rPr>
              <w:t>s</w:t>
            </w:r>
            <w:proofErr w:type="spellEnd"/>
            <w:r w:rsidRPr="00D2720C">
              <w:t xml:space="preserve">)) </w:t>
            </w:r>
          </w:p>
          <w:p w14:paraId="6A953662" w14:textId="77777777" w:rsidR="00E02DE3" w:rsidRPr="00A02FB0" w:rsidRDefault="00E02DE3" w:rsidP="009739A6">
            <w:r w:rsidRPr="00A02FB0">
              <w:t xml:space="preserve">else </w:t>
            </w:r>
            <w:proofErr w:type="spellStart"/>
            <w:r w:rsidRPr="002F3765">
              <w:rPr>
                <w:color w:val="FF0000"/>
              </w:rPr>
              <w:t>rTsoil</w:t>
            </w:r>
            <w:r w:rsidRPr="002F3765">
              <w:rPr>
                <w:color w:val="FF0000"/>
                <w:vertAlign w:val="subscript"/>
              </w:rPr>
              <w:t>dls</w:t>
            </w:r>
            <w:proofErr w:type="spellEnd"/>
            <w:r w:rsidRPr="002F3765">
              <w:rPr>
                <w:color w:val="FF0000"/>
                <w:vertAlign w:val="subscript"/>
              </w:rPr>
              <w:t xml:space="preserve"> </w:t>
            </w:r>
            <w:r w:rsidRPr="00A02FB0">
              <w:t>= 1</w:t>
            </w:r>
          </w:p>
        </w:tc>
      </w:tr>
      <w:tr w:rsidR="00E02DE3" w:rsidRPr="005D7098" w14:paraId="580D708B" w14:textId="77777777" w:rsidTr="00A533AC">
        <w:tc>
          <w:tcPr>
            <w:tcW w:w="538" w:type="dxa"/>
          </w:tcPr>
          <w:p w14:paraId="2E0979BF" w14:textId="77777777" w:rsidR="00E02DE3" w:rsidRPr="00D414EF" w:rsidRDefault="00E02DE3" w:rsidP="009739A6">
            <w:pPr>
              <w:pStyle w:val="Equa"/>
              <w:ind w:left="360"/>
              <w:jc w:val="left"/>
              <w:rPr>
                <w:shd w:val="clear" w:color="auto" w:fill="FFFFFF"/>
              </w:rPr>
            </w:pPr>
            <w:bookmarkStart w:id="563" w:name="_Ref17294762"/>
          </w:p>
        </w:tc>
        <w:bookmarkEnd w:id="563"/>
        <w:tc>
          <w:tcPr>
            <w:tcW w:w="1702" w:type="dxa"/>
            <w:vMerge/>
            <w:shd w:val="clear" w:color="auto" w:fill="auto"/>
          </w:tcPr>
          <w:p w14:paraId="3C907079" w14:textId="77777777" w:rsidR="00E02DE3" w:rsidRPr="009F3C45" w:rsidRDefault="00E02DE3" w:rsidP="009739A6">
            <w:pPr>
              <w:rPr>
                <w:rFonts w:ascii="Cambria Math" w:hAnsi="Cambria Math" w:cs="Cambria Math"/>
                <w:shd w:val="clear" w:color="auto" w:fill="FFFFFF"/>
              </w:rPr>
            </w:pPr>
          </w:p>
        </w:tc>
        <w:tc>
          <w:tcPr>
            <w:tcW w:w="2864" w:type="dxa"/>
            <w:vMerge/>
            <w:shd w:val="clear" w:color="auto" w:fill="auto"/>
          </w:tcPr>
          <w:p w14:paraId="0C37B4DE" w14:textId="77777777" w:rsidR="00E02DE3" w:rsidRPr="00A02FB0" w:rsidRDefault="00E02DE3" w:rsidP="009739A6">
            <w:pPr>
              <w:jc w:val="left"/>
            </w:pPr>
          </w:p>
        </w:tc>
        <w:tc>
          <w:tcPr>
            <w:tcW w:w="5670" w:type="dxa"/>
            <w:shd w:val="clear" w:color="auto" w:fill="auto"/>
          </w:tcPr>
          <w:p w14:paraId="50225322" w14:textId="77777777" w:rsidR="00E02DE3" w:rsidRPr="00A02FB0" w:rsidRDefault="00E02DE3" w:rsidP="009739A6">
            <w:pPr>
              <w:rPr>
                <w:shd w:val="clear" w:color="auto" w:fill="F9F9F9"/>
              </w:rPr>
            </w:pPr>
            <w:r w:rsidRPr="00A02FB0">
              <w:t xml:space="preserve">else if l </w:t>
            </w:r>
            <w:r w:rsidRPr="0003238D">
              <w:t xml:space="preserve">≥ 30 and l ≤ </w:t>
            </w:r>
            <w:r w:rsidRPr="0003238D">
              <w:rPr>
                <w:b/>
              </w:rPr>
              <w:t>soil depth</w:t>
            </w:r>
          </w:p>
          <w:p w14:paraId="4FDC18D1" w14:textId="77777777" w:rsidR="00E02DE3" w:rsidRPr="00A02FB0" w:rsidRDefault="00E02DE3" w:rsidP="009739A6">
            <w:r w:rsidRPr="00A02FB0">
              <w:t xml:space="preserve">then </w:t>
            </w:r>
            <w:proofErr w:type="spellStart"/>
            <w:r w:rsidRPr="0081724C">
              <w:rPr>
                <w:color w:val="FF0000"/>
              </w:rPr>
              <w:t>rTsoil</w:t>
            </w:r>
            <w:r w:rsidRPr="0081724C">
              <w:rPr>
                <w:color w:val="FF0000"/>
                <w:vertAlign w:val="subscript"/>
              </w:rPr>
              <w:t>dls</w:t>
            </w:r>
            <w:proofErr w:type="spellEnd"/>
            <w:r w:rsidRPr="00A02FB0">
              <w:rPr>
                <w:vertAlign w:val="subscript"/>
              </w:rPr>
              <w:t xml:space="preserve"> </w:t>
            </w:r>
            <w:r w:rsidRPr="00A02FB0">
              <w:t xml:space="preserve">= </w:t>
            </w:r>
            <w:r w:rsidRPr="0081724C">
              <w:rPr>
                <w:color w:val="FF0000"/>
              </w:rPr>
              <w:t>rTsoil</w:t>
            </w:r>
            <w:r w:rsidRPr="0081724C">
              <w:rPr>
                <w:color w:val="FF0000"/>
                <w:vertAlign w:val="subscript"/>
              </w:rPr>
              <w:t>d29s</w:t>
            </w:r>
          </w:p>
          <w:p w14:paraId="49B0DF1E" w14:textId="77777777" w:rsidR="00E02DE3" w:rsidRPr="00A02FB0" w:rsidRDefault="00E02DE3" w:rsidP="009739A6">
            <w:pPr>
              <w:rPr>
                <w:shd w:val="clear" w:color="auto" w:fill="F9F9F9"/>
              </w:rPr>
            </w:pPr>
            <w:r w:rsidRPr="00A02FB0">
              <w:t xml:space="preserve">else if </w:t>
            </w:r>
            <w:r w:rsidRPr="0003238D">
              <w:t xml:space="preserve">l &gt; </w:t>
            </w:r>
            <w:r w:rsidRPr="0003238D">
              <w:rPr>
                <w:b/>
              </w:rPr>
              <w:t>soil depth</w:t>
            </w:r>
          </w:p>
          <w:p w14:paraId="216C6FE5" w14:textId="77777777" w:rsidR="00E02DE3" w:rsidRPr="00A02FB0" w:rsidRDefault="00E02DE3" w:rsidP="009739A6">
            <w:r w:rsidRPr="0003238D">
              <w:t xml:space="preserve">then </w:t>
            </w:r>
            <w:proofErr w:type="spellStart"/>
            <w:r w:rsidRPr="0003238D">
              <w:rPr>
                <w:color w:val="FF0000"/>
              </w:rPr>
              <w:t>r</w:t>
            </w:r>
            <w:r w:rsidRPr="0081724C">
              <w:rPr>
                <w:color w:val="FF0000"/>
              </w:rPr>
              <w:t>Tsoil</w:t>
            </w:r>
            <w:r w:rsidRPr="0081724C">
              <w:rPr>
                <w:color w:val="FF0000"/>
                <w:vertAlign w:val="subscript"/>
              </w:rPr>
              <w:t>dls</w:t>
            </w:r>
            <w:proofErr w:type="spellEnd"/>
            <w:r w:rsidRPr="00A02FB0">
              <w:rPr>
                <w:vertAlign w:val="subscript"/>
              </w:rPr>
              <w:t xml:space="preserve"> </w:t>
            </w:r>
            <w:r w:rsidRPr="00A02FB0">
              <w:t>= 0</w:t>
            </w:r>
          </w:p>
        </w:tc>
      </w:tr>
      <w:tr w:rsidR="00E02DE3" w:rsidRPr="005D7098" w14:paraId="13F07741" w14:textId="77777777" w:rsidTr="00A533AC">
        <w:tc>
          <w:tcPr>
            <w:tcW w:w="538" w:type="dxa"/>
            <w:shd w:val="clear" w:color="auto" w:fill="D9D9D9" w:themeFill="background1" w:themeFillShade="D9"/>
          </w:tcPr>
          <w:p w14:paraId="16A361DC" w14:textId="77777777" w:rsidR="00E02DE3" w:rsidRPr="00D414EF" w:rsidRDefault="00E02DE3" w:rsidP="009739A6">
            <w:pPr>
              <w:pStyle w:val="Equa"/>
              <w:ind w:left="360"/>
              <w:jc w:val="left"/>
              <w:rPr>
                <w:shd w:val="clear" w:color="auto" w:fill="FFFFFF"/>
              </w:rPr>
            </w:pPr>
            <w:bookmarkStart w:id="564" w:name="_Ref17294796"/>
          </w:p>
        </w:tc>
        <w:bookmarkEnd w:id="564"/>
        <w:tc>
          <w:tcPr>
            <w:tcW w:w="1702" w:type="dxa"/>
            <w:shd w:val="clear" w:color="auto" w:fill="D9D9D9" w:themeFill="background1" w:themeFillShade="D9"/>
          </w:tcPr>
          <w:p w14:paraId="14EDF4D7" w14:textId="77777777" w:rsidR="00E02DE3" w:rsidRPr="009F3C45" w:rsidRDefault="00E02DE3" w:rsidP="009739A6">
            <w:pPr>
              <w:rPr>
                <w:rFonts w:ascii="Cambria Math" w:hAnsi="Cambria Math" w:cs="Cambria Math"/>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s</w:t>
            </w:r>
          </w:p>
        </w:tc>
        <w:tc>
          <w:tcPr>
            <w:tcW w:w="2864" w:type="dxa"/>
            <w:shd w:val="clear" w:color="auto" w:fill="D9D9D9" w:themeFill="background1" w:themeFillShade="D9"/>
          </w:tcPr>
          <w:p w14:paraId="07D68D43" w14:textId="77777777" w:rsidR="00E02DE3" w:rsidRPr="00A02FB0" w:rsidRDefault="00E02DE3" w:rsidP="009739A6">
            <w:pPr>
              <w:jc w:val="left"/>
            </w:pPr>
            <w:r w:rsidRPr="00D414EF">
              <w:t>Root growth limitation due to soil constraint (temperature and structure)</w:t>
            </w:r>
          </w:p>
        </w:tc>
        <w:tc>
          <w:tcPr>
            <w:tcW w:w="5670" w:type="dxa"/>
            <w:shd w:val="clear" w:color="auto" w:fill="D9D9D9" w:themeFill="background1" w:themeFillShade="D9"/>
          </w:tcPr>
          <w:p w14:paraId="4CF5FCCF" w14:textId="77777777" w:rsidR="00E02DE3" w:rsidRPr="00A02FB0" w:rsidRDefault="00E02DE3" w:rsidP="009739A6">
            <w:proofErr w:type="spellStart"/>
            <w:r w:rsidRPr="002F3765">
              <w:rPr>
                <w:color w:val="FF0000"/>
              </w:rPr>
              <w:t>rSoil</w:t>
            </w:r>
            <w:r w:rsidRPr="002F3765">
              <w:rPr>
                <w:color w:val="FF0000"/>
                <w:vertAlign w:val="subscript"/>
              </w:rPr>
              <w:t>dls</w:t>
            </w:r>
            <w:proofErr w:type="spellEnd"/>
            <w:r w:rsidRPr="00D414EF">
              <w:t xml:space="preserve"> = </w:t>
            </w:r>
            <w:proofErr w:type="spellStart"/>
            <w:r w:rsidRPr="0081724C">
              <w:rPr>
                <w:color w:val="FF0000"/>
              </w:rPr>
              <w:t>rTsoil</w:t>
            </w:r>
            <w:r w:rsidRPr="0081724C">
              <w:rPr>
                <w:color w:val="FF0000"/>
                <w:vertAlign w:val="subscript"/>
              </w:rPr>
              <w:t>dls</w:t>
            </w:r>
            <w:r w:rsidRPr="00D414EF">
              <w:t>∙</w:t>
            </w:r>
            <w:r w:rsidRPr="002F3765">
              <w:rPr>
                <w:color w:val="FF0000"/>
              </w:rPr>
              <w:t>rPen</w:t>
            </w:r>
            <w:r w:rsidRPr="002F3765">
              <w:rPr>
                <w:color w:val="FF0000"/>
                <w:vertAlign w:val="subscript"/>
              </w:rPr>
              <w:t>dl</w:t>
            </w:r>
            <w:r w:rsidRPr="002F3765">
              <w:rPr>
                <w:b/>
                <w:color w:val="FF0000"/>
                <w:vertAlign w:val="subscript"/>
              </w:rPr>
              <w:t>s</w:t>
            </w:r>
            <w:proofErr w:type="spellEnd"/>
          </w:p>
        </w:tc>
      </w:tr>
      <w:tr w:rsidR="00E02DE3" w:rsidRPr="006D57B5" w14:paraId="41EA65E7" w14:textId="77777777" w:rsidTr="009739A6">
        <w:tc>
          <w:tcPr>
            <w:tcW w:w="10774" w:type="dxa"/>
            <w:gridSpan w:val="4"/>
            <w:shd w:val="clear" w:color="auto" w:fill="auto"/>
          </w:tcPr>
          <w:p w14:paraId="0B1BBB3A" w14:textId="77777777" w:rsidR="00E02DE3" w:rsidRPr="002F3765" w:rsidRDefault="00E02DE3" w:rsidP="009739A6">
            <w:pPr>
              <w:rPr>
                <w:color w:val="FF0000"/>
              </w:rPr>
            </w:pPr>
            <w:r>
              <w:rPr>
                <w:b/>
              </w:rPr>
              <w:t>Potential root-</w:t>
            </w:r>
            <w:r w:rsidRPr="0071411C">
              <w:rPr>
                <w:b/>
              </w:rPr>
              <w:t>system dimensions (disregarding soil constraints)</w:t>
            </w:r>
          </w:p>
        </w:tc>
      </w:tr>
      <w:tr w:rsidR="00E02DE3" w:rsidRPr="005D7098" w14:paraId="17AC25B2" w14:textId="77777777" w:rsidTr="00A533AC">
        <w:tc>
          <w:tcPr>
            <w:tcW w:w="538" w:type="dxa"/>
            <w:shd w:val="clear" w:color="auto" w:fill="D9D9D9" w:themeFill="background1" w:themeFillShade="D9"/>
          </w:tcPr>
          <w:p w14:paraId="585433D8" w14:textId="77777777" w:rsidR="00E02DE3" w:rsidRPr="00D414EF" w:rsidRDefault="00E02DE3" w:rsidP="009739A6">
            <w:pPr>
              <w:pStyle w:val="Equa"/>
              <w:ind w:left="360"/>
              <w:jc w:val="left"/>
              <w:rPr>
                <w:shd w:val="clear" w:color="auto" w:fill="FFFFFF"/>
              </w:rPr>
            </w:pPr>
            <w:bookmarkStart w:id="565" w:name="_Ref17294915"/>
          </w:p>
        </w:tc>
        <w:bookmarkEnd w:id="565"/>
        <w:tc>
          <w:tcPr>
            <w:tcW w:w="1702" w:type="dxa"/>
            <w:shd w:val="clear" w:color="auto" w:fill="D9D9D9" w:themeFill="background1" w:themeFillShade="D9"/>
          </w:tcPr>
          <w:p w14:paraId="3155D902" w14:textId="77777777" w:rsidR="00E02DE3" w:rsidRPr="00D414EF" w:rsidRDefault="00E02DE3" w:rsidP="009739A6">
            <w:pPr>
              <w:rPr>
                <w:rFonts w:ascii="Cambria Math" w:hAnsi="Cambria Math" w:cs="Cambria Math"/>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4572FF03" w14:textId="77777777" w:rsidR="00E02DE3" w:rsidRPr="00D414EF" w:rsidRDefault="00E02DE3" w:rsidP="009739A6">
            <w:pPr>
              <w:jc w:val="left"/>
            </w:pPr>
            <w:r w:rsidRPr="00D414EF">
              <w:t>Potential root</w:t>
            </w:r>
            <w:r>
              <w:t>-</w:t>
            </w:r>
            <w:r w:rsidRPr="00D414EF">
              <w:t>system depth</w:t>
            </w:r>
          </w:p>
        </w:tc>
        <w:tc>
          <w:tcPr>
            <w:tcW w:w="5670" w:type="dxa"/>
            <w:shd w:val="clear" w:color="auto" w:fill="D9D9D9" w:themeFill="background1" w:themeFillShade="D9"/>
          </w:tcPr>
          <w:p w14:paraId="67ADF566" w14:textId="77777777" w:rsidR="00E02DE3" w:rsidRPr="002F3765" w:rsidRDefault="00E02DE3" w:rsidP="009739A6">
            <w:pPr>
              <w:rPr>
                <w:color w:val="FF0000"/>
              </w:rPr>
            </w:pPr>
            <w:proofErr w:type="spellStart"/>
            <w:r w:rsidRPr="00D2720C">
              <w:rPr>
                <w:color w:val="FF0000"/>
              </w:rPr>
              <w:t>Dpot</w:t>
            </w:r>
            <w:r w:rsidRPr="00D2720C">
              <w:rPr>
                <w:color w:val="FF0000"/>
                <w:vertAlign w:val="subscript"/>
              </w:rPr>
              <w:t>dsc</w:t>
            </w:r>
            <w:proofErr w:type="spellEnd"/>
            <w:r w:rsidRPr="00D2720C">
              <w:t xml:space="preserve"> = </w:t>
            </w:r>
            <w:proofErr w:type="spellStart"/>
            <w:r w:rsidRPr="00D2720C">
              <w:rPr>
                <w:color w:val="0070C0"/>
              </w:rPr>
              <w:t>rD</w:t>
            </w:r>
            <w:r w:rsidRPr="00D2720C">
              <w:rPr>
                <w:color w:val="0070C0"/>
                <w:vertAlign w:val="subscript"/>
              </w:rPr>
              <w:t>s</w:t>
            </w:r>
            <w:proofErr w:type="spellEnd"/>
            <w:r w:rsidRPr="00D2720C">
              <w:rPr>
                <w:bCs/>
                <w:color w:val="0070C0"/>
              </w:rPr>
              <w:t xml:space="preserve"> </w:t>
            </w:r>
            <w:r w:rsidRPr="00D2720C">
              <w:t xml:space="preserve">∙ </w:t>
            </w:r>
            <w:proofErr w:type="spellStart"/>
            <w:r w:rsidRPr="00D2720C">
              <w:t>te</w:t>
            </w:r>
            <w:r w:rsidRPr="00D2720C">
              <w:rPr>
                <w:vertAlign w:val="subscript"/>
              </w:rPr>
              <w:t>dsc</w:t>
            </w:r>
            <w:proofErr w:type="spellEnd"/>
            <w:r w:rsidRPr="00D2720C">
              <w:t xml:space="preserve"> </w:t>
            </w:r>
          </w:p>
        </w:tc>
      </w:tr>
      <w:tr w:rsidR="00E02DE3" w:rsidRPr="005D7098" w14:paraId="131B0059" w14:textId="77777777" w:rsidTr="00A533AC">
        <w:tc>
          <w:tcPr>
            <w:tcW w:w="538" w:type="dxa"/>
            <w:shd w:val="clear" w:color="auto" w:fill="D9D9D9" w:themeFill="background1" w:themeFillShade="D9"/>
          </w:tcPr>
          <w:p w14:paraId="422ED6C2" w14:textId="77777777" w:rsidR="00E02DE3" w:rsidRPr="00D414EF" w:rsidRDefault="00E02DE3" w:rsidP="009739A6">
            <w:pPr>
              <w:pStyle w:val="Equa"/>
              <w:ind w:left="360"/>
              <w:jc w:val="left"/>
              <w:rPr>
                <w:shd w:val="clear" w:color="auto" w:fill="FFFFFF"/>
              </w:rPr>
            </w:pPr>
            <w:bookmarkStart w:id="566" w:name="_Ref17294114"/>
          </w:p>
        </w:tc>
        <w:bookmarkEnd w:id="566"/>
        <w:tc>
          <w:tcPr>
            <w:tcW w:w="1702" w:type="dxa"/>
            <w:shd w:val="clear" w:color="auto" w:fill="D9D9D9" w:themeFill="background1" w:themeFillShade="D9"/>
          </w:tcPr>
          <w:p w14:paraId="19F1BA0E" w14:textId="77777777" w:rsidR="00E02DE3" w:rsidRPr="00D414EF" w:rsidRDefault="00E02DE3" w:rsidP="009739A6">
            <w:pPr>
              <w:rPr>
                <w:rFonts w:ascii="Cambria Math" w:hAnsi="Cambria Math" w:cs="Cambria Math"/>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697B5BF0" w14:textId="77777777" w:rsidR="00E02DE3" w:rsidRPr="00D414EF" w:rsidRDefault="00E02DE3" w:rsidP="009739A6">
            <w:pPr>
              <w:jc w:val="left"/>
            </w:pPr>
            <w:r w:rsidRPr="00D414EF">
              <w:t>Potential root</w:t>
            </w:r>
            <w:r>
              <w:t>-</w:t>
            </w:r>
            <w:r w:rsidRPr="00D414EF">
              <w:t xml:space="preserve">system lateral extent (radius of the cylinder-shaped part of root system) </w:t>
            </w:r>
          </w:p>
        </w:tc>
        <w:tc>
          <w:tcPr>
            <w:tcW w:w="5670" w:type="dxa"/>
            <w:shd w:val="clear" w:color="auto" w:fill="D9D9D9" w:themeFill="background1" w:themeFillShade="D9"/>
          </w:tcPr>
          <w:p w14:paraId="3C82F083" w14:textId="77777777" w:rsidR="00E02DE3" w:rsidRPr="00D2720C" w:rsidRDefault="00E02DE3" w:rsidP="009739A6">
            <w:pPr>
              <w:pStyle w:val="Default"/>
              <w:rPr>
                <w:sz w:val="21"/>
                <w:szCs w:val="21"/>
              </w:rPr>
            </w:pPr>
            <w:r w:rsidRPr="00D2720C">
              <w:rPr>
                <w:sz w:val="21"/>
                <w:szCs w:val="21"/>
              </w:rPr>
              <w:t xml:space="preserve">if </w:t>
            </w:r>
            <w:proofErr w:type="spellStart"/>
            <w:r w:rsidRPr="00D2720C">
              <w:rPr>
                <w:sz w:val="21"/>
                <w:szCs w:val="21"/>
              </w:rPr>
              <w:t>te</w:t>
            </w:r>
            <w:r w:rsidRPr="00D2720C">
              <w:rPr>
                <w:sz w:val="21"/>
                <w:szCs w:val="21"/>
                <w:vertAlign w:val="subscript"/>
              </w:rPr>
              <w:t>dsc</w:t>
            </w:r>
            <w:proofErr w:type="spellEnd"/>
            <w:r w:rsidRPr="00D2720C">
              <w:rPr>
                <w:sz w:val="21"/>
                <w:szCs w:val="21"/>
              </w:rPr>
              <w:t xml:space="preserve"> &lt; </w:t>
            </w:r>
            <w:proofErr w:type="spellStart"/>
            <w:r w:rsidRPr="00D2720C">
              <w:rPr>
                <w:color w:val="0070C0"/>
                <w:sz w:val="21"/>
                <w:szCs w:val="21"/>
              </w:rPr>
              <w:t>Emax</w:t>
            </w:r>
            <w:r w:rsidRPr="00D2720C">
              <w:rPr>
                <w:color w:val="0070C0"/>
                <w:sz w:val="21"/>
                <w:szCs w:val="21"/>
                <w:vertAlign w:val="subscript"/>
              </w:rPr>
              <w:t>s</w:t>
            </w:r>
            <w:proofErr w:type="spellEnd"/>
            <w:r w:rsidRPr="00D2720C">
              <w:rPr>
                <w:sz w:val="21"/>
                <w:szCs w:val="21"/>
              </w:rPr>
              <w:t>/</w:t>
            </w:r>
            <w:proofErr w:type="spellStart"/>
            <w:r w:rsidRPr="00D2720C">
              <w:rPr>
                <w:color w:val="0070C0"/>
                <w:sz w:val="21"/>
                <w:szCs w:val="21"/>
              </w:rPr>
              <w:t>rE</w:t>
            </w:r>
            <w:r w:rsidRPr="00D2720C">
              <w:rPr>
                <w:color w:val="0070C0"/>
                <w:sz w:val="21"/>
                <w:szCs w:val="21"/>
                <w:vertAlign w:val="subscript"/>
              </w:rPr>
              <w:t>s</w:t>
            </w:r>
            <w:proofErr w:type="spellEnd"/>
            <w:r w:rsidRPr="00D2720C">
              <w:rPr>
                <w:color w:val="0070C0"/>
                <w:sz w:val="21"/>
                <w:szCs w:val="21"/>
                <w:vertAlign w:val="subscript"/>
              </w:rPr>
              <w:t xml:space="preserve"> </w:t>
            </w:r>
          </w:p>
          <w:p w14:paraId="0651A1C4" w14:textId="77777777" w:rsidR="00E02DE3" w:rsidRPr="00D2720C" w:rsidRDefault="00E02DE3" w:rsidP="009739A6">
            <w:pPr>
              <w:pStyle w:val="Default"/>
              <w:rPr>
                <w:sz w:val="21"/>
                <w:szCs w:val="21"/>
              </w:rPr>
            </w:pPr>
            <w:r w:rsidRPr="00D2720C">
              <w:rPr>
                <w:sz w:val="21"/>
                <w:szCs w:val="21"/>
              </w:rPr>
              <w:t>then</w:t>
            </w:r>
            <w:r w:rsidRPr="00D2720C">
              <w:rPr>
                <w:color w:val="FF0000"/>
                <w:sz w:val="21"/>
                <w:szCs w:val="21"/>
              </w:rPr>
              <w:t xml:space="preserve"> </w:t>
            </w:r>
            <w:proofErr w:type="spellStart"/>
            <w:r w:rsidRPr="00D2720C">
              <w:rPr>
                <w:color w:val="FF0000"/>
                <w:sz w:val="21"/>
                <w:szCs w:val="21"/>
              </w:rPr>
              <w:t>ECpot</w:t>
            </w:r>
            <w:r w:rsidRPr="00D2720C">
              <w:rPr>
                <w:color w:val="FF0000"/>
                <w:sz w:val="21"/>
                <w:szCs w:val="21"/>
                <w:vertAlign w:val="subscript"/>
              </w:rPr>
              <w:t>dsc</w:t>
            </w:r>
            <w:proofErr w:type="spellEnd"/>
            <w:r w:rsidRPr="00D2720C">
              <w:rPr>
                <w:sz w:val="21"/>
                <w:szCs w:val="21"/>
              </w:rPr>
              <w:t xml:space="preserve"> = </w:t>
            </w:r>
            <w:proofErr w:type="spellStart"/>
            <w:r w:rsidRPr="00D2720C">
              <w:rPr>
                <w:color w:val="0070C0"/>
                <w:sz w:val="21"/>
                <w:szCs w:val="21"/>
              </w:rPr>
              <w:t>rE</w:t>
            </w:r>
            <w:r w:rsidRPr="00D2720C">
              <w:rPr>
                <w:color w:val="0070C0"/>
                <w:sz w:val="21"/>
                <w:szCs w:val="21"/>
                <w:vertAlign w:val="subscript"/>
              </w:rPr>
              <w:t>s</w:t>
            </w:r>
            <w:proofErr w:type="spellEnd"/>
            <w:r w:rsidRPr="00D2720C">
              <w:rPr>
                <w:bCs/>
                <w:color w:val="0070C0"/>
                <w:sz w:val="21"/>
                <w:szCs w:val="21"/>
              </w:rPr>
              <w:t xml:space="preserve"> </w:t>
            </w:r>
            <w:r w:rsidRPr="00D2720C">
              <w:rPr>
                <w:sz w:val="21"/>
                <w:szCs w:val="21"/>
              </w:rPr>
              <w:t xml:space="preserve">∙ </w:t>
            </w:r>
            <w:proofErr w:type="spellStart"/>
            <w:r w:rsidRPr="00D2720C">
              <w:rPr>
                <w:sz w:val="21"/>
                <w:szCs w:val="21"/>
              </w:rPr>
              <w:t>te</w:t>
            </w:r>
            <w:r w:rsidRPr="00D2720C">
              <w:rPr>
                <w:sz w:val="21"/>
                <w:szCs w:val="21"/>
                <w:vertAlign w:val="subscript"/>
              </w:rPr>
              <w:t>dsc</w:t>
            </w:r>
            <w:proofErr w:type="spellEnd"/>
            <w:r w:rsidRPr="00D2720C">
              <w:rPr>
                <w:sz w:val="21"/>
                <w:szCs w:val="21"/>
              </w:rPr>
              <w:t xml:space="preserve"> </w:t>
            </w:r>
          </w:p>
          <w:p w14:paraId="04B79D52" w14:textId="77777777" w:rsidR="00E02DE3" w:rsidRPr="002F3765" w:rsidRDefault="00E02DE3" w:rsidP="009739A6">
            <w:pPr>
              <w:rPr>
                <w:color w:val="FF0000"/>
              </w:rPr>
            </w:pPr>
            <w:r w:rsidRPr="00D2720C">
              <w:t xml:space="preserve">else </w:t>
            </w:r>
            <w:proofErr w:type="spellStart"/>
            <w:r w:rsidRPr="00D2720C">
              <w:rPr>
                <w:color w:val="FF0000"/>
              </w:rPr>
              <w:t>ECpot</w:t>
            </w:r>
            <w:r w:rsidRPr="00D2720C">
              <w:rPr>
                <w:color w:val="FF0000"/>
                <w:vertAlign w:val="subscript"/>
              </w:rPr>
              <w:t>dsc</w:t>
            </w:r>
            <w:proofErr w:type="spellEnd"/>
            <w:r w:rsidRPr="00D2720C">
              <w:t xml:space="preserve"> = </w:t>
            </w:r>
            <w:proofErr w:type="spellStart"/>
            <w:r w:rsidRPr="00D2720C">
              <w:rPr>
                <w:color w:val="0070C0"/>
              </w:rPr>
              <w:t>Emax</w:t>
            </w:r>
            <w:r w:rsidRPr="00D2720C">
              <w:rPr>
                <w:color w:val="0070C0"/>
                <w:vertAlign w:val="subscript"/>
              </w:rPr>
              <w:t>s</w:t>
            </w:r>
            <w:proofErr w:type="spellEnd"/>
          </w:p>
        </w:tc>
      </w:tr>
      <w:tr w:rsidR="00E02DE3" w:rsidRPr="00B00320" w14:paraId="1E405010" w14:textId="77777777" w:rsidTr="00A533AC">
        <w:tc>
          <w:tcPr>
            <w:tcW w:w="538" w:type="dxa"/>
            <w:shd w:val="clear" w:color="auto" w:fill="D9D9D9" w:themeFill="background1" w:themeFillShade="D9"/>
          </w:tcPr>
          <w:p w14:paraId="0DE91A98" w14:textId="77777777" w:rsidR="00E02DE3" w:rsidRPr="00D414EF" w:rsidRDefault="00E02DE3" w:rsidP="009739A6">
            <w:pPr>
              <w:pStyle w:val="Equa"/>
              <w:ind w:left="360"/>
              <w:jc w:val="left"/>
              <w:rPr>
                <w:shd w:val="clear" w:color="auto" w:fill="FFFFFF"/>
              </w:rPr>
            </w:pPr>
            <w:bookmarkStart w:id="567" w:name="_Ref17294027"/>
          </w:p>
        </w:tc>
        <w:bookmarkEnd w:id="567"/>
        <w:tc>
          <w:tcPr>
            <w:tcW w:w="1702" w:type="dxa"/>
            <w:shd w:val="clear" w:color="auto" w:fill="D9D9D9" w:themeFill="background1" w:themeFillShade="D9"/>
          </w:tcPr>
          <w:p w14:paraId="42ADFEE7" w14:textId="77777777" w:rsidR="00E02DE3" w:rsidRPr="00D414EF" w:rsidRDefault="00E02DE3" w:rsidP="009739A6">
            <w:pPr>
              <w:rPr>
                <w:rFonts w:ascii="Cambria Math" w:hAnsi="Cambria Math" w:cs="Cambria Math"/>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2818BAE9" w14:textId="77777777" w:rsidR="00E02DE3" w:rsidRPr="00D414EF" w:rsidRDefault="00E02DE3" w:rsidP="009739A6">
            <w:pPr>
              <w:jc w:val="left"/>
            </w:pPr>
            <w:r w:rsidRPr="00D414EF">
              <w:t>Potential depth at which root</w:t>
            </w:r>
            <w:r>
              <w:t>-</w:t>
            </w:r>
            <w:r w:rsidRPr="00D414EF">
              <w:t xml:space="preserve">system extent (radius) is </w:t>
            </w:r>
            <w:r w:rsidRPr="00D414EF">
              <w:lastRenderedPageBreak/>
              <w:t xml:space="preserve">maximal (depth of cylinder-shaped part of root system) </w:t>
            </w:r>
          </w:p>
        </w:tc>
        <w:tc>
          <w:tcPr>
            <w:tcW w:w="5670" w:type="dxa"/>
            <w:shd w:val="clear" w:color="auto" w:fill="D9D9D9" w:themeFill="background1" w:themeFillShade="D9"/>
          </w:tcPr>
          <w:p w14:paraId="57C75210" w14:textId="77777777" w:rsidR="00E02DE3" w:rsidRDefault="00E02DE3" w:rsidP="009739A6">
            <w:pPr>
              <w:pStyle w:val="Default"/>
              <w:rPr>
                <w:sz w:val="21"/>
                <w:szCs w:val="21"/>
                <w:vertAlign w:val="subscript"/>
              </w:rPr>
            </w:pPr>
            <w:r w:rsidRPr="00D414EF">
              <w:rPr>
                <w:sz w:val="21"/>
                <w:szCs w:val="21"/>
              </w:rPr>
              <w:lastRenderedPageBreak/>
              <w:t xml:space="preserve">If </w:t>
            </w:r>
            <w:proofErr w:type="spellStart"/>
            <w:r w:rsidRPr="00D414EF">
              <w:rPr>
                <w:sz w:val="21"/>
                <w:szCs w:val="21"/>
              </w:rPr>
              <w:t>te</w:t>
            </w:r>
            <w:r w:rsidRPr="00D414EF">
              <w:rPr>
                <w:sz w:val="21"/>
                <w:szCs w:val="21"/>
                <w:vertAlign w:val="subscript"/>
              </w:rPr>
              <w:t>dsc</w:t>
            </w:r>
            <w:proofErr w:type="spellEnd"/>
            <w:r w:rsidRPr="00D414EF">
              <w:rPr>
                <w:sz w:val="21"/>
                <w:szCs w:val="21"/>
              </w:rPr>
              <w:t xml:space="preserve"> &lt; t0cyl</w:t>
            </w:r>
            <w:r w:rsidRPr="00D414EF">
              <w:rPr>
                <w:sz w:val="21"/>
                <w:szCs w:val="21"/>
                <w:vertAlign w:val="subscript"/>
              </w:rPr>
              <w:t xml:space="preserve">sc </w:t>
            </w:r>
          </w:p>
          <w:p w14:paraId="14A40C5A" w14:textId="77777777" w:rsidR="00E02DE3" w:rsidRPr="00D414EF" w:rsidRDefault="00E02DE3" w:rsidP="009739A6">
            <w:pPr>
              <w:pStyle w:val="Default"/>
              <w:rPr>
                <w:sz w:val="21"/>
                <w:szCs w:val="21"/>
              </w:rPr>
            </w:pPr>
            <w:r w:rsidRPr="00D414EF">
              <w:rPr>
                <w:sz w:val="21"/>
                <w:szCs w:val="21"/>
              </w:rPr>
              <w:t xml:space="preserve">then </w:t>
            </w:r>
            <w:proofErr w:type="spellStart"/>
            <w:r w:rsidRPr="001D2EA3">
              <w:rPr>
                <w:color w:val="FF0000"/>
                <w:sz w:val="21"/>
                <w:szCs w:val="21"/>
              </w:rPr>
              <w:t>DCpot</w:t>
            </w:r>
            <w:r w:rsidRPr="001D2EA3">
              <w:rPr>
                <w:color w:val="FF0000"/>
                <w:sz w:val="21"/>
                <w:szCs w:val="21"/>
                <w:vertAlign w:val="subscript"/>
              </w:rPr>
              <w:t>dsc</w:t>
            </w:r>
            <w:proofErr w:type="spellEnd"/>
            <w:r w:rsidRPr="00D414EF">
              <w:rPr>
                <w:sz w:val="21"/>
                <w:szCs w:val="21"/>
              </w:rPr>
              <w:t xml:space="preserve"> = 0 </w:t>
            </w:r>
          </w:p>
          <w:p w14:paraId="747A98AE" w14:textId="77777777" w:rsidR="00E02DE3" w:rsidRPr="002F3765" w:rsidRDefault="00E02DE3" w:rsidP="009739A6">
            <w:pPr>
              <w:rPr>
                <w:color w:val="FF0000"/>
              </w:rPr>
            </w:pPr>
            <w:r w:rsidRPr="009A754F">
              <w:t xml:space="preserve">else </w:t>
            </w:r>
            <w:proofErr w:type="spellStart"/>
            <w:r w:rsidRPr="001D2EA3">
              <w:rPr>
                <w:color w:val="FF0000"/>
              </w:rPr>
              <w:t>DCpot</w:t>
            </w:r>
            <w:r w:rsidRPr="001D2EA3">
              <w:rPr>
                <w:color w:val="FF0000"/>
                <w:vertAlign w:val="subscript"/>
              </w:rPr>
              <w:t>dsc</w:t>
            </w:r>
            <w:proofErr w:type="spellEnd"/>
            <w:r w:rsidRPr="009A754F">
              <w:t xml:space="preserve"> = (</w:t>
            </w:r>
            <w:proofErr w:type="spellStart"/>
            <w:r w:rsidRPr="009A754F">
              <w:t>te</w:t>
            </w:r>
            <w:r w:rsidRPr="009A754F">
              <w:rPr>
                <w:vertAlign w:val="subscript"/>
              </w:rPr>
              <w:t>dsc</w:t>
            </w:r>
            <w:proofErr w:type="spellEnd"/>
            <w:r w:rsidRPr="009A754F">
              <w:t xml:space="preserve"> - t0cyl</w:t>
            </w:r>
            <w:r w:rsidRPr="009A754F">
              <w:rPr>
                <w:vertAlign w:val="subscript"/>
              </w:rPr>
              <w:t>sc</w:t>
            </w:r>
            <w:r w:rsidRPr="00D2720C">
              <w:t>) ∙</w:t>
            </w:r>
            <w:proofErr w:type="spellStart"/>
            <w:r w:rsidRPr="00D2720C">
              <w:rPr>
                <w:color w:val="0070C0"/>
              </w:rPr>
              <w:t>rD</w:t>
            </w:r>
            <w:r w:rsidRPr="00D2720C">
              <w:rPr>
                <w:color w:val="0070C0"/>
                <w:vertAlign w:val="subscript"/>
              </w:rPr>
              <w:t>s</w:t>
            </w:r>
            <w:proofErr w:type="spellEnd"/>
            <w:r w:rsidRPr="00D2720C">
              <w:t>∙</w:t>
            </w:r>
            <w:r w:rsidRPr="00D2720C">
              <w:rPr>
                <w:color w:val="0070C0"/>
              </w:rPr>
              <w:t xml:space="preserve"> </w:t>
            </w:r>
            <w:proofErr w:type="spellStart"/>
            <w:r w:rsidRPr="00D2720C">
              <w:rPr>
                <w:color w:val="0070C0"/>
              </w:rPr>
              <w:t>rCD</w:t>
            </w:r>
            <w:r w:rsidRPr="00D2720C">
              <w:rPr>
                <w:color w:val="0070C0"/>
                <w:vertAlign w:val="subscript"/>
              </w:rPr>
              <w:t>s</w:t>
            </w:r>
            <w:proofErr w:type="spellEnd"/>
            <w:r w:rsidRPr="002F3765">
              <w:rPr>
                <w:b/>
                <w:color w:val="0070C0"/>
              </w:rPr>
              <w:t xml:space="preserve"> </w:t>
            </w:r>
          </w:p>
        </w:tc>
      </w:tr>
      <w:tr w:rsidR="00E02DE3" w:rsidRPr="00B00320" w14:paraId="19238A32" w14:textId="77777777" w:rsidTr="009739A6">
        <w:tc>
          <w:tcPr>
            <w:tcW w:w="10774" w:type="dxa"/>
            <w:gridSpan w:val="4"/>
            <w:shd w:val="clear" w:color="auto" w:fill="auto"/>
          </w:tcPr>
          <w:p w14:paraId="244C2B3D" w14:textId="77777777" w:rsidR="00E02DE3" w:rsidRPr="001D2EA3" w:rsidRDefault="00E02DE3" w:rsidP="009739A6">
            <w:pPr>
              <w:rPr>
                <w:color w:val="FF0000"/>
              </w:rPr>
            </w:pPr>
            <w:r w:rsidRPr="0071411C">
              <w:rPr>
                <w:b/>
              </w:rPr>
              <w:t>Actual root</w:t>
            </w:r>
            <w:r>
              <w:rPr>
                <w:b/>
              </w:rPr>
              <w:t>-</w:t>
            </w:r>
            <w:r w:rsidRPr="0071411C">
              <w:rPr>
                <w:b/>
              </w:rPr>
              <w:t>system dimensions (accounting for soil constraints)</w:t>
            </w:r>
          </w:p>
        </w:tc>
      </w:tr>
      <w:tr w:rsidR="00E02DE3" w:rsidRPr="00B00320" w14:paraId="045CB47E" w14:textId="77777777" w:rsidTr="00A533AC">
        <w:tc>
          <w:tcPr>
            <w:tcW w:w="538" w:type="dxa"/>
            <w:shd w:val="clear" w:color="auto" w:fill="D9D9D9" w:themeFill="background1" w:themeFillShade="D9"/>
          </w:tcPr>
          <w:p w14:paraId="03795B23" w14:textId="77777777" w:rsidR="00E02DE3" w:rsidRPr="00D414EF" w:rsidRDefault="00E02DE3" w:rsidP="009739A6">
            <w:pPr>
              <w:pStyle w:val="Equa"/>
              <w:ind w:left="360"/>
              <w:jc w:val="left"/>
              <w:rPr>
                <w:shd w:val="clear" w:color="auto" w:fill="FFFFFF"/>
              </w:rPr>
            </w:pPr>
            <w:bookmarkStart w:id="568" w:name="_Ref17294947"/>
          </w:p>
        </w:tc>
        <w:bookmarkEnd w:id="568"/>
        <w:tc>
          <w:tcPr>
            <w:tcW w:w="1702" w:type="dxa"/>
            <w:shd w:val="clear" w:color="auto" w:fill="D9D9D9" w:themeFill="background1" w:themeFillShade="D9"/>
          </w:tcPr>
          <w:p w14:paraId="61A9FF51" w14:textId="77777777" w:rsidR="00E02DE3" w:rsidRPr="00D414EF" w:rsidRDefault="00E02DE3" w:rsidP="009739A6">
            <w:pPr>
              <w:rPr>
                <w:rFonts w:ascii="Cambria Math" w:hAnsi="Cambria Math" w:cs="Cambria Math"/>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51B4A9B4" w14:textId="77777777" w:rsidR="00E02DE3" w:rsidRPr="00D414EF" w:rsidRDefault="00E02DE3" w:rsidP="009739A6">
            <w:pPr>
              <w:jc w:val="left"/>
            </w:pPr>
            <w:r>
              <w:t>Environmental constraints over potential root depth</w:t>
            </w:r>
          </w:p>
        </w:tc>
        <w:tc>
          <w:tcPr>
            <w:tcW w:w="5670" w:type="dxa"/>
            <w:shd w:val="clear" w:color="auto" w:fill="D9D9D9" w:themeFill="background1" w:themeFillShade="D9"/>
          </w:tcPr>
          <w:p w14:paraId="1ADF5215" w14:textId="77777777" w:rsidR="00E02DE3" w:rsidRPr="002F3765" w:rsidRDefault="00E02DE3" w:rsidP="009739A6">
            <w:pPr>
              <w:jc w:val="left"/>
              <w:rPr>
                <w:color w:val="FF0000"/>
              </w:rPr>
            </w:pPr>
            <w:proofErr w:type="spellStart"/>
            <w:r w:rsidRPr="001D2EA3">
              <w:rPr>
                <w:color w:val="FF0000"/>
              </w:rPr>
              <w:t>rSoilR</w:t>
            </w:r>
            <w:r w:rsidRPr="00B21728">
              <w:rPr>
                <w:rStyle w:val="Indice"/>
                <w:color w:val="FF0000"/>
              </w:rPr>
              <w:t>dsc</w:t>
            </w:r>
            <w:proofErr w:type="spellEnd"/>
            <w:r w:rsidRPr="00B21728">
              <w:t xml:space="preserve"> =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max</m:t>
                  </m:r>
                  <m:d>
                    <m:dPr>
                      <m:ctrlPr>
                        <w:rPr>
                          <w:rFonts w:ascii="Cambria Math" w:hAnsi="Cambria Math"/>
                        </w:rPr>
                      </m:ctrlPr>
                    </m:dPr>
                    <m:e>
                      <m:r>
                        <w:rPr>
                          <w:rFonts w:ascii="Cambria Math" w:hAnsi="Cambria Math"/>
                        </w:rPr>
                        <m:t>L</m:t>
                      </m:r>
                      <m:r>
                        <m:rPr>
                          <m:sty m:val="p"/>
                        </m:rPr>
                        <w:rPr>
                          <w:rFonts w:ascii="Cambria Math" w:hAnsi="Cambria Math"/>
                        </w:rPr>
                        <m:t>,1</m:t>
                      </m:r>
                    </m:e>
                  </m:d>
                </m:den>
              </m:f>
              <m:nary>
                <m:naryPr>
                  <m:chr m:val="∑"/>
                  <m:grow m:val="1"/>
                  <m:ctrlPr>
                    <w:rPr>
                      <w:rFonts w:ascii="Cambria Math" w:hAnsi="Cambria Math"/>
                    </w:rPr>
                  </m:ctrlPr>
                </m:naryPr>
                <m:sub>
                  <m:r>
                    <m:rPr>
                      <m:sty m:val="p"/>
                    </m:rPr>
                    <w:rPr>
                      <w:rFonts w:ascii="Cambria Math" w:eastAsia="Cambria Math" w:hAnsi="Cambria Math" w:cs="Cambria Math"/>
                    </w:rPr>
                    <m:t>l=0</m:t>
                  </m:r>
                </m:sub>
                <m:sup>
                  <m:r>
                    <m:rPr>
                      <m:sty m:val="p"/>
                    </m:rPr>
                    <w:rPr>
                      <w:rFonts w:ascii="Cambria Math" w:hAnsi="Cambria Math"/>
                    </w:rPr>
                    <m:t>max</m:t>
                  </m:r>
                  <m:d>
                    <m:dPr>
                      <m:ctrlPr>
                        <w:rPr>
                          <w:rFonts w:ascii="Cambria Math" w:hAnsi="Cambria Math"/>
                        </w:rPr>
                      </m:ctrlPr>
                    </m:dPr>
                    <m:e>
                      <m:r>
                        <m:rPr>
                          <m:sty m:val="p"/>
                        </m:rPr>
                        <w:rPr>
                          <w:rFonts w:ascii="Cambria Math" w:hAnsi="Cambria Math"/>
                        </w:rPr>
                        <m:t>L,1</m:t>
                      </m:r>
                    </m:e>
                  </m:d>
                </m:sup>
                <m:e>
                  <m:sSub>
                    <m:sSubPr>
                      <m:ctrlPr>
                        <w:rPr>
                          <w:rFonts w:ascii="Cambria Math" w:hAnsi="Cambria Math"/>
                          <w:color w:val="FF0000"/>
                        </w:rPr>
                      </m:ctrlPr>
                    </m:sSubPr>
                    <m:e>
                      <m:r>
                        <m:rPr>
                          <m:sty m:val="p"/>
                        </m:rPr>
                        <w:rPr>
                          <w:rFonts w:ascii="Cambria Math" w:hAnsi="Cambria Math"/>
                          <w:color w:val="FF0000"/>
                        </w:rPr>
                        <m:t>rSoil</m:t>
                      </m:r>
                    </m:e>
                    <m:sub>
                      <m:r>
                        <m:rPr>
                          <m:sty m:val="p"/>
                        </m:rPr>
                        <w:rPr>
                          <w:rFonts w:ascii="Cambria Math" w:hAnsi="Cambria Math"/>
                          <w:color w:val="FF0000"/>
                        </w:rPr>
                        <m:t>dls</m:t>
                      </m:r>
                    </m:sub>
                  </m:sSub>
                </m:e>
              </m:nary>
            </m:oMath>
            <w:r w:rsidRPr="00B21728">
              <w:rPr>
                <w:rFonts w:eastAsiaTheme="minorEastAsia"/>
              </w:rPr>
              <w:t xml:space="preserve"> with L = </w:t>
            </w:r>
            <w:proofErr w:type="spellStart"/>
            <w:r w:rsidRPr="001D2EA3">
              <w:rPr>
                <w:color w:val="FF0000"/>
              </w:rPr>
              <w:t>Dpot</w:t>
            </w:r>
            <w:r w:rsidRPr="001D2EA3">
              <w:rPr>
                <w:color w:val="FF0000"/>
                <w:vertAlign w:val="subscript"/>
              </w:rPr>
              <w:t>dsc</w:t>
            </w:r>
            <w:proofErr w:type="spellEnd"/>
            <w:r>
              <w:t xml:space="preserve"> </w:t>
            </w:r>
            <w:proofErr w:type="spellStart"/>
            <w:r w:rsidRPr="001D2EA3">
              <w:rPr>
                <w:color w:val="FF0000"/>
              </w:rPr>
              <w:t>DCpot</w:t>
            </w:r>
            <w:r w:rsidRPr="001D2EA3">
              <w:rPr>
                <w:color w:val="FF0000"/>
                <w:vertAlign w:val="subscript"/>
              </w:rPr>
              <w:t>dsc</w:t>
            </w:r>
            <w:proofErr w:type="spellEnd"/>
            <w:r>
              <w:t xml:space="preserve"> and </w:t>
            </w:r>
            <w:proofErr w:type="spellStart"/>
            <w:r w:rsidRPr="001D2EA3">
              <w:rPr>
                <w:color w:val="FF0000"/>
              </w:rPr>
              <w:t>DC</w:t>
            </w:r>
            <w:r w:rsidRPr="001D2EA3">
              <w:rPr>
                <w:color w:val="FF0000"/>
                <w:vertAlign w:val="subscript"/>
              </w:rPr>
              <w:t>dsc</w:t>
            </w:r>
            <w:proofErr w:type="spellEnd"/>
            <w:r w:rsidRPr="001D2EA3">
              <w:rPr>
                <w:color w:val="FF0000"/>
              </w:rPr>
              <w:t xml:space="preserve"> </w:t>
            </w:r>
            <w:r>
              <w:t>for subsequent use in equations [13], [14] and [15] respectively</w:t>
            </w:r>
          </w:p>
        </w:tc>
      </w:tr>
      <w:tr w:rsidR="00E02DE3" w:rsidRPr="005D7098" w14:paraId="39375105" w14:textId="77777777" w:rsidTr="00A533AC">
        <w:tc>
          <w:tcPr>
            <w:tcW w:w="538" w:type="dxa"/>
            <w:shd w:val="clear" w:color="auto" w:fill="auto"/>
          </w:tcPr>
          <w:p w14:paraId="7384F679" w14:textId="77777777" w:rsidR="00E02DE3" w:rsidRPr="00D414EF" w:rsidRDefault="00E02DE3" w:rsidP="009739A6">
            <w:pPr>
              <w:pStyle w:val="Equa"/>
              <w:ind w:left="360"/>
              <w:jc w:val="left"/>
              <w:rPr>
                <w:shd w:val="clear" w:color="auto" w:fill="FFFFFF"/>
              </w:rPr>
            </w:pPr>
            <w:bookmarkStart w:id="569" w:name="_Ref17294982"/>
          </w:p>
        </w:tc>
        <w:bookmarkEnd w:id="569"/>
        <w:tc>
          <w:tcPr>
            <w:tcW w:w="1702" w:type="dxa"/>
            <w:shd w:val="clear" w:color="auto" w:fill="auto"/>
          </w:tcPr>
          <w:p w14:paraId="4EF082B5" w14:textId="77777777" w:rsidR="00E02DE3" w:rsidRPr="00D414EF" w:rsidRDefault="00E02DE3" w:rsidP="009739A6">
            <w:pPr>
              <w:rPr>
                <w:rFonts w:ascii="Cambria Math" w:hAnsi="Cambria Math" w:cs="Cambria Math"/>
                <w:shd w:val="clear" w:color="auto" w:fill="FFFFFF"/>
              </w:rPr>
            </w:pPr>
            <w:r w:rsidRPr="00D414EF">
              <w:rPr>
                <w:rFonts w:ascii="Cambria Math" w:hAnsi="Cambria Math" w:cs="Cambria Math"/>
                <w:shd w:val="clear" w:color="auto" w:fill="FFFFFF"/>
              </w:rPr>
              <w:t>∀</w:t>
            </w:r>
            <w:r w:rsidRPr="0003238D">
              <w:t xml:space="preserve">d, </w:t>
            </w:r>
            <w:r w:rsidRPr="0003238D">
              <w:rPr>
                <w:rFonts w:ascii="Cambria Math" w:hAnsi="Cambria Math" w:cs="Cambria Math"/>
              </w:rPr>
              <w:t>∀</w:t>
            </w:r>
            <w:r w:rsidRPr="0003238D">
              <w:t>s,</w:t>
            </w:r>
            <w:r w:rsidRPr="00D414EF">
              <w:rPr>
                <w:shd w:val="clear" w:color="auto" w:fill="FFFFFF"/>
              </w:rPr>
              <w:t xml:space="preserve"> </w:t>
            </w:r>
            <w:r w:rsidRPr="00D414EF">
              <w:rPr>
                <w:rFonts w:ascii="Cambria Math" w:hAnsi="Cambria Math" w:cs="Cambria Math"/>
                <w:shd w:val="clear" w:color="auto" w:fill="FFFFFF"/>
              </w:rPr>
              <w:t>∀</w:t>
            </w:r>
            <w:r w:rsidRPr="00D414EF">
              <w:rPr>
                <w:shd w:val="clear" w:color="auto" w:fill="FFFFFF"/>
              </w:rPr>
              <w:t>c</w:t>
            </w:r>
          </w:p>
        </w:tc>
        <w:tc>
          <w:tcPr>
            <w:tcW w:w="2864" w:type="dxa"/>
            <w:shd w:val="clear" w:color="auto" w:fill="auto"/>
          </w:tcPr>
          <w:p w14:paraId="7BD3323E" w14:textId="77777777" w:rsidR="00E02DE3" w:rsidRPr="00D414EF" w:rsidRDefault="00E02DE3" w:rsidP="009739A6">
            <w:pPr>
              <w:jc w:val="left"/>
            </w:pPr>
            <w:r w:rsidRPr="00A02FB0">
              <w:t>Actual root</w:t>
            </w:r>
            <w:r>
              <w:t>-</w:t>
            </w:r>
            <w:r w:rsidRPr="00A02FB0">
              <w:t>system depth (cannot shrink except if frost damage)</w:t>
            </w:r>
          </w:p>
        </w:tc>
        <w:tc>
          <w:tcPr>
            <w:tcW w:w="5670" w:type="dxa"/>
            <w:shd w:val="clear" w:color="auto" w:fill="auto"/>
          </w:tcPr>
          <w:p w14:paraId="703B6237" w14:textId="77777777" w:rsidR="00E02DE3" w:rsidRPr="00D2720C" w:rsidRDefault="00E02DE3" w:rsidP="009739A6">
            <w:pPr>
              <w:shd w:val="clear" w:color="auto" w:fill="D9D9D9" w:themeFill="background1" w:themeFillShade="D9"/>
              <w:rPr>
                <w:vertAlign w:val="subscript"/>
              </w:rPr>
            </w:pPr>
            <w:proofErr w:type="spellStart"/>
            <w:r w:rsidRPr="00D2720C">
              <w:rPr>
                <w:color w:val="FF0000"/>
              </w:rPr>
              <w:t>D</w:t>
            </w:r>
            <w:r w:rsidRPr="00D2720C">
              <w:rPr>
                <w:color w:val="FF0000"/>
                <w:vertAlign w:val="subscript"/>
              </w:rPr>
              <w:t>dsc</w:t>
            </w:r>
            <w:proofErr w:type="spellEnd"/>
            <w:r w:rsidRPr="00D2720C">
              <w:rPr>
                <w:color w:val="FF0000"/>
              </w:rPr>
              <w:t xml:space="preserve"> </w:t>
            </w:r>
            <w:r w:rsidRPr="00D2720C">
              <w:t xml:space="preserve">= </w:t>
            </w:r>
            <w:proofErr w:type="spellStart"/>
            <w:r w:rsidRPr="00D2720C">
              <w:rPr>
                <w:color w:val="FF0000"/>
              </w:rPr>
              <w:t>Dpot</w:t>
            </w:r>
            <w:r w:rsidRPr="00D2720C">
              <w:rPr>
                <w:color w:val="FF0000"/>
                <w:vertAlign w:val="subscript"/>
              </w:rPr>
              <w:t>dsc</w:t>
            </w:r>
            <w:proofErr w:type="spellEnd"/>
            <w:r w:rsidRPr="00D2720C">
              <w:t xml:space="preserve"> </w:t>
            </w:r>
            <w:r w:rsidRPr="00B21728">
              <w:t xml:space="preserve">· </w:t>
            </w:r>
            <w:proofErr w:type="spellStart"/>
            <w:r w:rsidRPr="00D2720C">
              <w:rPr>
                <w:color w:val="FF0000"/>
              </w:rPr>
              <w:t>rSoilR</w:t>
            </w:r>
            <w:r w:rsidRPr="00B21728">
              <w:rPr>
                <w:rStyle w:val="Indice"/>
                <w:color w:val="FF0000"/>
              </w:rPr>
              <w:t>dsc</w:t>
            </w:r>
            <w:proofErr w:type="spellEnd"/>
          </w:p>
          <w:p w14:paraId="3133D530" w14:textId="77777777" w:rsidR="00E02DE3" w:rsidRPr="00D2720C" w:rsidRDefault="00E02DE3" w:rsidP="009739A6">
            <w:r w:rsidRPr="00D2720C">
              <w:t xml:space="preserve">If </w:t>
            </w:r>
            <w:proofErr w:type="spellStart"/>
            <w:r w:rsidRPr="00D2720C">
              <w:rPr>
                <w:color w:val="FF0000"/>
              </w:rPr>
              <w:t>D</w:t>
            </w:r>
            <w:r w:rsidRPr="00D2720C">
              <w:rPr>
                <w:color w:val="FF0000"/>
                <w:vertAlign w:val="subscript"/>
              </w:rPr>
              <w:t>dsc</w:t>
            </w:r>
            <w:proofErr w:type="spellEnd"/>
            <w:r w:rsidRPr="00D2720C">
              <w:t xml:space="preserve"> &lt;</w:t>
            </w:r>
            <w:r w:rsidRPr="00D2720C">
              <w:rPr>
                <w:vertAlign w:val="subscript"/>
              </w:rPr>
              <w:t xml:space="preserve"> </w:t>
            </w:r>
            <w:r w:rsidRPr="00D2720C">
              <w:rPr>
                <w:color w:val="FF0000"/>
              </w:rPr>
              <w:t>D</w:t>
            </w:r>
            <w:r w:rsidRPr="00D2720C">
              <w:rPr>
                <w:color w:val="FF0000"/>
                <w:vertAlign w:val="subscript"/>
              </w:rPr>
              <w:t>d-1sc</w:t>
            </w:r>
            <w:r w:rsidRPr="00D2720C">
              <w:rPr>
                <w:color w:val="FF0000"/>
              </w:rPr>
              <w:t xml:space="preserve"> </w:t>
            </w:r>
            <w:r w:rsidRPr="00D2720C">
              <w:t xml:space="preserve">and </w:t>
            </w:r>
            <w:proofErr w:type="spellStart"/>
            <w:r w:rsidRPr="00D2720C">
              <w:rPr>
                <w:rFonts w:ascii="Cambria Math" w:hAnsi="Cambria Math" w:cs="Cambria Math"/>
                <w:b/>
                <w:shd w:val="clear" w:color="auto" w:fill="FFFFFF"/>
              </w:rPr>
              <w:t>Tmin</w:t>
            </w:r>
            <w:r w:rsidRPr="00B21728">
              <w:rPr>
                <w:rStyle w:val="Indice"/>
                <w:b/>
              </w:rPr>
              <w:t>d</w:t>
            </w:r>
            <w:proofErr w:type="spellEnd"/>
            <w:r w:rsidRPr="00B21728">
              <w:rPr>
                <w:b/>
              </w:rPr>
              <w:t xml:space="preserve"> </w:t>
            </w:r>
            <w:r w:rsidRPr="00B21728">
              <w:t xml:space="preserve">&gt; </w:t>
            </w:r>
            <w:proofErr w:type="spellStart"/>
            <w:r w:rsidRPr="00B21728">
              <w:rPr>
                <w:color w:val="0070C0"/>
              </w:rPr>
              <w:t>Tfrost</w:t>
            </w:r>
            <w:r w:rsidRPr="00B21728">
              <w:rPr>
                <w:rStyle w:val="Indice"/>
                <w:color w:val="0070C0"/>
              </w:rPr>
              <w:t>sc</w:t>
            </w:r>
            <w:proofErr w:type="spellEnd"/>
          </w:p>
          <w:p w14:paraId="2C8659FF" w14:textId="77777777" w:rsidR="00E02DE3" w:rsidRPr="002F3765" w:rsidRDefault="00E02DE3" w:rsidP="009739A6">
            <w:pPr>
              <w:rPr>
                <w:color w:val="FF0000"/>
              </w:rPr>
            </w:pPr>
            <w:r w:rsidRPr="00D2720C">
              <w:t xml:space="preserve">then </w:t>
            </w:r>
            <w:proofErr w:type="spellStart"/>
            <w:r w:rsidRPr="00D2720C">
              <w:rPr>
                <w:color w:val="FF0000"/>
              </w:rPr>
              <w:t>D</w:t>
            </w:r>
            <w:r w:rsidRPr="00D2720C">
              <w:rPr>
                <w:color w:val="FF0000"/>
                <w:vertAlign w:val="subscript"/>
              </w:rPr>
              <w:t>dsc</w:t>
            </w:r>
            <w:proofErr w:type="spellEnd"/>
            <w:r w:rsidRPr="00D2720C">
              <w:rPr>
                <w:color w:val="FF0000"/>
              </w:rPr>
              <w:t xml:space="preserve"> </w:t>
            </w:r>
            <w:r w:rsidRPr="00D2720C">
              <w:t xml:space="preserve">= </w:t>
            </w:r>
            <w:r w:rsidRPr="00D2720C">
              <w:rPr>
                <w:color w:val="FF0000"/>
              </w:rPr>
              <w:t>D</w:t>
            </w:r>
            <w:r w:rsidRPr="00D2720C">
              <w:rPr>
                <w:color w:val="FF0000"/>
                <w:vertAlign w:val="subscript"/>
              </w:rPr>
              <w:t>d-1sc</w:t>
            </w:r>
          </w:p>
        </w:tc>
      </w:tr>
      <w:tr w:rsidR="00E02DE3" w:rsidRPr="005D7098" w14:paraId="5F179E47" w14:textId="77777777" w:rsidTr="00A533AC">
        <w:tc>
          <w:tcPr>
            <w:tcW w:w="538" w:type="dxa"/>
            <w:shd w:val="clear" w:color="auto" w:fill="auto"/>
          </w:tcPr>
          <w:p w14:paraId="1A2C0E4D" w14:textId="77777777" w:rsidR="00E02DE3" w:rsidRPr="00D414EF" w:rsidRDefault="00E02DE3" w:rsidP="009739A6">
            <w:pPr>
              <w:pStyle w:val="Equa"/>
              <w:ind w:left="360"/>
              <w:jc w:val="left"/>
              <w:rPr>
                <w:shd w:val="clear" w:color="auto" w:fill="FFFFFF"/>
              </w:rPr>
            </w:pPr>
            <w:bookmarkStart w:id="570" w:name="_Ref17294983"/>
          </w:p>
        </w:tc>
        <w:bookmarkEnd w:id="570"/>
        <w:tc>
          <w:tcPr>
            <w:tcW w:w="1702" w:type="dxa"/>
            <w:shd w:val="clear" w:color="auto" w:fill="auto"/>
          </w:tcPr>
          <w:p w14:paraId="272D5F84" w14:textId="77777777" w:rsidR="00E02DE3" w:rsidRPr="00D414EF" w:rsidRDefault="00E02DE3" w:rsidP="009739A6">
            <w:pPr>
              <w:rPr>
                <w:rFonts w:ascii="Cambria Math" w:hAnsi="Cambria Math" w:cs="Cambria Math"/>
                <w:shd w:val="clear" w:color="auto" w:fill="FFFFFF"/>
              </w:rPr>
            </w:pPr>
            <w:r w:rsidRPr="00D414EF">
              <w:rPr>
                <w:rFonts w:ascii="Cambria Math" w:hAnsi="Cambria Math" w:cs="Cambria Math"/>
                <w:shd w:val="clear" w:color="auto" w:fill="FFFFFF"/>
              </w:rPr>
              <w:t>∀</w:t>
            </w:r>
            <w:r w:rsidRPr="0003238D">
              <w:t xml:space="preserve">d, </w:t>
            </w:r>
            <w:r w:rsidRPr="0003238D">
              <w:rPr>
                <w:rFonts w:ascii="Cambria Math" w:hAnsi="Cambria Math" w:cs="Cambria Math"/>
              </w:rPr>
              <w:t>∀</w:t>
            </w:r>
            <w:r w:rsidRPr="0003238D">
              <w:t>s,</w:t>
            </w:r>
            <w:r w:rsidRPr="00D414EF">
              <w:rPr>
                <w:shd w:val="clear" w:color="auto" w:fill="FFFFFF"/>
              </w:rPr>
              <w:t xml:space="preserve"> </w:t>
            </w:r>
            <w:r w:rsidRPr="00D414EF">
              <w:rPr>
                <w:rFonts w:ascii="Cambria Math" w:hAnsi="Cambria Math" w:cs="Cambria Math"/>
                <w:shd w:val="clear" w:color="auto" w:fill="FFFFFF"/>
              </w:rPr>
              <w:t>∀</w:t>
            </w:r>
            <w:r w:rsidRPr="00D414EF">
              <w:rPr>
                <w:shd w:val="clear" w:color="auto" w:fill="FFFFFF"/>
              </w:rPr>
              <w:t>c</w:t>
            </w:r>
          </w:p>
        </w:tc>
        <w:tc>
          <w:tcPr>
            <w:tcW w:w="2864" w:type="dxa"/>
            <w:shd w:val="clear" w:color="auto" w:fill="auto"/>
          </w:tcPr>
          <w:p w14:paraId="12B5FFA1" w14:textId="77777777" w:rsidR="00E02DE3" w:rsidRPr="00D414EF" w:rsidRDefault="00E02DE3" w:rsidP="009739A6">
            <w:pPr>
              <w:jc w:val="left"/>
            </w:pPr>
            <w:r w:rsidRPr="00A02FB0">
              <w:t>Actual depth at which root-system extent (radius) is maximal (cannot shrink except if frost damage)</w:t>
            </w:r>
          </w:p>
        </w:tc>
        <w:tc>
          <w:tcPr>
            <w:tcW w:w="5670" w:type="dxa"/>
            <w:shd w:val="clear" w:color="auto" w:fill="auto"/>
          </w:tcPr>
          <w:p w14:paraId="6B1C9190" w14:textId="77777777" w:rsidR="00E02DE3" w:rsidRPr="00D2720C" w:rsidRDefault="00E02DE3" w:rsidP="009739A6">
            <w:pPr>
              <w:shd w:val="clear" w:color="auto" w:fill="D9D9D9" w:themeFill="background1" w:themeFillShade="D9"/>
            </w:pPr>
            <w:proofErr w:type="spellStart"/>
            <w:r w:rsidRPr="00D2720C">
              <w:rPr>
                <w:color w:val="FF0000"/>
              </w:rPr>
              <w:t>DC</w:t>
            </w:r>
            <w:r w:rsidRPr="00D2720C">
              <w:rPr>
                <w:color w:val="FF0000"/>
                <w:vertAlign w:val="subscript"/>
              </w:rPr>
              <w:t>dsc</w:t>
            </w:r>
            <w:proofErr w:type="spellEnd"/>
            <w:r w:rsidRPr="00D2720C">
              <w:t xml:space="preserve"> = </w:t>
            </w:r>
            <w:proofErr w:type="spellStart"/>
            <w:r w:rsidRPr="00D2720C">
              <w:rPr>
                <w:color w:val="FF0000"/>
              </w:rPr>
              <w:t>DCpot</w:t>
            </w:r>
            <w:r w:rsidRPr="00D2720C">
              <w:rPr>
                <w:color w:val="FF0000"/>
                <w:vertAlign w:val="subscript"/>
              </w:rPr>
              <w:t>dsc</w:t>
            </w:r>
            <w:proofErr w:type="spellEnd"/>
            <w:r w:rsidRPr="00D2720C">
              <w:t xml:space="preserve"> </w:t>
            </w:r>
            <w:r w:rsidRPr="00B21728">
              <w:t xml:space="preserve">· </w:t>
            </w:r>
            <w:proofErr w:type="spellStart"/>
            <w:r w:rsidRPr="00D2720C">
              <w:rPr>
                <w:color w:val="FF0000"/>
              </w:rPr>
              <w:t>rSoilR</w:t>
            </w:r>
            <w:r w:rsidRPr="00B21728">
              <w:rPr>
                <w:rStyle w:val="Indice"/>
                <w:color w:val="FF0000"/>
              </w:rPr>
              <w:t>dsc</w:t>
            </w:r>
            <w:proofErr w:type="spellEnd"/>
          </w:p>
          <w:p w14:paraId="4209257E" w14:textId="77777777" w:rsidR="00E02DE3" w:rsidRPr="00D2720C" w:rsidRDefault="00E02DE3" w:rsidP="009739A6">
            <w:r w:rsidRPr="00D2720C">
              <w:t xml:space="preserve">If </w:t>
            </w:r>
            <w:proofErr w:type="spellStart"/>
            <w:r w:rsidRPr="00D2720C">
              <w:rPr>
                <w:color w:val="FF0000"/>
              </w:rPr>
              <w:t>DC</w:t>
            </w:r>
            <w:r w:rsidRPr="00D2720C">
              <w:rPr>
                <w:color w:val="FF0000"/>
                <w:vertAlign w:val="subscript"/>
              </w:rPr>
              <w:t>dsc</w:t>
            </w:r>
            <w:proofErr w:type="spellEnd"/>
            <w:r w:rsidRPr="00D2720C">
              <w:rPr>
                <w:color w:val="FF0000"/>
              </w:rPr>
              <w:t xml:space="preserve"> </w:t>
            </w:r>
            <w:r w:rsidRPr="00D2720C">
              <w:t>&lt;</w:t>
            </w:r>
            <w:r w:rsidRPr="00D2720C">
              <w:rPr>
                <w:vertAlign w:val="subscript"/>
              </w:rPr>
              <w:t xml:space="preserve"> </w:t>
            </w:r>
            <w:r w:rsidRPr="00D2720C">
              <w:rPr>
                <w:color w:val="FF0000"/>
              </w:rPr>
              <w:t>DC</w:t>
            </w:r>
            <w:r w:rsidRPr="00D2720C">
              <w:rPr>
                <w:color w:val="FF0000"/>
                <w:vertAlign w:val="subscript"/>
              </w:rPr>
              <w:t>d-1sc</w:t>
            </w:r>
            <w:r w:rsidRPr="00D2720C">
              <w:rPr>
                <w:color w:val="FF0000"/>
              </w:rPr>
              <w:t xml:space="preserve"> </w:t>
            </w:r>
            <w:r w:rsidRPr="00D2720C">
              <w:t xml:space="preserve">and </w:t>
            </w:r>
            <w:proofErr w:type="spellStart"/>
            <w:r w:rsidRPr="00D2720C">
              <w:rPr>
                <w:rFonts w:ascii="Cambria Math" w:hAnsi="Cambria Math" w:cs="Cambria Math"/>
                <w:b/>
                <w:shd w:val="clear" w:color="auto" w:fill="FFFFFF"/>
              </w:rPr>
              <w:t>Tmin</w:t>
            </w:r>
            <w:r w:rsidRPr="00B21728">
              <w:rPr>
                <w:rStyle w:val="Indice"/>
                <w:b/>
              </w:rPr>
              <w:t>d</w:t>
            </w:r>
            <w:proofErr w:type="spellEnd"/>
            <w:r w:rsidRPr="00B21728">
              <w:t xml:space="preserve"> &gt; </w:t>
            </w:r>
            <w:proofErr w:type="spellStart"/>
            <w:r w:rsidRPr="00B21728">
              <w:rPr>
                <w:color w:val="0070C0"/>
              </w:rPr>
              <w:t>Tfrost</w:t>
            </w:r>
            <w:r w:rsidRPr="00B21728">
              <w:rPr>
                <w:rStyle w:val="Indice"/>
                <w:color w:val="0070C0"/>
              </w:rPr>
              <w:t>sc</w:t>
            </w:r>
            <w:proofErr w:type="spellEnd"/>
          </w:p>
          <w:p w14:paraId="73F02711" w14:textId="77777777" w:rsidR="00E02DE3" w:rsidRPr="002F3765" w:rsidRDefault="00E02DE3" w:rsidP="009739A6">
            <w:pPr>
              <w:rPr>
                <w:color w:val="FF0000"/>
              </w:rPr>
            </w:pPr>
            <w:r w:rsidRPr="00D2720C">
              <w:t xml:space="preserve">then </w:t>
            </w:r>
            <w:proofErr w:type="spellStart"/>
            <w:r w:rsidRPr="00D2720C">
              <w:rPr>
                <w:color w:val="FF0000"/>
              </w:rPr>
              <w:t>DC</w:t>
            </w:r>
            <w:r w:rsidRPr="00D2720C">
              <w:rPr>
                <w:color w:val="FF0000"/>
                <w:vertAlign w:val="subscript"/>
              </w:rPr>
              <w:t>dsc</w:t>
            </w:r>
            <w:proofErr w:type="spellEnd"/>
            <w:r w:rsidRPr="00D2720C">
              <w:rPr>
                <w:color w:val="FF0000"/>
              </w:rPr>
              <w:t xml:space="preserve"> </w:t>
            </w:r>
            <w:r w:rsidRPr="00D2720C">
              <w:t xml:space="preserve">= </w:t>
            </w:r>
            <w:r w:rsidRPr="00D2720C">
              <w:rPr>
                <w:color w:val="FF0000"/>
              </w:rPr>
              <w:t>DC</w:t>
            </w:r>
            <w:r w:rsidRPr="00D2720C">
              <w:rPr>
                <w:color w:val="FF0000"/>
                <w:vertAlign w:val="subscript"/>
              </w:rPr>
              <w:t>d-1sc</w:t>
            </w:r>
          </w:p>
        </w:tc>
      </w:tr>
      <w:tr w:rsidR="00E02DE3" w:rsidRPr="005D7098" w14:paraId="7875DE1F" w14:textId="77777777" w:rsidTr="00A533AC">
        <w:tc>
          <w:tcPr>
            <w:tcW w:w="538" w:type="dxa"/>
            <w:shd w:val="clear" w:color="auto" w:fill="auto"/>
          </w:tcPr>
          <w:p w14:paraId="281FE13C" w14:textId="77777777" w:rsidR="00E02DE3" w:rsidRPr="00D414EF" w:rsidRDefault="00E02DE3" w:rsidP="009739A6">
            <w:pPr>
              <w:pStyle w:val="Equa"/>
              <w:ind w:left="360"/>
              <w:jc w:val="left"/>
              <w:rPr>
                <w:shd w:val="clear" w:color="auto" w:fill="FFFFFF"/>
              </w:rPr>
            </w:pPr>
            <w:bookmarkStart w:id="571" w:name="_Ref17294985"/>
          </w:p>
        </w:tc>
        <w:bookmarkEnd w:id="571"/>
        <w:tc>
          <w:tcPr>
            <w:tcW w:w="1702" w:type="dxa"/>
            <w:shd w:val="clear" w:color="auto" w:fill="auto"/>
          </w:tcPr>
          <w:p w14:paraId="6A1093A9" w14:textId="77777777" w:rsidR="00E02DE3" w:rsidRPr="00D414EF" w:rsidRDefault="00E02DE3" w:rsidP="009739A6">
            <w:pPr>
              <w:rPr>
                <w:rFonts w:ascii="Cambria Math" w:hAnsi="Cambria Math" w:cs="Cambria Math"/>
                <w:shd w:val="clear" w:color="auto" w:fill="FFFFFF"/>
              </w:rPr>
            </w:pPr>
            <w:r w:rsidRPr="0003238D">
              <w:rPr>
                <w:rFonts w:ascii="Cambria Math" w:hAnsi="Cambria Math" w:cs="Cambria Math"/>
              </w:rPr>
              <w:t>∀</w:t>
            </w:r>
            <w:r w:rsidRPr="0003238D">
              <w:t xml:space="preserve">d, </w:t>
            </w:r>
            <w:r w:rsidRPr="0003238D">
              <w:rPr>
                <w:rFonts w:ascii="Cambria Math" w:hAnsi="Cambria Math" w:cs="Cambria Math"/>
              </w:rPr>
              <w:t>∀</w:t>
            </w:r>
            <w:r w:rsidRPr="0003238D">
              <w:t>s,</w:t>
            </w:r>
            <w:r w:rsidRPr="00D414EF">
              <w:rPr>
                <w:shd w:val="clear" w:color="auto" w:fill="FFFFFF"/>
              </w:rPr>
              <w:t xml:space="preserve"> </w:t>
            </w:r>
            <w:r w:rsidRPr="00D414EF">
              <w:rPr>
                <w:rFonts w:ascii="Cambria Math" w:hAnsi="Cambria Math" w:cs="Cambria Math"/>
                <w:shd w:val="clear" w:color="auto" w:fill="FFFFFF"/>
              </w:rPr>
              <w:t>∀</w:t>
            </w:r>
            <w:r w:rsidRPr="00D414EF">
              <w:rPr>
                <w:shd w:val="clear" w:color="auto" w:fill="FFFFFF"/>
              </w:rPr>
              <w:t>c</w:t>
            </w:r>
          </w:p>
        </w:tc>
        <w:tc>
          <w:tcPr>
            <w:tcW w:w="2864" w:type="dxa"/>
            <w:shd w:val="clear" w:color="auto" w:fill="auto"/>
          </w:tcPr>
          <w:p w14:paraId="18FDA492" w14:textId="77777777" w:rsidR="00E02DE3" w:rsidRPr="00D414EF" w:rsidRDefault="00E02DE3" w:rsidP="009739A6">
            <w:pPr>
              <w:jc w:val="left"/>
            </w:pPr>
            <w:r w:rsidRPr="00A02FB0">
              <w:t>Actual maximum root-system extent (radius) (cannot shrink except if frost damage)</w:t>
            </w:r>
          </w:p>
        </w:tc>
        <w:tc>
          <w:tcPr>
            <w:tcW w:w="5670" w:type="dxa"/>
            <w:shd w:val="clear" w:color="auto" w:fill="auto"/>
          </w:tcPr>
          <w:p w14:paraId="559F3746" w14:textId="77777777" w:rsidR="00E02DE3" w:rsidRPr="00D2720C" w:rsidRDefault="00E02DE3" w:rsidP="009739A6">
            <w:pPr>
              <w:shd w:val="clear" w:color="auto" w:fill="D9D9D9" w:themeFill="background1" w:themeFillShade="D9"/>
            </w:pPr>
            <w:proofErr w:type="spellStart"/>
            <w:r w:rsidRPr="00D2720C">
              <w:rPr>
                <w:color w:val="FF0000"/>
              </w:rPr>
              <w:t>EC</w:t>
            </w:r>
            <w:r w:rsidRPr="00D2720C">
              <w:rPr>
                <w:color w:val="FF0000"/>
                <w:vertAlign w:val="subscript"/>
              </w:rPr>
              <w:t>dsc</w:t>
            </w:r>
            <w:proofErr w:type="spellEnd"/>
            <w:r w:rsidRPr="00D2720C">
              <w:t xml:space="preserve"> = </w:t>
            </w:r>
            <w:proofErr w:type="spellStart"/>
            <w:r w:rsidRPr="00D2720C">
              <w:rPr>
                <w:color w:val="FF0000"/>
              </w:rPr>
              <w:t>ECpot</w:t>
            </w:r>
            <w:r w:rsidRPr="00D2720C">
              <w:rPr>
                <w:color w:val="FF0000"/>
                <w:vertAlign w:val="subscript"/>
              </w:rPr>
              <w:t>dsc</w:t>
            </w:r>
            <w:proofErr w:type="spellEnd"/>
            <w:r w:rsidRPr="00D2720C">
              <w:rPr>
                <w:color w:val="FF0000"/>
              </w:rPr>
              <w:t xml:space="preserve"> </w:t>
            </w:r>
            <w:r w:rsidRPr="00B21728">
              <w:t xml:space="preserve">· </w:t>
            </w:r>
            <w:proofErr w:type="spellStart"/>
            <w:r w:rsidRPr="00D2720C">
              <w:rPr>
                <w:color w:val="FF0000"/>
              </w:rPr>
              <w:t>rSoilR</w:t>
            </w:r>
            <w:r w:rsidRPr="00B21728">
              <w:rPr>
                <w:rStyle w:val="Indice"/>
                <w:color w:val="FF0000"/>
              </w:rPr>
              <w:t>dsc</w:t>
            </w:r>
            <w:proofErr w:type="spellEnd"/>
          </w:p>
          <w:p w14:paraId="58186826" w14:textId="77777777" w:rsidR="00E02DE3" w:rsidRPr="00D2720C" w:rsidRDefault="00E02DE3" w:rsidP="009739A6">
            <w:r w:rsidRPr="00D2720C">
              <w:t xml:space="preserve">If </w:t>
            </w:r>
            <w:proofErr w:type="spellStart"/>
            <w:r w:rsidRPr="00D2720C">
              <w:rPr>
                <w:color w:val="FF0000"/>
              </w:rPr>
              <w:t>EC</w:t>
            </w:r>
            <w:r w:rsidRPr="00D2720C">
              <w:rPr>
                <w:color w:val="FF0000"/>
                <w:vertAlign w:val="subscript"/>
              </w:rPr>
              <w:t>dsc</w:t>
            </w:r>
            <w:proofErr w:type="spellEnd"/>
            <w:r w:rsidRPr="00D2720C">
              <w:t xml:space="preserve"> &lt;</w:t>
            </w:r>
            <w:r w:rsidRPr="00D2720C">
              <w:rPr>
                <w:vertAlign w:val="subscript"/>
              </w:rPr>
              <w:t xml:space="preserve"> </w:t>
            </w:r>
            <w:r w:rsidRPr="00D2720C">
              <w:rPr>
                <w:color w:val="FF0000"/>
              </w:rPr>
              <w:t>EC</w:t>
            </w:r>
            <w:r w:rsidRPr="00D2720C">
              <w:rPr>
                <w:color w:val="FF0000"/>
                <w:vertAlign w:val="subscript"/>
              </w:rPr>
              <w:t>d-1sc</w:t>
            </w:r>
            <w:r w:rsidRPr="00D2720C">
              <w:rPr>
                <w:color w:val="FF0000"/>
              </w:rPr>
              <w:t xml:space="preserve"> </w:t>
            </w:r>
            <w:r w:rsidRPr="00D2720C">
              <w:t xml:space="preserve">and </w:t>
            </w:r>
            <w:proofErr w:type="spellStart"/>
            <w:r w:rsidRPr="00D2720C">
              <w:rPr>
                <w:rFonts w:ascii="Cambria Math" w:hAnsi="Cambria Math" w:cs="Cambria Math"/>
                <w:b/>
                <w:shd w:val="clear" w:color="auto" w:fill="FFFFFF"/>
              </w:rPr>
              <w:t>Tmin</w:t>
            </w:r>
            <w:r w:rsidRPr="00B21728">
              <w:rPr>
                <w:rStyle w:val="Indice"/>
                <w:b/>
              </w:rPr>
              <w:t>d</w:t>
            </w:r>
            <w:proofErr w:type="spellEnd"/>
            <w:r w:rsidRPr="00B21728">
              <w:rPr>
                <w:b/>
              </w:rPr>
              <w:t xml:space="preserve"> </w:t>
            </w:r>
            <w:r w:rsidRPr="00B21728">
              <w:t xml:space="preserve">&gt; </w:t>
            </w:r>
            <w:proofErr w:type="spellStart"/>
            <w:r w:rsidRPr="00B21728">
              <w:rPr>
                <w:color w:val="0070C0"/>
              </w:rPr>
              <w:t>Tfrost</w:t>
            </w:r>
            <w:r w:rsidRPr="00B21728">
              <w:rPr>
                <w:rStyle w:val="Indice"/>
                <w:color w:val="0070C0"/>
              </w:rPr>
              <w:t>sc</w:t>
            </w:r>
            <w:proofErr w:type="spellEnd"/>
          </w:p>
          <w:p w14:paraId="3B604CFA" w14:textId="77777777" w:rsidR="00E02DE3" w:rsidRPr="002F3765" w:rsidRDefault="00E02DE3" w:rsidP="009739A6">
            <w:pPr>
              <w:rPr>
                <w:color w:val="FF0000"/>
              </w:rPr>
            </w:pPr>
            <w:r w:rsidRPr="00D2720C">
              <w:t xml:space="preserve">then </w:t>
            </w:r>
            <w:proofErr w:type="spellStart"/>
            <w:r w:rsidRPr="00D2720C">
              <w:rPr>
                <w:color w:val="FF0000"/>
              </w:rPr>
              <w:t>EC</w:t>
            </w:r>
            <w:r w:rsidRPr="00D2720C">
              <w:rPr>
                <w:color w:val="FF0000"/>
                <w:vertAlign w:val="subscript"/>
              </w:rPr>
              <w:t>dsc</w:t>
            </w:r>
            <w:proofErr w:type="spellEnd"/>
            <w:r w:rsidRPr="00D2720C">
              <w:t xml:space="preserve"> = </w:t>
            </w:r>
            <w:r w:rsidRPr="00D2720C">
              <w:rPr>
                <w:color w:val="FF0000"/>
              </w:rPr>
              <w:t>EC</w:t>
            </w:r>
            <w:r w:rsidRPr="00D2720C">
              <w:rPr>
                <w:color w:val="FF0000"/>
                <w:vertAlign w:val="subscript"/>
              </w:rPr>
              <w:t>d-1sc</w:t>
            </w:r>
          </w:p>
        </w:tc>
      </w:tr>
      <w:tr w:rsidR="00E02DE3" w:rsidRPr="005D7098" w14:paraId="22A946F8" w14:textId="77777777" w:rsidTr="00A533AC">
        <w:tc>
          <w:tcPr>
            <w:tcW w:w="538" w:type="dxa"/>
            <w:shd w:val="clear" w:color="auto" w:fill="D9D9D9" w:themeFill="background1" w:themeFillShade="D9"/>
          </w:tcPr>
          <w:p w14:paraId="5CD73A27" w14:textId="77777777" w:rsidR="00E02DE3" w:rsidRPr="00D414EF" w:rsidRDefault="00E02DE3" w:rsidP="009739A6">
            <w:pPr>
              <w:pStyle w:val="Equa"/>
              <w:ind w:left="360"/>
              <w:jc w:val="left"/>
              <w:rPr>
                <w:shd w:val="clear" w:color="auto" w:fill="FFFFFF"/>
              </w:rPr>
            </w:pPr>
          </w:p>
        </w:tc>
        <w:tc>
          <w:tcPr>
            <w:tcW w:w="1702" w:type="dxa"/>
            <w:shd w:val="clear" w:color="auto" w:fill="D9D9D9" w:themeFill="background1" w:themeFillShade="D9"/>
          </w:tcPr>
          <w:p w14:paraId="47DEE3C7" w14:textId="77777777" w:rsidR="00E02DE3" w:rsidRPr="00D414EF" w:rsidRDefault="00E02DE3" w:rsidP="009739A6">
            <w:pPr>
              <w:rPr>
                <w:rFonts w:ascii="Cambria Math" w:hAnsi="Cambria Math" w:cs="Cambria Math"/>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4CD51B90" w14:textId="77777777" w:rsidR="00E02DE3" w:rsidRPr="00D414EF" w:rsidRDefault="00E02DE3" w:rsidP="009739A6">
            <w:pPr>
              <w:jc w:val="left"/>
            </w:pPr>
            <w:r w:rsidRPr="00D414EF">
              <w:t>Lateral root</w:t>
            </w:r>
            <w:r>
              <w:t>-</w:t>
            </w:r>
            <w:r w:rsidRPr="00D414EF">
              <w:t>system extent (radius) in soil</w:t>
            </w:r>
            <w:r>
              <w:t xml:space="preserve"> </w:t>
            </w:r>
            <w:r w:rsidRPr="00D414EF">
              <w:t>layer l</w:t>
            </w:r>
          </w:p>
        </w:tc>
        <w:tc>
          <w:tcPr>
            <w:tcW w:w="5670" w:type="dxa"/>
            <w:shd w:val="clear" w:color="auto" w:fill="D9D9D9" w:themeFill="background1" w:themeFillShade="D9"/>
          </w:tcPr>
          <w:p w14:paraId="268F4E16" w14:textId="77777777" w:rsidR="00E02DE3" w:rsidRDefault="00E02DE3" w:rsidP="009739A6">
            <w:pPr>
              <w:pStyle w:val="Default"/>
              <w:rPr>
                <w:sz w:val="21"/>
                <w:szCs w:val="21"/>
              </w:rPr>
            </w:pPr>
            <w:r w:rsidRPr="00D414EF">
              <w:rPr>
                <w:sz w:val="21"/>
                <w:szCs w:val="21"/>
              </w:rPr>
              <w:t xml:space="preserve">If l &lt; </w:t>
            </w:r>
            <w:proofErr w:type="spellStart"/>
            <w:r w:rsidRPr="001D2EA3">
              <w:rPr>
                <w:color w:val="FF0000"/>
                <w:sz w:val="21"/>
                <w:szCs w:val="21"/>
              </w:rPr>
              <w:t>DC</w:t>
            </w:r>
            <w:r w:rsidRPr="001D2EA3">
              <w:rPr>
                <w:color w:val="FF0000"/>
                <w:sz w:val="21"/>
                <w:szCs w:val="21"/>
                <w:vertAlign w:val="subscript"/>
              </w:rPr>
              <w:t>dsc</w:t>
            </w:r>
            <w:proofErr w:type="spellEnd"/>
            <w:r w:rsidRPr="001D2EA3">
              <w:rPr>
                <w:color w:val="FF0000"/>
                <w:sz w:val="21"/>
                <w:szCs w:val="21"/>
              </w:rPr>
              <w:t xml:space="preserve"> </w:t>
            </w:r>
          </w:p>
          <w:p w14:paraId="62B3759C" w14:textId="77777777" w:rsidR="00E02DE3" w:rsidRPr="00D414EF" w:rsidRDefault="00E02DE3" w:rsidP="009739A6">
            <w:pPr>
              <w:pStyle w:val="Default"/>
              <w:rPr>
                <w:sz w:val="21"/>
                <w:szCs w:val="21"/>
              </w:rPr>
            </w:pPr>
            <w:r w:rsidRPr="00D414EF">
              <w:rPr>
                <w:sz w:val="21"/>
                <w:szCs w:val="21"/>
              </w:rPr>
              <w:t xml:space="preserve">then </w:t>
            </w:r>
            <w:proofErr w:type="spellStart"/>
            <w:r w:rsidRPr="001D2EA3">
              <w:rPr>
                <w:color w:val="FF0000"/>
                <w:sz w:val="21"/>
                <w:szCs w:val="21"/>
              </w:rPr>
              <w:t>E</w:t>
            </w:r>
            <w:r w:rsidRPr="001D2EA3">
              <w:rPr>
                <w:color w:val="FF0000"/>
                <w:sz w:val="21"/>
                <w:szCs w:val="21"/>
                <w:vertAlign w:val="subscript"/>
              </w:rPr>
              <w:t>dscl</w:t>
            </w:r>
            <w:proofErr w:type="spellEnd"/>
            <w:r w:rsidRPr="001D2EA3">
              <w:rPr>
                <w:color w:val="FF0000"/>
                <w:sz w:val="21"/>
                <w:szCs w:val="21"/>
                <w:vertAlign w:val="subscript"/>
              </w:rPr>
              <w:t xml:space="preserve"> </w:t>
            </w:r>
            <w:r w:rsidRPr="00D414EF">
              <w:rPr>
                <w:sz w:val="21"/>
                <w:szCs w:val="21"/>
              </w:rPr>
              <w:t xml:space="preserve">= </w:t>
            </w:r>
            <w:proofErr w:type="spellStart"/>
            <w:r w:rsidRPr="001D2EA3">
              <w:rPr>
                <w:color w:val="FF0000"/>
                <w:sz w:val="21"/>
                <w:szCs w:val="21"/>
              </w:rPr>
              <w:t>EC</w:t>
            </w:r>
            <w:r w:rsidRPr="001D2EA3">
              <w:rPr>
                <w:color w:val="FF0000"/>
                <w:sz w:val="21"/>
                <w:szCs w:val="21"/>
                <w:vertAlign w:val="subscript"/>
              </w:rPr>
              <w:t>dsc</w:t>
            </w:r>
            <w:proofErr w:type="spellEnd"/>
            <w:r w:rsidRPr="00D414EF">
              <w:rPr>
                <w:sz w:val="21"/>
                <w:szCs w:val="21"/>
              </w:rPr>
              <w:t xml:space="preserve"> </w:t>
            </w:r>
          </w:p>
          <w:p w14:paraId="19B3D6CA" w14:textId="77777777" w:rsidR="00E02DE3" w:rsidRDefault="00E02DE3" w:rsidP="009739A6">
            <w:pPr>
              <w:pStyle w:val="Default"/>
              <w:rPr>
                <w:sz w:val="21"/>
                <w:szCs w:val="21"/>
              </w:rPr>
            </w:pPr>
            <w:r w:rsidRPr="00D414EF">
              <w:rPr>
                <w:sz w:val="21"/>
                <w:szCs w:val="21"/>
              </w:rPr>
              <w:t>else if l &lt;</w:t>
            </w:r>
            <w:r w:rsidRPr="001D2EA3">
              <w:rPr>
                <w:color w:val="FF0000"/>
                <w:sz w:val="21"/>
                <w:szCs w:val="21"/>
              </w:rPr>
              <w:t xml:space="preserve"> </w:t>
            </w:r>
            <w:proofErr w:type="spellStart"/>
            <w:r w:rsidRPr="001D2EA3">
              <w:rPr>
                <w:color w:val="FF0000"/>
                <w:sz w:val="21"/>
                <w:szCs w:val="21"/>
              </w:rPr>
              <w:t>D</w:t>
            </w:r>
            <w:r w:rsidRPr="001D2EA3">
              <w:rPr>
                <w:color w:val="FF0000"/>
                <w:sz w:val="21"/>
                <w:szCs w:val="21"/>
                <w:vertAlign w:val="subscript"/>
              </w:rPr>
              <w:t>dsc</w:t>
            </w:r>
            <w:proofErr w:type="spellEnd"/>
            <w:r w:rsidRPr="001D2EA3">
              <w:rPr>
                <w:color w:val="FF0000"/>
                <w:sz w:val="21"/>
                <w:szCs w:val="21"/>
              </w:rPr>
              <w:t xml:space="preserve"> </w:t>
            </w:r>
          </w:p>
          <w:p w14:paraId="2343B330" w14:textId="77777777" w:rsidR="00E02DE3" w:rsidRPr="00D414EF" w:rsidRDefault="00E02DE3" w:rsidP="009739A6">
            <w:pPr>
              <w:pStyle w:val="Default"/>
              <w:rPr>
                <w:sz w:val="21"/>
                <w:szCs w:val="21"/>
              </w:rPr>
            </w:pPr>
            <w:r w:rsidRPr="00D414EF">
              <w:rPr>
                <w:sz w:val="21"/>
                <w:szCs w:val="21"/>
              </w:rPr>
              <w:t xml:space="preserve">then </w:t>
            </w:r>
            <w:proofErr w:type="spellStart"/>
            <w:r w:rsidRPr="001D2EA3">
              <w:rPr>
                <w:color w:val="FF0000"/>
                <w:sz w:val="21"/>
                <w:szCs w:val="21"/>
              </w:rPr>
              <w:t>E</w:t>
            </w:r>
            <w:r w:rsidRPr="001D2EA3">
              <w:rPr>
                <w:color w:val="FF0000"/>
                <w:sz w:val="21"/>
                <w:szCs w:val="21"/>
                <w:vertAlign w:val="subscript"/>
              </w:rPr>
              <w:t>dscl</w:t>
            </w:r>
            <w:proofErr w:type="spellEnd"/>
            <w:r w:rsidRPr="00D414EF">
              <w:rPr>
                <w:sz w:val="21"/>
                <w:szCs w:val="21"/>
              </w:rPr>
              <w:t xml:space="preserve"> = </w:t>
            </w:r>
            <w:proofErr w:type="spellStart"/>
            <w:r w:rsidRPr="001D2EA3">
              <w:rPr>
                <w:color w:val="FF0000"/>
                <w:sz w:val="21"/>
                <w:szCs w:val="21"/>
              </w:rPr>
              <w:t>EC</w:t>
            </w:r>
            <w:r w:rsidRPr="001D2EA3">
              <w:rPr>
                <w:color w:val="FF0000"/>
                <w:sz w:val="21"/>
                <w:szCs w:val="21"/>
                <w:vertAlign w:val="subscript"/>
              </w:rPr>
              <w:t>dsc</w:t>
            </w:r>
            <w:proofErr w:type="spellEnd"/>
            <w:r w:rsidRPr="00D414EF">
              <w:rPr>
                <w:sz w:val="21"/>
                <w:szCs w:val="21"/>
              </w:rPr>
              <w:t xml:space="preserve">∙(1- </w:t>
            </w:r>
            <m:oMath>
              <m:r>
                <w:rPr>
                  <w:rFonts w:ascii="Cambria Math" w:hAnsi="Cambria Math"/>
                  <w:sz w:val="21"/>
                  <w:szCs w:val="21"/>
                </w:rPr>
                <m:t xml:space="preserve"> </m:t>
              </m:r>
              <m:f>
                <m:fPr>
                  <m:ctrlPr>
                    <w:rPr>
                      <w:rFonts w:ascii="Cambria Math" w:hAnsi="Cambria Math"/>
                      <w:sz w:val="21"/>
                      <w:szCs w:val="21"/>
                    </w:rPr>
                  </m:ctrlPr>
                </m:fPr>
                <m:num>
                  <m:r>
                    <w:rPr>
                      <w:rFonts w:ascii="Cambria Math" w:hAnsi="Cambria Math"/>
                      <w:sz w:val="21"/>
                      <w:szCs w:val="21"/>
                    </w:rPr>
                    <m:t>l</m:t>
                  </m:r>
                  <m:r>
                    <m:rPr>
                      <m:sty m:val="p"/>
                    </m:rPr>
                    <w:rPr>
                      <w:rFonts w:ascii="Cambria Math" w:hAnsi="Cambria Math"/>
                      <w:sz w:val="21"/>
                      <w:szCs w:val="21"/>
                    </w:rPr>
                    <m:t>+0.5-</m:t>
                  </m:r>
                  <m:sSub>
                    <m:sSubPr>
                      <m:ctrlPr>
                        <w:rPr>
                          <w:rFonts w:ascii="Cambria Math" w:hAnsi="Cambria Math"/>
                          <w:color w:val="FF0000"/>
                          <w:sz w:val="21"/>
                          <w:szCs w:val="21"/>
                        </w:rPr>
                      </m:ctrlPr>
                    </m:sSubPr>
                    <m:e>
                      <m:r>
                        <w:rPr>
                          <w:rFonts w:ascii="Cambria Math" w:hAnsi="Cambria Math"/>
                          <w:color w:val="FF0000"/>
                          <w:sz w:val="21"/>
                          <w:szCs w:val="21"/>
                        </w:rPr>
                        <m:t>DC</m:t>
                      </m:r>
                    </m:e>
                    <m:sub>
                      <m:r>
                        <w:rPr>
                          <w:rFonts w:ascii="Cambria Math" w:hAnsi="Cambria Math"/>
                          <w:color w:val="FF0000"/>
                          <w:sz w:val="21"/>
                          <w:szCs w:val="21"/>
                        </w:rPr>
                        <m:t>dsc</m:t>
                      </m:r>
                    </m:sub>
                  </m:sSub>
                </m:num>
                <m:den>
                  <m:sSub>
                    <m:sSubPr>
                      <m:ctrlPr>
                        <w:rPr>
                          <w:rFonts w:ascii="Cambria Math" w:hAnsi="Cambria Math"/>
                          <w:color w:val="FF0000"/>
                          <w:sz w:val="21"/>
                          <w:szCs w:val="21"/>
                        </w:rPr>
                      </m:ctrlPr>
                    </m:sSubPr>
                    <m:e>
                      <m:r>
                        <w:rPr>
                          <w:rFonts w:ascii="Cambria Math" w:hAnsi="Cambria Math"/>
                          <w:color w:val="FF0000"/>
                          <w:sz w:val="21"/>
                          <w:szCs w:val="21"/>
                        </w:rPr>
                        <m:t>D</m:t>
                      </m:r>
                    </m:e>
                    <m:sub>
                      <m:r>
                        <w:rPr>
                          <w:rFonts w:ascii="Cambria Math" w:hAnsi="Cambria Math"/>
                          <w:color w:val="FF0000"/>
                          <w:sz w:val="21"/>
                          <w:szCs w:val="21"/>
                        </w:rPr>
                        <m:t>dsc</m:t>
                      </m:r>
                    </m:sub>
                  </m:sSub>
                  <m:r>
                    <m:rPr>
                      <m:sty m:val="p"/>
                    </m:rPr>
                    <w:rPr>
                      <w:rFonts w:ascii="Cambria Math" w:hAnsi="Cambria Math"/>
                      <w:sz w:val="21"/>
                      <w:szCs w:val="21"/>
                    </w:rPr>
                    <m:t>-</m:t>
                  </m:r>
                  <m:sSub>
                    <m:sSubPr>
                      <m:ctrlPr>
                        <w:rPr>
                          <w:rFonts w:ascii="Cambria Math" w:hAnsi="Cambria Math"/>
                          <w:color w:val="FF0000"/>
                          <w:sz w:val="21"/>
                          <w:szCs w:val="21"/>
                        </w:rPr>
                      </m:ctrlPr>
                    </m:sSubPr>
                    <m:e>
                      <m:r>
                        <w:rPr>
                          <w:rFonts w:ascii="Cambria Math" w:hAnsi="Cambria Math"/>
                          <w:color w:val="FF0000"/>
                          <w:sz w:val="21"/>
                          <w:szCs w:val="21"/>
                        </w:rPr>
                        <m:t>DC</m:t>
                      </m:r>
                    </m:e>
                    <m:sub>
                      <m:r>
                        <w:rPr>
                          <w:rFonts w:ascii="Cambria Math" w:hAnsi="Cambria Math"/>
                          <w:color w:val="FF0000"/>
                          <w:sz w:val="21"/>
                          <w:szCs w:val="21"/>
                        </w:rPr>
                        <m:t>dsc</m:t>
                      </m:r>
                    </m:sub>
                  </m:sSub>
                </m:den>
              </m:f>
              <m:r>
                <w:rPr>
                  <w:rFonts w:ascii="Cambria Math" w:hAnsi="Cambria Math"/>
                  <w:sz w:val="21"/>
                  <w:szCs w:val="21"/>
                </w:rPr>
                <m:t>)</m:t>
              </m:r>
            </m:oMath>
            <w:r w:rsidRPr="00D414EF">
              <w:rPr>
                <w:sz w:val="21"/>
                <w:szCs w:val="21"/>
              </w:rPr>
              <w:t xml:space="preserve"> </w:t>
            </w:r>
          </w:p>
          <w:p w14:paraId="773E0DED" w14:textId="77777777" w:rsidR="00E02DE3" w:rsidRPr="002F3765" w:rsidRDefault="00E02DE3" w:rsidP="009739A6">
            <w:pPr>
              <w:rPr>
                <w:color w:val="FF0000"/>
              </w:rPr>
            </w:pPr>
            <w:r w:rsidRPr="00D414EF">
              <w:t xml:space="preserve">else </w:t>
            </w:r>
            <w:proofErr w:type="spellStart"/>
            <w:r w:rsidRPr="001D2EA3">
              <w:rPr>
                <w:color w:val="FF0000"/>
              </w:rPr>
              <w:t>E</w:t>
            </w:r>
            <w:r w:rsidRPr="001D2EA3">
              <w:rPr>
                <w:color w:val="FF0000"/>
                <w:vertAlign w:val="subscript"/>
              </w:rPr>
              <w:t>dscl</w:t>
            </w:r>
            <w:proofErr w:type="spellEnd"/>
            <w:r w:rsidRPr="00D414EF">
              <w:t xml:space="preserve"> = 0 </w:t>
            </w:r>
          </w:p>
        </w:tc>
      </w:tr>
      <w:tr w:rsidR="00E02DE3" w:rsidRPr="005D7098" w14:paraId="78794D0C" w14:textId="77777777" w:rsidTr="009739A6">
        <w:tc>
          <w:tcPr>
            <w:tcW w:w="10774" w:type="dxa"/>
            <w:gridSpan w:val="4"/>
          </w:tcPr>
          <w:p w14:paraId="4749E23E" w14:textId="77777777" w:rsidR="00E02DE3" w:rsidRPr="0071411C" w:rsidRDefault="00E02DE3" w:rsidP="009739A6">
            <w:pPr>
              <w:rPr>
                <w:b/>
              </w:rPr>
            </w:pPr>
            <w:r w:rsidRPr="0071411C">
              <w:rPr>
                <w:b/>
              </w:rPr>
              <w:t>Root</w:t>
            </w:r>
            <w:r>
              <w:rPr>
                <w:b/>
              </w:rPr>
              <w:t>-</w:t>
            </w:r>
            <w:r w:rsidRPr="0071411C">
              <w:rPr>
                <w:b/>
              </w:rPr>
              <w:t>system biomass</w:t>
            </w:r>
          </w:p>
        </w:tc>
      </w:tr>
      <w:tr w:rsidR="00E02DE3" w:rsidRPr="005D7098" w14:paraId="20C0C8EE" w14:textId="77777777" w:rsidTr="00A533AC">
        <w:tc>
          <w:tcPr>
            <w:tcW w:w="538" w:type="dxa"/>
            <w:shd w:val="clear" w:color="auto" w:fill="D9D9D9" w:themeFill="background1" w:themeFillShade="D9"/>
          </w:tcPr>
          <w:p w14:paraId="608DAE1C" w14:textId="77777777" w:rsidR="00E02DE3" w:rsidRPr="00D414EF" w:rsidRDefault="00E02DE3" w:rsidP="009739A6">
            <w:pPr>
              <w:pStyle w:val="Equa"/>
              <w:ind w:left="360"/>
              <w:jc w:val="left"/>
              <w:rPr>
                <w:shd w:val="clear" w:color="auto" w:fill="FFFFFF"/>
              </w:rPr>
            </w:pPr>
            <w:bookmarkStart w:id="572" w:name="_Ref15478621"/>
          </w:p>
        </w:tc>
        <w:bookmarkEnd w:id="572"/>
        <w:tc>
          <w:tcPr>
            <w:tcW w:w="1702" w:type="dxa"/>
            <w:shd w:val="clear" w:color="auto" w:fill="D9D9D9" w:themeFill="background1" w:themeFillShade="D9"/>
          </w:tcPr>
          <w:p w14:paraId="365D3F9D" w14:textId="77777777" w:rsidR="00E02DE3" w:rsidRPr="00D414EF" w:rsidRDefault="00E02DE3" w:rsidP="009739A6">
            <w:pPr>
              <w:rPr>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6480D72B" w14:textId="518BEE57" w:rsidR="00E02DE3" w:rsidRPr="00D414EF" w:rsidRDefault="00E02DE3" w:rsidP="00C7271C">
            <w:pPr>
              <w:shd w:val="clear" w:color="auto" w:fill="D9D9D9" w:themeFill="background1" w:themeFillShade="D9"/>
              <w:jc w:val="left"/>
            </w:pPr>
            <w:r w:rsidRPr="0003238D">
              <w:rPr>
                <w:shd w:val="clear" w:color="auto" w:fill="D9D9D9" w:themeFill="background1" w:themeFillShade="D9"/>
              </w:rPr>
              <w:t>Potential biomass density per soil layer</w:t>
            </w:r>
            <w:r w:rsidR="00C7271C">
              <w:rPr>
                <w:shd w:val="clear" w:color="auto" w:fill="D9D9D9" w:themeFill="background1" w:themeFillShade="D9"/>
              </w:rPr>
              <w:t xml:space="preserve"> </w:t>
            </w:r>
            <w:r w:rsidRPr="0003238D">
              <w:rPr>
                <w:shd w:val="clear" w:color="auto" w:fill="D9D9D9" w:themeFill="background1" w:themeFillShade="D9"/>
              </w:rPr>
              <w:t>(disregarding insufficient photosynthesis but</w:t>
            </w:r>
            <w:r w:rsidR="00C7271C">
              <w:rPr>
                <w:shd w:val="clear" w:color="auto" w:fill="D9D9D9" w:themeFill="background1" w:themeFillShade="D9"/>
              </w:rPr>
              <w:t xml:space="preserve"> </w:t>
            </w:r>
            <w:r w:rsidRPr="0003238D">
              <w:rPr>
                <w:shd w:val="clear" w:color="auto" w:fill="D9D9D9" w:themeFill="background1" w:themeFillShade="D9"/>
              </w:rPr>
              <w:t>accounting for soil constraints)</w:t>
            </w:r>
          </w:p>
        </w:tc>
        <w:tc>
          <w:tcPr>
            <w:tcW w:w="5670" w:type="dxa"/>
            <w:shd w:val="clear" w:color="auto" w:fill="D9D9D9" w:themeFill="background1" w:themeFillShade="D9"/>
          </w:tcPr>
          <w:p w14:paraId="3DCB7C57" w14:textId="77777777" w:rsidR="00E02DE3" w:rsidRDefault="00E02DE3" w:rsidP="009739A6">
            <w:pPr>
              <w:jc w:val="left"/>
            </w:pPr>
            <w:r w:rsidRPr="00D414EF">
              <w:t xml:space="preserve">If l &lt; </w:t>
            </w:r>
            <w:proofErr w:type="spellStart"/>
            <w:r w:rsidRPr="001D2EA3">
              <w:rPr>
                <w:color w:val="FF0000"/>
              </w:rPr>
              <w:t>DC</w:t>
            </w:r>
            <w:r w:rsidRPr="001D2EA3">
              <w:rPr>
                <w:color w:val="FF0000"/>
                <w:vertAlign w:val="subscript"/>
              </w:rPr>
              <w:t>dsc</w:t>
            </w:r>
            <w:proofErr w:type="spellEnd"/>
            <w:r w:rsidRPr="001D2EA3">
              <w:rPr>
                <w:color w:val="FF0000"/>
              </w:rPr>
              <w:t xml:space="preserve"> </w:t>
            </w:r>
          </w:p>
          <w:p w14:paraId="426DE8C7" w14:textId="77777777" w:rsidR="00E02DE3" w:rsidRPr="00D2720C" w:rsidRDefault="00E02DE3" w:rsidP="009739A6">
            <w:pPr>
              <w:jc w:val="left"/>
            </w:pPr>
            <w:r w:rsidRPr="00D414EF">
              <w:t xml:space="preserve">then </w:t>
            </w:r>
            <w:proofErr w:type="spellStart"/>
            <w:r w:rsidRPr="001D2EA3">
              <w:rPr>
                <w:color w:val="FF0000"/>
              </w:rPr>
              <w:t>RBDpot</w:t>
            </w:r>
            <w:r w:rsidRPr="001D2EA3">
              <w:rPr>
                <w:color w:val="FF0000"/>
                <w:vertAlign w:val="subscript"/>
              </w:rPr>
              <w:t>dscl</w:t>
            </w:r>
            <w:proofErr w:type="spellEnd"/>
            <w:r w:rsidRPr="00D414EF">
              <w:t xml:space="preserve"> = </w:t>
            </w:r>
            <w:proofErr w:type="spellStart"/>
            <w:r w:rsidRPr="00D2720C">
              <w:rPr>
                <w:color w:val="0070C0"/>
              </w:rPr>
              <w:t>RBDmax</w:t>
            </w:r>
            <w:r w:rsidRPr="00D2720C">
              <w:rPr>
                <w:color w:val="0070C0"/>
                <w:vertAlign w:val="subscript"/>
              </w:rPr>
              <w:t>s</w:t>
            </w:r>
            <w:proofErr w:type="spellEnd"/>
          </w:p>
          <w:p w14:paraId="0D87E599" w14:textId="77777777" w:rsidR="00E02DE3" w:rsidRPr="00D2720C" w:rsidRDefault="00E02DE3" w:rsidP="009739A6">
            <w:pPr>
              <w:jc w:val="left"/>
            </w:pPr>
            <w:r w:rsidRPr="00D2720C">
              <w:t xml:space="preserve">else if l &lt; </w:t>
            </w:r>
            <w:proofErr w:type="spellStart"/>
            <w:r w:rsidRPr="00D2720C">
              <w:rPr>
                <w:color w:val="FF0000"/>
              </w:rPr>
              <w:t>D</w:t>
            </w:r>
            <w:r w:rsidRPr="00D2720C">
              <w:rPr>
                <w:color w:val="FF0000"/>
                <w:vertAlign w:val="subscript"/>
              </w:rPr>
              <w:t>dsc</w:t>
            </w:r>
            <w:proofErr w:type="spellEnd"/>
            <w:r w:rsidRPr="00D2720C">
              <w:rPr>
                <w:color w:val="FF0000"/>
              </w:rPr>
              <w:t xml:space="preserve"> </w:t>
            </w:r>
          </w:p>
          <w:p w14:paraId="317FE71D" w14:textId="77777777" w:rsidR="00E02DE3" w:rsidRPr="00D414EF" w:rsidRDefault="00E02DE3" w:rsidP="009739A6">
            <w:pPr>
              <w:jc w:val="left"/>
            </w:pPr>
            <w:r w:rsidRPr="00D2720C">
              <w:t xml:space="preserve">then </w:t>
            </w:r>
            <w:proofErr w:type="spellStart"/>
            <w:r w:rsidRPr="00D2720C">
              <w:rPr>
                <w:color w:val="FF0000"/>
              </w:rPr>
              <w:t>RBDpot</w:t>
            </w:r>
            <w:r w:rsidRPr="00D2720C">
              <w:rPr>
                <w:color w:val="FF0000"/>
                <w:vertAlign w:val="subscript"/>
              </w:rPr>
              <w:t>dscl</w:t>
            </w:r>
            <w:proofErr w:type="spellEnd"/>
            <w:r w:rsidRPr="00D2720C">
              <w:rPr>
                <w:color w:val="FF0000"/>
              </w:rPr>
              <w:t xml:space="preserve"> </w:t>
            </w:r>
            <w:r w:rsidRPr="00D2720C">
              <w:t xml:space="preserve">= </w:t>
            </w:r>
            <w:proofErr w:type="spellStart"/>
            <w:r w:rsidRPr="00D2720C">
              <w:rPr>
                <w:color w:val="0070C0"/>
              </w:rPr>
              <w:t>RBDmax</w:t>
            </w:r>
            <w:r w:rsidRPr="00D2720C">
              <w:rPr>
                <w:color w:val="0070C0"/>
                <w:vertAlign w:val="subscript"/>
              </w:rPr>
              <w:t>s</w:t>
            </w:r>
            <w:proofErr w:type="spellEnd"/>
            <w:r w:rsidRPr="00D2720C">
              <w:rPr>
                <w:color w:val="0070C0"/>
              </w:rPr>
              <w:t xml:space="preserve"> </w:t>
            </w:r>
            <w:r w:rsidRPr="00D2720C">
              <w:t>·</w:t>
            </w:r>
            <w:r w:rsidRPr="00D414EF">
              <w:t xml:space="preserve"> (</w:t>
            </w:r>
            <w:proofErr w:type="spellStart"/>
            <w:r w:rsidRPr="001D2EA3">
              <w:rPr>
                <w:color w:val="FF0000"/>
              </w:rPr>
              <w:t>D</w:t>
            </w:r>
            <w:r w:rsidRPr="001D2EA3">
              <w:rPr>
                <w:color w:val="FF0000"/>
                <w:vertAlign w:val="subscript"/>
              </w:rPr>
              <w:t>dsc</w:t>
            </w:r>
            <w:proofErr w:type="spellEnd"/>
            <w:r w:rsidRPr="00D414EF">
              <w:t xml:space="preserve"> – l) / (</w:t>
            </w:r>
            <w:proofErr w:type="spellStart"/>
            <w:r w:rsidRPr="001D2EA3">
              <w:rPr>
                <w:color w:val="FF0000"/>
              </w:rPr>
              <w:t>D</w:t>
            </w:r>
            <w:r w:rsidRPr="001D2EA3">
              <w:rPr>
                <w:color w:val="FF0000"/>
                <w:vertAlign w:val="subscript"/>
              </w:rPr>
              <w:t>dsc</w:t>
            </w:r>
            <w:proofErr w:type="spellEnd"/>
            <w:r w:rsidRPr="00D414EF">
              <w:t xml:space="preserve"> – </w:t>
            </w:r>
            <w:proofErr w:type="spellStart"/>
            <w:r w:rsidRPr="001D2EA3">
              <w:rPr>
                <w:color w:val="FF0000"/>
              </w:rPr>
              <w:t>DC</w:t>
            </w:r>
            <w:r w:rsidRPr="001D2EA3">
              <w:rPr>
                <w:color w:val="FF0000"/>
                <w:vertAlign w:val="subscript"/>
              </w:rPr>
              <w:t>dsc</w:t>
            </w:r>
            <w:proofErr w:type="spellEnd"/>
            <w:r w:rsidRPr="00D414EF">
              <w:t>)</w:t>
            </w:r>
          </w:p>
          <w:p w14:paraId="12D216C9" w14:textId="77777777" w:rsidR="00E02DE3" w:rsidRPr="00D414EF" w:rsidRDefault="00E02DE3" w:rsidP="009739A6">
            <w:pPr>
              <w:jc w:val="left"/>
            </w:pPr>
            <w:r w:rsidRPr="00D414EF">
              <w:t xml:space="preserve">else </w:t>
            </w:r>
            <w:proofErr w:type="spellStart"/>
            <w:r w:rsidRPr="001D2EA3">
              <w:rPr>
                <w:color w:val="FF0000"/>
              </w:rPr>
              <w:t>RBDpot</w:t>
            </w:r>
            <w:r w:rsidRPr="001D2EA3">
              <w:rPr>
                <w:color w:val="FF0000"/>
                <w:vertAlign w:val="subscript"/>
              </w:rPr>
              <w:t>dscl</w:t>
            </w:r>
            <w:proofErr w:type="spellEnd"/>
            <w:r w:rsidRPr="001D2EA3">
              <w:rPr>
                <w:color w:val="FF0000"/>
              </w:rPr>
              <w:t xml:space="preserve"> </w:t>
            </w:r>
            <w:r w:rsidRPr="00D414EF">
              <w:t>= 0</w:t>
            </w:r>
          </w:p>
        </w:tc>
      </w:tr>
      <w:tr w:rsidR="00E02DE3" w:rsidRPr="005D7098" w14:paraId="66732193" w14:textId="77777777" w:rsidTr="00A533AC">
        <w:tc>
          <w:tcPr>
            <w:tcW w:w="538" w:type="dxa"/>
            <w:shd w:val="clear" w:color="auto" w:fill="D9D9D9" w:themeFill="background1" w:themeFillShade="D9"/>
          </w:tcPr>
          <w:p w14:paraId="1EE916DF" w14:textId="77777777" w:rsidR="00E02DE3" w:rsidRPr="00D414EF" w:rsidRDefault="00E02DE3" w:rsidP="009739A6">
            <w:pPr>
              <w:pStyle w:val="Equa"/>
              <w:ind w:left="360"/>
              <w:jc w:val="left"/>
              <w:rPr>
                <w:shd w:val="clear" w:color="auto" w:fill="FFFFFF"/>
              </w:rPr>
            </w:pPr>
            <w:bookmarkStart w:id="573" w:name="_Ref96347022"/>
          </w:p>
        </w:tc>
        <w:bookmarkEnd w:id="573"/>
        <w:tc>
          <w:tcPr>
            <w:tcW w:w="1702" w:type="dxa"/>
            <w:shd w:val="clear" w:color="auto" w:fill="D9D9D9" w:themeFill="background1" w:themeFillShade="D9"/>
          </w:tcPr>
          <w:p w14:paraId="6F1F3CA1" w14:textId="77777777" w:rsidR="00E02DE3" w:rsidRPr="00D414EF" w:rsidRDefault="00E02DE3" w:rsidP="009739A6">
            <w:pPr>
              <w:rPr>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c</w:t>
            </w:r>
          </w:p>
        </w:tc>
        <w:tc>
          <w:tcPr>
            <w:tcW w:w="2864" w:type="dxa"/>
            <w:shd w:val="clear" w:color="auto" w:fill="D9D9D9" w:themeFill="background1" w:themeFillShade="D9"/>
          </w:tcPr>
          <w:p w14:paraId="0B8CA731" w14:textId="53547660" w:rsidR="00E02DE3" w:rsidRPr="00D414EF" w:rsidRDefault="00E02DE3" w:rsidP="00C7271C">
            <w:pPr>
              <w:jc w:val="left"/>
            </w:pPr>
            <w:r w:rsidRPr="00D414EF">
              <w:t>Potential root</w:t>
            </w:r>
            <w:r>
              <w:t>-</w:t>
            </w:r>
            <w:r w:rsidRPr="00D414EF">
              <w:t>system biomass (disregarding</w:t>
            </w:r>
            <w:r w:rsidR="00C7271C">
              <w:t xml:space="preserve"> </w:t>
            </w:r>
            <w:r w:rsidRPr="00D414EF">
              <w:t>insufficient photosynthesis but accounting for</w:t>
            </w:r>
            <w:r>
              <w:t xml:space="preserve"> </w:t>
            </w:r>
            <w:r w:rsidRPr="00D414EF">
              <w:t>soil constraints)</w:t>
            </w:r>
          </w:p>
        </w:tc>
        <w:tc>
          <w:tcPr>
            <w:tcW w:w="5670" w:type="dxa"/>
            <w:shd w:val="clear" w:color="auto" w:fill="D9D9D9" w:themeFill="background1" w:themeFillShade="D9"/>
          </w:tcPr>
          <w:p w14:paraId="2DF6B8E7" w14:textId="77777777" w:rsidR="00E02DE3" w:rsidRDefault="00E02DE3" w:rsidP="009739A6">
            <w:r w:rsidRPr="00D414EF">
              <w:t xml:space="preserve">If </w:t>
            </w:r>
            <w:proofErr w:type="spellStart"/>
            <w:r w:rsidRPr="00D414EF">
              <w:t>te</w:t>
            </w:r>
            <w:r w:rsidRPr="00D414EF">
              <w:rPr>
                <w:vertAlign w:val="subscript"/>
              </w:rPr>
              <w:t>dsc</w:t>
            </w:r>
            <w:proofErr w:type="spellEnd"/>
            <w:r w:rsidRPr="00D414EF">
              <w:t xml:space="preserve"> </w:t>
            </w:r>
            <w:r>
              <w:t>= 0</w:t>
            </w:r>
            <w:r w:rsidRPr="00D414EF">
              <w:t xml:space="preserve"> </w:t>
            </w:r>
          </w:p>
          <w:p w14:paraId="6D202EF0" w14:textId="77777777" w:rsidR="00E02DE3" w:rsidRPr="00D414EF" w:rsidRDefault="00E02DE3" w:rsidP="009739A6">
            <w:r w:rsidRPr="00D414EF">
              <w:t xml:space="preserve">then </w:t>
            </w:r>
            <w:proofErr w:type="spellStart"/>
            <w:r w:rsidRPr="001D2EA3">
              <w:rPr>
                <w:color w:val="FF0000"/>
              </w:rPr>
              <w:t>RBMpot</w:t>
            </w:r>
            <w:r w:rsidRPr="001D2EA3">
              <w:rPr>
                <w:color w:val="FF0000"/>
                <w:vertAlign w:val="subscript"/>
              </w:rPr>
              <w:t>dsc</w:t>
            </w:r>
            <w:proofErr w:type="spellEnd"/>
            <w:r w:rsidRPr="00D414EF">
              <w:t xml:space="preserve"> = 0</w:t>
            </w:r>
          </w:p>
          <w:p w14:paraId="06B58FCC" w14:textId="77777777" w:rsidR="00E02DE3" w:rsidRDefault="00E02DE3" w:rsidP="009739A6">
            <w:r w:rsidRPr="00D414EF">
              <w:t xml:space="preserve">else </w:t>
            </w:r>
            <w:proofErr w:type="spellStart"/>
            <w:r w:rsidRPr="001D2EA3">
              <w:rPr>
                <w:color w:val="FF0000"/>
              </w:rPr>
              <w:t>RBMpot</w:t>
            </w:r>
            <w:r w:rsidRPr="001D2EA3">
              <w:rPr>
                <w:color w:val="FF0000"/>
                <w:vertAlign w:val="subscript"/>
              </w:rPr>
              <w:t>dsc</w:t>
            </w:r>
            <w:proofErr w:type="spellEnd"/>
            <w:r w:rsidRPr="001D2EA3">
              <w:rPr>
                <w:color w:val="FF0000"/>
              </w:rPr>
              <w:t xml:space="preserve"> </w:t>
            </w:r>
            <w:r w:rsidRPr="00D414EF">
              <w:t>=</w:t>
            </w:r>
            <w:r w:rsidRPr="00D2720C">
              <w:t xml:space="preserve"> </w:t>
            </w:r>
            <w:proofErr w:type="spellStart"/>
            <w:r w:rsidRPr="00D2720C">
              <w:rPr>
                <w:color w:val="0070C0"/>
              </w:rPr>
              <w:t>RBDmax</w:t>
            </w:r>
            <w:r w:rsidRPr="00D2720C">
              <w:rPr>
                <w:color w:val="0070C0"/>
                <w:vertAlign w:val="subscript"/>
              </w:rPr>
              <w:t>s</w:t>
            </w:r>
            <w:proofErr w:type="spellEnd"/>
            <w:r w:rsidRPr="002F3765">
              <w:rPr>
                <w:color w:val="0070C0"/>
              </w:rPr>
              <w:t xml:space="preserve"> </w:t>
            </w:r>
            <w:r w:rsidRPr="00D414EF">
              <w:t xml:space="preserve">∙ 0.25∙π ∙ </w:t>
            </w:r>
            <w:r w:rsidRPr="001D2EA3">
              <w:rPr>
                <w:color w:val="FF0000"/>
              </w:rPr>
              <w:t>EC</w:t>
            </w:r>
            <w:r w:rsidRPr="001D2EA3">
              <w:rPr>
                <w:color w:val="FF0000"/>
                <w:vertAlign w:val="subscript"/>
              </w:rPr>
              <w:t>dsc</w:t>
            </w:r>
            <w:r w:rsidRPr="00D414EF">
              <w:t xml:space="preserve">² ∙ </w:t>
            </w:r>
          </w:p>
          <w:p w14:paraId="7E5A3A15" w14:textId="77777777" w:rsidR="00E02DE3" w:rsidRPr="00D414EF" w:rsidRDefault="00E02DE3" w:rsidP="009739A6">
            <w:pPr>
              <w:ind w:firstLine="1590"/>
            </w:pPr>
            <w:r w:rsidRPr="00D414EF">
              <w:t xml:space="preserve">(3∙ </w:t>
            </w:r>
            <w:proofErr w:type="spellStart"/>
            <w:r w:rsidRPr="001D2EA3">
              <w:rPr>
                <w:color w:val="FF0000"/>
              </w:rPr>
              <w:t>DC</w:t>
            </w:r>
            <w:r w:rsidRPr="001D2EA3">
              <w:rPr>
                <w:color w:val="FF0000"/>
                <w:vertAlign w:val="subscript"/>
              </w:rPr>
              <w:t>dsc</w:t>
            </w:r>
            <w:proofErr w:type="spellEnd"/>
            <w:r w:rsidRPr="001D2EA3">
              <w:rPr>
                <w:color w:val="FF0000"/>
              </w:rPr>
              <w:t xml:space="preserve"> </w:t>
            </w:r>
            <w:r w:rsidRPr="00D414EF">
              <w:t xml:space="preserve">+ </w:t>
            </w:r>
            <w:proofErr w:type="spellStart"/>
            <w:r w:rsidRPr="001D2EA3">
              <w:rPr>
                <w:color w:val="FF0000"/>
              </w:rPr>
              <w:t>D</w:t>
            </w:r>
            <w:r w:rsidRPr="001D2EA3">
              <w:rPr>
                <w:color w:val="FF0000"/>
                <w:vertAlign w:val="subscript"/>
              </w:rPr>
              <w:t>dsc</w:t>
            </w:r>
            <w:proofErr w:type="spellEnd"/>
            <w:r w:rsidRPr="00D414EF">
              <w:t>)</w:t>
            </w:r>
          </w:p>
        </w:tc>
      </w:tr>
      <w:tr w:rsidR="00E02DE3" w:rsidRPr="00B00320" w14:paraId="1A025946" w14:textId="77777777" w:rsidTr="00A533AC">
        <w:tc>
          <w:tcPr>
            <w:tcW w:w="538" w:type="dxa"/>
            <w:shd w:val="clear" w:color="auto" w:fill="D9D9D9" w:themeFill="background1" w:themeFillShade="D9"/>
          </w:tcPr>
          <w:p w14:paraId="69DBFE9C" w14:textId="77777777" w:rsidR="00E02DE3" w:rsidRPr="00D414EF" w:rsidRDefault="00E02DE3" w:rsidP="009739A6">
            <w:pPr>
              <w:pStyle w:val="Equa"/>
              <w:ind w:left="360"/>
              <w:jc w:val="left"/>
              <w:rPr>
                <w:shd w:val="clear" w:color="auto" w:fill="FFFFFF"/>
              </w:rPr>
            </w:pPr>
            <w:bookmarkStart w:id="574" w:name="_Ref96346826"/>
          </w:p>
        </w:tc>
        <w:bookmarkEnd w:id="574"/>
        <w:tc>
          <w:tcPr>
            <w:tcW w:w="1702" w:type="dxa"/>
            <w:shd w:val="clear" w:color="auto" w:fill="D9D9D9" w:themeFill="background1" w:themeFillShade="D9"/>
          </w:tcPr>
          <w:p w14:paraId="37C38A54" w14:textId="77777777" w:rsidR="00E02DE3" w:rsidRPr="00D414EF" w:rsidRDefault="00E02DE3" w:rsidP="009739A6">
            <w:pPr>
              <w:rPr>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c, </w:t>
            </w:r>
            <w:r w:rsidRPr="0003238D">
              <w:rPr>
                <w:rFonts w:ascii="Cambria Math" w:hAnsi="Cambria Math" w:cs="Cambria Math"/>
                <w:shd w:val="clear" w:color="auto" w:fill="D9D9D9" w:themeFill="background1" w:themeFillShade="D9"/>
              </w:rPr>
              <w:t>∀</w:t>
            </w:r>
            <w:proofErr w:type="spellStart"/>
            <w:r w:rsidRPr="0003238D">
              <w:rPr>
                <w:shd w:val="clear" w:color="auto" w:fill="D9D9D9" w:themeFill="background1" w:themeFillShade="D9"/>
              </w:rPr>
              <w:t>i</w:t>
            </w:r>
            <w:proofErr w:type="spellEnd"/>
          </w:p>
        </w:tc>
        <w:tc>
          <w:tcPr>
            <w:tcW w:w="2864" w:type="dxa"/>
            <w:shd w:val="clear" w:color="auto" w:fill="D9D9D9" w:themeFill="background1" w:themeFillShade="D9"/>
          </w:tcPr>
          <w:p w14:paraId="639E8251" w14:textId="77777777" w:rsidR="00E02DE3" w:rsidRPr="00D414EF" w:rsidRDefault="00E02DE3" w:rsidP="009739A6">
            <w:pPr>
              <w:jc w:val="left"/>
            </w:pPr>
            <w:r w:rsidRPr="00D414EF">
              <w:t>Actual root biomass (accounting for soil and</w:t>
            </w:r>
            <w:r>
              <w:t xml:space="preserve"> </w:t>
            </w:r>
            <w:r w:rsidRPr="00D414EF">
              <w:t>photosynthesis constraints)</w:t>
            </w:r>
          </w:p>
        </w:tc>
        <w:tc>
          <w:tcPr>
            <w:tcW w:w="5670" w:type="dxa"/>
            <w:shd w:val="clear" w:color="auto" w:fill="D9D9D9" w:themeFill="background1" w:themeFillShade="D9"/>
          </w:tcPr>
          <w:p w14:paraId="52FA5A68" w14:textId="77777777" w:rsidR="00E02DE3" w:rsidRPr="00D414EF" w:rsidRDefault="00E02DE3" w:rsidP="009739A6">
            <w:proofErr w:type="spellStart"/>
            <w:r w:rsidRPr="001D2EA3">
              <w:rPr>
                <w:color w:val="FF0000"/>
              </w:rPr>
              <w:t>RBM</w:t>
            </w:r>
            <w:r w:rsidRPr="001D2EA3">
              <w:rPr>
                <w:color w:val="FF0000"/>
                <w:vertAlign w:val="subscript"/>
              </w:rPr>
              <w:t>dsi</w:t>
            </w:r>
            <w:proofErr w:type="spellEnd"/>
            <w:r w:rsidRPr="00D414EF">
              <w:t xml:space="preserve"> = min(</w:t>
            </w:r>
            <w:proofErr w:type="spellStart"/>
            <w:r w:rsidRPr="001D2EA3">
              <w:rPr>
                <w:color w:val="FF0000"/>
              </w:rPr>
              <w:t>RBMpot</w:t>
            </w:r>
            <w:r w:rsidRPr="001D2EA3">
              <w:rPr>
                <w:color w:val="FF0000"/>
                <w:vertAlign w:val="subscript"/>
              </w:rPr>
              <w:t>dsc</w:t>
            </w:r>
            <w:proofErr w:type="spellEnd"/>
            <w:r w:rsidRPr="00D414EF">
              <w:t xml:space="preserve">, </w:t>
            </w:r>
            <w:proofErr w:type="spellStart"/>
            <w:r w:rsidRPr="00D414EF">
              <w:t>RBMa</w:t>
            </w:r>
            <w:r>
              <w:t>ll</w:t>
            </w:r>
            <w:r w:rsidRPr="00D414EF">
              <w:rPr>
                <w:vertAlign w:val="subscript"/>
              </w:rPr>
              <w:t>d</w:t>
            </w:r>
            <w:r>
              <w:rPr>
                <w:vertAlign w:val="subscript"/>
              </w:rPr>
              <w:t>si</w:t>
            </w:r>
            <w:proofErr w:type="spellEnd"/>
            <w:r w:rsidRPr="00D414EF">
              <w:t>)</w:t>
            </w:r>
          </w:p>
          <w:p w14:paraId="696B20B8" w14:textId="77777777" w:rsidR="00E02DE3" w:rsidRDefault="00E02DE3" w:rsidP="009739A6">
            <w:r w:rsidRPr="00D414EF">
              <w:t xml:space="preserve">If </w:t>
            </w:r>
            <w:proofErr w:type="spellStart"/>
            <w:r w:rsidRPr="001D2EA3">
              <w:rPr>
                <w:color w:val="FF0000"/>
              </w:rPr>
              <w:t>RBMpot</w:t>
            </w:r>
            <w:r w:rsidRPr="001D2EA3">
              <w:rPr>
                <w:color w:val="FF0000"/>
                <w:vertAlign w:val="subscript"/>
              </w:rPr>
              <w:t>dsc</w:t>
            </w:r>
            <w:proofErr w:type="spellEnd"/>
            <w:r w:rsidRPr="00D414EF">
              <w:t xml:space="preserve"> &gt; 0 </w:t>
            </w:r>
          </w:p>
          <w:p w14:paraId="4DD323FC" w14:textId="77777777" w:rsidR="00E02DE3" w:rsidRPr="001D2EA3" w:rsidRDefault="00E02DE3" w:rsidP="009739A6">
            <w:pPr>
              <w:rPr>
                <w:color w:val="FF0000"/>
              </w:rPr>
            </w:pPr>
            <w:r w:rsidRPr="00D414EF">
              <w:t>then</w:t>
            </w:r>
            <w:r w:rsidRPr="001D2EA3">
              <w:rPr>
                <w:color w:val="FF0000"/>
              </w:rPr>
              <w:t xml:space="preserve"> </w:t>
            </w:r>
            <w:proofErr w:type="spellStart"/>
            <w:r w:rsidRPr="001D2EA3">
              <w:rPr>
                <w:color w:val="FF0000"/>
              </w:rPr>
              <w:t>rPhoto</w:t>
            </w:r>
            <w:r w:rsidRPr="001D2EA3">
              <w:rPr>
                <w:color w:val="FF0000"/>
                <w:vertAlign w:val="subscript"/>
              </w:rPr>
              <w:t>dsi</w:t>
            </w:r>
            <w:proofErr w:type="spellEnd"/>
            <w:r w:rsidRPr="00D414EF">
              <w:t xml:space="preserve"> = </w:t>
            </w:r>
            <w:proofErr w:type="spellStart"/>
            <w:r w:rsidRPr="001D2EA3">
              <w:rPr>
                <w:color w:val="FF0000"/>
              </w:rPr>
              <w:t>RBM</w:t>
            </w:r>
            <w:r w:rsidRPr="001D2EA3">
              <w:rPr>
                <w:color w:val="FF0000"/>
                <w:vertAlign w:val="subscript"/>
              </w:rPr>
              <w:t>dsi</w:t>
            </w:r>
            <w:proofErr w:type="spellEnd"/>
            <w:r w:rsidRPr="00B21728">
              <w:t xml:space="preserve"> </w:t>
            </w:r>
            <w:r w:rsidRPr="00D414EF">
              <w:t xml:space="preserve">/ </w:t>
            </w:r>
            <w:proofErr w:type="spellStart"/>
            <w:r w:rsidRPr="001D2EA3">
              <w:rPr>
                <w:color w:val="FF0000"/>
              </w:rPr>
              <w:t>RBMpot</w:t>
            </w:r>
            <w:r w:rsidRPr="001D2EA3">
              <w:rPr>
                <w:color w:val="FF0000"/>
                <w:vertAlign w:val="subscript"/>
              </w:rPr>
              <w:t>dsc</w:t>
            </w:r>
            <w:proofErr w:type="spellEnd"/>
          </w:p>
          <w:p w14:paraId="38185F07" w14:textId="77777777" w:rsidR="00E02DE3" w:rsidRPr="00D414EF" w:rsidRDefault="00E02DE3" w:rsidP="009739A6">
            <w:r w:rsidRPr="00D414EF">
              <w:t xml:space="preserve">else </w:t>
            </w:r>
            <w:proofErr w:type="spellStart"/>
            <w:r w:rsidRPr="001D2EA3">
              <w:rPr>
                <w:color w:val="FF0000"/>
              </w:rPr>
              <w:t>rPhoto</w:t>
            </w:r>
            <w:r w:rsidRPr="001D2EA3">
              <w:rPr>
                <w:color w:val="FF0000"/>
                <w:vertAlign w:val="subscript"/>
              </w:rPr>
              <w:t>dsi</w:t>
            </w:r>
            <w:proofErr w:type="spellEnd"/>
            <w:r w:rsidRPr="00D414EF">
              <w:t xml:space="preserve"> = 0 </w:t>
            </w:r>
          </w:p>
        </w:tc>
      </w:tr>
      <w:tr w:rsidR="00E02DE3" w:rsidRPr="005D7098" w14:paraId="1371FB80" w14:textId="77777777" w:rsidTr="00A533AC">
        <w:tc>
          <w:tcPr>
            <w:tcW w:w="538" w:type="dxa"/>
            <w:shd w:val="clear" w:color="auto" w:fill="D9D9D9" w:themeFill="background1" w:themeFillShade="D9"/>
          </w:tcPr>
          <w:p w14:paraId="6727A214" w14:textId="77777777" w:rsidR="00E02DE3" w:rsidRPr="00D414EF" w:rsidRDefault="00E02DE3" w:rsidP="009739A6">
            <w:pPr>
              <w:pStyle w:val="Equa"/>
              <w:ind w:left="360"/>
              <w:jc w:val="left"/>
              <w:rPr>
                <w:shd w:val="clear" w:color="auto" w:fill="FFFFFF"/>
              </w:rPr>
            </w:pPr>
            <w:bookmarkStart w:id="575" w:name="_Ref96346864"/>
          </w:p>
        </w:tc>
        <w:bookmarkEnd w:id="575"/>
        <w:tc>
          <w:tcPr>
            <w:tcW w:w="1702" w:type="dxa"/>
            <w:shd w:val="clear" w:color="auto" w:fill="D9D9D9" w:themeFill="background1" w:themeFillShade="D9"/>
          </w:tcPr>
          <w:p w14:paraId="7681B653" w14:textId="77777777" w:rsidR="00E02DE3" w:rsidRPr="00D414EF" w:rsidRDefault="00E02DE3" w:rsidP="009739A6">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d,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c, </w:t>
            </w:r>
            <w:r w:rsidRPr="0003238D">
              <w:rPr>
                <w:rFonts w:ascii="Cambria Math" w:hAnsi="Cambria Math" w:cs="Cambria Math"/>
                <w:shd w:val="clear" w:color="auto" w:fill="D9D9D9" w:themeFill="background1" w:themeFillShade="D9"/>
              </w:rPr>
              <w:t>∀</w:t>
            </w:r>
            <w:proofErr w:type="spellStart"/>
            <w:r w:rsidRPr="0003238D">
              <w:rPr>
                <w:shd w:val="clear" w:color="auto" w:fill="D9D9D9" w:themeFill="background1" w:themeFillShade="D9"/>
              </w:rPr>
              <w:t>i</w:t>
            </w:r>
            <w:proofErr w:type="spellEnd"/>
          </w:p>
        </w:tc>
        <w:tc>
          <w:tcPr>
            <w:tcW w:w="2864" w:type="dxa"/>
            <w:shd w:val="clear" w:color="auto" w:fill="D9D9D9" w:themeFill="background1" w:themeFillShade="D9"/>
          </w:tcPr>
          <w:p w14:paraId="693C7EEB" w14:textId="77777777" w:rsidR="00E02DE3" w:rsidRPr="00D414EF" w:rsidRDefault="00E02DE3" w:rsidP="009739A6">
            <w:pPr>
              <w:jc w:val="left"/>
            </w:pPr>
            <w:r w:rsidRPr="00D414EF">
              <w:t>Actual root</w:t>
            </w:r>
            <w:r>
              <w:t>-</w:t>
            </w:r>
            <w:r w:rsidRPr="00D414EF">
              <w:t>biomass density in soil layer l</w:t>
            </w:r>
            <w:r>
              <w:t xml:space="preserve"> </w:t>
            </w:r>
            <w:r w:rsidRPr="00D414EF">
              <w:t>(accounting for soil and photosynthesis</w:t>
            </w:r>
          </w:p>
          <w:p w14:paraId="50DDE572" w14:textId="77777777" w:rsidR="00E02DE3" w:rsidRPr="00D414EF" w:rsidRDefault="00E02DE3" w:rsidP="009739A6">
            <w:pPr>
              <w:jc w:val="left"/>
            </w:pPr>
            <w:r w:rsidRPr="00D414EF">
              <w:t>constraints)</w:t>
            </w:r>
          </w:p>
        </w:tc>
        <w:tc>
          <w:tcPr>
            <w:tcW w:w="5670" w:type="dxa"/>
            <w:shd w:val="clear" w:color="auto" w:fill="D9D9D9" w:themeFill="background1" w:themeFillShade="D9"/>
          </w:tcPr>
          <w:p w14:paraId="6BB82BB7" w14:textId="77777777" w:rsidR="00E02DE3" w:rsidRPr="00D414EF" w:rsidRDefault="00E02DE3" w:rsidP="009739A6">
            <w:proofErr w:type="spellStart"/>
            <w:r w:rsidRPr="001D2EA3">
              <w:rPr>
                <w:color w:val="FF0000"/>
              </w:rPr>
              <w:t>RBD</w:t>
            </w:r>
            <w:r w:rsidRPr="001D2EA3">
              <w:rPr>
                <w:color w:val="FF0000"/>
                <w:vertAlign w:val="subscript"/>
              </w:rPr>
              <w:t>dsil</w:t>
            </w:r>
            <w:proofErr w:type="spellEnd"/>
            <w:r w:rsidRPr="001D2EA3">
              <w:rPr>
                <w:color w:val="FF0000"/>
              </w:rPr>
              <w:t xml:space="preserve"> </w:t>
            </w:r>
            <w:r w:rsidRPr="00D414EF">
              <w:t xml:space="preserve">= </w:t>
            </w:r>
            <w:proofErr w:type="spellStart"/>
            <w:r w:rsidRPr="001D2EA3">
              <w:rPr>
                <w:color w:val="FF0000"/>
              </w:rPr>
              <w:t>rPhoto</w:t>
            </w:r>
            <w:r w:rsidRPr="001D2EA3">
              <w:rPr>
                <w:color w:val="FF0000"/>
                <w:vertAlign w:val="subscript"/>
              </w:rPr>
              <w:t>dsi</w:t>
            </w:r>
            <w:proofErr w:type="spellEnd"/>
            <w:r w:rsidRPr="001D2EA3">
              <w:rPr>
                <w:color w:val="FF0000"/>
              </w:rPr>
              <w:t xml:space="preserve"> </w:t>
            </w:r>
            <w:r w:rsidRPr="00D414EF">
              <w:t xml:space="preserve">· </w:t>
            </w:r>
            <w:proofErr w:type="spellStart"/>
            <w:r w:rsidRPr="001D2EA3">
              <w:rPr>
                <w:color w:val="FF0000"/>
              </w:rPr>
              <w:t>RBDpot</w:t>
            </w:r>
            <w:r w:rsidRPr="001D2EA3">
              <w:rPr>
                <w:color w:val="FF0000"/>
                <w:vertAlign w:val="subscript"/>
              </w:rPr>
              <w:t>dscl</w:t>
            </w:r>
            <w:proofErr w:type="spellEnd"/>
          </w:p>
        </w:tc>
      </w:tr>
      <w:tr w:rsidR="00E02DE3" w:rsidRPr="00B00320" w14:paraId="642A73C3" w14:textId="77777777" w:rsidTr="009739A6">
        <w:tc>
          <w:tcPr>
            <w:tcW w:w="10774" w:type="dxa"/>
            <w:gridSpan w:val="4"/>
          </w:tcPr>
          <w:p w14:paraId="16CA2642" w14:textId="77777777" w:rsidR="00E02DE3" w:rsidRPr="0071411C" w:rsidRDefault="00E02DE3" w:rsidP="009739A6">
            <w:pPr>
              <w:rPr>
                <w:b/>
              </w:rPr>
            </w:pPr>
            <w:r w:rsidRPr="0071411C">
              <w:rPr>
                <w:b/>
              </w:rPr>
              <w:t>Root</w:t>
            </w:r>
            <w:r>
              <w:rPr>
                <w:b/>
              </w:rPr>
              <w:t>-</w:t>
            </w:r>
            <w:r w:rsidRPr="0071411C">
              <w:rPr>
                <w:b/>
              </w:rPr>
              <w:t>length density (accounting for soil and photosynthesis constraints)</w:t>
            </w:r>
          </w:p>
        </w:tc>
      </w:tr>
      <w:tr w:rsidR="00E02DE3" w:rsidRPr="005D7098" w14:paraId="5849FBDB" w14:textId="77777777" w:rsidTr="00A533AC">
        <w:tc>
          <w:tcPr>
            <w:tcW w:w="538" w:type="dxa"/>
            <w:shd w:val="clear" w:color="auto" w:fill="D9D9D9" w:themeFill="background1" w:themeFillShade="D9"/>
          </w:tcPr>
          <w:p w14:paraId="4BA7EC1C" w14:textId="77777777" w:rsidR="00E02DE3" w:rsidRPr="00D414EF" w:rsidRDefault="00E02DE3" w:rsidP="009739A6">
            <w:pPr>
              <w:pStyle w:val="Equa"/>
              <w:ind w:left="360"/>
              <w:jc w:val="left"/>
              <w:rPr>
                <w:shd w:val="clear" w:color="auto" w:fill="FFFFFF"/>
              </w:rPr>
            </w:pPr>
            <w:bookmarkStart w:id="576" w:name="_Ref16177993"/>
          </w:p>
        </w:tc>
        <w:bookmarkEnd w:id="576"/>
        <w:tc>
          <w:tcPr>
            <w:tcW w:w="1702" w:type="dxa"/>
            <w:shd w:val="clear" w:color="auto" w:fill="D9D9D9" w:themeFill="background1" w:themeFillShade="D9"/>
          </w:tcPr>
          <w:p w14:paraId="0419DA13" w14:textId="77777777" w:rsidR="00E02DE3" w:rsidRPr="00D414EF" w:rsidRDefault="00E02DE3" w:rsidP="009739A6">
            <w:pPr>
              <w:rPr>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c, </w:t>
            </w:r>
            <w:r w:rsidRPr="0003238D">
              <w:rPr>
                <w:rFonts w:ascii="Cambria Math" w:hAnsi="Cambria Math" w:cs="Cambria Math"/>
                <w:shd w:val="clear" w:color="auto" w:fill="D9D9D9" w:themeFill="background1" w:themeFillShade="D9"/>
              </w:rPr>
              <w:t>∀</w:t>
            </w:r>
            <w:r w:rsidRPr="00D414EF">
              <w:t>p</w:t>
            </w:r>
            <w:r w:rsidRPr="0003238D">
              <w:rPr>
                <w:shd w:val="clear" w:color="auto" w:fill="D9D9D9" w:themeFill="background1" w:themeFillShade="D9"/>
              </w:rPr>
              <w:t xml:space="preserve">, </w:t>
            </w:r>
            <w:r w:rsidRPr="0003238D">
              <w:rPr>
                <w:rFonts w:ascii="Cambria Math" w:hAnsi="Cambria Math" w:cs="Cambria Math"/>
                <w:shd w:val="clear" w:color="auto" w:fill="D9D9D9" w:themeFill="background1" w:themeFillShade="D9"/>
              </w:rPr>
              <w:t>∀</w:t>
            </w:r>
            <w:proofErr w:type="spellStart"/>
            <w:r w:rsidRPr="0003238D">
              <w:rPr>
                <w:shd w:val="clear" w:color="auto" w:fill="D9D9D9" w:themeFill="background1" w:themeFillShade="D9"/>
              </w:rPr>
              <w:t>i</w:t>
            </w:r>
            <w:proofErr w:type="spellEnd"/>
          </w:p>
        </w:tc>
        <w:tc>
          <w:tcPr>
            <w:tcW w:w="2864" w:type="dxa"/>
            <w:shd w:val="clear" w:color="auto" w:fill="D9D9D9" w:themeFill="background1" w:themeFillShade="D9"/>
          </w:tcPr>
          <w:p w14:paraId="6ECFAD97" w14:textId="77777777" w:rsidR="00E02DE3" w:rsidRPr="00D414EF" w:rsidRDefault="00E02DE3" w:rsidP="009739A6">
            <w:r>
              <w:t>Specific root length</w:t>
            </w:r>
          </w:p>
        </w:tc>
        <w:tc>
          <w:tcPr>
            <w:tcW w:w="5670" w:type="dxa"/>
            <w:shd w:val="clear" w:color="auto" w:fill="D9D9D9" w:themeFill="background1" w:themeFillShade="D9"/>
          </w:tcPr>
          <w:p w14:paraId="30437DE1" w14:textId="77777777" w:rsidR="00E02DE3" w:rsidRDefault="00E02DE3" w:rsidP="009739A6">
            <w:pPr>
              <w:jc w:val="left"/>
            </w:pPr>
            <w:r w:rsidRPr="00D414EF">
              <w:t xml:space="preserve">If </w:t>
            </w:r>
            <w:proofErr w:type="spellStart"/>
            <w:r w:rsidRPr="00D414EF">
              <w:t>te</w:t>
            </w:r>
            <w:r w:rsidRPr="00D414EF">
              <w:rPr>
                <w:vertAlign w:val="subscript"/>
              </w:rPr>
              <w:t>dsc</w:t>
            </w:r>
            <w:proofErr w:type="spellEnd"/>
            <w:r w:rsidRPr="00D414EF">
              <w:t xml:space="preserve"> </w:t>
            </w:r>
            <w:r>
              <w:t>= 0</w:t>
            </w:r>
          </w:p>
          <w:p w14:paraId="2840FCAD" w14:textId="77777777" w:rsidR="00E02DE3" w:rsidRPr="00D2720C" w:rsidRDefault="00E02DE3" w:rsidP="009739A6">
            <w:pPr>
              <w:jc w:val="left"/>
            </w:pPr>
            <w:r w:rsidRPr="00D414EF">
              <w:t xml:space="preserve">then </w:t>
            </w:r>
            <w:proofErr w:type="spellStart"/>
            <w:r w:rsidRPr="00D414EF">
              <w:t>srl</w:t>
            </w:r>
            <w:r w:rsidRPr="00D414EF">
              <w:rPr>
                <w:vertAlign w:val="subscript"/>
              </w:rPr>
              <w:t>dsc</w:t>
            </w:r>
            <w:proofErr w:type="spellEnd"/>
            <w:r w:rsidRPr="00D414EF">
              <w:t xml:space="preserve"> = </w:t>
            </w:r>
            <w:r w:rsidRPr="00D2720C">
              <w:rPr>
                <w:color w:val="0070C0"/>
              </w:rPr>
              <w:t>srl0</w:t>
            </w:r>
            <w:r w:rsidRPr="00D2720C">
              <w:rPr>
                <w:color w:val="0070C0"/>
                <w:vertAlign w:val="subscript"/>
              </w:rPr>
              <w:t>s</w:t>
            </w:r>
            <w:r w:rsidRPr="00D2720C">
              <w:rPr>
                <w:color w:val="0070C0"/>
              </w:rPr>
              <w:t xml:space="preserve"> </w:t>
            </w:r>
          </w:p>
          <w:p w14:paraId="602A4DD1" w14:textId="77777777" w:rsidR="00E02DE3" w:rsidRPr="00D2720C" w:rsidRDefault="00E02DE3" w:rsidP="009739A6">
            <w:pPr>
              <w:jc w:val="left"/>
              <w:rPr>
                <w:shd w:val="clear" w:color="auto" w:fill="F9F9F9"/>
                <w:vertAlign w:val="subscript"/>
              </w:rPr>
            </w:pPr>
            <w:r w:rsidRPr="00D2720C">
              <w:t xml:space="preserve">else if </w:t>
            </w:r>
            <w:proofErr w:type="spellStart"/>
            <w:r w:rsidRPr="00D2720C">
              <w:t>te</w:t>
            </w:r>
            <w:r w:rsidRPr="00D2720C">
              <w:rPr>
                <w:vertAlign w:val="subscript"/>
              </w:rPr>
              <w:t>dsc</w:t>
            </w:r>
            <w:proofErr w:type="spellEnd"/>
            <w:r w:rsidRPr="00D2720C">
              <w:t xml:space="preserve"> ≤ </w:t>
            </w:r>
            <w:proofErr w:type="spellStart"/>
            <w:r w:rsidRPr="00D2720C">
              <w:t>tSRL</w:t>
            </w:r>
            <w:r w:rsidRPr="0003238D">
              <w:rPr>
                <w:shd w:val="clear" w:color="auto" w:fill="D9D9D9" w:themeFill="background1" w:themeFillShade="D9"/>
              </w:rPr>
              <w:t>maxe</w:t>
            </w:r>
            <w:r w:rsidRPr="0003238D">
              <w:rPr>
                <w:shd w:val="clear" w:color="auto" w:fill="D9D9D9" w:themeFill="background1" w:themeFillShade="D9"/>
                <w:vertAlign w:val="subscript"/>
              </w:rPr>
              <w:t>sc</w:t>
            </w:r>
            <w:proofErr w:type="spellEnd"/>
          </w:p>
          <w:p w14:paraId="51F82404" w14:textId="77777777" w:rsidR="00E02DE3" w:rsidRPr="00D2720C" w:rsidRDefault="00E02DE3" w:rsidP="009739A6">
            <w:pPr>
              <w:jc w:val="left"/>
            </w:pPr>
            <w:r w:rsidRPr="00D2720C">
              <w:t>then</w:t>
            </w:r>
            <w:r w:rsidRPr="00D2720C">
              <w:rPr>
                <w:color w:val="FF0000"/>
              </w:rPr>
              <w:t xml:space="preserve"> </w:t>
            </w:r>
            <w:proofErr w:type="spellStart"/>
            <w:r w:rsidRPr="00D2720C">
              <w:rPr>
                <w:color w:val="FF0000"/>
              </w:rPr>
              <w:t>srl</w:t>
            </w:r>
            <w:r w:rsidRPr="00D2720C">
              <w:rPr>
                <w:color w:val="FF0000"/>
                <w:vertAlign w:val="subscript"/>
              </w:rPr>
              <w:t>dsc</w:t>
            </w:r>
            <w:proofErr w:type="spellEnd"/>
            <w:r w:rsidRPr="00D2720C">
              <w:t xml:space="preserve"> = (</w:t>
            </w:r>
            <w:proofErr w:type="spellStart"/>
            <w:r w:rsidRPr="00D2720C">
              <w:rPr>
                <w:color w:val="0070C0"/>
              </w:rPr>
              <w:t>srlmax</w:t>
            </w:r>
            <w:r w:rsidRPr="00D2720C">
              <w:rPr>
                <w:color w:val="0070C0"/>
                <w:vertAlign w:val="subscript"/>
              </w:rPr>
              <w:t>s</w:t>
            </w:r>
            <w:proofErr w:type="spellEnd"/>
            <w:r w:rsidRPr="00D2720C">
              <w:t xml:space="preserve"> –</w:t>
            </w:r>
            <w:r w:rsidRPr="00D2720C">
              <w:rPr>
                <w:color w:val="0070C0"/>
              </w:rPr>
              <w:t xml:space="preserve"> srl0</w:t>
            </w:r>
            <w:r w:rsidRPr="00D2720C">
              <w:rPr>
                <w:color w:val="0070C0"/>
                <w:vertAlign w:val="subscript"/>
              </w:rPr>
              <w:t>s</w:t>
            </w:r>
            <w:r w:rsidRPr="00D2720C">
              <w:t xml:space="preserve">) ∙ </w:t>
            </w:r>
            <w:proofErr w:type="spellStart"/>
            <w:r w:rsidRPr="00D2720C">
              <w:t>te</w:t>
            </w:r>
            <w:r w:rsidRPr="00D2720C">
              <w:rPr>
                <w:vertAlign w:val="subscript"/>
              </w:rPr>
              <w:t>dsc</w:t>
            </w:r>
            <w:proofErr w:type="spellEnd"/>
            <w:r w:rsidRPr="00D2720C">
              <w:t xml:space="preserve"> / </w:t>
            </w:r>
            <w:proofErr w:type="spellStart"/>
            <w:r w:rsidRPr="00D2720C">
              <w:t>tSRLmaxe</w:t>
            </w:r>
            <w:r w:rsidRPr="00D2720C">
              <w:rPr>
                <w:vertAlign w:val="subscript"/>
              </w:rPr>
              <w:t>sc</w:t>
            </w:r>
            <w:proofErr w:type="spellEnd"/>
            <w:r w:rsidRPr="00D2720C">
              <w:t xml:space="preserve"> + </w:t>
            </w:r>
            <w:r w:rsidRPr="00D2720C">
              <w:rPr>
                <w:color w:val="0070C0"/>
              </w:rPr>
              <w:t>srl0</w:t>
            </w:r>
            <w:r w:rsidRPr="00D2720C">
              <w:rPr>
                <w:color w:val="0070C0"/>
                <w:vertAlign w:val="subscript"/>
              </w:rPr>
              <w:t>s</w:t>
            </w:r>
            <w:r w:rsidRPr="00D2720C">
              <w:rPr>
                <w:color w:val="0070C0"/>
              </w:rPr>
              <w:t xml:space="preserve"> </w:t>
            </w:r>
          </w:p>
          <w:p w14:paraId="378A862B" w14:textId="77777777" w:rsidR="00E02DE3" w:rsidRPr="00D414EF" w:rsidRDefault="00E02DE3" w:rsidP="009739A6">
            <w:pPr>
              <w:jc w:val="left"/>
            </w:pPr>
            <w:r w:rsidRPr="00D2720C">
              <w:t xml:space="preserve">else </w:t>
            </w:r>
            <w:proofErr w:type="spellStart"/>
            <w:r w:rsidRPr="00D2720C">
              <w:rPr>
                <w:color w:val="FF0000"/>
              </w:rPr>
              <w:t>srl</w:t>
            </w:r>
            <w:r w:rsidRPr="00D2720C">
              <w:rPr>
                <w:color w:val="FF0000"/>
                <w:vertAlign w:val="subscript"/>
              </w:rPr>
              <w:t>dsc</w:t>
            </w:r>
            <w:proofErr w:type="spellEnd"/>
            <w:r w:rsidRPr="00D2720C">
              <w:t xml:space="preserve"> =</w:t>
            </w:r>
            <w:r w:rsidRPr="0003238D">
              <w:rPr>
                <w:shd w:val="clear" w:color="auto" w:fill="D9D9D9" w:themeFill="background1" w:themeFillShade="D9"/>
              </w:rPr>
              <w:t xml:space="preserve"> </w:t>
            </w:r>
            <w:proofErr w:type="spellStart"/>
            <w:r w:rsidRPr="0003238D">
              <w:rPr>
                <w:color w:val="0070C0"/>
                <w:shd w:val="clear" w:color="auto" w:fill="D9D9D9" w:themeFill="background1" w:themeFillShade="D9"/>
              </w:rPr>
              <w:t>srlmax</w:t>
            </w:r>
            <w:r w:rsidRPr="0003238D">
              <w:rPr>
                <w:color w:val="0070C0"/>
                <w:shd w:val="clear" w:color="auto" w:fill="D9D9D9" w:themeFill="background1" w:themeFillShade="D9"/>
                <w:vertAlign w:val="subscript"/>
              </w:rPr>
              <w:t>s</w:t>
            </w:r>
            <w:proofErr w:type="spellEnd"/>
          </w:p>
        </w:tc>
      </w:tr>
      <w:tr w:rsidR="00E02DE3" w:rsidRPr="005D7098" w14:paraId="6EF2ABB2" w14:textId="77777777" w:rsidTr="00A533AC">
        <w:tc>
          <w:tcPr>
            <w:tcW w:w="538" w:type="dxa"/>
            <w:shd w:val="clear" w:color="auto" w:fill="D9D9D9" w:themeFill="background1" w:themeFillShade="D9"/>
          </w:tcPr>
          <w:p w14:paraId="294FF167" w14:textId="77777777" w:rsidR="00E02DE3" w:rsidRPr="00D414EF" w:rsidRDefault="00E02DE3" w:rsidP="009739A6">
            <w:pPr>
              <w:pStyle w:val="Equa"/>
              <w:ind w:left="360"/>
              <w:jc w:val="left"/>
              <w:rPr>
                <w:shd w:val="clear" w:color="auto" w:fill="FFFFFF"/>
              </w:rPr>
            </w:pPr>
            <w:bookmarkStart w:id="577" w:name="_Ref16178055"/>
          </w:p>
        </w:tc>
        <w:bookmarkEnd w:id="577"/>
        <w:tc>
          <w:tcPr>
            <w:tcW w:w="1702" w:type="dxa"/>
            <w:shd w:val="clear" w:color="auto" w:fill="D9D9D9" w:themeFill="background1" w:themeFillShade="D9"/>
          </w:tcPr>
          <w:p w14:paraId="7AECC505" w14:textId="77777777" w:rsidR="00E02DE3" w:rsidRPr="00D414EF" w:rsidRDefault="00E02DE3" w:rsidP="009739A6">
            <w:pPr>
              <w:rPr>
                <w:shd w:val="clear" w:color="auto" w:fill="FFFFFF"/>
              </w:rPr>
            </w:pP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s, </w:t>
            </w:r>
            <w:r w:rsidRPr="0003238D">
              <w:rPr>
                <w:rFonts w:ascii="Cambria Math" w:hAnsi="Cambria Math" w:cs="Cambria Math"/>
                <w:shd w:val="clear" w:color="auto" w:fill="D9D9D9" w:themeFill="background1" w:themeFillShade="D9"/>
              </w:rPr>
              <w:t>∀</w:t>
            </w:r>
            <w:r w:rsidRPr="0003238D">
              <w:rPr>
                <w:shd w:val="clear" w:color="auto" w:fill="D9D9D9" w:themeFill="background1" w:themeFillShade="D9"/>
              </w:rPr>
              <w:t xml:space="preserve">c, </w:t>
            </w:r>
            <w:r w:rsidRPr="0003238D">
              <w:rPr>
                <w:rFonts w:ascii="Cambria Math" w:hAnsi="Cambria Math" w:cs="Cambria Math"/>
                <w:shd w:val="clear" w:color="auto" w:fill="D9D9D9" w:themeFill="background1" w:themeFillShade="D9"/>
              </w:rPr>
              <w:t>∀</w:t>
            </w:r>
            <w:r w:rsidRPr="00D414EF">
              <w:t>p</w:t>
            </w:r>
            <w:r w:rsidRPr="0003238D">
              <w:rPr>
                <w:shd w:val="clear" w:color="auto" w:fill="D9D9D9" w:themeFill="background1" w:themeFillShade="D9"/>
              </w:rPr>
              <w:t xml:space="preserve">, </w:t>
            </w:r>
            <w:r w:rsidRPr="0003238D">
              <w:rPr>
                <w:rFonts w:ascii="Cambria Math" w:hAnsi="Cambria Math" w:cs="Cambria Math"/>
                <w:shd w:val="clear" w:color="auto" w:fill="D9D9D9" w:themeFill="background1" w:themeFillShade="D9"/>
              </w:rPr>
              <w:t>∀</w:t>
            </w:r>
            <w:proofErr w:type="spellStart"/>
            <w:r w:rsidRPr="0003238D">
              <w:rPr>
                <w:shd w:val="clear" w:color="auto" w:fill="D9D9D9" w:themeFill="background1" w:themeFillShade="D9"/>
              </w:rPr>
              <w:t>i</w:t>
            </w:r>
            <w:proofErr w:type="spellEnd"/>
          </w:p>
        </w:tc>
        <w:tc>
          <w:tcPr>
            <w:tcW w:w="2864" w:type="dxa"/>
            <w:shd w:val="clear" w:color="auto" w:fill="D9D9D9" w:themeFill="background1" w:themeFillShade="D9"/>
          </w:tcPr>
          <w:p w14:paraId="684F5164" w14:textId="77777777" w:rsidR="00E02DE3" w:rsidRPr="00D414EF" w:rsidRDefault="00E02DE3" w:rsidP="009739A6">
            <w:r w:rsidRPr="00D414EF">
              <w:t>Root</w:t>
            </w:r>
            <w:r>
              <w:t>-</w:t>
            </w:r>
            <w:r w:rsidRPr="00D414EF">
              <w:t>length density in soil layer l</w:t>
            </w:r>
          </w:p>
        </w:tc>
        <w:tc>
          <w:tcPr>
            <w:tcW w:w="5670" w:type="dxa"/>
            <w:shd w:val="clear" w:color="auto" w:fill="D9D9D9" w:themeFill="background1" w:themeFillShade="D9"/>
          </w:tcPr>
          <w:p w14:paraId="45F25DD7" w14:textId="77777777" w:rsidR="00E02DE3" w:rsidRPr="001D2EA3" w:rsidRDefault="00E02DE3" w:rsidP="009739A6">
            <w:pPr>
              <w:pStyle w:val="Default"/>
              <w:rPr>
                <w:color w:val="FF0000"/>
                <w:sz w:val="21"/>
                <w:szCs w:val="21"/>
                <w:vertAlign w:val="subscript"/>
              </w:rPr>
            </w:pPr>
            <w:r w:rsidRPr="00D414EF">
              <w:rPr>
                <w:sz w:val="21"/>
                <w:szCs w:val="21"/>
              </w:rPr>
              <w:t>If l ≤</w:t>
            </w:r>
            <w:r w:rsidRPr="001D2EA3">
              <w:rPr>
                <w:color w:val="FF0000"/>
                <w:sz w:val="21"/>
                <w:szCs w:val="21"/>
              </w:rPr>
              <w:t xml:space="preserve"> </w:t>
            </w:r>
            <w:proofErr w:type="spellStart"/>
            <w:r w:rsidRPr="001D2EA3">
              <w:rPr>
                <w:color w:val="FF0000"/>
                <w:sz w:val="21"/>
                <w:szCs w:val="21"/>
              </w:rPr>
              <w:t>D</w:t>
            </w:r>
            <w:r w:rsidRPr="001D2EA3">
              <w:rPr>
                <w:color w:val="FF0000"/>
                <w:sz w:val="21"/>
                <w:szCs w:val="21"/>
                <w:vertAlign w:val="subscript"/>
              </w:rPr>
              <w:t>dsc</w:t>
            </w:r>
            <w:proofErr w:type="spellEnd"/>
          </w:p>
          <w:p w14:paraId="7E06EC40" w14:textId="77777777" w:rsidR="00E02DE3" w:rsidRPr="00D414EF" w:rsidRDefault="00E02DE3" w:rsidP="009739A6">
            <w:pPr>
              <w:pStyle w:val="Default"/>
              <w:rPr>
                <w:sz w:val="21"/>
                <w:szCs w:val="21"/>
              </w:rPr>
            </w:pPr>
            <w:r w:rsidRPr="00D414EF">
              <w:rPr>
                <w:sz w:val="21"/>
                <w:szCs w:val="21"/>
              </w:rPr>
              <w:t>then</w:t>
            </w:r>
            <w:r w:rsidRPr="001D2EA3">
              <w:rPr>
                <w:color w:val="FF0000"/>
                <w:sz w:val="21"/>
                <w:szCs w:val="21"/>
              </w:rPr>
              <w:t xml:space="preserve"> </w:t>
            </w:r>
            <w:proofErr w:type="spellStart"/>
            <w:r w:rsidRPr="001D2EA3">
              <w:rPr>
                <w:color w:val="FF0000"/>
                <w:sz w:val="21"/>
                <w:szCs w:val="21"/>
              </w:rPr>
              <w:t>RLD</w:t>
            </w:r>
            <w:r w:rsidRPr="001D2EA3">
              <w:rPr>
                <w:color w:val="FF0000"/>
                <w:sz w:val="21"/>
                <w:szCs w:val="21"/>
                <w:vertAlign w:val="subscript"/>
              </w:rPr>
              <w:t>dsil</w:t>
            </w:r>
            <w:proofErr w:type="spellEnd"/>
            <w:r w:rsidRPr="001D2EA3">
              <w:rPr>
                <w:color w:val="FF0000"/>
                <w:sz w:val="21"/>
                <w:szCs w:val="21"/>
              </w:rPr>
              <w:t xml:space="preserve"> </w:t>
            </w:r>
            <w:r w:rsidRPr="00D414EF">
              <w:rPr>
                <w:sz w:val="21"/>
                <w:szCs w:val="21"/>
              </w:rPr>
              <w:t xml:space="preserve">= </w:t>
            </w:r>
            <w:proofErr w:type="spellStart"/>
            <w:r w:rsidRPr="001D2EA3">
              <w:rPr>
                <w:color w:val="FF0000"/>
                <w:sz w:val="21"/>
                <w:szCs w:val="21"/>
              </w:rPr>
              <w:t>srl</w:t>
            </w:r>
            <w:r w:rsidRPr="001D2EA3">
              <w:rPr>
                <w:color w:val="FF0000"/>
                <w:sz w:val="21"/>
                <w:szCs w:val="21"/>
                <w:vertAlign w:val="subscript"/>
              </w:rPr>
              <w:t>dsc</w:t>
            </w:r>
            <w:proofErr w:type="spellEnd"/>
            <w:r w:rsidRPr="00D414EF">
              <w:rPr>
                <w:sz w:val="21"/>
                <w:szCs w:val="21"/>
              </w:rPr>
              <w:t xml:space="preserve"> ∙ </w:t>
            </w:r>
            <w:proofErr w:type="spellStart"/>
            <w:r w:rsidRPr="001D2EA3">
              <w:rPr>
                <w:color w:val="FF0000"/>
                <w:sz w:val="21"/>
                <w:szCs w:val="21"/>
              </w:rPr>
              <w:t>RBD</w:t>
            </w:r>
            <w:r w:rsidRPr="001D2EA3">
              <w:rPr>
                <w:color w:val="FF0000"/>
                <w:sz w:val="21"/>
                <w:szCs w:val="21"/>
                <w:vertAlign w:val="subscript"/>
              </w:rPr>
              <w:t>dsil</w:t>
            </w:r>
            <w:proofErr w:type="spellEnd"/>
            <w:r w:rsidRPr="001D2EA3">
              <w:rPr>
                <w:color w:val="FF0000"/>
                <w:sz w:val="21"/>
                <w:szCs w:val="21"/>
              </w:rPr>
              <w:t xml:space="preserve"> </w:t>
            </w:r>
          </w:p>
          <w:p w14:paraId="6AA249B6" w14:textId="77777777" w:rsidR="00E02DE3" w:rsidRPr="00D414EF" w:rsidRDefault="00E02DE3" w:rsidP="009739A6">
            <w:pPr>
              <w:pStyle w:val="Default"/>
              <w:rPr>
                <w:sz w:val="21"/>
                <w:szCs w:val="21"/>
              </w:rPr>
            </w:pPr>
            <w:r w:rsidRPr="00D414EF">
              <w:rPr>
                <w:sz w:val="21"/>
                <w:szCs w:val="21"/>
              </w:rPr>
              <w:t xml:space="preserve">else </w:t>
            </w:r>
            <w:proofErr w:type="spellStart"/>
            <w:r w:rsidRPr="001D2EA3">
              <w:rPr>
                <w:color w:val="FF0000"/>
                <w:sz w:val="21"/>
                <w:szCs w:val="21"/>
              </w:rPr>
              <w:t>RLD</w:t>
            </w:r>
            <w:r w:rsidRPr="001D2EA3">
              <w:rPr>
                <w:color w:val="FF0000"/>
                <w:sz w:val="21"/>
                <w:szCs w:val="21"/>
                <w:vertAlign w:val="subscript"/>
              </w:rPr>
              <w:t>dsil</w:t>
            </w:r>
            <w:proofErr w:type="spellEnd"/>
            <w:r w:rsidRPr="001D2EA3">
              <w:rPr>
                <w:color w:val="FF0000"/>
                <w:sz w:val="21"/>
                <w:szCs w:val="21"/>
              </w:rPr>
              <w:t xml:space="preserve"> </w:t>
            </w:r>
            <w:r w:rsidRPr="00D414EF">
              <w:rPr>
                <w:sz w:val="21"/>
                <w:szCs w:val="21"/>
              </w:rPr>
              <w:t>= 0</w:t>
            </w:r>
          </w:p>
        </w:tc>
      </w:tr>
    </w:tbl>
    <w:p w14:paraId="6EB1D109" w14:textId="77777777" w:rsidR="00E02DE3" w:rsidRPr="00E7500A" w:rsidRDefault="00E02DE3" w:rsidP="00E02DE3"/>
    <w:p w14:paraId="36AD2C66" w14:textId="77777777" w:rsidR="00E02DE3" w:rsidRPr="00E7500A" w:rsidRDefault="00E02DE3" w:rsidP="00E02DE3"/>
    <w:p w14:paraId="2C8D0EB6" w14:textId="77777777" w:rsidR="00E02DE3" w:rsidRPr="00E7500A" w:rsidRDefault="00E02DE3" w:rsidP="00E02DE3">
      <w:pPr>
        <w:spacing w:after="200"/>
        <w:rPr>
          <w:rFonts w:eastAsiaTheme="minorEastAsia"/>
          <w:bCs/>
          <w:color w:val="595959" w:themeColor="text1" w:themeTint="A6"/>
          <w:sz w:val="21"/>
          <w:szCs w:val="21"/>
        </w:rPr>
      </w:pPr>
    </w:p>
    <w:p w14:paraId="3A7A24CC" w14:textId="77777777" w:rsidR="00E02DE3" w:rsidRPr="00E7500A" w:rsidRDefault="00E02DE3" w:rsidP="00E02DE3">
      <w:pPr>
        <w:pStyle w:val="Lgende"/>
        <w:sectPr w:rsidR="00E02DE3" w:rsidRPr="00E7500A" w:rsidSect="00C211B8">
          <w:footerReference w:type="default" r:id="rId235"/>
          <w:pgSz w:w="11906" w:h="16838" w:code="9"/>
          <w:pgMar w:top="1418" w:right="1418" w:bottom="1418" w:left="1418" w:header="709" w:footer="709" w:gutter="0"/>
          <w:cols w:space="708"/>
          <w:docGrid w:linePitch="360"/>
        </w:sectPr>
      </w:pPr>
    </w:p>
    <w:p w14:paraId="7AE2874A" w14:textId="30190878" w:rsidR="00E02DE3" w:rsidRPr="00A30AD8" w:rsidRDefault="00E02DE3" w:rsidP="00E02DE3">
      <w:pPr>
        <w:pStyle w:val="Lgende"/>
        <w:rPr>
          <w:b/>
          <w:smallCaps/>
        </w:rPr>
      </w:pPr>
      <w:bookmarkStart w:id="578" w:name="_Ref96340486"/>
      <w:r>
        <w:lastRenderedPageBreak/>
        <w:t xml:space="preserve">Table </w:t>
      </w:r>
      <w:r>
        <w:fldChar w:fldCharType="begin"/>
      </w:r>
      <w:r>
        <w:instrText xml:space="preserve"> SEQ Table \* ARABIC </w:instrText>
      </w:r>
      <w:r>
        <w:fldChar w:fldCharType="separate"/>
      </w:r>
      <w:r w:rsidR="004E51F6">
        <w:rPr>
          <w:noProof/>
        </w:rPr>
        <w:t>27</w:t>
      </w:r>
      <w:r>
        <w:fldChar w:fldCharType="end"/>
      </w:r>
      <w:bookmarkEnd w:id="578"/>
      <w:r>
        <w:t xml:space="preserve">: </w:t>
      </w:r>
      <w:r w:rsidRPr="00377B08">
        <w:t xml:space="preserve">Species parameters used in </w:t>
      </w:r>
      <w:proofErr w:type="spellStart"/>
      <w:r w:rsidRPr="00E31D26">
        <w:rPr>
          <w:smallCaps/>
        </w:rPr>
        <w:t>FlorSys</w:t>
      </w:r>
      <w:r w:rsidRPr="00377B08">
        <w:t>-RS</w:t>
      </w:r>
      <w:r>
        <w:t>C</w:t>
      </w:r>
      <w:r w:rsidRPr="00377B08">
        <w:t>one</w:t>
      </w:r>
      <w:proofErr w:type="spellEnd"/>
      <w:r w:rsidRPr="00377B08">
        <w:t xml:space="preserve">, with </w:t>
      </w:r>
      <w:r w:rsidRPr="00435F35">
        <w:t>d: da</w:t>
      </w:r>
      <w:r>
        <w:t>te</w:t>
      </w:r>
      <w:r w:rsidRPr="00435F35">
        <w:t xml:space="preserve"> in days, l: soil layer in</w:t>
      </w:r>
      <w:r w:rsidRPr="00E7500A">
        <w:t xml:space="preserve"> cm, s: species, i: individual, c: cohort (all plants of the same species emerging the same day)</w:t>
      </w:r>
      <w:r>
        <w:t>.</w:t>
      </w:r>
    </w:p>
    <w:tbl>
      <w:tblPr>
        <w:tblStyle w:val="Grilledutableau"/>
        <w:tblW w:w="9560" w:type="dxa"/>
        <w:jc w:val="center"/>
        <w:tblLayout w:type="fixed"/>
        <w:tblLook w:val="04A0" w:firstRow="1" w:lastRow="0" w:firstColumn="1" w:lastColumn="0" w:noHBand="0" w:noVBand="1"/>
      </w:tblPr>
      <w:tblGrid>
        <w:gridCol w:w="1338"/>
        <w:gridCol w:w="3119"/>
        <w:gridCol w:w="1872"/>
        <w:gridCol w:w="1955"/>
        <w:gridCol w:w="1276"/>
      </w:tblGrid>
      <w:tr w:rsidR="00E02DE3" w:rsidRPr="00B00320" w14:paraId="4BA459E5" w14:textId="77777777" w:rsidTr="009739A6">
        <w:trPr>
          <w:trHeight w:val="20"/>
          <w:tblHeader/>
          <w:jc w:val="center"/>
        </w:trPr>
        <w:tc>
          <w:tcPr>
            <w:tcW w:w="1338" w:type="dxa"/>
            <w:shd w:val="clear" w:color="auto" w:fill="002060"/>
            <w:noWrap/>
            <w:tcMar>
              <w:left w:w="57" w:type="dxa"/>
              <w:right w:w="57" w:type="dxa"/>
            </w:tcMar>
            <w:hideMark/>
          </w:tcPr>
          <w:p w14:paraId="5F6D1246" w14:textId="77777777" w:rsidR="00E02DE3" w:rsidRPr="0027689F" w:rsidRDefault="00E02DE3" w:rsidP="009739A6">
            <w:pPr>
              <w:rPr>
                <w:b/>
                <w:color w:val="FFFFFF" w:themeColor="background1"/>
              </w:rPr>
            </w:pPr>
            <w:r w:rsidRPr="0027689F">
              <w:rPr>
                <w:b/>
                <w:color w:val="FFFFFF" w:themeColor="background1"/>
              </w:rPr>
              <w:t>Parameter</w:t>
            </w:r>
          </w:p>
        </w:tc>
        <w:tc>
          <w:tcPr>
            <w:tcW w:w="3119" w:type="dxa"/>
            <w:shd w:val="clear" w:color="auto" w:fill="002060"/>
            <w:noWrap/>
            <w:tcMar>
              <w:left w:w="57" w:type="dxa"/>
              <w:right w:w="57" w:type="dxa"/>
            </w:tcMar>
            <w:hideMark/>
          </w:tcPr>
          <w:p w14:paraId="7662F2F3" w14:textId="77777777" w:rsidR="00E02DE3" w:rsidRPr="0027689F" w:rsidRDefault="00E02DE3" w:rsidP="009739A6">
            <w:pPr>
              <w:rPr>
                <w:b/>
                <w:color w:val="FFFFFF" w:themeColor="background1"/>
              </w:rPr>
            </w:pPr>
            <w:r w:rsidRPr="0027689F">
              <w:rPr>
                <w:b/>
                <w:color w:val="FFFFFF" w:themeColor="background1"/>
              </w:rPr>
              <w:t>Meaning</w:t>
            </w:r>
          </w:p>
        </w:tc>
        <w:tc>
          <w:tcPr>
            <w:tcW w:w="1872" w:type="dxa"/>
            <w:shd w:val="clear" w:color="auto" w:fill="002060"/>
            <w:noWrap/>
            <w:tcMar>
              <w:left w:w="57" w:type="dxa"/>
              <w:right w:w="57" w:type="dxa"/>
            </w:tcMar>
            <w:hideMark/>
          </w:tcPr>
          <w:p w14:paraId="4D0F4738" w14:textId="77777777" w:rsidR="00E02DE3" w:rsidRPr="0027689F" w:rsidRDefault="00E02DE3" w:rsidP="009739A6">
            <w:pPr>
              <w:rPr>
                <w:b/>
                <w:color w:val="FFFFFF" w:themeColor="background1"/>
              </w:rPr>
            </w:pPr>
            <w:r w:rsidRPr="0027689F">
              <w:rPr>
                <w:b/>
                <w:color w:val="FFFFFF" w:themeColor="background1"/>
              </w:rPr>
              <w:t>Source</w:t>
            </w:r>
          </w:p>
        </w:tc>
        <w:tc>
          <w:tcPr>
            <w:tcW w:w="1955" w:type="dxa"/>
            <w:shd w:val="clear" w:color="auto" w:fill="002060"/>
            <w:noWrap/>
            <w:tcMar>
              <w:left w:w="57" w:type="dxa"/>
              <w:right w:w="57" w:type="dxa"/>
            </w:tcMar>
            <w:hideMark/>
          </w:tcPr>
          <w:p w14:paraId="5E2BFB65" w14:textId="77777777" w:rsidR="00E02DE3" w:rsidRPr="0027689F" w:rsidRDefault="00E02DE3" w:rsidP="009739A6">
            <w:pPr>
              <w:rPr>
                <w:b/>
                <w:color w:val="FFFFFF" w:themeColor="background1"/>
              </w:rPr>
            </w:pPr>
            <w:r w:rsidRPr="0027689F">
              <w:rPr>
                <w:b/>
                <w:color w:val="FFFFFF" w:themeColor="background1"/>
              </w:rPr>
              <w:t>Unit</w:t>
            </w:r>
          </w:p>
        </w:tc>
        <w:tc>
          <w:tcPr>
            <w:tcW w:w="1276" w:type="dxa"/>
            <w:shd w:val="clear" w:color="auto" w:fill="002060"/>
            <w:tcMar>
              <w:left w:w="57" w:type="dxa"/>
              <w:right w:w="57" w:type="dxa"/>
            </w:tcMar>
          </w:tcPr>
          <w:p w14:paraId="5858398A" w14:textId="77777777" w:rsidR="00E02DE3" w:rsidRPr="0027689F" w:rsidRDefault="00E02DE3" w:rsidP="009739A6">
            <w:pPr>
              <w:jc w:val="left"/>
              <w:rPr>
                <w:b/>
                <w:color w:val="FFFFFF" w:themeColor="background1"/>
              </w:rPr>
            </w:pPr>
            <w:r w:rsidRPr="0027689F">
              <w:rPr>
                <w:b/>
                <w:color w:val="FFFFFF" w:themeColor="background1"/>
              </w:rPr>
              <w:t xml:space="preserve">Range of variation in </w:t>
            </w:r>
            <w:r>
              <w:rPr>
                <w:b/>
                <w:color w:val="FFFFFF" w:themeColor="background1"/>
              </w:rPr>
              <w:t>simulated</w:t>
            </w:r>
            <w:r w:rsidRPr="0027689F">
              <w:rPr>
                <w:b/>
                <w:color w:val="FFFFFF" w:themeColor="background1"/>
              </w:rPr>
              <w:t xml:space="preserve"> species</w:t>
            </w:r>
          </w:p>
        </w:tc>
      </w:tr>
      <w:tr w:rsidR="00E02DE3" w:rsidRPr="00ED75EA" w14:paraId="325A5863" w14:textId="77777777" w:rsidTr="009739A6">
        <w:trPr>
          <w:trHeight w:val="20"/>
          <w:jc w:val="center"/>
        </w:trPr>
        <w:tc>
          <w:tcPr>
            <w:tcW w:w="1338" w:type="dxa"/>
            <w:noWrap/>
            <w:tcMar>
              <w:left w:w="57" w:type="dxa"/>
              <w:right w:w="57" w:type="dxa"/>
            </w:tcMar>
          </w:tcPr>
          <w:p w14:paraId="7B197C35" w14:textId="77777777" w:rsidR="00E02DE3" w:rsidRPr="00ED75EA" w:rsidRDefault="00E02DE3" w:rsidP="009739A6">
            <w:pPr>
              <w:jc w:val="left"/>
            </w:pPr>
            <w:r w:rsidRPr="00ED75EA">
              <w:t>a</w:t>
            </w:r>
            <w:r>
              <w:t>a</w:t>
            </w:r>
            <w:r w:rsidRPr="00ED75EA">
              <w:t>1</w:t>
            </w:r>
            <w:r w:rsidRPr="00ED75EA">
              <w:rPr>
                <w:vertAlign w:val="subscript"/>
              </w:rPr>
              <w:t>s</w:t>
            </w:r>
            <w:r>
              <w:t xml:space="preserve"> = </w:t>
            </w:r>
            <m:oMath>
              <m:sSup>
                <m:sSupPr>
                  <m:ctrlPr>
                    <w:rPr>
                      <w:rFonts w:ascii="Cambria Math" w:hAnsi="Cambria Math"/>
                      <w:i/>
                    </w:rPr>
                  </m:ctrlPr>
                </m:sSupPr>
                <m:e>
                  <m:r>
                    <w:rPr>
                      <w:rFonts w:ascii="Cambria Math" w:hAnsi="Cambria Math"/>
                    </w:rPr>
                    <m:t>10</m:t>
                  </m:r>
                </m:e>
                <m:sup>
                  <m:sSub>
                    <m:sSubPr>
                      <m:ctrlPr>
                        <w:rPr>
                          <w:rFonts w:ascii="Cambria Math" w:hAnsi="Cambria Math"/>
                          <w:i/>
                        </w:rPr>
                      </m:ctrlPr>
                    </m:sSubPr>
                    <m:e>
                      <m:r>
                        <w:rPr>
                          <w:rFonts w:ascii="Cambria Math" w:hAnsi="Cambria Math"/>
                        </w:rPr>
                        <m:t>a1</m:t>
                      </m:r>
                    </m:e>
                    <m:sub>
                      <m:r>
                        <w:rPr>
                          <w:rFonts w:ascii="Cambria Math" w:hAnsi="Cambria Math"/>
                        </w:rPr>
                        <m:t>s</m:t>
                      </m:r>
                    </m:sub>
                  </m:sSub>
                </m:sup>
              </m:sSup>
            </m:oMath>
          </w:p>
        </w:tc>
        <w:tc>
          <w:tcPr>
            <w:tcW w:w="3119" w:type="dxa"/>
            <w:noWrap/>
            <w:tcMar>
              <w:left w:w="57" w:type="dxa"/>
              <w:right w:w="57" w:type="dxa"/>
            </w:tcMar>
          </w:tcPr>
          <w:p w14:paraId="1BBEEB2D" w14:textId="77777777" w:rsidR="00E02DE3" w:rsidRPr="00ED75EA" w:rsidRDefault="00E02DE3" w:rsidP="009739A6">
            <w:pPr>
              <w:jc w:val="left"/>
            </w:pPr>
            <w:r>
              <w:t>R</w:t>
            </w:r>
            <w:r w:rsidRPr="00ED75EA">
              <w:t xml:space="preserve">oot biomass </w:t>
            </w:r>
            <w:r>
              <w:t>when total plant biomass is near zero for species s</w:t>
            </w:r>
          </w:p>
        </w:tc>
        <w:tc>
          <w:tcPr>
            <w:tcW w:w="1872" w:type="dxa"/>
            <w:vMerge w:val="restart"/>
            <w:noWrap/>
            <w:tcMar>
              <w:left w:w="57" w:type="dxa"/>
              <w:right w:w="57" w:type="dxa"/>
            </w:tcMar>
          </w:tcPr>
          <w:p w14:paraId="0650E2CF" w14:textId="77777777" w:rsidR="00E02DE3" w:rsidRPr="00ED75EA" w:rsidRDefault="00E02DE3" w:rsidP="009739A6">
            <w:pPr>
              <w:jc w:val="left"/>
            </w:pPr>
            <w:r w:rsidRPr="00ED75EA">
              <w:t>Estimated from data on root and total plant biomass (section</w:t>
            </w:r>
            <w:r>
              <w:t xml:space="preserve"> 3.1.3. in the article</w:t>
            </w:r>
            <w:r w:rsidRPr="00ED75EA">
              <w:t>)</w:t>
            </w:r>
          </w:p>
        </w:tc>
        <w:tc>
          <w:tcPr>
            <w:tcW w:w="1955" w:type="dxa"/>
            <w:noWrap/>
            <w:tcMar>
              <w:left w:w="57" w:type="dxa"/>
              <w:right w:w="57" w:type="dxa"/>
            </w:tcMar>
          </w:tcPr>
          <w:p w14:paraId="6819E149" w14:textId="77777777" w:rsidR="00E02DE3" w:rsidRPr="00ED75EA" w:rsidRDefault="00E02DE3" w:rsidP="009739A6">
            <w:pPr>
              <w:jc w:val="left"/>
            </w:pPr>
            <w:r w:rsidRPr="00ED75EA">
              <w:t>g</w:t>
            </w:r>
            <w:r>
              <w:t>·</w:t>
            </w:r>
            <w:r w:rsidRPr="00ED75EA">
              <w:t>g</w:t>
            </w:r>
            <w:r w:rsidRPr="00ED75EA">
              <w:rPr>
                <w:vertAlign w:val="superscript"/>
              </w:rPr>
              <w:t>-1</w:t>
            </w:r>
          </w:p>
        </w:tc>
        <w:tc>
          <w:tcPr>
            <w:tcW w:w="1276" w:type="dxa"/>
            <w:tcMar>
              <w:left w:w="57" w:type="dxa"/>
              <w:right w:w="57" w:type="dxa"/>
            </w:tcMar>
          </w:tcPr>
          <w:p w14:paraId="43E48F4D" w14:textId="77777777" w:rsidR="00E02DE3" w:rsidRPr="00ED75EA" w:rsidRDefault="00E02DE3" w:rsidP="009739A6">
            <w:pPr>
              <w:jc w:val="left"/>
            </w:pPr>
            <w:r>
              <w:t>0.112-0.261</w:t>
            </w:r>
          </w:p>
        </w:tc>
      </w:tr>
      <w:tr w:rsidR="00E02DE3" w:rsidRPr="00ED75EA" w14:paraId="5E3B8F90" w14:textId="77777777" w:rsidTr="009739A6">
        <w:trPr>
          <w:trHeight w:val="20"/>
          <w:jc w:val="center"/>
        </w:trPr>
        <w:tc>
          <w:tcPr>
            <w:tcW w:w="1338" w:type="dxa"/>
            <w:noWrap/>
            <w:tcMar>
              <w:left w:w="57" w:type="dxa"/>
              <w:right w:w="57" w:type="dxa"/>
            </w:tcMar>
          </w:tcPr>
          <w:p w14:paraId="4EFD9885" w14:textId="77777777" w:rsidR="00E02DE3" w:rsidRPr="00ED75EA" w:rsidRDefault="00E02DE3" w:rsidP="009739A6">
            <w:pPr>
              <w:jc w:val="left"/>
            </w:pPr>
            <w:r w:rsidRPr="00ED75EA">
              <w:t>a2</w:t>
            </w:r>
            <w:r w:rsidRPr="00D2720C">
              <w:rPr>
                <w:vertAlign w:val="subscript"/>
              </w:rPr>
              <w:t>s</w:t>
            </w:r>
          </w:p>
        </w:tc>
        <w:tc>
          <w:tcPr>
            <w:tcW w:w="3119" w:type="dxa"/>
            <w:noWrap/>
            <w:tcMar>
              <w:left w:w="57" w:type="dxa"/>
              <w:right w:w="57" w:type="dxa"/>
            </w:tcMar>
          </w:tcPr>
          <w:p w14:paraId="71D0F5E3" w14:textId="77777777" w:rsidR="00E02DE3" w:rsidRPr="00ED75EA" w:rsidRDefault="00E02DE3" w:rsidP="009739A6">
            <w:pPr>
              <w:jc w:val="left"/>
            </w:pPr>
            <w:r>
              <w:t>Slope of allometric relationship of root vs total plant biomass for species s</w:t>
            </w:r>
          </w:p>
        </w:tc>
        <w:tc>
          <w:tcPr>
            <w:tcW w:w="1872" w:type="dxa"/>
            <w:vMerge/>
            <w:noWrap/>
            <w:tcMar>
              <w:left w:w="57" w:type="dxa"/>
              <w:right w:w="57" w:type="dxa"/>
            </w:tcMar>
          </w:tcPr>
          <w:p w14:paraId="787601EB" w14:textId="77777777" w:rsidR="00E02DE3" w:rsidRPr="00ED75EA" w:rsidRDefault="00E02DE3" w:rsidP="009739A6">
            <w:pPr>
              <w:jc w:val="left"/>
            </w:pPr>
          </w:p>
        </w:tc>
        <w:tc>
          <w:tcPr>
            <w:tcW w:w="1955" w:type="dxa"/>
            <w:noWrap/>
            <w:tcMar>
              <w:left w:w="57" w:type="dxa"/>
              <w:right w:w="57" w:type="dxa"/>
            </w:tcMar>
          </w:tcPr>
          <w:p w14:paraId="62348955" w14:textId="77777777" w:rsidR="00E02DE3" w:rsidRPr="00ED75EA" w:rsidRDefault="00E02DE3" w:rsidP="009739A6">
            <w:pPr>
              <w:jc w:val="left"/>
            </w:pPr>
            <w:r w:rsidRPr="00ED75EA">
              <w:t>no unit</w:t>
            </w:r>
          </w:p>
        </w:tc>
        <w:tc>
          <w:tcPr>
            <w:tcW w:w="1276" w:type="dxa"/>
            <w:tcMar>
              <w:left w:w="57" w:type="dxa"/>
              <w:right w:w="57" w:type="dxa"/>
            </w:tcMar>
          </w:tcPr>
          <w:p w14:paraId="1485708D" w14:textId="77777777" w:rsidR="00E02DE3" w:rsidRPr="00ED75EA" w:rsidRDefault="00E02DE3" w:rsidP="009739A6">
            <w:pPr>
              <w:jc w:val="left"/>
            </w:pPr>
            <w:r>
              <w:t>0.817-1.04</w:t>
            </w:r>
          </w:p>
        </w:tc>
      </w:tr>
      <w:tr w:rsidR="00E02DE3" w:rsidRPr="00ED75EA" w14:paraId="07344433" w14:textId="77777777" w:rsidTr="009739A6">
        <w:trPr>
          <w:trHeight w:val="20"/>
          <w:jc w:val="center"/>
        </w:trPr>
        <w:tc>
          <w:tcPr>
            <w:tcW w:w="1338" w:type="dxa"/>
            <w:noWrap/>
            <w:tcMar>
              <w:left w:w="57" w:type="dxa"/>
              <w:right w:w="57" w:type="dxa"/>
            </w:tcMar>
          </w:tcPr>
          <w:p w14:paraId="2DFF65F3" w14:textId="77777777" w:rsidR="00E02DE3" w:rsidRPr="00ED75EA" w:rsidRDefault="00E02DE3" w:rsidP="009739A6">
            <w:pPr>
              <w:jc w:val="left"/>
            </w:pPr>
            <w:proofErr w:type="spellStart"/>
            <w:r w:rsidRPr="00ED75EA">
              <w:t>Emax</w:t>
            </w:r>
            <w:r w:rsidRPr="00ED75EA">
              <w:rPr>
                <w:vertAlign w:val="subscript"/>
              </w:rPr>
              <w:t>s</w:t>
            </w:r>
            <w:proofErr w:type="spellEnd"/>
          </w:p>
        </w:tc>
        <w:tc>
          <w:tcPr>
            <w:tcW w:w="3119" w:type="dxa"/>
            <w:noWrap/>
            <w:tcMar>
              <w:left w:w="57" w:type="dxa"/>
              <w:right w:w="57" w:type="dxa"/>
            </w:tcMar>
          </w:tcPr>
          <w:p w14:paraId="39F6DE90" w14:textId="77777777" w:rsidR="00E02DE3" w:rsidRPr="00ED75EA" w:rsidRDefault="00E02DE3" w:rsidP="009739A6">
            <w:pPr>
              <w:jc w:val="left"/>
            </w:pPr>
            <w:r w:rsidRPr="00ED75EA">
              <w:t>Maximum extent (radius) of the root system</w:t>
            </w:r>
          </w:p>
        </w:tc>
        <w:tc>
          <w:tcPr>
            <w:tcW w:w="1872" w:type="dxa"/>
            <w:noWrap/>
            <w:tcMar>
              <w:left w:w="57" w:type="dxa"/>
              <w:right w:w="57" w:type="dxa"/>
            </w:tcMar>
          </w:tcPr>
          <w:p w14:paraId="4EC5187F"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7A49A656" w14:textId="77777777" w:rsidR="00E02DE3" w:rsidRPr="00ED75EA" w:rsidRDefault="00E02DE3" w:rsidP="009739A6">
            <w:pPr>
              <w:jc w:val="left"/>
            </w:pPr>
            <w:r w:rsidRPr="00ED75EA">
              <w:t>cm</w:t>
            </w:r>
          </w:p>
        </w:tc>
        <w:tc>
          <w:tcPr>
            <w:tcW w:w="1276" w:type="dxa"/>
            <w:tcMar>
              <w:left w:w="57" w:type="dxa"/>
              <w:right w:w="57" w:type="dxa"/>
            </w:tcMar>
          </w:tcPr>
          <w:p w14:paraId="767F2827" w14:textId="77777777" w:rsidR="00E02DE3" w:rsidRPr="00ED75EA" w:rsidRDefault="00E02DE3" w:rsidP="009739A6">
            <w:pPr>
              <w:jc w:val="left"/>
            </w:pPr>
            <w:r>
              <w:t>87.9-423</w:t>
            </w:r>
          </w:p>
        </w:tc>
      </w:tr>
      <w:tr w:rsidR="00E02DE3" w:rsidRPr="00ED75EA" w14:paraId="2A63B4CD" w14:textId="77777777" w:rsidTr="009739A6">
        <w:trPr>
          <w:trHeight w:val="20"/>
          <w:jc w:val="center"/>
        </w:trPr>
        <w:tc>
          <w:tcPr>
            <w:tcW w:w="1338" w:type="dxa"/>
            <w:noWrap/>
            <w:tcMar>
              <w:left w:w="57" w:type="dxa"/>
              <w:right w:w="57" w:type="dxa"/>
            </w:tcMar>
          </w:tcPr>
          <w:p w14:paraId="7B291EE2" w14:textId="77777777" w:rsidR="00E02DE3" w:rsidRPr="00ED75EA" w:rsidRDefault="00E02DE3" w:rsidP="009739A6">
            <w:pPr>
              <w:jc w:val="left"/>
            </w:pPr>
            <w:r w:rsidRPr="00ED75EA">
              <w:t>pen</w:t>
            </w:r>
            <w:r w:rsidRPr="00ED75EA">
              <w:rPr>
                <w:vertAlign w:val="subscript"/>
              </w:rPr>
              <w:t>s</w:t>
            </w:r>
          </w:p>
        </w:tc>
        <w:tc>
          <w:tcPr>
            <w:tcW w:w="3119" w:type="dxa"/>
            <w:noWrap/>
            <w:tcMar>
              <w:left w:w="57" w:type="dxa"/>
              <w:right w:w="57" w:type="dxa"/>
            </w:tcMar>
          </w:tcPr>
          <w:p w14:paraId="7392B371" w14:textId="77777777" w:rsidR="00E02DE3" w:rsidRPr="00ED75EA" w:rsidRDefault="00E02DE3" w:rsidP="009739A6">
            <w:pPr>
              <w:jc w:val="left"/>
            </w:pPr>
            <w:r w:rsidRPr="00ED75EA">
              <w:t xml:space="preserve">Ability of roots to penetrate the soil (from 0: no penetration, to 1: no </w:t>
            </w:r>
            <w:r>
              <w:t>soil</w:t>
            </w:r>
            <w:r w:rsidRPr="00ED75EA">
              <w:t xml:space="preserve"> constraint on root growth)</w:t>
            </w:r>
          </w:p>
        </w:tc>
        <w:tc>
          <w:tcPr>
            <w:tcW w:w="1872" w:type="dxa"/>
            <w:noWrap/>
            <w:tcMar>
              <w:left w:w="57" w:type="dxa"/>
              <w:right w:w="57" w:type="dxa"/>
            </w:tcMar>
          </w:tcPr>
          <w:p w14:paraId="5DFAF341"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7F52F288" w14:textId="77777777" w:rsidR="00E02DE3" w:rsidRPr="00ED75EA" w:rsidRDefault="00E02DE3" w:rsidP="009739A6">
            <w:pPr>
              <w:jc w:val="left"/>
            </w:pPr>
            <w:r>
              <w:t>no unit</w:t>
            </w:r>
          </w:p>
        </w:tc>
        <w:tc>
          <w:tcPr>
            <w:tcW w:w="1276" w:type="dxa"/>
            <w:tcMar>
              <w:left w:w="57" w:type="dxa"/>
              <w:right w:w="57" w:type="dxa"/>
            </w:tcMar>
          </w:tcPr>
          <w:p w14:paraId="2C2F3728" w14:textId="77777777" w:rsidR="00E02DE3" w:rsidRPr="00ED75EA" w:rsidRDefault="00E02DE3" w:rsidP="009739A6">
            <w:pPr>
              <w:jc w:val="left"/>
            </w:pPr>
            <w:r>
              <w:t>0.747-1.00</w:t>
            </w:r>
          </w:p>
        </w:tc>
      </w:tr>
      <w:tr w:rsidR="00E02DE3" w:rsidRPr="00ED75EA" w14:paraId="67DF3C92" w14:textId="77777777" w:rsidTr="009739A6">
        <w:trPr>
          <w:trHeight w:val="20"/>
          <w:jc w:val="center"/>
        </w:trPr>
        <w:tc>
          <w:tcPr>
            <w:tcW w:w="1338" w:type="dxa"/>
            <w:noWrap/>
            <w:tcMar>
              <w:left w:w="57" w:type="dxa"/>
              <w:right w:w="57" w:type="dxa"/>
            </w:tcMar>
          </w:tcPr>
          <w:p w14:paraId="4E1BE9F3" w14:textId="77777777" w:rsidR="00E02DE3" w:rsidRPr="00ED75EA" w:rsidRDefault="00E02DE3" w:rsidP="009739A6">
            <w:pPr>
              <w:jc w:val="left"/>
            </w:pPr>
            <w:proofErr w:type="spellStart"/>
            <w:r w:rsidRPr="00ED75EA">
              <w:t>RBDmax</w:t>
            </w:r>
            <w:r w:rsidRPr="00ED75EA">
              <w:rPr>
                <w:vertAlign w:val="subscript"/>
              </w:rPr>
              <w:t>s</w:t>
            </w:r>
            <w:proofErr w:type="spellEnd"/>
          </w:p>
        </w:tc>
        <w:tc>
          <w:tcPr>
            <w:tcW w:w="3119" w:type="dxa"/>
            <w:noWrap/>
            <w:tcMar>
              <w:left w:w="57" w:type="dxa"/>
              <w:right w:w="57" w:type="dxa"/>
            </w:tcMar>
          </w:tcPr>
          <w:p w14:paraId="1FEAE213" w14:textId="77777777" w:rsidR="00E02DE3" w:rsidRPr="00ED75EA" w:rsidRDefault="00E02DE3" w:rsidP="009739A6">
            <w:pPr>
              <w:jc w:val="left"/>
            </w:pPr>
            <w:r w:rsidRPr="00ED75EA">
              <w:t>Root</w:t>
            </w:r>
            <w:r>
              <w:t>-</w:t>
            </w:r>
            <w:r w:rsidRPr="00ED75EA">
              <w:t>biomass density in the cylinder part of the root system,</w:t>
            </w:r>
          </w:p>
          <w:p w14:paraId="10EFC1BB" w14:textId="77777777" w:rsidR="00E02DE3" w:rsidRPr="00ED75EA" w:rsidRDefault="00E02DE3" w:rsidP="009739A6">
            <w:pPr>
              <w:jc w:val="left"/>
            </w:pPr>
            <w:r w:rsidRPr="00ED75EA">
              <w:t>disregarding constraints</w:t>
            </w:r>
          </w:p>
        </w:tc>
        <w:tc>
          <w:tcPr>
            <w:tcW w:w="1872" w:type="dxa"/>
            <w:noWrap/>
            <w:tcMar>
              <w:left w:w="57" w:type="dxa"/>
              <w:right w:w="57" w:type="dxa"/>
            </w:tcMar>
          </w:tcPr>
          <w:p w14:paraId="58E7D9B4"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5197C620" w14:textId="77777777" w:rsidR="00E02DE3" w:rsidRPr="00ED75EA" w:rsidRDefault="00E02DE3" w:rsidP="009739A6">
            <w:pPr>
              <w:jc w:val="left"/>
            </w:pPr>
            <w:r w:rsidRPr="00ED75EA">
              <w:t>g∙cm</w:t>
            </w:r>
            <w:r w:rsidRPr="00ED75EA">
              <w:rPr>
                <w:vertAlign w:val="superscript"/>
              </w:rPr>
              <w:t>-3</w:t>
            </w:r>
          </w:p>
        </w:tc>
        <w:tc>
          <w:tcPr>
            <w:tcW w:w="1276" w:type="dxa"/>
            <w:tcMar>
              <w:left w:w="57" w:type="dxa"/>
              <w:right w:w="57" w:type="dxa"/>
            </w:tcMar>
          </w:tcPr>
          <w:p w14:paraId="46989D81" w14:textId="77777777" w:rsidR="00E02DE3" w:rsidRPr="00ED75EA" w:rsidRDefault="00E02DE3" w:rsidP="009739A6">
            <w:pPr>
              <w:jc w:val="left"/>
            </w:pPr>
            <w:r>
              <w:t>1.95∙10</w:t>
            </w:r>
            <w:r>
              <w:rPr>
                <w:vertAlign w:val="superscript"/>
              </w:rPr>
              <w:t>-5</w:t>
            </w:r>
            <w:r>
              <w:t>-9.85∙10</w:t>
            </w:r>
            <w:r w:rsidRPr="00B44029">
              <w:rPr>
                <w:vertAlign w:val="superscript"/>
              </w:rPr>
              <w:t>-3</w:t>
            </w:r>
          </w:p>
        </w:tc>
      </w:tr>
      <w:tr w:rsidR="00E02DE3" w:rsidRPr="00ED75EA" w14:paraId="6839B5B1" w14:textId="77777777" w:rsidTr="009739A6">
        <w:trPr>
          <w:trHeight w:val="20"/>
          <w:jc w:val="center"/>
        </w:trPr>
        <w:tc>
          <w:tcPr>
            <w:tcW w:w="1338" w:type="dxa"/>
            <w:noWrap/>
            <w:tcMar>
              <w:left w:w="57" w:type="dxa"/>
              <w:right w:w="57" w:type="dxa"/>
            </w:tcMar>
          </w:tcPr>
          <w:p w14:paraId="7A239DA7" w14:textId="77777777" w:rsidR="00E02DE3" w:rsidRPr="00ED75EA" w:rsidRDefault="00E02DE3" w:rsidP="009739A6">
            <w:pPr>
              <w:jc w:val="left"/>
            </w:pPr>
            <w:proofErr w:type="spellStart"/>
            <w:r w:rsidRPr="00ED75EA">
              <w:t>rCD</w:t>
            </w:r>
            <w:r w:rsidRPr="00ED75EA">
              <w:rPr>
                <w:vertAlign w:val="subscript"/>
              </w:rPr>
              <w:t>s</w:t>
            </w:r>
            <w:proofErr w:type="spellEnd"/>
          </w:p>
        </w:tc>
        <w:tc>
          <w:tcPr>
            <w:tcW w:w="3119" w:type="dxa"/>
            <w:noWrap/>
            <w:tcMar>
              <w:left w:w="57" w:type="dxa"/>
              <w:right w:w="57" w:type="dxa"/>
            </w:tcMar>
          </w:tcPr>
          <w:p w14:paraId="43641018" w14:textId="77777777" w:rsidR="00E02DE3" w:rsidRPr="00ED75EA" w:rsidRDefault="00E02DE3" w:rsidP="009739A6">
            <w:pPr>
              <w:jc w:val="left"/>
            </w:pPr>
            <w:r w:rsidRPr="00ED75EA">
              <w:t>Ratio of speed at which depth of cylinder-shaped part of root</w:t>
            </w:r>
          </w:p>
          <w:p w14:paraId="70CA4F71" w14:textId="77777777" w:rsidR="00E02DE3" w:rsidRPr="00ED75EA" w:rsidRDefault="00E02DE3" w:rsidP="009739A6">
            <w:pPr>
              <w:jc w:val="left"/>
            </w:pPr>
            <w:r w:rsidRPr="00ED75EA">
              <w:t>system increase vs speed of total root-system depth increase</w:t>
            </w:r>
          </w:p>
        </w:tc>
        <w:tc>
          <w:tcPr>
            <w:tcW w:w="1872" w:type="dxa"/>
            <w:noWrap/>
            <w:tcMar>
              <w:left w:w="57" w:type="dxa"/>
              <w:right w:w="57" w:type="dxa"/>
            </w:tcMar>
          </w:tcPr>
          <w:p w14:paraId="1C56A361"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42C6877F" w14:textId="77777777" w:rsidR="00E02DE3" w:rsidRPr="00ED75EA" w:rsidRDefault="00E02DE3" w:rsidP="009739A6">
            <w:pPr>
              <w:jc w:val="left"/>
            </w:pPr>
            <w:r w:rsidRPr="00ED75EA">
              <w:t>cm∙day</w:t>
            </w:r>
            <w:r w:rsidRPr="00ED75EA">
              <w:rPr>
                <w:vertAlign w:val="superscript"/>
              </w:rPr>
              <w:t xml:space="preserve">-1 </w:t>
            </w:r>
            <w:r w:rsidRPr="00ED75EA">
              <w:t>∙(cm∙day</w:t>
            </w:r>
            <w:r w:rsidRPr="00ED75EA">
              <w:rPr>
                <w:vertAlign w:val="superscript"/>
              </w:rPr>
              <w:t>-1</w:t>
            </w:r>
            <w:r w:rsidRPr="00ED75EA">
              <w:t>)</w:t>
            </w:r>
            <w:r w:rsidRPr="00ED75EA">
              <w:rPr>
                <w:vertAlign w:val="superscript"/>
              </w:rPr>
              <w:t>-1</w:t>
            </w:r>
            <w:r w:rsidRPr="00ED75EA">
              <w:t xml:space="preserve"> (under optimal temperature)</w:t>
            </w:r>
          </w:p>
        </w:tc>
        <w:tc>
          <w:tcPr>
            <w:tcW w:w="1276" w:type="dxa"/>
            <w:tcMar>
              <w:left w:w="57" w:type="dxa"/>
              <w:right w:w="57" w:type="dxa"/>
            </w:tcMar>
          </w:tcPr>
          <w:p w14:paraId="5548E302" w14:textId="77777777" w:rsidR="00E02DE3" w:rsidRPr="00ED75EA" w:rsidRDefault="00E02DE3" w:rsidP="009739A6">
            <w:pPr>
              <w:jc w:val="left"/>
            </w:pPr>
            <w:r>
              <w:t>0.00-0.253</w:t>
            </w:r>
          </w:p>
        </w:tc>
      </w:tr>
      <w:tr w:rsidR="00E02DE3" w:rsidRPr="00ED75EA" w14:paraId="61E7ED24" w14:textId="77777777" w:rsidTr="009739A6">
        <w:trPr>
          <w:trHeight w:val="20"/>
          <w:jc w:val="center"/>
        </w:trPr>
        <w:tc>
          <w:tcPr>
            <w:tcW w:w="1338" w:type="dxa"/>
            <w:noWrap/>
            <w:tcMar>
              <w:left w:w="57" w:type="dxa"/>
              <w:right w:w="57" w:type="dxa"/>
            </w:tcMar>
          </w:tcPr>
          <w:p w14:paraId="08FC2BB5" w14:textId="77777777" w:rsidR="00E02DE3" w:rsidRPr="00ED75EA" w:rsidRDefault="00E02DE3" w:rsidP="009739A6">
            <w:pPr>
              <w:jc w:val="left"/>
            </w:pPr>
            <w:proofErr w:type="spellStart"/>
            <w:r w:rsidRPr="00ED75EA">
              <w:t>rD</w:t>
            </w:r>
            <w:r w:rsidRPr="00ED75EA">
              <w:rPr>
                <w:vertAlign w:val="subscript"/>
              </w:rPr>
              <w:t>s</w:t>
            </w:r>
            <w:proofErr w:type="spellEnd"/>
          </w:p>
        </w:tc>
        <w:tc>
          <w:tcPr>
            <w:tcW w:w="3119" w:type="dxa"/>
            <w:noWrap/>
            <w:tcMar>
              <w:left w:w="57" w:type="dxa"/>
              <w:right w:w="57" w:type="dxa"/>
            </w:tcMar>
          </w:tcPr>
          <w:p w14:paraId="4D258184" w14:textId="77777777" w:rsidR="00E02DE3" w:rsidRPr="00ED75EA" w:rsidRDefault="00E02DE3" w:rsidP="009739A6">
            <w:pPr>
              <w:jc w:val="left"/>
            </w:pPr>
            <w:r w:rsidRPr="00ED75EA">
              <w:t>Speed at which root</w:t>
            </w:r>
            <w:r>
              <w:t>-</w:t>
            </w:r>
            <w:r w:rsidRPr="00ED75EA">
              <w:t>system depth increases</w:t>
            </w:r>
          </w:p>
        </w:tc>
        <w:tc>
          <w:tcPr>
            <w:tcW w:w="1872" w:type="dxa"/>
            <w:noWrap/>
            <w:tcMar>
              <w:left w:w="57" w:type="dxa"/>
              <w:right w:w="57" w:type="dxa"/>
            </w:tcMar>
          </w:tcPr>
          <w:p w14:paraId="32E678B9"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4EB22DE5" w14:textId="77777777" w:rsidR="00E02DE3" w:rsidRPr="00ED75EA" w:rsidRDefault="00E02DE3" w:rsidP="009739A6">
            <w:pPr>
              <w:jc w:val="left"/>
            </w:pPr>
            <w:r w:rsidRPr="00ED75EA">
              <w:t>cm∙day</w:t>
            </w:r>
            <w:r w:rsidRPr="00ED75EA">
              <w:rPr>
                <w:vertAlign w:val="superscript"/>
              </w:rPr>
              <w:t xml:space="preserve">-1 </w:t>
            </w:r>
            <w:r w:rsidRPr="00ED75EA">
              <w:t>(under optimal temperature)</w:t>
            </w:r>
          </w:p>
        </w:tc>
        <w:tc>
          <w:tcPr>
            <w:tcW w:w="1276" w:type="dxa"/>
            <w:tcMar>
              <w:left w:w="57" w:type="dxa"/>
              <w:right w:w="57" w:type="dxa"/>
            </w:tcMar>
          </w:tcPr>
          <w:p w14:paraId="2497781E" w14:textId="77777777" w:rsidR="00E02DE3" w:rsidRPr="00ED75EA" w:rsidRDefault="00E02DE3" w:rsidP="009739A6">
            <w:pPr>
              <w:jc w:val="left"/>
            </w:pPr>
            <w:r>
              <w:t>0.950-3.66</w:t>
            </w:r>
          </w:p>
        </w:tc>
      </w:tr>
      <w:tr w:rsidR="00E02DE3" w:rsidRPr="00ED75EA" w14:paraId="4960134A" w14:textId="77777777" w:rsidTr="009739A6">
        <w:trPr>
          <w:trHeight w:val="20"/>
          <w:jc w:val="center"/>
        </w:trPr>
        <w:tc>
          <w:tcPr>
            <w:tcW w:w="1338" w:type="dxa"/>
            <w:noWrap/>
            <w:tcMar>
              <w:left w:w="57" w:type="dxa"/>
              <w:right w:w="57" w:type="dxa"/>
            </w:tcMar>
          </w:tcPr>
          <w:p w14:paraId="19815A8B" w14:textId="77777777" w:rsidR="00E02DE3" w:rsidRPr="00ED75EA" w:rsidRDefault="00E02DE3" w:rsidP="009739A6">
            <w:pPr>
              <w:jc w:val="left"/>
            </w:pPr>
            <w:proofErr w:type="spellStart"/>
            <w:r w:rsidRPr="00ED75EA">
              <w:t>rE</w:t>
            </w:r>
            <w:r w:rsidRPr="00ED75EA">
              <w:rPr>
                <w:vertAlign w:val="subscript"/>
              </w:rPr>
              <w:t>s</w:t>
            </w:r>
            <w:proofErr w:type="spellEnd"/>
          </w:p>
        </w:tc>
        <w:tc>
          <w:tcPr>
            <w:tcW w:w="3119" w:type="dxa"/>
            <w:noWrap/>
            <w:tcMar>
              <w:left w:w="57" w:type="dxa"/>
              <w:right w:w="57" w:type="dxa"/>
            </w:tcMar>
          </w:tcPr>
          <w:p w14:paraId="127B3F85" w14:textId="77777777" w:rsidR="00E02DE3" w:rsidRPr="00ED75EA" w:rsidRDefault="00E02DE3" w:rsidP="009739A6">
            <w:pPr>
              <w:jc w:val="left"/>
            </w:pPr>
            <w:r w:rsidRPr="00ED75EA">
              <w:t>Speed at which root-system extent (radius) increases</w:t>
            </w:r>
          </w:p>
        </w:tc>
        <w:tc>
          <w:tcPr>
            <w:tcW w:w="1872" w:type="dxa"/>
            <w:noWrap/>
            <w:tcMar>
              <w:left w:w="57" w:type="dxa"/>
              <w:right w:w="57" w:type="dxa"/>
            </w:tcMar>
          </w:tcPr>
          <w:p w14:paraId="1D408D90"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50838249" w14:textId="77777777" w:rsidR="00E02DE3" w:rsidRPr="00ED75EA" w:rsidRDefault="00E02DE3" w:rsidP="009739A6">
            <w:pPr>
              <w:jc w:val="left"/>
            </w:pPr>
            <w:r w:rsidRPr="00ED75EA">
              <w:t>cm∙day</w:t>
            </w:r>
            <w:r w:rsidRPr="00ED75EA">
              <w:rPr>
                <w:vertAlign w:val="superscript"/>
              </w:rPr>
              <w:t xml:space="preserve">-1 </w:t>
            </w:r>
            <w:r w:rsidRPr="00ED75EA">
              <w:t>(under optimal temperature)</w:t>
            </w:r>
          </w:p>
        </w:tc>
        <w:tc>
          <w:tcPr>
            <w:tcW w:w="1276" w:type="dxa"/>
            <w:tcMar>
              <w:left w:w="57" w:type="dxa"/>
              <w:right w:w="57" w:type="dxa"/>
            </w:tcMar>
          </w:tcPr>
          <w:p w14:paraId="602A1477" w14:textId="77777777" w:rsidR="00E02DE3" w:rsidRPr="00ED75EA" w:rsidRDefault="00E02DE3" w:rsidP="009739A6">
            <w:pPr>
              <w:jc w:val="left"/>
            </w:pPr>
            <w:r>
              <w:t>0.200-0.889</w:t>
            </w:r>
          </w:p>
        </w:tc>
      </w:tr>
      <w:tr w:rsidR="00E02DE3" w:rsidRPr="00ED75EA" w14:paraId="28E8074B" w14:textId="77777777" w:rsidTr="009739A6">
        <w:trPr>
          <w:trHeight w:val="20"/>
          <w:jc w:val="center"/>
        </w:trPr>
        <w:tc>
          <w:tcPr>
            <w:tcW w:w="1338" w:type="dxa"/>
            <w:noWrap/>
            <w:tcMar>
              <w:left w:w="57" w:type="dxa"/>
              <w:right w:w="57" w:type="dxa"/>
            </w:tcMar>
          </w:tcPr>
          <w:p w14:paraId="05D0D39B" w14:textId="77777777" w:rsidR="00E02DE3" w:rsidRPr="00ED75EA" w:rsidRDefault="00E02DE3" w:rsidP="009739A6">
            <w:pPr>
              <w:jc w:val="left"/>
            </w:pPr>
            <w:r w:rsidRPr="00ED75EA">
              <w:t>srl0</w:t>
            </w:r>
            <w:r w:rsidRPr="00ED75EA">
              <w:rPr>
                <w:vertAlign w:val="subscript"/>
              </w:rPr>
              <w:t>s</w:t>
            </w:r>
          </w:p>
        </w:tc>
        <w:tc>
          <w:tcPr>
            <w:tcW w:w="3119" w:type="dxa"/>
            <w:noWrap/>
            <w:tcMar>
              <w:left w:w="57" w:type="dxa"/>
              <w:right w:w="57" w:type="dxa"/>
            </w:tcMar>
          </w:tcPr>
          <w:p w14:paraId="37528CFE" w14:textId="77777777" w:rsidR="00E02DE3" w:rsidRPr="00ED75EA" w:rsidRDefault="00E02DE3" w:rsidP="009739A6">
            <w:pPr>
              <w:jc w:val="left"/>
            </w:pPr>
            <w:r w:rsidRPr="00ED75EA">
              <w:t>Specific root length when roots start to grow</w:t>
            </w:r>
          </w:p>
        </w:tc>
        <w:tc>
          <w:tcPr>
            <w:tcW w:w="1872" w:type="dxa"/>
            <w:noWrap/>
            <w:tcMar>
              <w:left w:w="57" w:type="dxa"/>
              <w:right w:w="57" w:type="dxa"/>
            </w:tcMar>
          </w:tcPr>
          <w:p w14:paraId="74F7C223"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5FDFBF0F" w14:textId="77777777" w:rsidR="00E02DE3" w:rsidRPr="00ED75EA" w:rsidRDefault="00E02DE3" w:rsidP="009739A6">
            <w:pPr>
              <w:jc w:val="left"/>
            </w:pPr>
            <w:r w:rsidRPr="00ED75EA">
              <w:t>cm∙g</w:t>
            </w:r>
            <w:r w:rsidRPr="00ED75EA">
              <w:rPr>
                <w:vertAlign w:val="superscript"/>
              </w:rPr>
              <w:t>-1</w:t>
            </w:r>
          </w:p>
        </w:tc>
        <w:tc>
          <w:tcPr>
            <w:tcW w:w="1276" w:type="dxa"/>
            <w:tcMar>
              <w:left w:w="57" w:type="dxa"/>
              <w:right w:w="57" w:type="dxa"/>
            </w:tcMar>
          </w:tcPr>
          <w:p w14:paraId="25B19684" w14:textId="77777777" w:rsidR="00E02DE3" w:rsidRPr="00ED75EA" w:rsidRDefault="00E02DE3" w:rsidP="009739A6">
            <w:pPr>
              <w:jc w:val="left"/>
            </w:pPr>
            <w:r>
              <w:t>519-19200</w:t>
            </w:r>
          </w:p>
        </w:tc>
      </w:tr>
      <w:tr w:rsidR="00E02DE3" w:rsidRPr="00ED75EA" w14:paraId="5548A090" w14:textId="77777777" w:rsidTr="009739A6">
        <w:trPr>
          <w:trHeight w:val="20"/>
          <w:jc w:val="center"/>
        </w:trPr>
        <w:tc>
          <w:tcPr>
            <w:tcW w:w="1338" w:type="dxa"/>
            <w:noWrap/>
            <w:tcMar>
              <w:left w:w="57" w:type="dxa"/>
              <w:right w:w="57" w:type="dxa"/>
            </w:tcMar>
          </w:tcPr>
          <w:p w14:paraId="686C8AB5" w14:textId="77777777" w:rsidR="00E02DE3" w:rsidRPr="00ED75EA" w:rsidRDefault="00E02DE3" w:rsidP="009739A6">
            <w:pPr>
              <w:jc w:val="left"/>
            </w:pPr>
            <w:proofErr w:type="spellStart"/>
            <w:r w:rsidRPr="00ED75EA">
              <w:t>srlmax</w:t>
            </w:r>
            <w:r w:rsidRPr="00ED75EA">
              <w:rPr>
                <w:vertAlign w:val="subscript"/>
              </w:rPr>
              <w:t>s</w:t>
            </w:r>
            <w:proofErr w:type="spellEnd"/>
          </w:p>
        </w:tc>
        <w:tc>
          <w:tcPr>
            <w:tcW w:w="3119" w:type="dxa"/>
            <w:noWrap/>
            <w:tcMar>
              <w:left w:w="57" w:type="dxa"/>
              <w:right w:w="57" w:type="dxa"/>
            </w:tcMar>
          </w:tcPr>
          <w:p w14:paraId="27122004" w14:textId="77777777" w:rsidR="00E02DE3" w:rsidRPr="00ED75EA" w:rsidRDefault="00E02DE3" w:rsidP="009739A6">
            <w:pPr>
              <w:jc w:val="left"/>
            </w:pPr>
            <w:r w:rsidRPr="00ED75EA">
              <w:t>Maximal specific root length</w:t>
            </w:r>
          </w:p>
        </w:tc>
        <w:tc>
          <w:tcPr>
            <w:tcW w:w="1872" w:type="dxa"/>
            <w:noWrap/>
            <w:tcMar>
              <w:left w:w="57" w:type="dxa"/>
              <w:right w:w="57" w:type="dxa"/>
            </w:tcMar>
          </w:tcPr>
          <w:p w14:paraId="7D630042"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5A0DD6C4" w14:textId="77777777" w:rsidR="00E02DE3" w:rsidRPr="00ED75EA" w:rsidRDefault="00E02DE3" w:rsidP="009739A6">
            <w:pPr>
              <w:jc w:val="left"/>
            </w:pPr>
            <w:r w:rsidRPr="00ED75EA">
              <w:t>cm∙g</w:t>
            </w:r>
            <w:r w:rsidRPr="00ED75EA">
              <w:rPr>
                <w:vertAlign w:val="superscript"/>
              </w:rPr>
              <w:t>-1</w:t>
            </w:r>
          </w:p>
        </w:tc>
        <w:tc>
          <w:tcPr>
            <w:tcW w:w="1276" w:type="dxa"/>
            <w:tcMar>
              <w:left w:w="57" w:type="dxa"/>
              <w:right w:w="57" w:type="dxa"/>
            </w:tcMar>
          </w:tcPr>
          <w:p w14:paraId="5FF50188" w14:textId="77777777" w:rsidR="00E02DE3" w:rsidRPr="00ED75EA" w:rsidRDefault="00E02DE3" w:rsidP="009739A6">
            <w:pPr>
              <w:jc w:val="left"/>
            </w:pPr>
            <w:r>
              <w:t>1380-30700</w:t>
            </w:r>
          </w:p>
        </w:tc>
      </w:tr>
      <w:tr w:rsidR="00E02DE3" w:rsidRPr="00ED75EA" w14:paraId="2657678B" w14:textId="77777777" w:rsidTr="009739A6">
        <w:trPr>
          <w:trHeight w:val="20"/>
          <w:jc w:val="center"/>
        </w:trPr>
        <w:tc>
          <w:tcPr>
            <w:tcW w:w="1338" w:type="dxa"/>
            <w:noWrap/>
            <w:tcMar>
              <w:left w:w="57" w:type="dxa"/>
              <w:right w:w="57" w:type="dxa"/>
            </w:tcMar>
          </w:tcPr>
          <w:p w14:paraId="5E448C34" w14:textId="77777777" w:rsidR="00E02DE3" w:rsidRPr="00ED75EA" w:rsidRDefault="00E02DE3" w:rsidP="009739A6">
            <w:pPr>
              <w:jc w:val="left"/>
            </w:pPr>
            <w:r w:rsidRPr="00ED75EA">
              <w:t>t0cyl</w:t>
            </w:r>
            <w:r w:rsidRPr="00ED75EA">
              <w:rPr>
                <w:vertAlign w:val="subscript"/>
              </w:rPr>
              <w:t>s</w:t>
            </w:r>
          </w:p>
        </w:tc>
        <w:tc>
          <w:tcPr>
            <w:tcW w:w="3119" w:type="dxa"/>
            <w:noWrap/>
            <w:tcMar>
              <w:left w:w="57" w:type="dxa"/>
              <w:right w:w="57" w:type="dxa"/>
            </w:tcMar>
          </w:tcPr>
          <w:p w14:paraId="06C38335" w14:textId="77777777" w:rsidR="00E02DE3" w:rsidRPr="00ED75EA" w:rsidRDefault="00E02DE3" w:rsidP="009739A6">
            <w:pPr>
              <w:jc w:val="left"/>
            </w:pPr>
            <w:r w:rsidRPr="00ED75EA">
              <w:t>Delay from t0</w:t>
            </w:r>
            <w:r w:rsidRPr="00ED75EA">
              <w:rPr>
                <w:vertAlign w:val="subscript"/>
              </w:rPr>
              <w:t>s</w:t>
            </w:r>
            <w:r w:rsidRPr="00ED75EA">
              <w:t xml:space="preserve"> to when the cylinder part of the root system starts to grow in depth </w:t>
            </w:r>
          </w:p>
        </w:tc>
        <w:tc>
          <w:tcPr>
            <w:tcW w:w="1872" w:type="dxa"/>
            <w:noWrap/>
            <w:tcMar>
              <w:left w:w="57" w:type="dxa"/>
              <w:right w:w="57" w:type="dxa"/>
            </w:tcMar>
          </w:tcPr>
          <w:p w14:paraId="158D3357"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64F75517" w14:textId="77777777" w:rsidR="00E02DE3" w:rsidRPr="00ED75EA" w:rsidRDefault="00E02DE3" w:rsidP="009739A6">
            <w:pPr>
              <w:jc w:val="left"/>
            </w:pPr>
            <w:r w:rsidRPr="00ED75EA">
              <w:t>Days since t0</w:t>
            </w:r>
            <w:r w:rsidRPr="00ED75EA">
              <w:rPr>
                <w:vertAlign w:val="subscript"/>
              </w:rPr>
              <w:t>s</w:t>
            </w:r>
            <w:r w:rsidRPr="00ED75EA">
              <w:t xml:space="preserve"> (under optimal temperature)</w:t>
            </w:r>
          </w:p>
        </w:tc>
        <w:tc>
          <w:tcPr>
            <w:tcW w:w="1276" w:type="dxa"/>
            <w:tcMar>
              <w:left w:w="57" w:type="dxa"/>
              <w:right w:w="57" w:type="dxa"/>
            </w:tcMar>
          </w:tcPr>
          <w:p w14:paraId="7F882DF1" w14:textId="77777777" w:rsidR="00E02DE3" w:rsidRPr="00ED75EA" w:rsidRDefault="00E02DE3" w:rsidP="009739A6">
            <w:pPr>
              <w:jc w:val="left"/>
            </w:pPr>
            <w:r>
              <w:t>20-365</w:t>
            </w:r>
          </w:p>
        </w:tc>
      </w:tr>
      <w:tr w:rsidR="00E02DE3" w:rsidRPr="00ED75EA" w14:paraId="1E1C0E2D" w14:textId="77777777" w:rsidTr="009739A6">
        <w:trPr>
          <w:trHeight w:val="20"/>
          <w:jc w:val="center"/>
        </w:trPr>
        <w:tc>
          <w:tcPr>
            <w:tcW w:w="1338" w:type="dxa"/>
            <w:noWrap/>
            <w:tcMar>
              <w:left w:w="57" w:type="dxa"/>
              <w:right w:w="57" w:type="dxa"/>
            </w:tcMar>
          </w:tcPr>
          <w:p w14:paraId="022C160B" w14:textId="77777777" w:rsidR="00E02DE3" w:rsidRPr="00ED75EA" w:rsidRDefault="00E02DE3" w:rsidP="009739A6">
            <w:pPr>
              <w:jc w:val="left"/>
            </w:pPr>
            <w:r w:rsidRPr="00ED75EA">
              <w:t>t0</w:t>
            </w:r>
            <w:r w:rsidRPr="00ED75EA">
              <w:rPr>
                <w:vertAlign w:val="subscript"/>
              </w:rPr>
              <w:t>s</w:t>
            </w:r>
          </w:p>
        </w:tc>
        <w:tc>
          <w:tcPr>
            <w:tcW w:w="3119" w:type="dxa"/>
            <w:noWrap/>
            <w:tcMar>
              <w:left w:w="57" w:type="dxa"/>
              <w:right w:w="57" w:type="dxa"/>
            </w:tcMar>
          </w:tcPr>
          <w:p w14:paraId="70564F9A" w14:textId="77777777" w:rsidR="00E02DE3" w:rsidRPr="00ED75EA" w:rsidRDefault="00E02DE3" w:rsidP="009739A6">
            <w:pPr>
              <w:jc w:val="left"/>
            </w:pPr>
            <w:r w:rsidRPr="00ED75EA">
              <w:t>Timing of root growth onset since germination</w:t>
            </w:r>
          </w:p>
        </w:tc>
        <w:tc>
          <w:tcPr>
            <w:tcW w:w="1872" w:type="dxa"/>
            <w:noWrap/>
            <w:tcMar>
              <w:left w:w="57" w:type="dxa"/>
              <w:right w:w="57" w:type="dxa"/>
            </w:tcMar>
          </w:tcPr>
          <w:p w14:paraId="3A38BC36"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2D99385D" w14:textId="77777777" w:rsidR="00E02DE3" w:rsidRPr="00ED75EA" w:rsidRDefault="00E02DE3" w:rsidP="009739A6">
            <w:pPr>
              <w:jc w:val="left"/>
            </w:pPr>
            <w:r w:rsidRPr="00ED75EA">
              <w:t xml:space="preserve">Days since </w:t>
            </w:r>
            <w:proofErr w:type="spellStart"/>
            <w:r w:rsidRPr="00ED75EA">
              <w:t>germina</w:t>
            </w:r>
            <w:r>
              <w:t>-</w:t>
            </w:r>
            <w:r w:rsidRPr="00ED75EA">
              <w:t>tion</w:t>
            </w:r>
            <w:proofErr w:type="spellEnd"/>
            <w:r w:rsidRPr="00ED75EA">
              <w:t xml:space="preserve"> (under optimal temperature)</w:t>
            </w:r>
          </w:p>
        </w:tc>
        <w:tc>
          <w:tcPr>
            <w:tcW w:w="1276" w:type="dxa"/>
            <w:tcMar>
              <w:left w:w="57" w:type="dxa"/>
              <w:right w:w="57" w:type="dxa"/>
            </w:tcMar>
          </w:tcPr>
          <w:p w14:paraId="6A140BF8" w14:textId="77777777" w:rsidR="00E02DE3" w:rsidRPr="00ED75EA" w:rsidRDefault="00E02DE3" w:rsidP="009739A6">
            <w:pPr>
              <w:jc w:val="left"/>
            </w:pPr>
            <w:r>
              <w:t>6-7</w:t>
            </w:r>
          </w:p>
        </w:tc>
      </w:tr>
      <w:tr w:rsidR="00E02DE3" w:rsidRPr="00ED75EA" w14:paraId="774518C0" w14:textId="77777777" w:rsidTr="009739A6">
        <w:trPr>
          <w:trHeight w:val="20"/>
          <w:jc w:val="center"/>
        </w:trPr>
        <w:tc>
          <w:tcPr>
            <w:tcW w:w="1338" w:type="dxa"/>
            <w:noWrap/>
            <w:tcMar>
              <w:left w:w="57" w:type="dxa"/>
              <w:right w:w="57" w:type="dxa"/>
            </w:tcMar>
            <w:hideMark/>
          </w:tcPr>
          <w:p w14:paraId="35588919" w14:textId="77777777" w:rsidR="00E02DE3" w:rsidRPr="00ED75EA" w:rsidRDefault="00E02DE3" w:rsidP="009739A6">
            <w:pPr>
              <w:jc w:val="left"/>
            </w:pPr>
            <w:proofErr w:type="spellStart"/>
            <w:r w:rsidRPr="00ED75EA">
              <w:t>Tbase</w:t>
            </w:r>
            <w:r w:rsidRPr="00ED75EA">
              <w:rPr>
                <w:vertAlign w:val="subscript"/>
              </w:rPr>
              <w:t>s</w:t>
            </w:r>
            <w:proofErr w:type="spellEnd"/>
          </w:p>
        </w:tc>
        <w:tc>
          <w:tcPr>
            <w:tcW w:w="3119" w:type="dxa"/>
            <w:noWrap/>
            <w:tcMar>
              <w:left w:w="57" w:type="dxa"/>
              <w:right w:w="57" w:type="dxa"/>
            </w:tcMar>
            <w:hideMark/>
          </w:tcPr>
          <w:p w14:paraId="20905921" w14:textId="77777777" w:rsidR="00E02DE3" w:rsidRPr="00ED75EA" w:rsidRDefault="00E02DE3" w:rsidP="009739A6">
            <w:pPr>
              <w:jc w:val="left"/>
            </w:pPr>
            <w:r w:rsidRPr="00ED75EA">
              <w:t>Base temperature for growth and development</w:t>
            </w:r>
          </w:p>
        </w:tc>
        <w:tc>
          <w:tcPr>
            <w:tcW w:w="1872" w:type="dxa"/>
            <w:noWrap/>
            <w:tcMar>
              <w:left w:w="57" w:type="dxa"/>
              <w:right w:w="57" w:type="dxa"/>
            </w:tcMar>
            <w:hideMark/>
          </w:tcPr>
          <w:p w14:paraId="5CB800AF" w14:textId="77777777" w:rsidR="00E02DE3" w:rsidRPr="00ED75EA" w:rsidRDefault="00E02DE3" w:rsidP="009739A6">
            <w:pPr>
              <w:jc w:val="left"/>
            </w:pPr>
            <w:proofErr w:type="spellStart"/>
            <w:r w:rsidRPr="00ED75EA">
              <w:rPr>
                <w:smallCaps/>
              </w:rPr>
              <w:t>FlorSys</w:t>
            </w:r>
            <w:proofErr w:type="spellEnd"/>
            <w:r w:rsidRPr="00ED75EA">
              <w:t xml:space="preserve"> parameter</w:t>
            </w:r>
          </w:p>
        </w:tc>
        <w:tc>
          <w:tcPr>
            <w:tcW w:w="1955" w:type="dxa"/>
            <w:noWrap/>
            <w:tcMar>
              <w:left w:w="57" w:type="dxa"/>
              <w:right w:w="57" w:type="dxa"/>
            </w:tcMar>
            <w:hideMark/>
          </w:tcPr>
          <w:p w14:paraId="19FF0E2C" w14:textId="77777777" w:rsidR="00E02DE3" w:rsidRPr="00ED75EA" w:rsidRDefault="00E02DE3" w:rsidP="009739A6">
            <w:pPr>
              <w:jc w:val="left"/>
            </w:pPr>
            <w:r w:rsidRPr="00ED75EA">
              <w:t>°C</w:t>
            </w:r>
          </w:p>
        </w:tc>
        <w:tc>
          <w:tcPr>
            <w:tcW w:w="1276" w:type="dxa"/>
            <w:tcMar>
              <w:left w:w="57" w:type="dxa"/>
              <w:right w:w="57" w:type="dxa"/>
            </w:tcMar>
          </w:tcPr>
          <w:p w14:paraId="68CF643B" w14:textId="77777777" w:rsidR="00E02DE3" w:rsidRPr="00ED75EA" w:rsidRDefault="00E02DE3" w:rsidP="009739A6">
            <w:pPr>
              <w:jc w:val="left"/>
            </w:pPr>
          </w:p>
        </w:tc>
      </w:tr>
      <w:tr w:rsidR="00E02DE3" w:rsidRPr="00ED75EA" w14:paraId="798C42FA" w14:textId="77777777" w:rsidTr="009739A6">
        <w:trPr>
          <w:trHeight w:val="20"/>
          <w:jc w:val="center"/>
        </w:trPr>
        <w:tc>
          <w:tcPr>
            <w:tcW w:w="1338" w:type="dxa"/>
            <w:noWrap/>
            <w:tcMar>
              <w:left w:w="57" w:type="dxa"/>
              <w:right w:w="57" w:type="dxa"/>
            </w:tcMar>
            <w:hideMark/>
          </w:tcPr>
          <w:p w14:paraId="30D37E7A" w14:textId="77777777" w:rsidR="00E02DE3" w:rsidRPr="00ED75EA" w:rsidRDefault="00E02DE3" w:rsidP="009739A6">
            <w:pPr>
              <w:jc w:val="left"/>
            </w:pPr>
            <w:proofErr w:type="spellStart"/>
            <w:r w:rsidRPr="00ED75EA">
              <w:t>Topt</w:t>
            </w:r>
            <w:r w:rsidRPr="00ED75EA">
              <w:rPr>
                <w:vertAlign w:val="subscript"/>
              </w:rPr>
              <w:t>s</w:t>
            </w:r>
            <w:proofErr w:type="spellEnd"/>
          </w:p>
        </w:tc>
        <w:tc>
          <w:tcPr>
            <w:tcW w:w="3119" w:type="dxa"/>
            <w:noWrap/>
            <w:tcMar>
              <w:left w:w="57" w:type="dxa"/>
              <w:right w:w="57" w:type="dxa"/>
            </w:tcMar>
            <w:hideMark/>
          </w:tcPr>
          <w:p w14:paraId="3CA7EA8F" w14:textId="77777777" w:rsidR="00E02DE3" w:rsidRPr="00ED75EA" w:rsidRDefault="00E02DE3" w:rsidP="009739A6">
            <w:pPr>
              <w:jc w:val="left"/>
            </w:pPr>
            <w:r w:rsidRPr="00ED75EA">
              <w:t>Optimal temperature for growth and development</w:t>
            </w:r>
          </w:p>
        </w:tc>
        <w:tc>
          <w:tcPr>
            <w:tcW w:w="1872" w:type="dxa"/>
            <w:noWrap/>
            <w:tcMar>
              <w:left w:w="57" w:type="dxa"/>
              <w:right w:w="57" w:type="dxa"/>
            </w:tcMar>
            <w:hideMark/>
          </w:tcPr>
          <w:p w14:paraId="10DE3A6E" w14:textId="77777777" w:rsidR="00E02DE3" w:rsidRPr="00ED75EA" w:rsidRDefault="00E02DE3" w:rsidP="009739A6">
            <w:pPr>
              <w:jc w:val="left"/>
            </w:pPr>
            <w:proofErr w:type="spellStart"/>
            <w:r w:rsidRPr="00ED75EA">
              <w:rPr>
                <w:smallCaps/>
              </w:rPr>
              <w:t>FlorSys</w:t>
            </w:r>
            <w:proofErr w:type="spellEnd"/>
            <w:r w:rsidRPr="00ED75EA">
              <w:t xml:space="preserve"> parameter</w:t>
            </w:r>
          </w:p>
        </w:tc>
        <w:tc>
          <w:tcPr>
            <w:tcW w:w="1955" w:type="dxa"/>
            <w:noWrap/>
            <w:tcMar>
              <w:left w:w="57" w:type="dxa"/>
              <w:right w:w="57" w:type="dxa"/>
            </w:tcMar>
            <w:hideMark/>
          </w:tcPr>
          <w:p w14:paraId="38745691" w14:textId="77777777" w:rsidR="00E02DE3" w:rsidRPr="00ED75EA" w:rsidRDefault="00E02DE3" w:rsidP="009739A6">
            <w:pPr>
              <w:jc w:val="left"/>
            </w:pPr>
            <w:r w:rsidRPr="00ED75EA">
              <w:t>°C</w:t>
            </w:r>
          </w:p>
        </w:tc>
        <w:tc>
          <w:tcPr>
            <w:tcW w:w="1276" w:type="dxa"/>
            <w:tcMar>
              <w:left w:w="57" w:type="dxa"/>
              <w:right w:w="57" w:type="dxa"/>
            </w:tcMar>
          </w:tcPr>
          <w:p w14:paraId="6229D2E3" w14:textId="77777777" w:rsidR="00E02DE3" w:rsidRPr="00ED75EA" w:rsidRDefault="00E02DE3" w:rsidP="009739A6">
            <w:pPr>
              <w:jc w:val="left"/>
            </w:pPr>
          </w:p>
        </w:tc>
      </w:tr>
      <w:tr w:rsidR="00E02DE3" w:rsidRPr="00ED75EA" w14:paraId="39E53D97" w14:textId="77777777" w:rsidTr="009739A6">
        <w:trPr>
          <w:trHeight w:val="20"/>
          <w:jc w:val="center"/>
        </w:trPr>
        <w:tc>
          <w:tcPr>
            <w:tcW w:w="1338" w:type="dxa"/>
            <w:noWrap/>
            <w:tcMar>
              <w:left w:w="57" w:type="dxa"/>
              <w:right w:w="57" w:type="dxa"/>
            </w:tcMar>
          </w:tcPr>
          <w:p w14:paraId="14F25BF9" w14:textId="77777777" w:rsidR="00E02DE3" w:rsidRPr="00ED75EA" w:rsidRDefault="00E02DE3" w:rsidP="009739A6">
            <w:pPr>
              <w:jc w:val="left"/>
            </w:pPr>
            <w:proofErr w:type="spellStart"/>
            <w:r>
              <w:t>Tfrost</w:t>
            </w:r>
            <w:r>
              <w:rPr>
                <w:rStyle w:val="Indice"/>
              </w:rPr>
              <w:t>sc</w:t>
            </w:r>
            <w:proofErr w:type="spellEnd"/>
          </w:p>
        </w:tc>
        <w:tc>
          <w:tcPr>
            <w:tcW w:w="3119" w:type="dxa"/>
            <w:noWrap/>
            <w:tcMar>
              <w:left w:w="57" w:type="dxa"/>
              <w:right w:w="57" w:type="dxa"/>
            </w:tcMar>
          </w:tcPr>
          <w:p w14:paraId="30BF0958" w14:textId="77777777" w:rsidR="00E02DE3" w:rsidRPr="00B21728" w:rsidRDefault="00E02DE3" w:rsidP="009739A6">
            <w:pPr>
              <w:jc w:val="left"/>
            </w:pPr>
            <w:r w:rsidRPr="00B21728">
              <w:t>Temperature threshold for frost damage of cohort c</w:t>
            </w:r>
          </w:p>
        </w:tc>
        <w:tc>
          <w:tcPr>
            <w:tcW w:w="1872" w:type="dxa"/>
            <w:noWrap/>
            <w:tcMar>
              <w:left w:w="57" w:type="dxa"/>
              <w:right w:w="57" w:type="dxa"/>
            </w:tcMar>
          </w:tcPr>
          <w:p w14:paraId="2BD63D0D" w14:textId="77777777" w:rsidR="00E02DE3" w:rsidRPr="00ED75EA" w:rsidRDefault="00E02DE3" w:rsidP="009739A6">
            <w:pPr>
              <w:jc w:val="left"/>
              <w:rPr>
                <w:smallCaps/>
              </w:rPr>
            </w:pPr>
            <w:proofErr w:type="spellStart"/>
            <w:r w:rsidRPr="00ED75EA">
              <w:rPr>
                <w:smallCaps/>
              </w:rPr>
              <w:t>FlorSys</w:t>
            </w:r>
            <w:proofErr w:type="spellEnd"/>
            <w:r w:rsidRPr="00ED75EA">
              <w:t xml:space="preserve"> parameter</w:t>
            </w:r>
            <w:r>
              <w:t xml:space="preserve"> (details in section B.1)</w:t>
            </w:r>
          </w:p>
        </w:tc>
        <w:tc>
          <w:tcPr>
            <w:tcW w:w="1955" w:type="dxa"/>
            <w:noWrap/>
            <w:tcMar>
              <w:left w:w="57" w:type="dxa"/>
              <w:right w:w="57" w:type="dxa"/>
            </w:tcMar>
          </w:tcPr>
          <w:p w14:paraId="54F0EB85" w14:textId="77777777" w:rsidR="00E02DE3" w:rsidRPr="00ED75EA" w:rsidRDefault="00E02DE3" w:rsidP="009739A6">
            <w:pPr>
              <w:jc w:val="left"/>
            </w:pPr>
            <w:r w:rsidRPr="00ED75EA">
              <w:t>°C</w:t>
            </w:r>
          </w:p>
        </w:tc>
        <w:tc>
          <w:tcPr>
            <w:tcW w:w="1276" w:type="dxa"/>
            <w:tcMar>
              <w:left w:w="57" w:type="dxa"/>
              <w:right w:w="57" w:type="dxa"/>
            </w:tcMar>
          </w:tcPr>
          <w:p w14:paraId="39883851" w14:textId="77777777" w:rsidR="00E02DE3" w:rsidRPr="00ED75EA" w:rsidRDefault="00E02DE3" w:rsidP="009739A6">
            <w:pPr>
              <w:jc w:val="left"/>
            </w:pPr>
          </w:p>
        </w:tc>
      </w:tr>
      <w:tr w:rsidR="00E02DE3" w:rsidRPr="00ED75EA" w14:paraId="37366B14" w14:textId="77777777" w:rsidTr="009739A6">
        <w:trPr>
          <w:trHeight w:val="20"/>
          <w:jc w:val="center"/>
        </w:trPr>
        <w:tc>
          <w:tcPr>
            <w:tcW w:w="1338" w:type="dxa"/>
            <w:noWrap/>
            <w:tcMar>
              <w:left w:w="57" w:type="dxa"/>
              <w:right w:w="57" w:type="dxa"/>
            </w:tcMar>
          </w:tcPr>
          <w:p w14:paraId="2A788C3E" w14:textId="77777777" w:rsidR="00E02DE3" w:rsidRPr="00ED75EA" w:rsidRDefault="00E02DE3" w:rsidP="009739A6">
            <w:pPr>
              <w:jc w:val="left"/>
            </w:pPr>
            <w:proofErr w:type="spellStart"/>
            <w:r w:rsidRPr="00ED75EA">
              <w:t>tSRLmax</w:t>
            </w:r>
            <w:r w:rsidRPr="00ED75EA">
              <w:rPr>
                <w:vertAlign w:val="subscript"/>
              </w:rPr>
              <w:t>s</w:t>
            </w:r>
            <w:proofErr w:type="spellEnd"/>
          </w:p>
        </w:tc>
        <w:tc>
          <w:tcPr>
            <w:tcW w:w="3119" w:type="dxa"/>
            <w:noWrap/>
            <w:tcMar>
              <w:left w:w="57" w:type="dxa"/>
              <w:right w:w="57" w:type="dxa"/>
            </w:tcMar>
          </w:tcPr>
          <w:p w14:paraId="6DA8FDD0" w14:textId="77777777" w:rsidR="00E02DE3" w:rsidRPr="00ED75EA" w:rsidRDefault="00E02DE3" w:rsidP="009739A6">
            <w:pPr>
              <w:jc w:val="left"/>
            </w:pPr>
            <w:r w:rsidRPr="00ED75EA">
              <w:t>Timing of maximum specific root length (</w:t>
            </w:r>
            <w:proofErr w:type="spellStart"/>
            <w:r w:rsidRPr="00ED75EA">
              <w:t>SRL</w:t>
            </w:r>
            <w:proofErr w:type="spellEnd"/>
            <w:r w:rsidRPr="00ED75EA">
              <w:t>) since germination</w:t>
            </w:r>
          </w:p>
        </w:tc>
        <w:tc>
          <w:tcPr>
            <w:tcW w:w="1872" w:type="dxa"/>
            <w:noWrap/>
            <w:tcMar>
              <w:left w:w="57" w:type="dxa"/>
              <w:right w:w="57" w:type="dxa"/>
            </w:tcMar>
          </w:tcPr>
          <w:p w14:paraId="071E05DC" w14:textId="77777777" w:rsidR="00E02DE3" w:rsidRPr="00ED75EA" w:rsidRDefault="00E02DE3" w:rsidP="009739A6">
            <w:pPr>
              <w:jc w:val="left"/>
            </w:pPr>
            <w:proofErr w:type="spellStart"/>
            <w:r w:rsidRPr="00ED75EA">
              <w:t>RSCone</w:t>
            </w:r>
            <w:proofErr w:type="spellEnd"/>
            <w:r w:rsidRPr="00ED75EA">
              <w:t xml:space="preserve"> parameter</w:t>
            </w:r>
          </w:p>
        </w:tc>
        <w:tc>
          <w:tcPr>
            <w:tcW w:w="1955" w:type="dxa"/>
            <w:noWrap/>
            <w:tcMar>
              <w:left w:w="57" w:type="dxa"/>
              <w:right w:w="57" w:type="dxa"/>
            </w:tcMar>
          </w:tcPr>
          <w:p w14:paraId="25D36E9D" w14:textId="77777777" w:rsidR="00E02DE3" w:rsidRPr="00ED75EA" w:rsidRDefault="00E02DE3" w:rsidP="009739A6">
            <w:pPr>
              <w:jc w:val="left"/>
            </w:pPr>
            <w:r w:rsidRPr="00ED75EA">
              <w:t xml:space="preserve">Days since </w:t>
            </w:r>
            <w:proofErr w:type="spellStart"/>
            <w:r w:rsidRPr="00ED75EA">
              <w:t>germina</w:t>
            </w:r>
            <w:r>
              <w:t>-</w:t>
            </w:r>
            <w:r w:rsidRPr="00ED75EA">
              <w:t>tion</w:t>
            </w:r>
            <w:proofErr w:type="spellEnd"/>
            <w:r w:rsidRPr="00ED75EA">
              <w:t xml:space="preserve"> (under optimal temperature)</w:t>
            </w:r>
          </w:p>
        </w:tc>
        <w:tc>
          <w:tcPr>
            <w:tcW w:w="1276" w:type="dxa"/>
            <w:tcMar>
              <w:left w:w="57" w:type="dxa"/>
              <w:right w:w="57" w:type="dxa"/>
            </w:tcMar>
          </w:tcPr>
          <w:p w14:paraId="3B473E86" w14:textId="77777777" w:rsidR="00E02DE3" w:rsidRPr="00ED75EA" w:rsidRDefault="00E02DE3" w:rsidP="009739A6">
            <w:pPr>
              <w:jc w:val="left"/>
            </w:pPr>
            <w:r>
              <w:t>26-49</w:t>
            </w:r>
          </w:p>
        </w:tc>
      </w:tr>
      <w:tr w:rsidR="00E02DE3" w:rsidRPr="00ED75EA" w14:paraId="3FB2E5C6" w14:textId="77777777" w:rsidTr="009739A6">
        <w:trPr>
          <w:trHeight w:val="20"/>
          <w:jc w:val="center"/>
        </w:trPr>
        <w:tc>
          <w:tcPr>
            <w:tcW w:w="1338" w:type="dxa"/>
            <w:noWrap/>
            <w:tcMar>
              <w:left w:w="57" w:type="dxa"/>
              <w:right w:w="57" w:type="dxa"/>
            </w:tcMar>
          </w:tcPr>
          <w:p w14:paraId="3DB6B449" w14:textId="77777777" w:rsidR="00E02DE3" w:rsidRPr="000E2FCE" w:rsidRDefault="00E02DE3" w:rsidP="009739A6">
            <w:pPr>
              <w:jc w:val="left"/>
            </w:pPr>
            <w:proofErr w:type="spellStart"/>
            <w:r w:rsidRPr="000E2FCE">
              <w:t>TTE</w:t>
            </w:r>
            <w:r w:rsidRPr="000E2FCE">
              <w:rPr>
                <w:vertAlign w:val="subscript"/>
              </w:rPr>
              <w:t>scp</w:t>
            </w:r>
            <w:proofErr w:type="spellEnd"/>
          </w:p>
        </w:tc>
        <w:tc>
          <w:tcPr>
            <w:tcW w:w="3119" w:type="dxa"/>
            <w:noWrap/>
            <w:tcMar>
              <w:left w:w="57" w:type="dxa"/>
              <w:right w:w="57" w:type="dxa"/>
            </w:tcMar>
          </w:tcPr>
          <w:p w14:paraId="252F1C14" w14:textId="77777777" w:rsidR="00E02DE3" w:rsidRPr="000E2FCE" w:rsidRDefault="00E02DE3" w:rsidP="009739A6">
            <w:pPr>
              <w:jc w:val="left"/>
            </w:pPr>
            <w:r w:rsidRPr="000E2FCE">
              <w:t xml:space="preserve">Thermal time from emergence to onset of stage p {vegetative, flowering onset, maturity onset, death} depending on the time of emergence </w:t>
            </w:r>
          </w:p>
        </w:tc>
        <w:tc>
          <w:tcPr>
            <w:tcW w:w="1872" w:type="dxa"/>
            <w:noWrap/>
            <w:tcMar>
              <w:left w:w="57" w:type="dxa"/>
              <w:right w:w="57" w:type="dxa"/>
            </w:tcMar>
          </w:tcPr>
          <w:p w14:paraId="1B54F0A7" w14:textId="77777777" w:rsidR="00E02DE3" w:rsidRPr="000E2FCE" w:rsidRDefault="00E02DE3" w:rsidP="009739A6">
            <w:pPr>
              <w:jc w:val="left"/>
            </w:pPr>
            <w:proofErr w:type="spellStart"/>
            <w:r w:rsidRPr="000E2FCE">
              <w:rPr>
                <w:smallCaps/>
              </w:rPr>
              <w:t>FlorSys</w:t>
            </w:r>
            <w:proofErr w:type="spellEnd"/>
            <w:r w:rsidRPr="000E2FCE">
              <w:t xml:space="preserve"> parameter</w:t>
            </w:r>
          </w:p>
        </w:tc>
        <w:tc>
          <w:tcPr>
            <w:tcW w:w="1955" w:type="dxa"/>
            <w:noWrap/>
            <w:tcMar>
              <w:left w:w="57" w:type="dxa"/>
              <w:right w:w="57" w:type="dxa"/>
            </w:tcMar>
          </w:tcPr>
          <w:p w14:paraId="24A0F1CA" w14:textId="77777777" w:rsidR="00E02DE3" w:rsidRPr="00ED75EA" w:rsidRDefault="00E02DE3" w:rsidP="009739A6">
            <w:pPr>
              <w:jc w:val="left"/>
            </w:pPr>
            <w:r w:rsidRPr="00ED75EA">
              <w:t>°</w:t>
            </w:r>
            <w:proofErr w:type="spellStart"/>
            <w:r w:rsidRPr="00ED75EA">
              <w:t>C∙day</w:t>
            </w:r>
            <w:r>
              <w:t>s</w:t>
            </w:r>
            <w:proofErr w:type="spellEnd"/>
          </w:p>
        </w:tc>
        <w:tc>
          <w:tcPr>
            <w:tcW w:w="1276" w:type="dxa"/>
            <w:tcMar>
              <w:left w:w="57" w:type="dxa"/>
              <w:right w:w="57" w:type="dxa"/>
            </w:tcMar>
          </w:tcPr>
          <w:p w14:paraId="4D6891EC" w14:textId="77777777" w:rsidR="00E02DE3" w:rsidRPr="00ED75EA" w:rsidRDefault="00E02DE3" w:rsidP="009739A6">
            <w:pPr>
              <w:jc w:val="left"/>
            </w:pPr>
          </w:p>
        </w:tc>
      </w:tr>
    </w:tbl>
    <w:p w14:paraId="4D25AB01" w14:textId="77777777" w:rsidR="00E02DE3" w:rsidRDefault="00E02DE3" w:rsidP="00E02DE3">
      <w:bookmarkStart w:id="579" w:name="_Ref21698880"/>
    </w:p>
    <w:p w14:paraId="391E298B" w14:textId="52578A51" w:rsidR="00E02DE3" w:rsidRDefault="00E02DE3" w:rsidP="00E02DE3">
      <w:pPr>
        <w:pStyle w:val="Lgende"/>
        <w:keepNext/>
        <w:keepLines/>
      </w:pPr>
      <w:bookmarkStart w:id="580" w:name="_Ref96340498"/>
      <w:bookmarkEnd w:id="579"/>
      <w:r>
        <w:lastRenderedPageBreak/>
        <w:t xml:space="preserve">Table </w:t>
      </w:r>
      <w:r>
        <w:fldChar w:fldCharType="begin"/>
      </w:r>
      <w:r>
        <w:instrText xml:space="preserve"> SEQ Table \* ARABIC </w:instrText>
      </w:r>
      <w:r>
        <w:fldChar w:fldCharType="separate"/>
      </w:r>
      <w:r w:rsidR="004E51F6">
        <w:rPr>
          <w:noProof/>
        </w:rPr>
        <w:t>28</w:t>
      </w:r>
      <w:r>
        <w:fldChar w:fldCharType="end"/>
      </w:r>
      <w:bookmarkEnd w:id="580"/>
      <w:r>
        <w:t>: Species-independent</w:t>
      </w:r>
      <w:r w:rsidRPr="00E31D26">
        <w:t xml:space="preserve"> parameters used in </w:t>
      </w:r>
      <w:proofErr w:type="spellStart"/>
      <w:r w:rsidRPr="00E31D26">
        <w:rPr>
          <w:smallCaps/>
        </w:rPr>
        <w:t>FlorSys</w:t>
      </w:r>
      <w:r w:rsidRPr="00E31D26">
        <w:t>-</w:t>
      </w:r>
      <w:r w:rsidRPr="0003238D">
        <w:t>RS</w:t>
      </w:r>
      <w:r>
        <w:t>C</w:t>
      </w:r>
      <w:r w:rsidRPr="0003238D">
        <w:t>one</w:t>
      </w:r>
      <w:proofErr w:type="spellEnd"/>
      <w:r w:rsidRPr="0003238D">
        <w:rPr>
          <w:rFonts w:cs="Cambria Math"/>
        </w:rPr>
        <w:t>.</w:t>
      </w:r>
    </w:p>
    <w:tbl>
      <w:tblPr>
        <w:tblStyle w:val="Grilledutableau"/>
        <w:tblW w:w="9356" w:type="dxa"/>
        <w:tblInd w:w="-5" w:type="dxa"/>
        <w:tblLayout w:type="fixed"/>
        <w:tblLook w:val="04A0" w:firstRow="1" w:lastRow="0" w:firstColumn="1" w:lastColumn="0" w:noHBand="0" w:noVBand="1"/>
      </w:tblPr>
      <w:tblGrid>
        <w:gridCol w:w="1701"/>
        <w:gridCol w:w="3090"/>
        <w:gridCol w:w="2722"/>
        <w:gridCol w:w="1843"/>
      </w:tblGrid>
      <w:tr w:rsidR="00E02DE3" w:rsidRPr="00ED75EA" w14:paraId="4DA1194F" w14:textId="77777777" w:rsidTr="00B334AA">
        <w:trPr>
          <w:trHeight w:val="300"/>
          <w:tblHeader/>
        </w:trPr>
        <w:tc>
          <w:tcPr>
            <w:tcW w:w="1701" w:type="dxa"/>
            <w:shd w:val="clear" w:color="auto" w:fill="002060"/>
            <w:noWrap/>
            <w:hideMark/>
          </w:tcPr>
          <w:p w14:paraId="552C8DB7" w14:textId="77777777" w:rsidR="00E02DE3" w:rsidRPr="0027689F" w:rsidRDefault="00E02DE3" w:rsidP="009739A6">
            <w:pPr>
              <w:keepNext/>
              <w:keepLines/>
              <w:rPr>
                <w:b/>
                <w:color w:val="FFFFFF" w:themeColor="background1"/>
              </w:rPr>
            </w:pPr>
            <w:bookmarkStart w:id="581" w:name="_Ref15474669"/>
            <w:r w:rsidRPr="0027689F">
              <w:rPr>
                <w:b/>
                <w:color w:val="FFFFFF" w:themeColor="background1"/>
              </w:rPr>
              <w:t>Parameter</w:t>
            </w:r>
          </w:p>
        </w:tc>
        <w:tc>
          <w:tcPr>
            <w:tcW w:w="3090" w:type="dxa"/>
            <w:shd w:val="clear" w:color="auto" w:fill="002060"/>
            <w:noWrap/>
            <w:hideMark/>
          </w:tcPr>
          <w:p w14:paraId="2945859D" w14:textId="77777777" w:rsidR="00E02DE3" w:rsidRPr="0027689F" w:rsidRDefault="00E02DE3" w:rsidP="009739A6">
            <w:pPr>
              <w:keepNext/>
              <w:keepLines/>
              <w:rPr>
                <w:b/>
                <w:color w:val="FFFFFF" w:themeColor="background1"/>
              </w:rPr>
            </w:pPr>
            <w:r w:rsidRPr="0027689F">
              <w:rPr>
                <w:b/>
                <w:color w:val="FFFFFF" w:themeColor="background1"/>
              </w:rPr>
              <w:t>Meaning</w:t>
            </w:r>
          </w:p>
        </w:tc>
        <w:tc>
          <w:tcPr>
            <w:tcW w:w="2722" w:type="dxa"/>
            <w:shd w:val="clear" w:color="auto" w:fill="002060"/>
            <w:noWrap/>
            <w:hideMark/>
          </w:tcPr>
          <w:p w14:paraId="6B23B398" w14:textId="77777777" w:rsidR="00E02DE3" w:rsidRPr="0027689F" w:rsidRDefault="00E02DE3" w:rsidP="009739A6">
            <w:pPr>
              <w:keepNext/>
              <w:keepLines/>
              <w:rPr>
                <w:b/>
                <w:color w:val="FFFFFF" w:themeColor="background1"/>
              </w:rPr>
            </w:pPr>
            <w:r w:rsidRPr="0027689F">
              <w:rPr>
                <w:b/>
                <w:color w:val="FFFFFF" w:themeColor="background1"/>
              </w:rPr>
              <w:t>Source</w:t>
            </w:r>
          </w:p>
        </w:tc>
        <w:tc>
          <w:tcPr>
            <w:tcW w:w="1843" w:type="dxa"/>
            <w:shd w:val="clear" w:color="auto" w:fill="002060"/>
            <w:noWrap/>
            <w:hideMark/>
          </w:tcPr>
          <w:p w14:paraId="53ADCD12" w14:textId="77777777" w:rsidR="00E02DE3" w:rsidRPr="0027689F" w:rsidRDefault="00E02DE3" w:rsidP="009739A6">
            <w:pPr>
              <w:keepNext/>
              <w:keepLines/>
              <w:rPr>
                <w:b/>
                <w:color w:val="FFFFFF" w:themeColor="background1"/>
              </w:rPr>
            </w:pPr>
            <w:r w:rsidRPr="0027689F">
              <w:rPr>
                <w:b/>
                <w:color w:val="FFFFFF" w:themeColor="background1"/>
              </w:rPr>
              <w:t>Unit</w:t>
            </w:r>
          </w:p>
        </w:tc>
      </w:tr>
      <w:tr w:rsidR="00E02DE3" w:rsidRPr="00ED75EA" w14:paraId="7E90B0EA" w14:textId="77777777" w:rsidTr="00B334AA">
        <w:trPr>
          <w:trHeight w:val="300"/>
        </w:trPr>
        <w:tc>
          <w:tcPr>
            <w:tcW w:w="1701" w:type="dxa"/>
            <w:noWrap/>
          </w:tcPr>
          <w:p w14:paraId="3854C983" w14:textId="77777777" w:rsidR="00E02DE3" w:rsidRPr="00ED75EA" w:rsidRDefault="00E02DE3" w:rsidP="009739A6">
            <w:pPr>
              <w:keepNext/>
              <w:keepLines/>
              <w:jc w:val="left"/>
            </w:pPr>
            <w:r w:rsidRPr="00ED75EA">
              <w:t>a3</w:t>
            </w:r>
          </w:p>
        </w:tc>
        <w:tc>
          <w:tcPr>
            <w:tcW w:w="3090" w:type="dxa"/>
            <w:noWrap/>
          </w:tcPr>
          <w:p w14:paraId="27C369F4" w14:textId="77777777" w:rsidR="00E02DE3" w:rsidRPr="00ED75EA" w:rsidRDefault="00E02DE3" w:rsidP="009739A6">
            <w:pPr>
              <w:keepNext/>
              <w:keepLines/>
              <w:jc w:val="left"/>
            </w:pPr>
            <w:r>
              <w:t>Slope of nitrogen-stress effect on root biomass, regardless of species</w:t>
            </w:r>
          </w:p>
        </w:tc>
        <w:tc>
          <w:tcPr>
            <w:tcW w:w="2722" w:type="dxa"/>
            <w:noWrap/>
          </w:tcPr>
          <w:p w14:paraId="0EC4746F" w14:textId="77777777" w:rsidR="00E02DE3" w:rsidRPr="00ED75EA" w:rsidRDefault="00E02DE3" w:rsidP="009739A6">
            <w:pPr>
              <w:keepNext/>
              <w:keepLines/>
              <w:jc w:val="left"/>
            </w:pPr>
            <w:r w:rsidRPr="00ED75EA">
              <w:t>Estimated from data on root and total plant biomass (section</w:t>
            </w:r>
            <w:r>
              <w:t xml:space="preserve"> 3.1.3. in the article</w:t>
            </w:r>
            <w:r w:rsidRPr="00ED75EA">
              <w:t>)</w:t>
            </w:r>
          </w:p>
        </w:tc>
        <w:tc>
          <w:tcPr>
            <w:tcW w:w="1843" w:type="dxa"/>
            <w:noWrap/>
          </w:tcPr>
          <w:p w14:paraId="21B3820B" w14:textId="77777777" w:rsidR="00E02DE3" w:rsidRPr="00ED75EA" w:rsidRDefault="00E02DE3" w:rsidP="009739A6">
            <w:pPr>
              <w:keepNext/>
              <w:keepLines/>
            </w:pPr>
            <w:r>
              <w:t>No unit</w:t>
            </w:r>
          </w:p>
        </w:tc>
      </w:tr>
      <w:tr w:rsidR="00E02DE3" w:rsidRPr="00ED75EA" w14:paraId="53085E75" w14:textId="77777777" w:rsidTr="00B334AA">
        <w:trPr>
          <w:trHeight w:val="300"/>
        </w:trPr>
        <w:tc>
          <w:tcPr>
            <w:tcW w:w="1701" w:type="dxa"/>
            <w:noWrap/>
          </w:tcPr>
          <w:p w14:paraId="0FE007CF" w14:textId="77777777" w:rsidR="00E02DE3" w:rsidRPr="00ED75EA" w:rsidRDefault="00E02DE3" w:rsidP="009739A6">
            <w:pPr>
              <w:keepNext/>
              <w:keepLines/>
              <w:jc w:val="left"/>
            </w:pPr>
            <w:proofErr w:type="spellStart"/>
            <w:r w:rsidRPr="00ED75EA">
              <w:t>cr</w:t>
            </w:r>
            <w:r w:rsidRPr="00ED75EA">
              <w:rPr>
                <w:vertAlign w:val="subscript"/>
              </w:rPr>
              <w:t>leaf</w:t>
            </w:r>
            <w:proofErr w:type="spellEnd"/>
            <w:r w:rsidRPr="00ED75EA">
              <w:t xml:space="preserve">, </w:t>
            </w:r>
            <w:proofErr w:type="spellStart"/>
            <w:r w:rsidRPr="00ED75EA">
              <w:t>cr</w:t>
            </w:r>
            <w:r w:rsidRPr="00ED75EA">
              <w:rPr>
                <w:vertAlign w:val="subscript"/>
              </w:rPr>
              <w:t>stem</w:t>
            </w:r>
            <w:proofErr w:type="spellEnd"/>
            <w:r w:rsidRPr="00ED75EA">
              <w:t xml:space="preserve">, </w:t>
            </w:r>
            <w:proofErr w:type="spellStart"/>
            <w:r w:rsidRPr="00ED75EA">
              <w:t>cr</w:t>
            </w:r>
            <w:r w:rsidRPr="00ED75EA">
              <w:rPr>
                <w:vertAlign w:val="subscript"/>
              </w:rPr>
              <w:t>seeds</w:t>
            </w:r>
            <w:proofErr w:type="spellEnd"/>
            <w:r w:rsidRPr="00ED75EA">
              <w:t xml:space="preserve">, </w:t>
            </w:r>
            <w:proofErr w:type="spellStart"/>
            <w:r w:rsidRPr="00ED75EA">
              <w:t>cr</w:t>
            </w:r>
            <w:r w:rsidRPr="00ED75EA">
              <w:rPr>
                <w:vertAlign w:val="subscript"/>
              </w:rPr>
              <w:t>roots</w:t>
            </w:r>
            <w:proofErr w:type="spellEnd"/>
          </w:p>
        </w:tc>
        <w:tc>
          <w:tcPr>
            <w:tcW w:w="3090" w:type="dxa"/>
            <w:noWrap/>
          </w:tcPr>
          <w:p w14:paraId="20983AFC" w14:textId="77777777" w:rsidR="00E02DE3" w:rsidRDefault="00E02DE3" w:rsidP="009739A6">
            <w:pPr>
              <w:keepNext/>
              <w:keepLines/>
              <w:jc w:val="left"/>
            </w:pPr>
            <w:r w:rsidRPr="00ED75EA">
              <w:t xml:space="preserve">Coefficients for respiration of leaves, stems, seeds and roots respectively </w:t>
            </w:r>
            <w:r w:rsidRPr="00FB06A4">
              <w:t>(Colbach et al., 2014)</w:t>
            </w:r>
          </w:p>
        </w:tc>
        <w:tc>
          <w:tcPr>
            <w:tcW w:w="2722" w:type="dxa"/>
            <w:noWrap/>
          </w:tcPr>
          <w:p w14:paraId="0B1BA486" w14:textId="77777777" w:rsidR="00E02DE3" w:rsidRPr="00ED75EA" w:rsidRDefault="00E02DE3" w:rsidP="009739A6">
            <w:pPr>
              <w:keepNext/>
              <w:keepLines/>
              <w:jc w:val="left"/>
            </w:pPr>
            <w:proofErr w:type="spellStart"/>
            <w:r w:rsidRPr="00ED75EA">
              <w:rPr>
                <w:smallCaps/>
              </w:rPr>
              <w:t>FlorSys</w:t>
            </w:r>
            <w:proofErr w:type="spellEnd"/>
            <w:r w:rsidRPr="00ED75EA">
              <w:t xml:space="preserve"> parameter</w:t>
            </w:r>
          </w:p>
        </w:tc>
        <w:tc>
          <w:tcPr>
            <w:tcW w:w="1843" w:type="dxa"/>
            <w:noWrap/>
          </w:tcPr>
          <w:p w14:paraId="3E836D64" w14:textId="77777777" w:rsidR="00E02DE3" w:rsidRPr="00ED75EA" w:rsidRDefault="00E02DE3" w:rsidP="009739A6">
            <w:pPr>
              <w:keepNext/>
              <w:keepLines/>
            </w:pPr>
            <w:r w:rsidRPr="00ED75EA">
              <w:t>g</w:t>
            </w:r>
            <w:r>
              <w:t>·</w:t>
            </w:r>
            <w:r w:rsidRPr="00ED75EA">
              <w:t>g</w:t>
            </w:r>
            <w:r w:rsidRPr="00ED75EA">
              <w:rPr>
                <w:vertAlign w:val="superscript"/>
              </w:rPr>
              <w:t>-1</w:t>
            </w:r>
          </w:p>
        </w:tc>
      </w:tr>
      <w:tr w:rsidR="00E02DE3" w:rsidRPr="00ED75EA" w14:paraId="5A66A3F9" w14:textId="77777777" w:rsidTr="00B334AA">
        <w:trPr>
          <w:trHeight w:val="300"/>
        </w:trPr>
        <w:tc>
          <w:tcPr>
            <w:tcW w:w="1701" w:type="dxa"/>
            <w:noWrap/>
          </w:tcPr>
          <w:p w14:paraId="031C9323" w14:textId="39636875" w:rsidR="00E02DE3" w:rsidRPr="00ED75EA" w:rsidRDefault="00A533AC" w:rsidP="009739A6">
            <w:pPr>
              <w:keepNext/>
              <w:keepLines/>
              <w:jc w:val="left"/>
            </w:pPr>
            <w:proofErr w:type="spellStart"/>
            <w:r>
              <w:t>CONTRDAMAX</w:t>
            </w:r>
            <w:proofErr w:type="spellEnd"/>
          </w:p>
        </w:tc>
        <w:tc>
          <w:tcPr>
            <w:tcW w:w="3090" w:type="dxa"/>
            <w:noWrap/>
          </w:tcPr>
          <w:p w14:paraId="7A455704" w14:textId="77777777" w:rsidR="00E02DE3" w:rsidRPr="00ED75EA" w:rsidRDefault="00E02DE3" w:rsidP="009739A6">
            <w:pPr>
              <w:keepNext/>
              <w:keepLines/>
              <w:jc w:val="left"/>
            </w:pPr>
            <w:r w:rsidRPr="00ED75EA">
              <w:t>Maximal root growth reduction exerted by soil constraints</w:t>
            </w:r>
          </w:p>
        </w:tc>
        <w:tc>
          <w:tcPr>
            <w:tcW w:w="2722" w:type="dxa"/>
            <w:noWrap/>
          </w:tcPr>
          <w:p w14:paraId="5128223A" w14:textId="78D8C6FC" w:rsidR="00E02DE3" w:rsidRPr="00ED75EA" w:rsidRDefault="00E02DE3" w:rsidP="009739A6">
            <w:pPr>
              <w:keepNext/>
              <w:keepLines/>
              <w:jc w:val="left"/>
            </w:pPr>
            <w:proofErr w:type="spellStart"/>
            <w:r w:rsidRPr="00ED75EA">
              <w:t>STICS</w:t>
            </w:r>
            <w:proofErr w:type="spellEnd"/>
            <w:r w:rsidRPr="00ED75EA">
              <w:t xml:space="preserve"> parameter</w:t>
            </w:r>
            <w:r>
              <w:t xml:space="preserve"> (=0.5)</w:t>
            </w:r>
          </w:p>
        </w:tc>
        <w:tc>
          <w:tcPr>
            <w:tcW w:w="1843" w:type="dxa"/>
            <w:noWrap/>
          </w:tcPr>
          <w:p w14:paraId="0BB5D986" w14:textId="77777777" w:rsidR="00E02DE3" w:rsidRPr="00ED75EA" w:rsidRDefault="00E02DE3" w:rsidP="009739A6">
            <w:pPr>
              <w:keepNext/>
              <w:keepLines/>
            </w:pPr>
          </w:p>
        </w:tc>
      </w:tr>
      <w:tr w:rsidR="00B334AA" w:rsidRPr="00ED75EA" w14:paraId="13B402C2" w14:textId="77777777" w:rsidTr="009739A6">
        <w:trPr>
          <w:trHeight w:val="300"/>
        </w:trPr>
        <w:tc>
          <w:tcPr>
            <w:tcW w:w="1701" w:type="dxa"/>
            <w:noWrap/>
          </w:tcPr>
          <w:p w14:paraId="5B00B1C3" w14:textId="77777777" w:rsidR="00B334AA" w:rsidRDefault="00B334AA" w:rsidP="009739A6">
            <w:pPr>
              <w:keepNext/>
              <w:keepLines/>
              <w:jc w:val="left"/>
            </w:pPr>
            <w:proofErr w:type="spellStart"/>
            <w:r w:rsidRPr="00B334AA">
              <w:t>DASEUILHAUT</w:t>
            </w:r>
            <w:proofErr w:type="spellEnd"/>
          </w:p>
        </w:tc>
        <w:tc>
          <w:tcPr>
            <w:tcW w:w="5812" w:type="dxa"/>
            <w:gridSpan w:val="2"/>
            <w:noWrap/>
          </w:tcPr>
          <w:p w14:paraId="3F952DE3" w14:textId="77777777" w:rsidR="00B334AA" w:rsidRPr="00ED75EA" w:rsidRDefault="00B334AA" w:rsidP="009739A6">
            <w:pPr>
              <w:keepNext/>
              <w:keepLines/>
              <w:jc w:val="left"/>
            </w:pPr>
            <w:r>
              <w:t xml:space="preserve">= 1 / </w:t>
            </w:r>
            <w:proofErr w:type="spellStart"/>
            <w:r>
              <w:t>CONTRDAMAX</w:t>
            </w:r>
            <w:proofErr w:type="spellEnd"/>
          </w:p>
        </w:tc>
        <w:tc>
          <w:tcPr>
            <w:tcW w:w="1843" w:type="dxa"/>
            <w:noWrap/>
          </w:tcPr>
          <w:p w14:paraId="590E4683" w14:textId="77777777" w:rsidR="00B334AA" w:rsidRPr="00ED75EA" w:rsidRDefault="00B334AA" w:rsidP="009739A6">
            <w:pPr>
              <w:keepNext/>
              <w:keepLines/>
            </w:pPr>
          </w:p>
        </w:tc>
      </w:tr>
      <w:tr w:rsidR="00B334AA" w:rsidRPr="00ED75EA" w14:paraId="53AE95D4" w14:textId="77777777" w:rsidTr="009739A6">
        <w:trPr>
          <w:trHeight w:val="300"/>
        </w:trPr>
        <w:tc>
          <w:tcPr>
            <w:tcW w:w="1701" w:type="dxa"/>
            <w:noWrap/>
          </w:tcPr>
          <w:p w14:paraId="3FF23BE3" w14:textId="0E405E19" w:rsidR="00B334AA" w:rsidRDefault="00B334AA" w:rsidP="009739A6">
            <w:pPr>
              <w:keepNext/>
              <w:keepLines/>
              <w:jc w:val="left"/>
            </w:pPr>
            <w:proofErr w:type="spellStart"/>
            <w:r w:rsidRPr="00B334AA">
              <w:t>DASEUIL</w:t>
            </w:r>
            <w:r>
              <w:t>BAS</w:t>
            </w:r>
            <w:proofErr w:type="spellEnd"/>
          </w:p>
        </w:tc>
        <w:tc>
          <w:tcPr>
            <w:tcW w:w="5812" w:type="dxa"/>
            <w:gridSpan w:val="2"/>
            <w:noWrap/>
          </w:tcPr>
          <w:p w14:paraId="7CB35EF5" w14:textId="7FC8B1A5" w:rsidR="00B334AA" w:rsidRPr="00ED75EA" w:rsidRDefault="00B334AA" w:rsidP="009739A6">
            <w:pPr>
              <w:keepNext/>
              <w:keepLines/>
              <w:jc w:val="left"/>
            </w:pPr>
            <w:r>
              <w:t xml:space="preserve">= </w:t>
            </w:r>
            <w:proofErr w:type="spellStart"/>
            <w:r w:rsidRPr="00B334AA">
              <w:t>DASEUILHAUT</w:t>
            </w:r>
            <w:proofErr w:type="spellEnd"/>
            <w:r>
              <w:t xml:space="preserve"> – </w:t>
            </w:r>
            <w:proofErr w:type="spellStart"/>
            <w:r w:rsidRPr="00A533AC">
              <w:t>DASEUIL</w:t>
            </w:r>
            <w:proofErr w:type="spellEnd"/>
          </w:p>
        </w:tc>
        <w:tc>
          <w:tcPr>
            <w:tcW w:w="1843" w:type="dxa"/>
            <w:noWrap/>
          </w:tcPr>
          <w:p w14:paraId="084ED784" w14:textId="77777777" w:rsidR="00B334AA" w:rsidRPr="00ED75EA" w:rsidRDefault="00B334AA" w:rsidP="009739A6">
            <w:pPr>
              <w:keepNext/>
              <w:keepLines/>
            </w:pPr>
          </w:p>
        </w:tc>
      </w:tr>
      <w:tr w:rsidR="00B334AA" w:rsidRPr="00ED75EA" w14:paraId="5502F9C7" w14:textId="77777777" w:rsidTr="00B334AA">
        <w:trPr>
          <w:trHeight w:val="300"/>
        </w:trPr>
        <w:tc>
          <w:tcPr>
            <w:tcW w:w="1701" w:type="dxa"/>
            <w:noWrap/>
          </w:tcPr>
          <w:p w14:paraId="3FDF3C80" w14:textId="44DFB168" w:rsidR="00B334AA" w:rsidRDefault="00B334AA" w:rsidP="00B334AA">
            <w:pPr>
              <w:keepNext/>
              <w:keepLines/>
              <w:jc w:val="left"/>
            </w:pPr>
            <w:proofErr w:type="spellStart"/>
            <w:r w:rsidRPr="00A533AC">
              <w:t>DASEUIL</w:t>
            </w:r>
            <w:proofErr w:type="spellEnd"/>
          </w:p>
        </w:tc>
        <w:tc>
          <w:tcPr>
            <w:tcW w:w="3090" w:type="dxa"/>
            <w:noWrap/>
          </w:tcPr>
          <w:p w14:paraId="7220D47C" w14:textId="778514BA" w:rsidR="00B334AA" w:rsidRPr="00ED75EA" w:rsidRDefault="00B334AA" w:rsidP="00B334AA">
            <w:pPr>
              <w:keepNext/>
              <w:keepLines/>
              <w:jc w:val="left"/>
            </w:pPr>
            <w:r>
              <w:t>Minimum soil compaction needed to impact root-system growth</w:t>
            </w:r>
          </w:p>
        </w:tc>
        <w:tc>
          <w:tcPr>
            <w:tcW w:w="2722" w:type="dxa"/>
            <w:noWrap/>
          </w:tcPr>
          <w:p w14:paraId="70849F04" w14:textId="2824401D" w:rsidR="00B334AA" w:rsidRPr="00ED75EA" w:rsidRDefault="00B334AA" w:rsidP="00B334AA">
            <w:pPr>
              <w:keepNext/>
              <w:keepLines/>
              <w:jc w:val="left"/>
            </w:pPr>
            <w:r>
              <w:t xml:space="preserve">Based on </w:t>
            </w:r>
            <w:proofErr w:type="spellStart"/>
            <w:r w:rsidRPr="00ED75EA">
              <w:t>STICS</w:t>
            </w:r>
            <w:proofErr w:type="spellEnd"/>
            <w:r w:rsidRPr="00ED75EA">
              <w:t xml:space="preserve"> parameter</w:t>
            </w:r>
            <w:r>
              <w:t xml:space="preserve"> (</w:t>
            </w:r>
            <w:proofErr w:type="spellStart"/>
            <w:r w:rsidRPr="00B334AA">
              <w:t>DASEUILHAUT</w:t>
            </w:r>
            <w:proofErr w:type="spellEnd"/>
            <w:r>
              <w:t xml:space="preserve"> – </w:t>
            </w:r>
            <w:proofErr w:type="spellStart"/>
            <w:r w:rsidRPr="00B334AA">
              <w:t>DASEUIL</w:t>
            </w:r>
            <w:r>
              <w:t>BAS</w:t>
            </w:r>
            <w:proofErr w:type="spellEnd"/>
            <w:r>
              <w:t xml:space="preserve"> =0.4)</w:t>
            </w:r>
          </w:p>
        </w:tc>
        <w:tc>
          <w:tcPr>
            <w:tcW w:w="1843" w:type="dxa"/>
            <w:noWrap/>
          </w:tcPr>
          <w:p w14:paraId="2AD553F7" w14:textId="77777777" w:rsidR="00B334AA" w:rsidRPr="00ED75EA" w:rsidRDefault="00B334AA" w:rsidP="00B334AA">
            <w:pPr>
              <w:keepNext/>
              <w:keepLines/>
            </w:pPr>
          </w:p>
        </w:tc>
      </w:tr>
      <w:tr w:rsidR="00B334AA" w:rsidRPr="00ED75EA" w14:paraId="1F4E9B86" w14:textId="77777777" w:rsidTr="00B334AA">
        <w:trPr>
          <w:trHeight w:val="300"/>
        </w:trPr>
        <w:tc>
          <w:tcPr>
            <w:tcW w:w="1701" w:type="dxa"/>
            <w:noWrap/>
          </w:tcPr>
          <w:p w14:paraId="2EAD6D70" w14:textId="77777777" w:rsidR="00B334AA" w:rsidRPr="00ED75EA" w:rsidRDefault="00B334AA" w:rsidP="00B334AA">
            <w:pPr>
              <w:keepNext/>
              <w:keepLines/>
              <w:jc w:val="left"/>
            </w:pPr>
            <w:proofErr w:type="spellStart"/>
            <w:r>
              <w:t>R</w:t>
            </w:r>
            <w:r w:rsidRPr="00A02FB0">
              <w:t>BR</w:t>
            </w:r>
            <w:r>
              <w:t>max</w:t>
            </w:r>
            <w:proofErr w:type="spellEnd"/>
          </w:p>
        </w:tc>
        <w:tc>
          <w:tcPr>
            <w:tcW w:w="3090" w:type="dxa"/>
            <w:noWrap/>
          </w:tcPr>
          <w:p w14:paraId="4E4C1D54" w14:textId="77777777" w:rsidR="00B334AA" w:rsidRPr="00ED75EA" w:rsidRDefault="00B334AA" w:rsidP="00B334AA">
            <w:pPr>
              <w:keepNext/>
              <w:keepLines/>
              <w:jc w:val="left"/>
            </w:pPr>
            <w:r>
              <w:t>Maximum leaf biomass ratio, i.e. maximum proportion of plant biomass allocated to roots</w:t>
            </w:r>
            <w:r w:rsidRPr="00ED75EA">
              <w:t xml:space="preserve"> </w:t>
            </w:r>
          </w:p>
        </w:tc>
        <w:tc>
          <w:tcPr>
            <w:tcW w:w="2722" w:type="dxa"/>
            <w:noWrap/>
          </w:tcPr>
          <w:p w14:paraId="590E0FD5" w14:textId="77777777" w:rsidR="00B334AA" w:rsidRPr="00ED75EA" w:rsidRDefault="00B334AA" w:rsidP="00B334AA">
            <w:pPr>
              <w:keepNext/>
              <w:keepLines/>
              <w:jc w:val="left"/>
            </w:pPr>
            <w:r w:rsidRPr="00ED75EA">
              <w:t xml:space="preserve">Estimated from data on root </w:t>
            </w:r>
            <w:r>
              <w:t>and total plant biomass (section 3.1.3. in the article</w:t>
            </w:r>
            <w:r w:rsidRPr="00ED75EA">
              <w:t>)</w:t>
            </w:r>
          </w:p>
        </w:tc>
        <w:tc>
          <w:tcPr>
            <w:tcW w:w="1843" w:type="dxa"/>
            <w:noWrap/>
          </w:tcPr>
          <w:p w14:paraId="0B8242F0" w14:textId="77777777" w:rsidR="00B334AA" w:rsidRPr="00ED75EA" w:rsidRDefault="00B334AA" w:rsidP="00B334AA">
            <w:pPr>
              <w:keepNext/>
              <w:keepLines/>
            </w:pPr>
            <w:r w:rsidRPr="00ED75EA">
              <w:t>g</w:t>
            </w:r>
            <w:r>
              <w:t>·</w:t>
            </w:r>
            <w:r w:rsidRPr="00ED75EA">
              <w:t>g</w:t>
            </w:r>
            <w:r w:rsidRPr="00ED75EA">
              <w:rPr>
                <w:vertAlign w:val="superscript"/>
              </w:rPr>
              <w:t>-1</w:t>
            </w:r>
          </w:p>
        </w:tc>
      </w:tr>
    </w:tbl>
    <w:p w14:paraId="25B12F36" w14:textId="77777777" w:rsidR="00E02DE3" w:rsidRDefault="00E02DE3" w:rsidP="00E02DE3"/>
    <w:p w14:paraId="196CE1B1" w14:textId="77777777" w:rsidR="00E02DE3" w:rsidRDefault="00E02DE3" w:rsidP="00E02DE3"/>
    <w:p w14:paraId="011B0A30" w14:textId="44333692" w:rsidR="00E02DE3" w:rsidRPr="00A30AD8" w:rsidRDefault="00E02DE3" w:rsidP="00E02DE3">
      <w:bookmarkStart w:id="582" w:name="_Ref96340510"/>
      <w:r>
        <w:t xml:space="preserve">Table </w:t>
      </w:r>
      <w:r>
        <w:fldChar w:fldCharType="begin"/>
      </w:r>
      <w:r>
        <w:instrText xml:space="preserve"> SEQ Table \* ARABIC </w:instrText>
      </w:r>
      <w:r>
        <w:fldChar w:fldCharType="separate"/>
      </w:r>
      <w:r w:rsidR="004E51F6">
        <w:rPr>
          <w:noProof/>
        </w:rPr>
        <w:t>29</w:t>
      </w:r>
      <w:r>
        <w:fldChar w:fldCharType="end"/>
      </w:r>
      <w:bookmarkEnd w:id="582"/>
      <w:r w:rsidRPr="003B089A">
        <w:t xml:space="preserve">: </w:t>
      </w:r>
      <w:r>
        <w:t>Inputs of</w:t>
      </w:r>
      <w:r w:rsidRPr="00E31D26">
        <w:t xml:space="preserve"> </w:t>
      </w:r>
      <w:proofErr w:type="spellStart"/>
      <w:r w:rsidRPr="00E31D26">
        <w:rPr>
          <w:smallCaps/>
        </w:rPr>
        <w:t>FlorSys</w:t>
      </w:r>
      <w:r w:rsidRPr="00E31D26">
        <w:t>-</w:t>
      </w:r>
      <w:r>
        <w:t>RSC</w:t>
      </w:r>
      <w:r w:rsidRPr="0003238D">
        <w:t>one</w:t>
      </w:r>
      <w:proofErr w:type="spellEnd"/>
      <w:r w:rsidRPr="0003238D">
        <w:rPr>
          <w:rFonts w:cs="Cambria Math"/>
        </w:rPr>
        <w:t>.</w:t>
      </w:r>
    </w:p>
    <w:tbl>
      <w:tblPr>
        <w:tblStyle w:val="Grilledutableau"/>
        <w:tblW w:w="6322" w:type="dxa"/>
        <w:tblInd w:w="-5" w:type="dxa"/>
        <w:tblLayout w:type="fixed"/>
        <w:tblLook w:val="04A0" w:firstRow="1" w:lastRow="0" w:firstColumn="1" w:lastColumn="0" w:noHBand="0" w:noVBand="1"/>
      </w:tblPr>
      <w:tblGrid>
        <w:gridCol w:w="1389"/>
        <w:gridCol w:w="3090"/>
        <w:gridCol w:w="1843"/>
      </w:tblGrid>
      <w:tr w:rsidR="00E02DE3" w:rsidRPr="00ED75EA" w14:paraId="7B74CADF" w14:textId="77777777" w:rsidTr="009739A6">
        <w:trPr>
          <w:trHeight w:val="300"/>
          <w:tblHeader/>
        </w:trPr>
        <w:tc>
          <w:tcPr>
            <w:tcW w:w="1389" w:type="dxa"/>
            <w:shd w:val="clear" w:color="auto" w:fill="002060"/>
            <w:noWrap/>
            <w:hideMark/>
          </w:tcPr>
          <w:p w14:paraId="05628079" w14:textId="77777777" w:rsidR="00E02DE3" w:rsidRPr="0027689F" w:rsidRDefault="00E02DE3" w:rsidP="009739A6">
            <w:pPr>
              <w:rPr>
                <w:b/>
                <w:color w:val="FFFFFF" w:themeColor="background1"/>
              </w:rPr>
            </w:pPr>
            <w:r w:rsidRPr="0027689F">
              <w:rPr>
                <w:b/>
                <w:color w:val="FFFFFF" w:themeColor="background1"/>
              </w:rPr>
              <w:t>Parameter</w:t>
            </w:r>
          </w:p>
        </w:tc>
        <w:tc>
          <w:tcPr>
            <w:tcW w:w="3090" w:type="dxa"/>
            <w:shd w:val="clear" w:color="auto" w:fill="002060"/>
            <w:noWrap/>
            <w:hideMark/>
          </w:tcPr>
          <w:p w14:paraId="2EE75BCE" w14:textId="77777777" w:rsidR="00E02DE3" w:rsidRPr="0027689F" w:rsidRDefault="00E02DE3" w:rsidP="009739A6">
            <w:pPr>
              <w:rPr>
                <w:b/>
                <w:color w:val="FFFFFF" w:themeColor="background1"/>
              </w:rPr>
            </w:pPr>
            <w:r w:rsidRPr="0027689F">
              <w:rPr>
                <w:b/>
                <w:color w:val="FFFFFF" w:themeColor="background1"/>
              </w:rPr>
              <w:t>Meaning</w:t>
            </w:r>
          </w:p>
        </w:tc>
        <w:tc>
          <w:tcPr>
            <w:tcW w:w="1843" w:type="dxa"/>
            <w:shd w:val="clear" w:color="auto" w:fill="002060"/>
            <w:noWrap/>
            <w:hideMark/>
          </w:tcPr>
          <w:p w14:paraId="7CB9B57F" w14:textId="77777777" w:rsidR="00E02DE3" w:rsidRPr="0027689F" w:rsidRDefault="00E02DE3" w:rsidP="009739A6">
            <w:pPr>
              <w:rPr>
                <w:b/>
                <w:color w:val="FFFFFF" w:themeColor="background1"/>
              </w:rPr>
            </w:pPr>
            <w:r w:rsidRPr="0027689F">
              <w:rPr>
                <w:b/>
                <w:color w:val="FFFFFF" w:themeColor="background1"/>
              </w:rPr>
              <w:t>Unit</w:t>
            </w:r>
          </w:p>
        </w:tc>
      </w:tr>
      <w:tr w:rsidR="00E02DE3" w:rsidRPr="00ED75EA" w14:paraId="1DDC80C9" w14:textId="77777777" w:rsidTr="009739A6">
        <w:trPr>
          <w:trHeight w:val="300"/>
        </w:trPr>
        <w:tc>
          <w:tcPr>
            <w:tcW w:w="1389" w:type="dxa"/>
            <w:noWrap/>
          </w:tcPr>
          <w:p w14:paraId="4A97CDAA" w14:textId="77777777" w:rsidR="00E02DE3" w:rsidRPr="00DD34AA" w:rsidRDefault="00E02DE3" w:rsidP="009739A6">
            <w:r w:rsidRPr="00DD34AA">
              <w:t>T</w:t>
            </w:r>
            <w:r w:rsidRPr="00DD34AA">
              <w:rPr>
                <w:vertAlign w:val="subscript"/>
              </w:rPr>
              <w:t>d</w:t>
            </w:r>
          </w:p>
        </w:tc>
        <w:tc>
          <w:tcPr>
            <w:tcW w:w="3090" w:type="dxa"/>
            <w:noWrap/>
          </w:tcPr>
          <w:p w14:paraId="3CB9C7F4" w14:textId="77777777" w:rsidR="00E02DE3" w:rsidRPr="00ED75EA" w:rsidRDefault="00E02DE3" w:rsidP="009739A6">
            <w:r w:rsidRPr="00E7500A">
              <w:t>Average air temperature</w:t>
            </w:r>
          </w:p>
        </w:tc>
        <w:tc>
          <w:tcPr>
            <w:tcW w:w="1843" w:type="dxa"/>
            <w:noWrap/>
          </w:tcPr>
          <w:p w14:paraId="3E38A346" w14:textId="77777777" w:rsidR="00E02DE3" w:rsidRPr="00ED75EA" w:rsidRDefault="00E02DE3" w:rsidP="009739A6">
            <w:r w:rsidRPr="00E7500A">
              <w:t>°C</w:t>
            </w:r>
          </w:p>
        </w:tc>
      </w:tr>
      <w:tr w:rsidR="00E02DE3" w:rsidRPr="00ED75EA" w14:paraId="78AAC99C" w14:textId="77777777" w:rsidTr="009739A6">
        <w:trPr>
          <w:trHeight w:val="300"/>
        </w:trPr>
        <w:tc>
          <w:tcPr>
            <w:tcW w:w="1389" w:type="dxa"/>
            <w:noWrap/>
          </w:tcPr>
          <w:p w14:paraId="2F455605" w14:textId="77777777" w:rsidR="00E02DE3" w:rsidRPr="00DD34AA" w:rsidRDefault="00E02DE3" w:rsidP="009739A6">
            <w:proofErr w:type="spellStart"/>
            <w:r w:rsidRPr="00DD34AA">
              <w:t>Tmin</w:t>
            </w:r>
            <w:r w:rsidRPr="00DD34AA">
              <w:rPr>
                <w:vertAlign w:val="subscript"/>
              </w:rPr>
              <w:t>d</w:t>
            </w:r>
            <w:proofErr w:type="spellEnd"/>
          </w:p>
        </w:tc>
        <w:tc>
          <w:tcPr>
            <w:tcW w:w="3090" w:type="dxa"/>
            <w:noWrap/>
          </w:tcPr>
          <w:p w14:paraId="1201BDBC" w14:textId="77777777" w:rsidR="00E02DE3" w:rsidRDefault="00E02DE3" w:rsidP="009739A6">
            <w:r>
              <w:t>Minimum air temperature</w:t>
            </w:r>
          </w:p>
        </w:tc>
        <w:tc>
          <w:tcPr>
            <w:tcW w:w="1843" w:type="dxa"/>
            <w:noWrap/>
          </w:tcPr>
          <w:p w14:paraId="67D88673" w14:textId="77777777" w:rsidR="00E02DE3" w:rsidRPr="00ED75EA" w:rsidRDefault="00E02DE3" w:rsidP="009739A6">
            <w:r w:rsidRPr="00E7500A">
              <w:t>°C</w:t>
            </w:r>
          </w:p>
        </w:tc>
      </w:tr>
      <w:tr w:rsidR="00E02DE3" w:rsidRPr="00B00320" w14:paraId="5A02B5FD" w14:textId="77777777" w:rsidTr="009739A6">
        <w:trPr>
          <w:trHeight w:val="300"/>
        </w:trPr>
        <w:tc>
          <w:tcPr>
            <w:tcW w:w="1389" w:type="dxa"/>
            <w:noWrap/>
          </w:tcPr>
          <w:p w14:paraId="4B054BB9" w14:textId="77777777" w:rsidR="00E02DE3" w:rsidRPr="00DD34AA" w:rsidRDefault="00E02DE3" w:rsidP="009739A6">
            <w:r w:rsidRPr="00DD34AA">
              <w:t>Stone</w:t>
            </w:r>
          </w:p>
        </w:tc>
        <w:tc>
          <w:tcPr>
            <w:tcW w:w="3090" w:type="dxa"/>
            <w:noWrap/>
          </w:tcPr>
          <w:p w14:paraId="2536E155" w14:textId="77777777" w:rsidR="00E02DE3" w:rsidRPr="00ED75EA" w:rsidRDefault="00E02DE3" w:rsidP="009739A6">
            <w:r w:rsidRPr="00E7500A">
              <w:t>Proportion of stones in the soil</w:t>
            </w:r>
          </w:p>
        </w:tc>
        <w:tc>
          <w:tcPr>
            <w:tcW w:w="1843" w:type="dxa"/>
            <w:noWrap/>
          </w:tcPr>
          <w:p w14:paraId="456F4DA6" w14:textId="77777777" w:rsidR="00E02DE3" w:rsidRPr="00ED75EA" w:rsidRDefault="00E02DE3" w:rsidP="009739A6"/>
        </w:tc>
      </w:tr>
    </w:tbl>
    <w:p w14:paraId="350C9F33" w14:textId="77777777" w:rsidR="00E02DE3" w:rsidRDefault="00E02DE3" w:rsidP="00E02DE3">
      <w:pPr>
        <w:spacing w:after="200"/>
      </w:pPr>
    </w:p>
    <w:p w14:paraId="40443DC5" w14:textId="77777777" w:rsidR="00E02DE3" w:rsidRDefault="00E02DE3" w:rsidP="00E02DE3">
      <w:pPr>
        <w:spacing w:after="200"/>
      </w:pPr>
    </w:p>
    <w:p w14:paraId="15028B08" w14:textId="5765AA31" w:rsidR="00E02DE3" w:rsidRDefault="00E02DE3" w:rsidP="00E02DE3">
      <w:pPr>
        <w:pStyle w:val="Lgende"/>
        <w:keepNext/>
      </w:pPr>
      <w:bookmarkStart w:id="583" w:name="_Ref96340522"/>
      <w:bookmarkEnd w:id="581"/>
      <w:r>
        <w:t xml:space="preserve">Table </w:t>
      </w:r>
      <w:r>
        <w:fldChar w:fldCharType="begin"/>
      </w:r>
      <w:r>
        <w:instrText xml:space="preserve"> SEQ Table \* ARABIC </w:instrText>
      </w:r>
      <w:r>
        <w:fldChar w:fldCharType="separate"/>
      </w:r>
      <w:r w:rsidR="004E51F6">
        <w:rPr>
          <w:noProof/>
        </w:rPr>
        <w:t>30</w:t>
      </w:r>
      <w:r>
        <w:fldChar w:fldCharType="end"/>
      </w:r>
      <w:bookmarkEnd w:id="583"/>
      <w:r>
        <w:t>: Plant and environment state v</w:t>
      </w:r>
      <w:r w:rsidRPr="008D17E7">
        <w:t xml:space="preserve">ariables predicted by </w:t>
      </w:r>
      <w:proofErr w:type="spellStart"/>
      <w:r w:rsidRPr="008D17E7">
        <w:rPr>
          <w:smallCaps/>
        </w:rPr>
        <w:t>FlorSys</w:t>
      </w:r>
      <w:proofErr w:type="spellEnd"/>
      <w:r>
        <w:rPr>
          <w:smallCaps/>
        </w:rPr>
        <w:t xml:space="preserve"> </w:t>
      </w:r>
      <w:r w:rsidRPr="006D6A94">
        <w:t xml:space="preserve">and added for </w:t>
      </w:r>
      <w:r>
        <w:t>connecting</w:t>
      </w:r>
      <w:r w:rsidRPr="006D6A94">
        <w:t xml:space="preserve"> </w:t>
      </w:r>
      <w:proofErr w:type="spellStart"/>
      <w:r w:rsidRPr="006D6A94">
        <w:t>RSCone</w:t>
      </w:r>
      <w:proofErr w:type="spellEnd"/>
      <w:r w:rsidRPr="008D17E7">
        <w:t>, with d: da</w:t>
      </w:r>
      <w:r>
        <w:t>te</w:t>
      </w:r>
      <w:r w:rsidRPr="008D17E7">
        <w:t xml:space="preserve"> in days, l: soil layer in cm, s: species, i: individual, c: cohort (all plants of the same species emerging the same day), p: stage </w:t>
      </w:r>
      <w:r w:rsidRPr="0003238D">
        <w:rPr>
          <w:rFonts w:ascii="Cambria Math" w:hAnsi="Cambria Math" w:cs="Cambria Math"/>
        </w:rPr>
        <w:t xml:space="preserve">∈ </w:t>
      </w:r>
      <w:r w:rsidRPr="0003238D">
        <w:rPr>
          <w:rFonts w:cs="Cambria Math"/>
        </w:rPr>
        <w:t xml:space="preserve">{cotyledon, </w:t>
      </w:r>
      <w:r w:rsidR="007E03E5">
        <w:rPr>
          <w:rFonts w:cs="Cambria Math"/>
        </w:rPr>
        <w:t>plantlet</w:t>
      </w:r>
      <w:r w:rsidRPr="0003238D">
        <w:rPr>
          <w:rFonts w:cs="Cambria Math"/>
        </w:rPr>
        <w:t>, vegetative, flowering, disseminating}.</w:t>
      </w:r>
    </w:p>
    <w:tbl>
      <w:tblPr>
        <w:tblStyle w:val="Grilledutableau"/>
        <w:tblW w:w="9640" w:type="dxa"/>
        <w:tblInd w:w="-176" w:type="dxa"/>
        <w:tblLayout w:type="fixed"/>
        <w:tblLook w:val="04A0" w:firstRow="1" w:lastRow="0" w:firstColumn="1" w:lastColumn="0" w:noHBand="0" w:noVBand="1"/>
      </w:tblPr>
      <w:tblGrid>
        <w:gridCol w:w="1701"/>
        <w:gridCol w:w="2948"/>
        <w:gridCol w:w="3544"/>
        <w:gridCol w:w="1447"/>
      </w:tblGrid>
      <w:tr w:rsidR="00E02DE3" w:rsidRPr="00E7500A" w14:paraId="318BC32A" w14:textId="77777777" w:rsidTr="009739A6">
        <w:trPr>
          <w:trHeight w:val="300"/>
          <w:tblHeader/>
        </w:trPr>
        <w:tc>
          <w:tcPr>
            <w:tcW w:w="1701" w:type="dxa"/>
            <w:shd w:val="clear" w:color="auto" w:fill="002060"/>
            <w:noWrap/>
          </w:tcPr>
          <w:p w14:paraId="1D9C6AEE" w14:textId="77777777" w:rsidR="00E02DE3" w:rsidRPr="0027689F" w:rsidRDefault="00E02DE3" w:rsidP="009739A6">
            <w:pPr>
              <w:rPr>
                <w:b/>
                <w:color w:val="FFFFFF" w:themeColor="background1"/>
              </w:rPr>
            </w:pPr>
            <w:r w:rsidRPr="0027689F">
              <w:rPr>
                <w:b/>
                <w:color w:val="FFFFFF" w:themeColor="background1"/>
              </w:rPr>
              <w:t>Variable</w:t>
            </w:r>
          </w:p>
        </w:tc>
        <w:tc>
          <w:tcPr>
            <w:tcW w:w="2948" w:type="dxa"/>
            <w:shd w:val="clear" w:color="auto" w:fill="002060"/>
            <w:noWrap/>
          </w:tcPr>
          <w:p w14:paraId="14BEE8B5" w14:textId="77777777" w:rsidR="00E02DE3" w:rsidRPr="0027689F" w:rsidRDefault="00E02DE3" w:rsidP="009739A6">
            <w:pPr>
              <w:rPr>
                <w:b/>
                <w:color w:val="FFFFFF" w:themeColor="background1"/>
              </w:rPr>
            </w:pPr>
            <w:r w:rsidRPr="0027689F">
              <w:rPr>
                <w:b/>
                <w:color w:val="FFFFFF" w:themeColor="background1"/>
              </w:rPr>
              <w:t>Meaning</w:t>
            </w:r>
          </w:p>
        </w:tc>
        <w:tc>
          <w:tcPr>
            <w:tcW w:w="3544" w:type="dxa"/>
            <w:shd w:val="clear" w:color="auto" w:fill="002060"/>
            <w:noWrap/>
          </w:tcPr>
          <w:p w14:paraId="7AF21CBA" w14:textId="77777777" w:rsidR="00E02DE3" w:rsidRPr="0027689F" w:rsidRDefault="00E02DE3" w:rsidP="009739A6">
            <w:pPr>
              <w:rPr>
                <w:b/>
                <w:color w:val="FFFFFF" w:themeColor="background1"/>
              </w:rPr>
            </w:pPr>
            <w:r w:rsidRPr="0027689F">
              <w:rPr>
                <w:b/>
                <w:color w:val="FFFFFF" w:themeColor="background1"/>
              </w:rPr>
              <w:t>Value</w:t>
            </w:r>
          </w:p>
        </w:tc>
        <w:tc>
          <w:tcPr>
            <w:tcW w:w="1447" w:type="dxa"/>
            <w:shd w:val="clear" w:color="auto" w:fill="002060"/>
            <w:noWrap/>
          </w:tcPr>
          <w:p w14:paraId="3544F585" w14:textId="77777777" w:rsidR="00E02DE3" w:rsidRPr="0027689F" w:rsidRDefault="00E02DE3" w:rsidP="009739A6">
            <w:pPr>
              <w:rPr>
                <w:b/>
                <w:color w:val="FFFFFF" w:themeColor="background1"/>
              </w:rPr>
            </w:pPr>
            <w:r w:rsidRPr="0027689F">
              <w:rPr>
                <w:b/>
                <w:color w:val="FFFFFF" w:themeColor="background1"/>
              </w:rPr>
              <w:t>Unit</w:t>
            </w:r>
          </w:p>
        </w:tc>
      </w:tr>
      <w:tr w:rsidR="00E02DE3" w:rsidRPr="00E7500A" w14:paraId="24B9A686" w14:textId="77777777" w:rsidTr="009739A6">
        <w:trPr>
          <w:trHeight w:val="300"/>
        </w:trPr>
        <w:tc>
          <w:tcPr>
            <w:tcW w:w="1701" w:type="dxa"/>
            <w:shd w:val="clear" w:color="auto" w:fill="auto"/>
            <w:noWrap/>
          </w:tcPr>
          <w:p w14:paraId="59CADF8C" w14:textId="77777777" w:rsidR="00E02DE3" w:rsidRPr="00E7500A" w:rsidRDefault="00E02DE3" w:rsidP="009739A6">
            <w:proofErr w:type="spellStart"/>
            <w:r w:rsidRPr="00E7500A">
              <w:t>ABM</w:t>
            </w:r>
            <w:r w:rsidRPr="00E7500A">
              <w:rPr>
                <w:vertAlign w:val="subscript"/>
              </w:rPr>
              <w:t>dsi</w:t>
            </w:r>
            <w:proofErr w:type="spellEnd"/>
          </w:p>
        </w:tc>
        <w:tc>
          <w:tcPr>
            <w:tcW w:w="2948" w:type="dxa"/>
            <w:shd w:val="clear" w:color="auto" w:fill="auto"/>
            <w:noWrap/>
          </w:tcPr>
          <w:p w14:paraId="56EEEE07" w14:textId="77777777" w:rsidR="00E02DE3" w:rsidRPr="00E7500A" w:rsidRDefault="00E02DE3" w:rsidP="009739A6">
            <w:pPr>
              <w:jc w:val="left"/>
            </w:pPr>
            <w:r>
              <w:t>Above</w:t>
            </w:r>
            <w:r w:rsidRPr="00E7500A">
              <w:t>ground biomass</w:t>
            </w:r>
          </w:p>
        </w:tc>
        <w:tc>
          <w:tcPr>
            <w:tcW w:w="3544" w:type="dxa"/>
            <w:shd w:val="clear" w:color="auto" w:fill="auto"/>
            <w:noWrap/>
          </w:tcPr>
          <w:p w14:paraId="272E5929" w14:textId="77777777" w:rsidR="00E02DE3" w:rsidRPr="00E7500A" w:rsidRDefault="00E02DE3" w:rsidP="009739A6">
            <w:pPr>
              <w:jc w:val="left"/>
            </w:pPr>
          </w:p>
        </w:tc>
        <w:tc>
          <w:tcPr>
            <w:tcW w:w="1447" w:type="dxa"/>
            <w:shd w:val="clear" w:color="auto" w:fill="auto"/>
            <w:noWrap/>
          </w:tcPr>
          <w:p w14:paraId="381F52D6" w14:textId="77777777" w:rsidR="00E02DE3" w:rsidRPr="00E7500A" w:rsidRDefault="00E02DE3" w:rsidP="009739A6">
            <w:r w:rsidRPr="00E7500A">
              <w:t>g</w:t>
            </w:r>
            <w:r>
              <w:t>∙</w:t>
            </w:r>
            <w:r w:rsidRPr="00E7500A">
              <w:t>plant</w:t>
            </w:r>
            <w:r w:rsidRPr="00E7500A">
              <w:rPr>
                <w:vertAlign w:val="superscript"/>
              </w:rPr>
              <w:t>-1</w:t>
            </w:r>
          </w:p>
        </w:tc>
      </w:tr>
      <w:tr w:rsidR="00E02DE3" w:rsidRPr="00E7500A" w14:paraId="28572FE7" w14:textId="77777777" w:rsidTr="009739A6">
        <w:trPr>
          <w:trHeight w:val="300"/>
        </w:trPr>
        <w:tc>
          <w:tcPr>
            <w:tcW w:w="1701" w:type="dxa"/>
            <w:shd w:val="clear" w:color="auto" w:fill="auto"/>
            <w:noWrap/>
          </w:tcPr>
          <w:p w14:paraId="013620CD" w14:textId="77777777" w:rsidR="00E02DE3" w:rsidRPr="00E7500A" w:rsidRDefault="00E02DE3" w:rsidP="009739A6">
            <w:proofErr w:type="spellStart"/>
            <w:r w:rsidRPr="006D6A94">
              <w:t>ABMini</w:t>
            </w:r>
            <w:r w:rsidRPr="006D6A94">
              <w:rPr>
                <w:rStyle w:val="Indice"/>
              </w:rPr>
              <w:t>si</w:t>
            </w:r>
            <w:proofErr w:type="spellEnd"/>
          </w:p>
        </w:tc>
        <w:tc>
          <w:tcPr>
            <w:tcW w:w="2948" w:type="dxa"/>
            <w:shd w:val="clear" w:color="auto" w:fill="auto"/>
            <w:noWrap/>
          </w:tcPr>
          <w:p w14:paraId="1494FBD7" w14:textId="77777777" w:rsidR="00E02DE3" w:rsidRPr="00E7500A" w:rsidRDefault="00E02DE3" w:rsidP="009739A6">
            <w:pPr>
              <w:jc w:val="left"/>
            </w:pPr>
            <w:r w:rsidRPr="00E7500A">
              <w:t>Aboveground biomass</w:t>
            </w:r>
            <w:r>
              <w:t xml:space="preserve"> of plant </w:t>
            </w:r>
            <w:proofErr w:type="spellStart"/>
            <w:r>
              <w:t>i</w:t>
            </w:r>
            <w:proofErr w:type="spellEnd"/>
            <w:r>
              <w:t xml:space="preserve"> before mowing or frost damage</w:t>
            </w:r>
          </w:p>
        </w:tc>
        <w:tc>
          <w:tcPr>
            <w:tcW w:w="3544" w:type="dxa"/>
            <w:shd w:val="clear" w:color="auto" w:fill="auto"/>
            <w:noWrap/>
          </w:tcPr>
          <w:p w14:paraId="328E36C2" w14:textId="77777777" w:rsidR="00E02DE3" w:rsidRPr="00E7500A" w:rsidRDefault="00E02DE3" w:rsidP="009739A6">
            <w:pPr>
              <w:jc w:val="left"/>
            </w:pPr>
          </w:p>
        </w:tc>
        <w:tc>
          <w:tcPr>
            <w:tcW w:w="1447" w:type="dxa"/>
            <w:shd w:val="clear" w:color="auto" w:fill="auto"/>
            <w:noWrap/>
          </w:tcPr>
          <w:p w14:paraId="14D772AE" w14:textId="77777777" w:rsidR="00E02DE3" w:rsidRPr="00E7500A" w:rsidRDefault="00E02DE3" w:rsidP="009739A6">
            <w:r w:rsidRPr="00E7500A">
              <w:t>g</w:t>
            </w:r>
            <w:r>
              <w:t>∙</w:t>
            </w:r>
            <w:r w:rsidRPr="00E7500A">
              <w:t>plant</w:t>
            </w:r>
            <w:r w:rsidRPr="00E7500A">
              <w:rPr>
                <w:vertAlign w:val="superscript"/>
              </w:rPr>
              <w:t>-1</w:t>
            </w:r>
          </w:p>
        </w:tc>
      </w:tr>
      <w:tr w:rsidR="00E02DE3" w:rsidRPr="00E7500A" w14:paraId="0D438977" w14:textId="77777777" w:rsidTr="009739A6">
        <w:trPr>
          <w:trHeight w:val="300"/>
        </w:trPr>
        <w:tc>
          <w:tcPr>
            <w:tcW w:w="1701" w:type="dxa"/>
            <w:shd w:val="clear" w:color="auto" w:fill="auto"/>
            <w:noWrap/>
          </w:tcPr>
          <w:p w14:paraId="33D572F8" w14:textId="77777777" w:rsidR="00E02DE3" w:rsidRPr="00E7500A" w:rsidRDefault="00E02DE3" w:rsidP="009739A6">
            <w:proofErr w:type="spellStart"/>
            <w:r w:rsidRPr="00E7500A">
              <w:t>ABMr</w:t>
            </w:r>
            <w:r w:rsidRPr="00E7500A">
              <w:rPr>
                <w:vertAlign w:val="subscript"/>
              </w:rPr>
              <w:t>dsi</w:t>
            </w:r>
            <w:proofErr w:type="spellEnd"/>
          </w:p>
        </w:tc>
        <w:tc>
          <w:tcPr>
            <w:tcW w:w="2948" w:type="dxa"/>
            <w:shd w:val="clear" w:color="auto" w:fill="auto"/>
            <w:noWrap/>
          </w:tcPr>
          <w:p w14:paraId="1EA85F36" w14:textId="77777777" w:rsidR="00E02DE3" w:rsidRPr="00E7500A" w:rsidRDefault="00E02DE3" w:rsidP="009739A6">
            <w:pPr>
              <w:jc w:val="left"/>
            </w:pPr>
            <w:r>
              <w:t>Above</w:t>
            </w:r>
            <w:r w:rsidRPr="00E7500A">
              <w:t>ground biomass lost by respiration on day d</w:t>
            </w:r>
          </w:p>
        </w:tc>
        <w:tc>
          <w:tcPr>
            <w:tcW w:w="3544" w:type="dxa"/>
            <w:shd w:val="clear" w:color="auto" w:fill="auto"/>
            <w:noWrap/>
          </w:tcPr>
          <w:p w14:paraId="3C5964E9" w14:textId="77777777" w:rsidR="00E02DE3" w:rsidRPr="00E7500A" w:rsidRDefault="00E02DE3" w:rsidP="009739A6">
            <w:pPr>
              <w:jc w:val="left"/>
            </w:pPr>
          </w:p>
        </w:tc>
        <w:tc>
          <w:tcPr>
            <w:tcW w:w="1447" w:type="dxa"/>
            <w:shd w:val="clear" w:color="auto" w:fill="auto"/>
            <w:noWrap/>
          </w:tcPr>
          <w:p w14:paraId="4C810903" w14:textId="77777777" w:rsidR="00E02DE3" w:rsidRPr="00E7500A" w:rsidRDefault="00E02DE3" w:rsidP="009739A6">
            <w:r w:rsidRPr="00E7500A">
              <w:t>g</w:t>
            </w:r>
            <w:r>
              <w:t>∙</w:t>
            </w:r>
            <w:r w:rsidRPr="00E7500A">
              <w:t>plant</w:t>
            </w:r>
            <w:r w:rsidRPr="00E7500A">
              <w:rPr>
                <w:vertAlign w:val="superscript"/>
              </w:rPr>
              <w:t>-1</w:t>
            </w:r>
          </w:p>
        </w:tc>
      </w:tr>
      <w:tr w:rsidR="00E02DE3" w:rsidRPr="00E7500A" w14:paraId="6CB82DC8" w14:textId="77777777" w:rsidTr="009739A6">
        <w:trPr>
          <w:trHeight w:val="300"/>
        </w:trPr>
        <w:tc>
          <w:tcPr>
            <w:tcW w:w="1701" w:type="dxa"/>
            <w:shd w:val="clear" w:color="auto" w:fill="auto"/>
            <w:noWrap/>
          </w:tcPr>
          <w:p w14:paraId="72FD57BE" w14:textId="77777777" w:rsidR="00E02DE3" w:rsidRPr="00E7500A" w:rsidRDefault="00E02DE3" w:rsidP="009739A6">
            <w:proofErr w:type="spellStart"/>
            <w:r w:rsidRPr="00E7500A">
              <w:t>BMps</w:t>
            </w:r>
            <w:r w:rsidRPr="00E7500A">
              <w:rPr>
                <w:vertAlign w:val="subscript"/>
              </w:rPr>
              <w:t>dsi</w:t>
            </w:r>
            <w:proofErr w:type="spellEnd"/>
          </w:p>
        </w:tc>
        <w:tc>
          <w:tcPr>
            <w:tcW w:w="2948" w:type="dxa"/>
            <w:shd w:val="clear" w:color="auto" w:fill="auto"/>
            <w:noWrap/>
          </w:tcPr>
          <w:p w14:paraId="7C1C1918" w14:textId="77777777" w:rsidR="00E02DE3" w:rsidRPr="00E7500A" w:rsidRDefault="00E02DE3" w:rsidP="009739A6">
            <w:pPr>
              <w:jc w:val="left"/>
            </w:pPr>
            <w:r w:rsidRPr="00E7500A">
              <w:t>Biomass accumulated by photosynthesis on day d</w:t>
            </w:r>
          </w:p>
        </w:tc>
        <w:tc>
          <w:tcPr>
            <w:tcW w:w="3544" w:type="dxa"/>
            <w:shd w:val="clear" w:color="auto" w:fill="auto"/>
            <w:noWrap/>
          </w:tcPr>
          <w:p w14:paraId="5CFB9E56" w14:textId="77777777" w:rsidR="00E02DE3" w:rsidRPr="00E7500A" w:rsidRDefault="00E02DE3" w:rsidP="009739A6">
            <w:pPr>
              <w:jc w:val="left"/>
            </w:pPr>
          </w:p>
        </w:tc>
        <w:tc>
          <w:tcPr>
            <w:tcW w:w="1447" w:type="dxa"/>
            <w:shd w:val="clear" w:color="auto" w:fill="auto"/>
            <w:noWrap/>
          </w:tcPr>
          <w:p w14:paraId="3BF62362" w14:textId="77777777" w:rsidR="00E02DE3" w:rsidRPr="00E7500A" w:rsidRDefault="00E02DE3" w:rsidP="009739A6">
            <w:r w:rsidRPr="00E7500A">
              <w:t>g</w:t>
            </w:r>
            <w:r>
              <w:t>∙</w:t>
            </w:r>
            <w:r w:rsidRPr="00E7500A">
              <w:t>plant</w:t>
            </w:r>
            <w:r w:rsidRPr="00E7500A">
              <w:rPr>
                <w:vertAlign w:val="superscript"/>
              </w:rPr>
              <w:t>-1</w:t>
            </w:r>
          </w:p>
        </w:tc>
      </w:tr>
      <w:tr w:rsidR="00E02DE3" w:rsidRPr="00E7500A" w14:paraId="572C4002" w14:textId="77777777" w:rsidTr="009739A6">
        <w:trPr>
          <w:trHeight w:val="300"/>
        </w:trPr>
        <w:tc>
          <w:tcPr>
            <w:tcW w:w="1701" w:type="dxa"/>
            <w:noWrap/>
            <w:hideMark/>
          </w:tcPr>
          <w:p w14:paraId="70C140EC" w14:textId="77777777" w:rsidR="00E02DE3" w:rsidRPr="00E7500A" w:rsidRDefault="00E02DE3" w:rsidP="009739A6">
            <w:proofErr w:type="spellStart"/>
            <w:r w:rsidRPr="00E7500A">
              <w:t>bΔ</w:t>
            </w:r>
            <w:r w:rsidRPr="00E7500A">
              <w:rPr>
                <w:vertAlign w:val="subscript"/>
              </w:rPr>
              <w:t>dl</w:t>
            </w:r>
            <w:proofErr w:type="spellEnd"/>
          </w:p>
        </w:tc>
        <w:tc>
          <w:tcPr>
            <w:tcW w:w="2948" w:type="dxa"/>
            <w:noWrap/>
            <w:hideMark/>
          </w:tcPr>
          <w:p w14:paraId="40E493E6" w14:textId="77777777" w:rsidR="00E02DE3" w:rsidRPr="00E7500A" w:rsidRDefault="00E02DE3" w:rsidP="009739A6">
            <w:pPr>
              <w:jc w:val="left"/>
            </w:pPr>
            <w:r w:rsidRPr="00E7500A">
              <w:t xml:space="preserve">Proportion of </w:t>
            </w:r>
            <w:proofErr w:type="spellStart"/>
            <w:r>
              <w:t>bΔ</w:t>
            </w:r>
            <w:proofErr w:type="spellEnd"/>
            <w:r w:rsidRPr="00E7500A">
              <w:t xml:space="preserve"> soil clods in soil layer</w:t>
            </w:r>
            <w:r>
              <w:t xml:space="preserve"> l</w:t>
            </w:r>
          </w:p>
        </w:tc>
        <w:tc>
          <w:tcPr>
            <w:tcW w:w="3544" w:type="dxa"/>
            <w:noWrap/>
            <w:hideMark/>
          </w:tcPr>
          <w:p w14:paraId="1C0AA344" w14:textId="77777777" w:rsidR="00E02DE3" w:rsidRPr="00E7500A" w:rsidRDefault="00E02DE3" w:rsidP="009739A6">
            <w:pPr>
              <w:jc w:val="left"/>
            </w:pPr>
            <w:r w:rsidRPr="00E7500A">
              <w:t>[0,1]</w:t>
            </w:r>
          </w:p>
        </w:tc>
        <w:tc>
          <w:tcPr>
            <w:tcW w:w="1447" w:type="dxa"/>
            <w:noWrap/>
            <w:hideMark/>
          </w:tcPr>
          <w:p w14:paraId="5F2630D5" w14:textId="77777777" w:rsidR="00E02DE3" w:rsidRPr="00E7500A" w:rsidRDefault="00E02DE3" w:rsidP="009739A6"/>
        </w:tc>
      </w:tr>
      <w:tr w:rsidR="00E02DE3" w:rsidRPr="00E7500A" w14:paraId="25F3FC74" w14:textId="77777777" w:rsidTr="009739A6">
        <w:trPr>
          <w:trHeight w:val="300"/>
        </w:trPr>
        <w:tc>
          <w:tcPr>
            <w:tcW w:w="1701" w:type="dxa"/>
            <w:noWrap/>
          </w:tcPr>
          <w:p w14:paraId="57A06464" w14:textId="77777777" w:rsidR="00E02DE3" w:rsidRPr="00E7500A" w:rsidRDefault="00E02DE3" w:rsidP="009739A6">
            <w:proofErr w:type="spellStart"/>
            <w:r w:rsidRPr="00E7500A">
              <w:t>cΔ</w:t>
            </w:r>
            <w:r w:rsidRPr="00E7500A">
              <w:rPr>
                <w:vertAlign w:val="subscript"/>
              </w:rPr>
              <w:t>dl</w:t>
            </w:r>
            <w:proofErr w:type="spellEnd"/>
          </w:p>
        </w:tc>
        <w:tc>
          <w:tcPr>
            <w:tcW w:w="2948" w:type="dxa"/>
            <w:noWrap/>
          </w:tcPr>
          <w:p w14:paraId="3F383E19" w14:textId="77777777" w:rsidR="00E02DE3" w:rsidRPr="00E7500A" w:rsidRDefault="00E02DE3" w:rsidP="009739A6">
            <w:pPr>
              <w:jc w:val="left"/>
            </w:pPr>
            <w:r w:rsidRPr="00E7500A">
              <w:t>Proportion o</w:t>
            </w:r>
            <w:r>
              <w:t xml:space="preserve">f </w:t>
            </w:r>
            <w:proofErr w:type="spellStart"/>
            <w:r>
              <w:t>cΔ</w:t>
            </w:r>
            <w:proofErr w:type="spellEnd"/>
            <w:r>
              <w:t xml:space="preserve"> soil clods in soil layer l</w:t>
            </w:r>
          </w:p>
        </w:tc>
        <w:tc>
          <w:tcPr>
            <w:tcW w:w="3544" w:type="dxa"/>
            <w:noWrap/>
          </w:tcPr>
          <w:p w14:paraId="6BB322E4" w14:textId="77777777" w:rsidR="00E02DE3" w:rsidRPr="00E7500A" w:rsidRDefault="00E02DE3" w:rsidP="009739A6">
            <w:pPr>
              <w:jc w:val="left"/>
            </w:pPr>
            <w:r w:rsidRPr="00E7500A">
              <w:t>[0,1]</w:t>
            </w:r>
          </w:p>
        </w:tc>
        <w:tc>
          <w:tcPr>
            <w:tcW w:w="1447" w:type="dxa"/>
            <w:noWrap/>
          </w:tcPr>
          <w:p w14:paraId="524E6E8D" w14:textId="77777777" w:rsidR="00E02DE3" w:rsidRPr="00E7500A" w:rsidRDefault="00E02DE3" w:rsidP="009739A6"/>
        </w:tc>
      </w:tr>
      <w:tr w:rsidR="00E02DE3" w:rsidRPr="00E7500A" w14:paraId="0AD19A9A" w14:textId="77777777" w:rsidTr="009739A6">
        <w:trPr>
          <w:trHeight w:val="300"/>
        </w:trPr>
        <w:tc>
          <w:tcPr>
            <w:tcW w:w="1701" w:type="dxa"/>
            <w:shd w:val="clear" w:color="auto" w:fill="auto"/>
            <w:noWrap/>
          </w:tcPr>
          <w:p w14:paraId="1C28B0D4" w14:textId="77777777" w:rsidR="00E02DE3" w:rsidRPr="00E7500A" w:rsidRDefault="00E02DE3" w:rsidP="009739A6">
            <w:proofErr w:type="spellStart"/>
            <w:r w:rsidRPr="00E7500A">
              <w:t>LBM</w:t>
            </w:r>
            <w:r w:rsidRPr="00E7500A">
              <w:rPr>
                <w:vertAlign w:val="subscript"/>
              </w:rPr>
              <w:t>dsi</w:t>
            </w:r>
            <w:proofErr w:type="spellEnd"/>
          </w:p>
        </w:tc>
        <w:tc>
          <w:tcPr>
            <w:tcW w:w="2948" w:type="dxa"/>
            <w:shd w:val="clear" w:color="auto" w:fill="auto"/>
            <w:noWrap/>
          </w:tcPr>
          <w:p w14:paraId="601481D1" w14:textId="77777777" w:rsidR="00E02DE3" w:rsidRPr="00E7500A" w:rsidRDefault="00E02DE3" w:rsidP="009739A6">
            <w:pPr>
              <w:jc w:val="left"/>
            </w:pPr>
            <w:r w:rsidRPr="00E7500A">
              <w:t>Leaf biomass</w:t>
            </w:r>
          </w:p>
        </w:tc>
        <w:tc>
          <w:tcPr>
            <w:tcW w:w="3544" w:type="dxa"/>
            <w:shd w:val="clear" w:color="auto" w:fill="auto"/>
            <w:noWrap/>
          </w:tcPr>
          <w:p w14:paraId="0DC50FBD" w14:textId="77777777" w:rsidR="00E02DE3" w:rsidRPr="00E7500A" w:rsidRDefault="00E02DE3" w:rsidP="009739A6">
            <w:pPr>
              <w:jc w:val="left"/>
            </w:pPr>
          </w:p>
        </w:tc>
        <w:tc>
          <w:tcPr>
            <w:tcW w:w="1447" w:type="dxa"/>
            <w:shd w:val="clear" w:color="auto" w:fill="auto"/>
            <w:noWrap/>
          </w:tcPr>
          <w:p w14:paraId="5BF96CD9" w14:textId="77777777" w:rsidR="00E02DE3" w:rsidRPr="00E7500A" w:rsidRDefault="00E02DE3" w:rsidP="009739A6">
            <w:r w:rsidRPr="00E7500A">
              <w:t>g</w:t>
            </w:r>
            <w:r>
              <w:t>∙</w:t>
            </w:r>
            <w:r w:rsidRPr="00E7500A">
              <w:t>plant</w:t>
            </w:r>
            <w:r w:rsidRPr="00E7500A">
              <w:rPr>
                <w:vertAlign w:val="superscript"/>
              </w:rPr>
              <w:t>-1</w:t>
            </w:r>
          </w:p>
        </w:tc>
      </w:tr>
      <w:tr w:rsidR="00E02DE3" w:rsidRPr="00B00320" w14:paraId="53803355" w14:textId="77777777" w:rsidTr="009739A6">
        <w:trPr>
          <w:trHeight w:val="300"/>
        </w:trPr>
        <w:tc>
          <w:tcPr>
            <w:tcW w:w="1701" w:type="dxa"/>
            <w:shd w:val="clear" w:color="auto" w:fill="auto"/>
            <w:noWrap/>
          </w:tcPr>
          <w:p w14:paraId="2624AA4A" w14:textId="77777777" w:rsidR="00E02DE3" w:rsidRPr="00E7500A" w:rsidRDefault="00E02DE3" w:rsidP="009739A6">
            <w:proofErr w:type="spellStart"/>
            <w:r w:rsidRPr="00E7500A">
              <w:t>Nstress</w:t>
            </w:r>
            <w:r w:rsidRPr="00E7500A">
              <w:rPr>
                <w:vertAlign w:val="subscript"/>
              </w:rPr>
              <w:t>dsi</w:t>
            </w:r>
            <w:proofErr w:type="spellEnd"/>
            <w:r w:rsidRPr="00E7500A">
              <w:rPr>
                <w:vertAlign w:val="subscript"/>
              </w:rPr>
              <w:t> </w:t>
            </w:r>
          </w:p>
        </w:tc>
        <w:tc>
          <w:tcPr>
            <w:tcW w:w="2948" w:type="dxa"/>
            <w:shd w:val="clear" w:color="auto" w:fill="auto"/>
            <w:noWrap/>
          </w:tcPr>
          <w:p w14:paraId="67A59007" w14:textId="77777777" w:rsidR="00E02DE3" w:rsidRPr="00E7500A" w:rsidRDefault="00E02DE3" w:rsidP="009739A6">
            <w:pPr>
              <w:jc w:val="left"/>
            </w:pPr>
            <w:r w:rsidRPr="00E7500A">
              <w:t>Nitrogen stress index</w:t>
            </w:r>
          </w:p>
        </w:tc>
        <w:tc>
          <w:tcPr>
            <w:tcW w:w="3544" w:type="dxa"/>
            <w:shd w:val="clear" w:color="auto" w:fill="auto"/>
            <w:noWrap/>
          </w:tcPr>
          <w:p w14:paraId="559350C1" w14:textId="77777777" w:rsidR="00E02DE3" w:rsidRPr="00E7500A" w:rsidRDefault="00E02DE3" w:rsidP="009739A6">
            <w:pPr>
              <w:jc w:val="left"/>
            </w:pPr>
            <w:r>
              <w:t>Close to 0 under optimum nitrogen nutrition, p</w:t>
            </w:r>
            <w:r w:rsidRPr="00EB7AA2">
              <w:t xml:space="preserve">ositive </w:t>
            </w:r>
            <w:r>
              <w:t xml:space="preserve">under nitrogen deficiency, and negative under nitrogen excess </w:t>
            </w:r>
            <w:r w:rsidRPr="00FB06A4">
              <w:t>(</w:t>
            </w:r>
            <w:proofErr w:type="spellStart"/>
            <w:r w:rsidRPr="00FB06A4">
              <w:t>Perthame</w:t>
            </w:r>
            <w:proofErr w:type="spellEnd"/>
            <w:r w:rsidRPr="00FB06A4">
              <w:t xml:space="preserve"> et al., submitted)</w:t>
            </w:r>
            <w:r w:rsidRPr="00E7500A">
              <w:t xml:space="preserve">. </w:t>
            </w:r>
          </w:p>
        </w:tc>
        <w:tc>
          <w:tcPr>
            <w:tcW w:w="1447" w:type="dxa"/>
            <w:shd w:val="clear" w:color="auto" w:fill="auto"/>
            <w:noWrap/>
          </w:tcPr>
          <w:p w14:paraId="0F8DF1C1" w14:textId="77777777" w:rsidR="00E02DE3" w:rsidRPr="00E7500A" w:rsidRDefault="00E02DE3" w:rsidP="009739A6"/>
        </w:tc>
      </w:tr>
      <w:tr w:rsidR="00E02DE3" w:rsidRPr="00E7500A" w14:paraId="53A02745" w14:textId="77777777" w:rsidTr="009739A6">
        <w:trPr>
          <w:trHeight w:val="300"/>
        </w:trPr>
        <w:tc>
          <w:tcPr>
            <w:tcW w:w="1701" w:type="dxa"/>
            <w:shd w:val="clear" w:color="auto" w:fill="auto"/>
            <w:noWrap/>
          </w:tcPr>
          <w:p w14:paraId="783E22E3" w14:textId="77777777" w:rsidR="00E02DE3" w:rsidRPr="00E7500A" w:rsidRDefault="00E02DE3" w:rsidP="009739A6">
            <w:proofErr w:type="spellStart"/>
            <w:r>
              <w:t>R</w:t>
            </w:r>
            <w:r w:rsidRPr="00A02FB0">
              <w:t>BR</w:t>
            </w:r>
            <w:r w:rsidRPr="00E7500A">
              <w:rPr>
                <w:vertAlign w:val="subscript"/>
              </w:rPr>
              <w:t>dsi</w:t>
            </w:r>
            <w:proofErr w:type="spellEnd"/>
          </w:p>
        </w:tc>
        <w:tc>
          <w:tcPr>
            <w:tcW w:w="2948" w:type="dxa"/>
            <w:shd w:val="clear" w:color="auto" w:fill="auto"/>
            <w:noWrap/>
          </w:tcPr>
          <w:p w14:paraId="02CD4499" w14:textId="77777777" w:rsidR="00E02DE3" w:rsidRPr="00E7500A" w:rsidRDefault="00E02DE3" w:rsidP="009739A6">
            <w:pPr>
              <w:jc w:val="left"/>
            </w:pPr>
            <w:r>
              <w:t>Root biomass ratio, i.e. p</w:t>
            </w:r>
            <w:r w:rsidRPr="00E7500A">
              <w:t>roportion of total bio</w:t>
            </w:r>
            <w:r>
              <w:t>mass that is allocated to roots</w:t>
            </w:r>
          </w:p>
        </w:tc>
        <w:tc>
          <w:tcPr>
            <w:tcW w:w="3544" w:type="dxa"/>
            <w:shd w:val="clear" w:color="auto" w:fill="auto"/>
            <w:noWrap/>
          </w:tcPr>
          <w:p w14:paraId="17CD44E0" w14:textId="77777777" w:rsidR="00E02DE3" w:rsidRPr="00E7500A" w:rsidRDefault="00E02DE3" w:rsidP="009739A6">
            <w:pPr>
              <w:jc w:val="left"/>
            </w:pPr>
            <w:r w:rsidRPr="00E7500A">
              <w:t>Depends on total plant biomass, stress index and growth stage</w:t>
            </w:r>
          </w:p>
        </w:tc>
        <w:tc>
          <w:tcPr>
            <w:tcW w:w="1447" w:type="dxa"/>
            <w:shd w:val="clear" w:color="auto" w:fill="auto"/>
            <w:noWrap/>
          </w:tcPr>
          <w:p w14:paraId="38D80E0F" w14:textId="77777777" w:rsidR="00E02DE3" w:rsidRPr="00E7500A" w:rsidRDefault="00E02DE3" w:rsidP="009739A6">
            <w:r>
              <w:t>g∙</w:t>
            </w:r>
            <w:r w:rsidRPr="00E7500A">
              <w:t>g</w:t>
            </w:r>
            <w:r w:rsidRPr="00E7500A">
              <w:rPr>
                <w:vertAlign w:val="superscript"/>
              </w:rPr>
              <w:t>-1</w:t>
            </w:r>
          </w:p>
        </w:tc>
      </w:tr>
      <w:tr w:rsidR="00E02DE3" w:rsidRPr="00E7500A" w14:paraId="16F01D87" w14:textId="77777777" w:rsidTr="009739A6">
        <w:trPr>
          <w:trHeight w:val="300"/>
        </w:trPr>
        <w:tc>
          <w:tcPr>
            <w:tcW w:w="1701" w:type="dxa"/>
            <w:shd w:val="clear" w:color="auto" w:fill="auto"/>
            <w:noWrap/>
          </w:tcPr>
          <w:p w14:paraId="420F6965" w14:textId="77777777" w:rsidR="00E02DE3" w:rsidRPr="00E7500A" w:rsidRDefault="00E02DE3" w:rsidP="009739A6">
            <w:proofErr w:type="spellStart"/>
            <w:r w:rsidRPr="00E7500A">
              <w:t>RBMa</w:t>
            </w:r>
            <w:r>
              <w:t>ll</w:t>
            </w:r>
            <w:r w:rsidRPr="00E7500A">
              <w:rPr>
                <w:vertAlign w:val="subscript"/>
              </w:rPr>
              <w:t>dsi</w:t>
            </w:r>
            <w:proofErr w:type="spellEnd"/>
          </w:p>
        </w:tc>
        <w:tc>
          <w:tcPr>
            <w:tcW w:w="2948" w:type="dxa"/>
            <w:shd w:val="clear" w:color="auto" w:fill="auto"/>
            <w:noWrap/>
          </w:tcPr>
          <w:p w14:paraId="644B0DAC" w14:textId="77777777" w:rsidR="00E02DE3" w:rsidRPr="00E7500A" w:rsidRDefault="00E02DE3" w:rsidP="009739A6">
            <w:pPr>
              <w:jc w:val="left"/>
            </w:pPr>
            <w:r>
              <w:t>B</w:t>
            </w:r>
            <w:r w:rsidRPr="00E7500A">
              <w:t xml:space="preserve">iomass </w:t>
            </w:r>
            <w:r>
              <w:t xml:space="preserve">allocated to roots </w:t>
            </w:r>
            <w:r w:rsidRPr="00E7500A">
              <w:t xml:space="preserve">by </w:t>
            </w:r>
            <w:proofErr w:type="spellStart"/>
            <w:r>
              <w:rPr>
                <w:smallCaps/>
              </w:rPr>
              <w:t>FlorSys</w:t>
            </w:r>
            <w:proofErr w:type="spellEnd"/>
          </w:p>
        </w:tc>
        <w:tc>
          <w:tcPr>
            <w:tcW w:w="3544" w:type="dxa"/>
            <w:shd w:val="clear" w:color="auto" w:fill="auto"/>
            <w:noWrap/>
          </w:tcPr>
          <w:p w14:paraId="2E58725A" w14:textId="77777777" w:rsidR="00E02DE3" w:rsidRPr="00E7500A" w:rsidDel="00BC1DB3" w:rsidRDefault="00E02DE3" w:rsidP="009739A6">
            <w:pPr>
              <w:jc w:val="left"/>
            </w:pPr>
            <w:r w:rsidRPr="00E7500A">
              <w:t>Depends on the stage, the biomass and the nitrogen stress index of the plant</w:t>
            </w:r>
          </w:p>
        </w:tc>
        <w:tc>
          <w:tcPr>
            <w:tcW w:w="1447" w:type="dxa"/>
            <w:shd w:val="clear" w:color="auto" w:fill="auto"/>
            <w:noWrap/>
          </w:tcPr>
          <w:p w14:paraId="1227ABA2" w14:textId="77777777" w:rsidR="00E02DE3" w:rsidRPr="00E7500A" w:rsidRDefault="00E02DE3" w:rsidP="009739A6">
            <w:r>
              <w:t>g∙</w:t>
            </w:r>
            <w:r w:rsidRPr="00E7500A">
              <w:t>plant</w:t>
            </w:r>
            <w:r w:rsidRPr="00E7500A">
              <w:rPr>
                <w:vertAlign w:val="superscript"/>
              </w:rPr>
              <w:t>-1</w:t>
            </w:r>
          </w:p>
        </w:tc>
      </w:tr>
      <w:tr w:rsidR="00E02DE3" w:rsidRPr="00E7500A" w14:paraId="4DB3BA88" w14:textId="77777777" w:rsidTr="009739A6">
        <w:trPr>
          <w:trHeight w:val="300"/>
        </w:trPr>
        <w:tc>
          <w:tcPr>
            <w:tcW w:w="1701" w:type="dxa"/>
            <w:shd w:val="clear" w:color="auto" w:fill="auto"/>
            <w:noWrap/>
          </w:tcPr>
          <w:p w14:paraId="14A975F3" w14:textId="77777777" w:rsidR="00E02DE3" w:rsidRPr="00E7500A" w:rsidRDefault="00E02DE3" w:rsidP="009739A6">
            <w:proofErr w:type="spellStart"/>
            <w:r w:rsidRPr="00E7500A">
              <w:t>RBMr</w:t>
            </w:r>
            <w:r w:rsidRPr="00E7500A">
              <w:rPr>
                <w:vertAlign w:val="subscript"/>
              </w:rPr>
              <w:t>dsi</w:t>
            </w:r>
            <w:proofErr w:type="spellEnd"/>
          </w:p>
        </w:tc>
        <w:tc>
          <w:tcPr>
            <w:tcW w:w="2948" w:type="dxa"/>
            <w:shd w:val="clear" w:color="auto" w:fill="auto"/>
            <w:noWrap/>
          </w:tcPr>
          <w:p w14:paraId="441E9DB4" w14:textId="77777777" w:rsidR="00E02DE3" w:rsidRPr="00E7500A" w:rsidRDefault="00E02DE3" w:rsidP="009739A6">
            <w:pPr>
              <w:jc w:val="left"/>
            </w:pPr>
            <w:r w:rsidRPr="00E7500A">
              <w:t>Root biomass lost by respiration on day d</w:t>
            </w:r>
          </w:p>
        </w:tc>
        <w:tc>
          <w:tcPr>
            <w:tcW w:w="3544" w:type="dxa"/>
            <w:shd w:val="clear" w:color="auto" w:fill="auto"/>
            <w:noWrap/>
          </w:tcPr>
          <w:p w14:paraId="6594E598" w14:textId="77777777" w:rsidR="00E02DE3" w:rsidRPr="00E7500A" w:rsidRDefault="00E02DE3" w:rsidP="009739A6">
            <w:pPr>
              <w:jc w:val="left"/>
            </w:pPr>
          </w:p>
        </w:tc>
        <w:tc>
          <w:tcPr>
            <w:tcW w:w="1447" w:type="dxa"/>
            <w:shd w:val="clear" w:color="auto" w:fill="auto"/>
            <w:noWrap/>
          </w:tcPr>
          <w:p w14:paraId="1C38E4F1" w14:textId="77777777" w:rsidR="00E02DE3" w:rsidRPr="00E7500A" w:rsidRDefault="00E02DE3" w:rsidP="009739A6">
            <w:r>
              <w:t>g∙</w:t>
            </w:r>
            <w:r w:rsidRPr="00E7500A">
              <w:t>plant</w:t>
            </w:r>
            <w:r w:rsidRPr="00E7500A">
              <w:rPr>
                <w:vertAlign w:val="superscript"/>
              </w:rPr>
              <w:t>-1</w:t>
            </w:r>
          </w:p>
        </w:tc>
      </w:tr>
      <w:tr w:rsidR="00E02DE3" w:rsidRPr="00E7500A" w14:paraId="59B65AEE" w14:textId="77777777" w:rsidTr="009739A6">
        <w:trPr>
          <w:trHeight w:val="300"/>
        </w:trPr>
        <w:tc>
          <w:tcPr>
            <w:tcW w:w="1701" w:type="dxa"/>
            <w:shd w:val="clear" w:color="auto" w:fill="auto"/>
            <w:noWrap/>
          </w:tcPr>
          <w:p w14:paraId="0307CA1A" w14:textId="77777777" w:rsidR="00E02DE3" w:rsidRPr="00020779" w:rsidRDefault="00E02DE3" w:rsidP="009739A6">
            <w:proofErr w:type="spellStart"/>
            <w:r w:rsidRPr="00020779">
              <w:t>Remob</w:t>
            </w:r>
            <w:r w:rsidRPr="00020779">
              <w:rPr>
                <w:rStyle w:val="Indice"/>
              </w:rPr>
              <w:t>dsi</w:t>
            </w:r>
            <w:proofErr w:type="spellEnd"/>
          </w:p>
        </w:tc>
        <w:tc>
          <w:tcPr>
            <w:tcW w:w="2948" w:type="dxa"/>
            <w:shd w:val="clear" w:color="auto" w:fill="auto"/>
            <w:noWrap/>
          </w:tcPr>
          <w:p w14:paraId="5CE100FD" w14:textId="77777777" w:rsidR="00E02DE3" w:rsidRPr="00020779" w:rsidRDefault="00E02DE3" w:rsidP="009739A6">
            <w:pPr>
              <w:jc w:val="left"/>
            </w:pPr>
            <w:r>
              <w:t xml:space="preserve">Boolean indicating whether there is still remobilization each day </w:t>
            </w:r>
            <w:r>
              <w:lastRenderedPageBreak/>
              <w:t>following a cutting operation or a frost event</w:t>
            </w:r>
          </w:p>
        </w:tc>
        <w:tc>
          <w:tcPr>
            <w:tcW w:w="3544" w:type="dxa"/>
            <w:shd w:val="clear" w:color="auto" w:fill="auto"/>
            <w:noWrap/>
          </w:tcPr>
          <w:p w14:paraId="3EEFD6EF" w14:textId="77777777" w:rsidR="00E02DE3" w:rsidRPr="00020779" w:rsidRDefault="00E02DE3" w:rsidP="009739A6">
            <w:pPr>
              <w:jc w:val="left"/>
            </w:pPr>
            <w:r>
              <w:lastRenderedPageBreak/>
              <w:t xml:space="preserve">0: no remobilization, or </w:t>
            </w:r>
            <w:r w:rsidRPr="00020779">
              <w:t>1: remobilization</w:t>
            </w:r>
            <w:r>
              <w:t>.</w:t>
            </w:r>
          </w:p>
        </w:tc>
        <w:tc>
          <w:tcPr>
            <w:tcW w:w="1447" w:type="dxa"/>
            <w:shd w:val="clear" w:color="auto" w:fill="auto"/>
            <w:noWrap/>
          </w:tcPr>
          <w:p w14:paraId="12156452" w14:textId="77777777" w:rsidR="00E02DE3" w:rsidRPr="00D74AB6" w:rsidRDefault="00E02DE3" w:rsidP="009739A6">
            <w:pPr>
              <w:rPr>
                <w:highlight w:val="yellow"/>
              </w:rPr>
            </w:pPr>
          </w:p>
        </w:tc>
      </w:tr>
      <w:tr w:rsidR="00E02DE3" w:rsidRPr="00E7500A" w14:paraId="4A92D7E3" w14:textId="77777777" w:rsidTr="009739A6">
        <w:trPr>
          <w:trHeight w:val="300"/>
        </w:trPr>
        <w:tc>
          <w:tcPr>
            <w:tcW w:w="1701" w:type="dxa"/>
            <w:noWrap/>
          </w:tcPr>
          <w:p w14:paraId="43CB3EB1" w14:textId="77777777" w:rsidR="00E02DE3" w:rsidRPr="00E7500A" w:rsidRDefault="00E02DE3" w:rsidP="009739A6">
            <w:proofErr w:type="spellStart"/>
            <w:r w:rsidRPr="00E7500A">
              <w:t>SeBM</w:t>
            </w:r>
            <w:r w:rsidRPr="00E7500A">
              <w:rPr>
                <w:vertAlign w:val="subscript"/>
              </w:rPr>
              <w:t>dsi</w:t>
            </w:r>
            <w:proofErr w:type="spellEnd"/>
          </w:p>
        </w:tc>
        <w:tc>
          <w:tcPr>
            <w:tcW w:w="2948" w:type="dxa"/>
            <w:noWrap/>
          </w:tcPr>
          <w:p w14:paraId="6730EB28" w14:textId="77777777" w:rsidR="00E02DE3" w:rsidRPr="00E7500A" w:rsidRDefault="00E02DE3" w:rsidP="009739A6">
            <w:pPr>
              <w:jc w:val="left"/>
            </w:pPr>
            <w:r w:rsidRPr="00E7500A">
              <w:t>Seed biomass</w:t>
            </w:r>
          </w:p>
        </w:tc>
        <w:tc>
          <w:tcPr>
            <w:tcW w:w="3544" w:type="dxa"/>
            <w:noWrap/>
          </w:tcPr>
          <w:p w14:paraId="5ABA5C15" w14:textId="77777777" w:rsidR="00E02DE3" w:rsidRPr="00E7500A" w:rsidRDefault="00E02DE3" w:rsidP="009739A6">
            <w:pPr>
              <w:jc w:val="left"/>
            </w:pPr>
          </w:p>
        </w:tc>
        <w:tc>
          <w:tcPr>
            <w:tcW w:w="1447" w:type="dxa"/>
            <w:noWrap/>
          </w:tcPr>
          <w:p w14:paraId="3A6B89D1" w14:textId="77777777" w:rsidR="00E02DE3" w:rsidRPr="00E7500A" w:rsidRDefault="00E02DE3" w:rsidP="009739A6">
            <w:r>
              <w:t>g∙</w:t>
            </w:r>
            <w:r w:rsidRPr="00E7500A">
              <w:t>plant</w:t>
            </w:r>
            <w:r w:rsidRPr="00E7500A">
              <w:rPr>
                <w:vertAlign w:val="superscript"/>
              </w:rPr>
              <w:t>-1</w:t>
            </w:r>
          </w:p>
        </w:tc>
      </w:tr>
      <w:tr w:rsidR="00E02DE3" w:rsidRPr="00E7500A" w14:paraId="43146F69" w14:textId="77777777" w:rsidTr="009739A6">
        <w:trPr>
          <w:trHeight w:val="300"/>
        </w:trPr>
        <w:tc>
          <w:tcPr>
            <w:tcW w:w="1701" w:type="dxa"/>
            <w:noWrap/>
          </w:tcPr>
          <w:p w14:paraId="7E710BCF" w14:textId="77777777" w:rsidR="00E02DE3" w:rsidRPr="00E7500A" w:rsidRDefault="00E02DE3" w:rsidP="009739A6">
            <w:proofErr w:type="spellStart"/>
            <w:r w:rsidRPr="00E7500A">
              <w:t>StBM</w:t>
            </w:r>
            <w:r w:rsidRPr="00E7500A">
              <w:rPr>
                <w:vertAlign w:val="subscript"/>
              </w:rPr>
              <w:t>dsi</w:t>
            </w:r>
            <w:proofErr w:type="spellEnd"/>
          </w:p>
        </w:tc>
        <w:tc>
          <w:tcPr>
            <w:tcW w:w="2948" w:type="dxa"/>
            <w:noWrap/>
          </w:tcPr>
          <w:p w14:paraId="51DEF710" w14:textId="77777777" w:rsidR="00E02DE3" w:rsidRPr="00E7500A" w:rsidRDefault="00E02DE3" w:rsidP="009739A6">
            <w:pPr>
              <w:jc w:val="left"/>
            </w:pPr>
            <w:r w:rsidRPr="00E7500A">
              <w:t>Stem biomass</w:t>
            </w:r>
          </w:p>
        </w:tc>
        <w:tc>
          <w:tcPr>
            <w:tcW w:w="3544" w:type="dxa"/>
            <w:noWrap/>
          </w:tcPr>
          <w:p w14:paraId="71B90C2F" w14:textId="77777777" w:rsidR="00E02DE3" w:rsidRPr="00E7500A" w:rsidRDefault="00E02DE3" w:rsidP="009739A6">
            <w:pPr>
              <w:jc w:val="left"/>
            </w:pPr>
          </w:p>
        </w:tc>
        <w:tc>
          <w:tcPr>
            <w:tcW w:w="1447" w:type="dxa"/>
            <w:noWrap/>
          </w:tcPr>
          <w:p w14:paraId="63154C13" w14:textId="77777777" w:rsidR="00E02DE3" w:rsidRPr="00E7500A" w:rsidRDefault="00E02DE3" w:rsidP="009739A6">
            <w:r>
              <w:t>g∙</w:t>
            </w:r>
            <w:r w:rsidRPr="00E7500A">
              <w:t>plant</w:t>
            </w:r>
            <w:r w:rsidRPr="00E7500A">
              <w:rPr>
                <w:vertAlign w:val="superscript"/>
              </w:rPr>
              <w:t>-1</w:t>
            </w:r>
          </w:p>
        </w:tc>
      </w:tr>
      <w:tr w:rsidR="00E02DE3" w:rsidRPr="00E7500A" w14:paraId="75BCCE8E" w14:textId="77777777" w:rsidTr="009739A6">
        <w:trPr>
          <w:trHeight w:val="300"/>
        </w:trPr>
        <w:tc>
          <w:tcPr>
            <w:tcW w:w="1701" w:type="dxa"/>
            <w:shd w:val="clear" w:color="auto" w:fill="auto"/>
            <w:noWrap/>
          </w:tcPr>
          <w:p w14:paraId="0202E850" w14:textId="77777777" w:rsidR="00E02DE3" w:rsidRPr="00E7500A" w:rsidRDefault="00E02DE3" w:rsidP="009739A6">
            <w:proofErr w:type="spellStart"/>
            <w:r w:rsidRPr="00E7500A">
              <w:t>TBM</w:t>
            </w:r>
            <w:r w:rsidRPr="00E7500A">
              <w:rPr>
                <w:vertAlign w:val="subscript"/>
              </w:rPr>
              <w:t>dsi</w:t>
            </w:r>
            <w:proofErr w:type="spellEnd"/>
            <w:r w:rsidRPr="00E7500A">
              <w:rPr>
                <w:vertAlign w:val="subscript"/>
              </w:rPr>
              <w:t> </w:t>
            </w:r>
          </w:p>
        </w:tc>
        <w:tc>
          <w:tcPr>
            <w:tcW w:w="2948" w:type="dxa"/>
            <w:shd w:val="clear" w:color="auto" w:fill="auto"/>
            <w:noWrap/>
          </w:tcPr>
          <w:p w14:paraId="4496FE62" w14:textId="77777777" w:rsidR="00E02DE3" w:rsidRPr="00E7500A" w:rsidRDefault="00E02DE3" w:rsidP="009739A6">
            <w:pPr>
              <w:jc w:val="left"/>
            </w:pPr>
            <w:r w:rsidRPr="00E7500A">
              <w:t>Total plant biomass</w:t>
            </w:r>
          </w:p>
        </w:tc>
        <w:tc>
          <w:tcPr>
            <w:tcW w:w="3544" w:type="dxa"/>
            <w:shd w:val="clear" w:color="auto" w:fill="auto"/>
            <w:noWrap/>
          </w:tcPr>
          <w:p w14:paraId="6FA9CDB8" w14:textId="77777777" w:rsidR="00E02DE3" w:rsidRPr="00E7500A" w:rsidRDefault="00E02DE3" w:rsidP="009739A6">
            <w:pPr>
              <w:jc w:val="left"/>
            </w:pPr>
            <w:r>
              <w:t>Root biomass + above</w:t>
            </w:r>
            <w:r w:rsidRPr="00E7500A">
              <w:t>ground biomass</w:t>
            </w:r>
          </w:p>
        </w:tc>
        <w:tc>
          <w:tcPr>
            <w:tcW w:w="1447" w:type="dxa"/>
            <w:shd w:val="clear" w:color="auto" w:fill="auto"/>
            <w:noWrap/>
          </w:tcPr>
          <w:p w14:paraId="6045EDB3" w14:textId="77777777" w:rsidR="00E02DE3" w:rsidRPr="00E7500A" w:rsidRDefault="00E02DE3" w:rsidP="009739A6">
            <w:r>
              <w:t>g∙</w:t>
            </w:r>
            <w:r w:rsidRPr="00E7500A">
              <w:t>plant</w:t>
            </w:r>
            <w:r w:rsidRPr="00E7500A">
              <w:rPr>
                <w:vertAlign w:val="superscript"/>
              </w:rPr>
              <w:t>-1</w:t>
            </w:r>
          </w:p>
        </w:tc>
      </w:tr>
      <w:tr w:rsidR="00E02DE3" w:rsidRPr="00E7500A" w14:paraId="2E411D15" w14:textId="77777777" w:rsidTr="009739A6">
        <w:trPr>
          <w:trHeight w:val="300"/>
        </w:trPr>
        <w:tc>
          <w:tcPr>
            <w:tcW w:w="1701" w:type="dxa"/>
            <w:noWrap/>
          </w:tcPr>
          <w:p w14:paraId="674D1851" w14:textId="77777777" w:rsidR="00E02DE3" w:rsidRPr="00E7500A" w:rsidRDefault="00E02DE3" w:rsidP="009739A6">
            <w:proofErr w:type="spellStart"/>
            <w:r>
              <w:t>t</w:t>
            </w:r>
            <w:r w:rsidRPr="00E7500A">
              <w:t>e</w:t>
            </w:r>
            <w:r w:rsidRPr="00E7500A">
              <w:rPr>
                <w:vertAlign w:val="subscript"/>
              </w:rPr>
              <w:t>dsc</w:t>
            </w:r>
            <w:proofErr w:type="spellEnd"/>
          </w:p>
        </w:tc>
        <w:tc>
          <w:tcPr>
            <w:tcW w:w="2948" w:type="dxa"/>
            <w:noWrap/>
          </w:tcPr>
          <w:p w14:paraId="13AAC9A6" w14:textId="77777777" w:rsidR="00E02DE3" w:rsidRPr="00E7500A" w:rsidRDefault="00E02DE3" w:rsidP="009739A6">
            <w:pPr>
              <w:jc w:val="left"/>
            </w:pPr>
            <w:r w:rsidRPr="00E7500A">
              <w:t>Number of days since emergence of cohort c of species s</w:t>
            </w:r>
          </w:p>
        </w:tc>
        <w:tc>
          <w:tcPr>
            <w:tcW w:w="3544" w:type="dxa"/>
            <w:noWrap/>
          </w:tcPr>
          <w:p w14:paraId="1A06A033" w14:textId="77777777" w:rsidR="00E02DE3" w:rsidRPr="00E7500A" w:rsidRDefault="00E02DE3" w:rsidP="009739A6">
            <w:pPr>
              <w:jc w:val="left"/>
            </w:pPr>
          </w:p>
        </w:tc>
        <w:tc>
          <w:tcPr>
            <w:tcW w:w="1447" w:type="dxa"/>
            <w:noWrap/>
          </w:tcPr>
          <w:p w14:paraId="0B3C9587" w14:textId="77777777" w:rsidR="00E02DE3" w:rsidRPr="00E7500A" w:rsidRDefault="00E02DE3" w:rsidP="009739A6">
            <w:r w:rsidRPr="00E7500A">
              <w:t>days</w:t>
            </w:r>
          </w:p>
        </w:tc>
      </w:tr>
      <w:tr w:rsidR="00E02DE3" w:rsidRPr="00E7500A" w14:paraId="78B04D32" w14:textId="77777777" w:rsidTr="009739A6">
        <w:trPr>
          <w:trHeight w:val="300"/>
        </w:trPr>
        <w:tc>
          <w:tcPr>
            <w:tcW w:w="1701" w:type="dxa"/>
            <w:noWrap/>
            <w:hideMark/>
          </w:tcPr>
          <w:p w14:paraId="13057B95" w14:textId="77777777" w:rsidR="00E02DE3" w:rsidRPr="00E7500A" w:rsidRDefault="00E02DE3" w:rsidP="009739A6">
            <w:proofErr w:type="spellStart"/>
            <w:r w:rsidRPr="00E7500A">
              <w:t>Tsoil</w:t>
            </w:r>
            <w:r w:rsidRPr="00E7500A">
              <w:rPr>
                <w:vertAlign w:val="subscript"/>
              </w:rPr>
              <w:t>dl</w:t>
            </w:r>
            <w:proofErr w:type="spellEnd"/>
          </w:p>
        </w:tc>
        <w:tc>
          <w:tcPr>
            <w:tcW w:w="2948" w:type="dxa"/>
            <w:noWrap/>
            <w:hideMark/>
          </w:tcPr>
          <w:p w14:paraId="5462CB82" w14:textId="77777777" w:rsidR="00E02DE3" w:rsidRPr="00E7500A" w:rsidRDefault="00E02DE3" w:rsidP="009739A6">
            <w:pPr>
              <w:jc w:val="left"/>
            </w:pPr>
            <w:r>
              <w:t>T</w:t>
            </w:r>
            <w:r w:rsidRPr="005C1464">
              <w:t>emperature in soil layer l</w:t>
            </w:r>
          </w:p>
        </w:tc>
        <w:tc>
          <w:tcPr>
            <w:tcW w:w="3544" w:type="dxa"/>
            <w:noWrap/>
            <w:hideMark/>
          </w:tcPr>
          <w:p w14:paraId="6D2625E5" w14:textId="77777777" w:rsidR="00E02DE3" w:rsidRPr="00D74AB6" w:rsidRDefault="00E02DE3" w:rsidP="009739A6">
            <w:pPr>
              <w:jc w:val="left"/>
              <w:rPr>
                <w:highlight w:val="red"/>
              </w:rPr>
            </w:pPr>
          </w:p>
        </w:tc>
        <w:tc>
          <w:tcPr>
            <w:tcW w:w="1447" w:type="dxa"/>
            <w:noWrap/>
            <w:hideMark/>
          </w:tcPr>
          <w:p w14:paraId="6B88C311" w14:textId="77777777" w:rsidR="00E02DE3" w:rsidRPr="00E7500A" w:rsidRDefault="00E02DE3" w:rsidP="009739A6">
            <w:r w:rsidRPr="00E7500A">
              <w:t>°C</w:t>
            </w:r>
          </w:p>
        </w:tc>
      </w:tr>
      <w:tr w:rsidR="00E02DE3" w:rsidRPr="00E7500A" w14:paraId="2240FD13" w14:textId="77777777" w:rsidTr="009739A6">
        <w:trPr>
          <w:trHeight w:val="300"/>
        </w:trPr>
        <w:tc>
          <w:tcPr>
            <w:tcW w:w="1701" w:type="dxa"/>
            <w:noWrap/>
          </w:tcPr>
          <w:p w14:paraId="1E8E7845" w14:textId="77777777" w:rsidR="00E02DE3" w:rsidRPr="00E7500A" w:rsidRDefault="00E02DE3" w:rsidP="009739A6">
            <w:proofErr w:type="spellStart"/>
            <w:r w:rsidRPr="00E7500A">
              <w:t>TTE</w:t>
            </w:r>
            <w:r w:rsidRPr="00E7500A">
              <w:rPr>
                <w:vertAlign w:val="subscript"/>
              </w:rPr>
              <w:t>dsc</w:t>
            </w:r>
            <w:proofErr w:type="spellEnd"/>
          </w:p>
        </w:tc>
        <w:tc>
          <w:tcPr>
            <w:tcW w:w="2948" w:type="dxa"/>
            <w:noWrap/>
          </w:tcPr>
          <w:p w14:paraId="5AA8A158" w14:textId="77777777" w:rsidR="00E02DE3" w:rsidRPr="00E7500A" w:rsidRDefault="00E02DE3" w:rsidP="009739A6">
            <w:pPr>
              <w:jc w:val="left"/>
            </w:pPr>
            <w:r w:rsidRPr="00E7500A">
              <w:t>Age since emergence of cohort c on day d</w:t>
            </w:r>
          </w:p>
        </w:tc>
        <w:tc>
          <w:tcPr>
            <w:tcW w:w="3544" w:type="dxa"/>
            <w:noWrap/>
          </w:tcPr>
          <w:p w14:paraId="1242823E" w14:textId="77777777" w:rsidR="00E02DE3" w:rsidRPr="00E7500A" w:rsidRDefault="00E02DE3" w:rsidP="009739A6">
            <w:pPr>
              <w:jc w:val="left"/>
            </w:pPr>
            <w:r w:rsidRPr="00E7500A">
              <w:rPr>
                <w:rFonts w:eastAsiaTheme="minorEastAsia"/>
              </w:rPr>
              <w:t xml:space="preserve">Depends on daily air temperature </w:t>
            </w:r>
            <w:r w:rsidRPr="00FB06A4">
              <w:t>(Colbach et al., 2014)</w:t>
            </w:r>
          </w:p>
        </w:tc>
        <w:tc>
          <w:tcPr>
            <w:tcW w:w="1447" w:type="dxa"/>
            <w:noWrap/>
          </w:tcPr>
          <w:p w14:paraId="1C8B2CC3" w14:textId="77777777" w:rsidR="00E02DE3" w:rsidRPr="00E7500A" w:rsidRDefault="00E02DE3" w:rsidP="009739A6">
            <w:r w:rsidRPr="00E7500A">
              <w:t>°</w:t>
            </w:r>
            <w:proofErr w:type="spellStart"/>
            <w:r w:rsidRPr="00E7500A">
              <w:t>C∙day</w:t>
            </w:r>
            <w:r>
              <w:t>s</w:t>
            </w:r>
            <w:proofErr w:type="spellEnd"/>
          </w:p>
        </w:tc>
      </w:tr>
      <w:tr w:rsidR="00E02DE3" w:rsidRPr="00E7500A" w14:paraId="0CC2E915" w14:textId="77777777" w:rsidTr="009739A6">
        <w:trPr>
          <w:trHeight w:val="300"/>
        </w:trPr>
        <w:tc>
          <w:tcPr>
            <w:tcW w:w="1701" w:type="dxa"/>
            <w:noWrap/>
          </w:tcPr>
          <w:p w14:paraId="32397947" w14:textId="77777777" w:rsidR="00E02DE3" w:rsidRPr="00E7500A" w:rsidRDefault="00E02DE3" w:rsidP="009739A6">
            <w:proofErr w:type="spellStart"/>
            <w:r w:rsidRPr="00A81D33">
              <w:t>PAR</w:t>
            </w:r>
            <w:r w:rsidRPr="00A81D33">
              <w:rPr>
                <w:vertAlign w:val="subscript"/>
              </w:rPr>
              <w:t>dsi</w:t>
            </w:r>
            <w:proofErr w:type="spellEnd"/>
          </w:p>
        </w:tc>
        <w:tc>
          <w:tcPr>
            <w:tcW w:w="2948" w:type="dxa"/>
            <w:noWrap/>
          </w:tcPr>
          <w:p w14:paraId="61EE552F" w14:textId="77777777" w:rsidR="00E02DE3" w:rsidRPr="00E7500A" w:rsidRDefault="00E02DE3" w:rsidP="009739A6">
            <w:pPr>
              <w:jc w:val="left"/>
            </w:pPr>
            <w:r>
              <w:t>P</w:t>
            </w:r>
            <w:r w:rsidRPr="00A81D33">
              <w:t>hotosynthetically active radiation</w:t>
            </w:r>
            <w:r>
              <w:t xml:space="preserve"> intercepted by plant </w:t>
            </w:r>
            <w:proofErr w:type="spellStart"/>
            <w:r>
              <w:t>i</w:t>
            </w:r>
            <w:proofErr w:type="spellEnd"/>
            <w:r>
              <w:t xml:space="preserve"> on day d</w:t>
            </w:r>
          </w:p>
        </w:tc>
        <w:tc>
          <w:tcPr>
            <w:tcW w:w="3544" w:type="dxa"/>
            <w:noWrap/>
          </w:tcPr>
          <w:p w14:paraId="0F46D55A" w14:textId="77777777" w:rsidR="00E02DE3" w:rsidRPr="00E7500A" w:rsidRDefault="00E02DE3" w:rsidP="009739A6">
            <w:pPr>
              <w:jc w:val="left"/>
              <w:rPr>
                <w:rFonts w:eastAsiaTheme="minorEastAsia"/>
              </w:rPr>
            </w:pPr>
          </w:p>
        </w:tc>
        <w:tc>
          <w:tcPr>
            <w:tcW w:w="1447" w:type="dxa"/>
            <w:noWrap/>
          </w:tcPr>
          <w:p w14:paraId="2B73990A" w14:textId="77777777" w:rsidR="00E02DE3" w:rsidRPr="00E7500A" w:rsidRDefault="00E02DE3" w:rsidP="009739A6">
            <w:r>
              <w:t>J</w:t>
            </w:r>
          </w:p>
        </w:tc>
      </w:tr>
      <w:tr w:rsidR="00E02DE3" w:rsidRPr="00B00320" w14:paraId="476EC5C3" w14:textId="77777777" w:rsidTr="009739A6">
        <w:trPr>
          <w:trHeight w:val="300"/>
        </w:trPr>
        <w:tc>
          <w:tcPr>
            <w:tcW w:w="1701" w:type="dxa"/>
            <w:noWrap/>
          </w:tcPr>
          <w:p w14:paraId="2C7472F1" w14:textId="77777777" w:rsidR="00E02DE3" w:rsidRPr="006D6A94" w:rsidRDefault="00E02DE3" w:rsidP="009739A6">
            <w:r w:rsidRPr="006D6A94">
              <w:t>t0cyl</w:t>
            </w:r>
            <w:r w:rsidRPr="006D6A94">
              <w:rPr>
                <w:vertAlign w:val="subscript"/>
              </w:rPr>
              <w:t>sc</w:t>
            </w:r>
          </w:p>
        </w:tc>
        <w:tc>
          <w:tcPr>
            <w:tcW w:w="2948" w:type="dxa"/>
            <w:noWrap/>
          </w:tcPr>
          <w:p w14:paraId="0A6A56C1" w14:textId="77777777" w:rsidR="00E02DE3" w:rsidRPr="00E7500A" w:rsidRDefault="00E02DE3" w:rsidP="009739A6">
            <w:pPr>
              <w:jc w:val="left"/>
            </w:pPr>
            <w:r w:rsidRPr="00D21A4A">
              <w:t>Delay from t0</w:t>
            </w:r>
            <w:r w:rsidRPr="00D21A4A">
              <w:rPr>
                <w:vertAlign w:val="subscript"/>
              </w:rPr>
              <w:t>s</w:t>
            </w:r>
            <w:r w:rsidRPr="00D21A4A">
              <w:t xml:space="preserve"> to when the cylinder part of the root system</w:t>
            </w:r>
            <w:r>
              <w:t xml:space="preserve"> starts to grow in depth under real temperatures </w:t>
            </w:r>
          </w:p>
        </w:tc>
        <w:tc>
          <w:tcPr>
            <w:tcW w:w="3544" w:type="dxa"/>
            <w:noWrap/>
          </w:tcPr>
          <w:p w14:paraId="2C8EDD5E" w14:textId="77777777" w:rsidR="00E02DE3" w:rsidRPr="00E7500A" w:rsidRDefault="00E02DE3" w:rsidP="009739A6">
            <w:pPr>
              <w:jc w:val="left"/>
              <w:rPr>
                <w:rFonts w:eastAsiaTheme="minorEastAsia"/>
              </w:rPr>
            </w:pPr>
            <w:r>
              <w:t>Time of emergence</w:t>
            </w:r>
          </w:p>
        </w:tc>
        <w:tc>
          <w:tcPr>
            <w:tcW w:w="1447" w:type="dxa"/>
            <w:noWrap/>
          </w:tcPr>
          <w:p w14:paraId="7FCF1BE9" w14:textId="77777777" w:rsidR="00E02DE3" w:rsidRPr="00E7500A" w:rsidRDefault="00E02DE3" w:rsidP="009739A6">
            <w:r w:rsidRPr="00E7500A">
              <w:t>Days since the root system starts to grow</w:t>
            </w:r>
          </w:p>
        </w:tc>
      </w:tr>
      <w:tr w:rsidR="00E02DE3" w:rsidRPr="00B00320" w14:paraId="1B296FB2" w14:textId="77777777" w:rsidTr="009739A6">
        <w:trPr>
          <w:trHeight w:val="300"/>
        </w:trPr>
        <w:tc>
          <w:tcPr>
            <w:tcW w:w="1701" w:type="dxa"/>
            <w:noWrap/>
          </w:tcPr>
          <w:p w14:paraId="7FA59716" w14:textId="77777777" w:rsidR="00E02DE3" w:rsidRPr="006D6A94" w:rsidRDefault="00E02DE3" w:rsidP="009739A6">
            <w:r w:rsidRPr="006D6A94">
              <w:t>t0e</w:t>
            </w:r>
            <w:r w:rsidRPr="006D6A94">
              <w:rPr>
                <w:vertAlign w:val="subscript"/>
              </w:rPr>
              <w:t>s</w:t>
            </w:r>
          </w:p>
        </w:tc>
        <w:tc>
          <w:tcPr>
            <w:tcW w:w="2948" w:type="dxa"/>
            <w:noWrap/>
          </w:tcPr>
          <w:p w14:paraId="0EA2319D" w14:textId="77777777" w:rsidR="00E02DE3" w:rsidRPr="00E7500A" w:rsidRDefault="00E02DE3" w:rsidP="009739A6">
            <w:pPr>
              <w:jc w:val="left"/>
            </w:pPr>
            <w:r w:rsidRPr="00D21A4A">
              <w:t>Timing of root growth onset</w:t>
            </w:r>
            <w:r>
              <w:t xml:space="preserve"> since emergence under optimal temperature</w:t>
            </w:r>
          </w:p>
        </w:tc>
        <w:tc>
          <w:tcPr>
            <w:tcW w:w="3544" w:type="dxa"/>
            <w:noWrap/>
          </w:tcPr>
          <w:p w14:paraId="7F560902" w14:textId="77777777" w:rsidR="00E02DE3" w:rsidRPr="00E7500A" w:rsidRDefault="00E02DE3" w:rsidP="009739A6">
            <w:pPr>
              <w:jc w:val="left"/>
              <w:rPr>
                <w:rFonts w:eastAsiaTheme="minorEastAsia"/>
              </w:rPr>
            </w:pPr>
          </w:p>
        </w:tc>
        <w:tc>
          <w:tcPr>
            <w:tcW w:w="1447" w:type="dxa"/>
            <w:noWrap/>
          </w:tcPr>
          <w:p w14:paraId="22A47BAD" w14:textId="77777777" w:rsidR="00E02DE3" w:rsidRPr="00E7500A" w:rsidRDefault="00E02DE3" w:rsidP="009739A6">
            <w:r w:rsidRPr="00E7500A">
              <w:t>Days since emergence</w:t>
            </w:r>
            <w:r>
              <w:t xml:space="preserve"> (under optimal temperature)</w:t>
            </w:r>
          </w:p>
        </w:tc>
      </w:tr>
      <w:tr w:rsidR="00E02DE3" w:rsidRPr="00B00320" w14:paraId="02D64082" w14:textId="77777777" w:rsidTr="009739A6">
        <w:trPr>
          <w:trHeight w:val="300"/>
        </w:trPr>
        <w:tc>
          <w:tcPr>
            <w:tcW w:w="1701" w:type="dxa"/>
            <w:noWrap/>
          </w:tcPr>
          <w:p w14:paraId="1FAEBCF5" w14:textId="77777777" w:rsidR="00E02DE3" w:rsidRPr="006D6A94" w:rsidRDefault="00E02DE3" w:rsidP="009739A6">
            <w:proofErr w:type="spellStart"/>
            <w:r w:rsidRPr="006D6A94">
              <w:t>tSRLmaxe</w:t>
            </w:r>
            <w:r w:rsidRPr="006D6A94">
              <w:rPr>
                <w:vertAlign w:val="subscript"/>
              </w:rPr>
              <w:t>s</w:t>
            </w:r>
            <w:proofErr w:type="spellEnd"/>
          </w:p>
        </w:tc>
        <w:tc>
          <w:tcPr>
            <w:tcW w:w="2948" w:type="dxa"/>
            <w:noWrap/>
          </w:tcPr>
          <w:p w14:paraId="0D93CCD0" w14:textId="77777777" w:rsidR="00E02DE3" w:rsidRPr="00E7500A" w:rsidRDefault="00E02DE3" w:rsidP="009739A6">
            <w:pPr>
              <w:jc w:val="left"/>
            </w:pPr>
            <w:r w:rsidRPr="00D21A4A">
              <w:t>Timing of maximum specific root length (</w:t>
            </w:r>
            <w:proofErr w:type="spellStart"/>
            <w:r w:rsidRPr="00D21A4A">
              <w:t>SRL</w:t>
            </w:r>
            <w:proofErr w:type="spellEnd"/>
            <w:r w:rsidRPr="00D21A4A">
              <w:t>)</w:t>
            </w:r>
            <w:r>
              <w:t xml:space="preserve"> since emergence under optimal temperature</w:t>
            </w:r>
          </w:p>
        </w:tc>
        <w:tc>
          <w:tcPr>
            <w:tcW w:w="3544" w:type="dxa"/>
            <w:noWrap/>
          </w:tcPr>
          <w:p w14:paraId="7A24F7D0" w14:textId="77777777" w:rsidR="00E02DE3" w:rsidRPr="00E7500A" w:rsidRDefault="00E02DE3" w:rsidP="009739A6">
            <w:pPr>
              <w:jc w:val="left"/>
              <w:rPr>
                <w:rFonts w:eastAsiaTheme="minorEastAsia"/>
              </w:rPr>
            </w:pPr>
          </w:p>
        </w:tc>
        <w:tc>
          <w:tcPr>
            <w:tcW w:w="1447" w:type="dxa"/>
            <w:noWrap/>
          </w:tcPr>
          <w:p w14:paraId="7743E5DD" w14:textId="77777777" w:rsidR="00E02DE3" w:rsidRPr="00E7500A" w:rsidRDefault="00E02DE3" w:rsidP="009739A6">
            <w:r w:rsidRPr="00E7500A">
              <w:t>Days since emergence</w:t>
            </w:r>
            <w:r>
              <w:t xml:space="preserve"> (under optimal temperature)</w:t>
            </w:r>
          </w:p>
        </w:tc>
      </w:tr>
      <w:tr w:rsidR="00E02DE3" w:rsidRPr="00E7500A" w14:paraId="478D5022" w14:textId="77777777" w:rsidTr="009739A6">
        <w:trPr>
          <w:trHeight w:val="300"/>
        </w:trPr>
        <w:tc>
          <w:tcPr>
            <w:tcW w:w="1701" w:type="dxa"/>
            <w:noWrap/>
          </w:tcPr>
          <w:p w14:paraId="70755A05" w14:textId="77777777" w:rsidR="00E02DE3" w:rsidRPr="006D6A94" w:rsidRDefault="00E02DE3" w:rsidP="009739A6">
            <w:proofErr w:type="spellStart"/>
            <w:r w:rsidRPr="006D6A94">
              <w:t>tSRLmaxe</w:t>
            </w:r>
            <w:r w:rsidRPr="006D6A94">
              <w:rPr>
                <w:vertAlign w:val="subscript"/>
              </w:rPr>
              <w:t>sc</w:t>
            </w:r>
            <w:proofErr w:type="spellEnd"/>
          </w:p>
        </w:tc>
        <w:tc>
          <w:tcPr>
            <w:tcW w:w="2948" w:type="dxa"/>
            <w:noWrap/>
          </w:tcPr>
          <w:p w14:paraId="610B64C2" w14:textId="77777777" w:rsidR="00E02DE3" w:rsidRPr="00E7500A" w:rsidRDefault="00E02DE3" w:rsidP="009739A6">
            <w:pPr>
              <w:jc w:val="left"/>
            </w:pPr>
            <w:r w:rsidRPr="00D21A4A">
              <w:t>Timing of maximum specific root length (</w:t>
            </w:r>
            <w:proofErr w:type="spellStart"/>
            <w:r w:rsidRPr="00D21A4A">
              <w:t>SRL</w:t>
            </w:r>
            <w:proofErr w:type="spellEnd"/>
            <w:r w:rsidRPr="00D21A4A">
              <w:t>)</w:t>
            </w:r>
            <w:r>
              <w:t xml:space="preserve"> since emergence</w:t>
            </w:r>
            <w:r w:rsidRPr="00E7500A">
              <w:t xml:space="preserve"> </w:t>
            </w:r>
            <w:r>
              <w:t>under real temperatures</w:t>
            </w:r>
          </w:p>
        </w:tc>
        <w:tc>
          <w:tcPr>
            <w:tcW w:w="3544" w:type="dxa"/>
            <w:noWrap/>
          </w:tcPr>
          <w:p w14:paraId="0D254976" w14:textId="77777777" w:rsidR="00E02DE3" w:rsidRPr="00E7500A" w:rsidRDefault="00E02DE3" w:rsidP="009739A6">
            <w:pPr>
              <w:jc w:val="left"/>
              <w:rPr>
                <w:rFonts w:eastAsiaTheme="minorEastAsia"/>
              </w:rPr>
            </w:pPr>
            <w:r>
              <w:t>Time of emergence</w:t>
            </w:r>
          </w:p>
        </w:tc>
        <w:tc>
          <w:tcPr>
            <w:tcW w:w="1447" w:type="dxa"/>
            <w:noWrap/>
          </w:tcPr>
          <w:p w14:paraId="6A7FE551" w14:textId="77777777" w:rsidR="00E02DE3" w:rsidRPr="00E7500A" w:rsidRDefault="00E02DE3" w:rsidP="009739A6">
            <w:r w:rsidRPr="00E7500A">
              <w:t>Days since emergence</w:t>
            </w:r>
          </w:p>
        </w:tc>
      </w:tr>
      <w:tr w:rsidR="00E02DE3" w:rsidRPr="00E7500A" w14:paraId="53CFDBAB" w14:textId="77777777" w:rsidTr="009739A6">
        <w:trPr>
          <w:trHeight w:val="300"/>
        </w:trPr>
        <w:tc>
          <w:tcPr>
            <w:tcW w:w="1701" w:type="dxa"/>
            <w:noWrap/>
          </w:tcPr>
          <w:p w14:paraId="1347FDEC" w14:textId="77777777" w:rsidR="00E02DE3" w:rsidRPr="006D6A94" w:rsidRDefault="00E02DE3" w:rsidP="009739A6">
            <w:proofErr w:type="spellStart"/>
            <w:r w:rsidRPr="006D6A94">
              <w:t>rPheno</w:t>
            </w:r>
            <w:r w:rsidRPr="006D6A94">
              <w:rPr>
                <w:vertAlign w:val="subscript"/>
              </w:rPr>
              <w:t>sc</w:t>
            </w:r>
            <w:proofErr w:type="spellEnd"/>
          </w:p>
        </w:tc>
        <w:tc>
          <w:tcPr>
            <w:tcW w:w="2948" w:type="dxa"/>
            <w:noWrap/>
          </w:tcPr>
          <w:p w14:paraId="4BE50AD8" w14:textId="77777777" w:rsidR="00E02DE3" w:rsidRPr="00E7500A" w:rsidRDefault="00E02DE3" w:rsidP="009739A6">
            <w:pPr>
              <w:jc w:val="left"/>
            </w:pPr>
            <w:r w:rsidRPr="00E7500A">
              <w:t>Ratio taking into account that the duration of root development stages depends on the phenology of the plant</w:t>
            </w:r>
          </w:p>
        </w:tc>
        <w:tc>
          <w:tcPr>
            <w:tcW w:w="3544" w:type="dxa"/>
            <w:noWrap/>
          </w:tcPr>
          <w:p w14:paraId="2CDDDE95" w14:textId="77777777" w:rsidR="00E02DE3" w:rsidRPr="00E7500A" w:rsidRDefault="00E02DE3" w:rsidP="009739A6">
            <w:pPr>
              <w:jc w:val="left"/>
              <w:rPr>
                <w:rFonts w:eastAsiaTheme="minorEastAsia"/>
              </w:rPr>
            </w:pPr>
            <w:r w:rsidRPr="00E7500A">
              <w:t>D</w:t>
            </w:r>
            <w:r>
              <w:t>epends on minimal and maximal life-cycle durations of species s (life-cycle duration depending on the time of emergence)</w:t>
            </w:r>
          </w:p>
        </w:tc>
        <w:tc>
          <w:tcPr>
            <w:tcW w:w="1447" w:type="dxa"/>
            <w:noWrap/>
          </w:tcPr>
          <w:p w14:paraId="56B0B300" w14:textId="77777777" w:rsidR="00E02DE3" w:rsidRPr="00E7500A" w:rsidRDefault="00E02DE3" w:rsidP="009739A6">
            <w:r w:rsidRPr="00E7500A">
              <w:t>°</w:t>
            </w:r>
            <w:proofErr w:type="spellStart"/>
            <w:r w:rsidRPr="00E7500A">
              <w:t>C∙day</w:t>
            </w:r>
            <w:r>
              <w:t>s</w:t>
            </w:r>
            <w:proofErr w:type="spellEnd"/>
            <w:r w:rsidRPr="00E7500A">
              <w:t>∙ °C</w:t>
            </w:r>
            <w:r w:rsidRPr="00E7500A">
              <w:rPr>
                <w:vertAlign w:val="superscript"/>
              </w:rPr>
              <w:t>-1</w:t>
            </w:r>
            <w:r w:rsidRPr="00E7500A">
              <w:t>∙day</w:t>
            </w:r>
            <w:r>
              <w:t>s</w:t>
            </w:r>
            <w:r w:rsidRPr="00E7500A">
              <w:rPr>
                <w:vertAlign w:val="superscript"/>
              </w:rPr>
              <w:t>-1</w:t>
            </w:r>
          </w:p>
        </w:tc>
      </w:tr>
    </w:tbl>
    <w:p w14:paraId="682B12B3" w14:textId="77777777" w:rsidR="00E02DE3" w:rsidRPr="00E7500A" w:rsidRDefault="00E02DE3" w:rsidP="00E02DE3"/>
    <w:p w14:paraId="5779463A" w14:textId="77777777" w:rsidR="00E02DE3" w:rsidRPr="00E7500A" w:rsidRDefault="00E02DE3" w:rsidP="00E02DE3">
      <w:bookmarkStart w:id="584" w:name="_Ref463860157"/>
    </w:p>
    <w:p w14:paraId="6287F9CF" w14:textId="628D1CCF" w:rsidR="00E02DE3" w:rsidRDefault="00E02DE3" w:rsidP="00E02DE3">
      <w:pPr>
        <w:pStyle w:val="Lgende"/>
        <w:keepNext/>
      </w:pPr>
      <w:bookmarkStart w:id="585" w:name="_Ref96340530"/>
      <w:bookmarkEnd w:id="584"/>
      <w:r>
        <w:t xml:space="preserve">Table </w:t>
      </w:r>
      <w:r>
        <w:fldChar w:fldCharType="begin"/>
      </w:r>
      <w:r>
        <w:instrText xml:space="preserve"> SEQ Table \* ARABIC </w:instrText>
      </w:r>
      <w:r>
        <w:fldChar w:fldCharType="separate"/>
      </w:r>
      <w:r w:rsidR="004E51F6">
        <w:rPr>
          <w:noProof/>
        </w:rPr>
        <w:t>31</w:t>
      </w:r>
      <w:r>
        <w:fldChar w:fldCharType="end"/>
      </w:r>
      <w:bookmarkEnd w:id="585"/>
      <w:r>
        <w:t xml:space="preserve">: </w:t>
      </w:r>
      <w:r w:rsidRPr="00E7500A">
        <w:t xml:space="preserve">Variables predicted by </w:t>
      </w:r>
      <w:proofErr w:type="spellStart"/>
      <w:r w:rsidRPr="001143F6">
        <w:t>RSCone</w:t>
      </w:r>
      <w:proofErr w:type="spellEnd"/>
      <w:r>
        <w:t xml:space="preserve"> </w:t>
      </w:r>
      <w:r w:rsidR="00C5415F">
        <w:fldChar w:fldCharType="begin"/>
      </w:r>
      <w:r w:rsidR="00C5415F">
        <w:instrText xml:space="preserve"> ADDIN EN.CITE &lt;EndNote&gt;&lt;Cite&gt;&lt;Author&gt;Pagès&lt;/Author&gt;&lt;Year&gt;2020&lt;/Year&gt;&lt;RecNum&gt;17863&lt;/RecNum&gt;&lt;Prefix&gt;from &lt;/Prefix&gt;&lt;DisplayText&gt;(from Pagès&lt;style face="italic"&gt; et al.&lt;/style&gt;, 2020)&lt;/DisplayText&gt;&lt;record&gt;&lt;rec-number&gt;17863&lt;/rec-number&gt;&lt;foreign-keys&gt;&lt;key app="EN" db-id="a9zpppwfzffex0e9pvrv2pwrazaat9pstzas" timestamp="1559143537"&gt;17863&lt;/key&gt;&lt;/foreign-keys&gt;&lt;ref-type name="Journal Article"&gt;17&lt;/ref-type&gt;&lt;contributors&gt;&lt;authors&gt;&lt;author&gt;Loïc Pagès&lt;/author&gt;&lt;author&gt;Olivia Pointurier&lt;/author&gt;&lt;author&gt;Delphine Moreau&lt;/author&gt;&lt;author&gt;Anne-Sophie Voisin&lt;/author&gt;&lt;author&gt;Nathalie Colbach&lt;/author&gt;&lt;/authors&gt;&lt;/contributors&gt;&lt;titles&gt;&lt;title&gt;Metamodelling a 3D architectural root system model to provide a simple model based on key processes and species functional groups&lt;/title&gt;&lt;secondary-title&gt;Plant and Soil&lt;/secondary-title&gt;&lt;/titles&gt;&lt;periodical&gt;&lt;full-title&gt;Plant and Soil&lt;/full-title&gt;&lt;/periodical&gt;&lt;pages&gt;231-25&lt;/pages&gt;&lt;volume&gt;448&lt;/volume&gt;&lt;number&gt;1&lt;/number&gt;&lt;dates&gt;&lt;year&gt;2020&lt;/year&gt;&lt;/dates&gt;&lt;urls&gt;&lt;/urls&gt;&lt;electronic-resource-num&gt;https://doi.org/10.1007/s11104-019-04416-z&lt;/electronic-resource-num&gt;&lt;/record&gt;&lt;/Cite&gt;&lt;/EndNote&gt;</w:instrText>
      </w:r>
      <w:r w:rsidR="00C5415F">
        <w:fldChar w:fldCharType="separate"/>
      </w:r>
      <w:r w:rsidR="00C5415F">
        <w:rPr>
          <w:noProof/>
        </w:rPr>
        <w:t>(</w:t>
      </w:r>
      <w:hyperlink w:anchor="_ENREF_81" w:tooltip="Pagès, 2020 #17863" w:history="1">
        <w:r w:rsidR="00C5415F">
          <w:rPr>
            <w:noProof/>
          </w:rPr>
          <w:t>from Pagès</w:t>
        </w:r>
        <w:r w:rsidR="00C5415F" w:rsidRPr="00C5415F">
          <w:rPr>
            <w:i/>
            <w:noProof/>
          </w:rPr>
          <w:t xml:space="preserve"> et al.</w:t>
        </w:r>
        <w:r w:rsidR="00C5415F">
          <w:rPr>
            <w:noProof/>
          </w:rPr>
          <w:t>, 2020</w:t>
        </w:r>
      </w:hyperlink>
      <w:r w:rsidR="00C5415F">
        <w:rPr>
          <w:noProof/>
        </w:rPr>
        <w:t>)</w:t>
      </w:r>
      <w:r w:rsidR="00C5415F">
        <w:fldChar w:fldCharType="end"/>
      </w:r>
      <w:r w:rsidRPr="001143F6">
        <w:t>, with d: date in days, l: soil layer in cm, s: species, i: individual, c: cohort (all plants of the same species</w:t>
      </w:r>
      <w:r w:rsidRPr="00E7500A">
        <w:t xml:space="preserve"> emerging </w:t>
      </w:r>
      <w:r>
        <w:t xml:space="preserve">on </w:t>
      </w:r>
      <w:r w:rsidRPr="00E7500A">
        <w:t xml:space="preserve">the same day), p: stage </w:t>
      </w:r>
      <w:r w:rsidRPr="0003238D">
        <w:rPr>
          <w:rFonts w:ascii="Cambria Math" w:hAnsi="Cambria Math" w:cs="Cambria Math"/>
        </w:rPr>
        <w:t xml:space="preserve">∈ </w:t>
      </w:r>
      <w:r w:rsidRPr="0003238D">
        <w:rPr>
          <w:rFonts w:cs="Cambria Math"/>
        </w:rPr>
        <w:t xml:space="preserve">{cotyledon, </w:t>
      </w:r>
      <w:r w:rsidR="007E03E5">
        <w:rPr>
          <w:rFonts w:cs="Cambria Math"/>
        </w:rPr>
        <w:t>pla</w:t>
      </w:r>
      <w:r w:rsidR="00EA006D">
        <w:rPr>
          <w:rFonts w:cs="Cambria Math"/>
        </w:rPr>
        <w:t>ntlet</w:t>
      </w:r>
      <w:r w:rsidRPr="0003238D">
        <w:rPr>
          <w:rFonts w:cs="Cambria Math"/>
        </w:rPr>
        <w:t>, vegetative, flowering, disseminating}.</w:t>
      </w:r>
    </w:p>
    <w:tbl>
      <w:tblPr>
        <w:tblStyle w:val="Grilledutableau"/>
        <w:tblW w:w="9328" w:type="dxa"/>
        <w:tblInd w:w="-5" w:type="dxa"/>
        <w:tblLayout w:type="fixed"/>
        <w:tblLook w:val="04A0" w:firstRow="1" w:lastRow="0" w:firstColumn="1" w:lastColumn="0" w:noHBand="0" w:noVBand="1"/>
      </w:tblPr>
      <w:tblGrid>
        <w:gridCol w:w="1247"/>
        <w:gridCol w:w="3686"/>
        <w:gridCol w:w="2977"/>
        <w:gridCol w:w="1418"/>
      </w:tblGrid>
      <w:tr w:rsidR="00E02DE3" w:rsidRPr="00E7500A" w14:paraId="2C31A397" w14:textId="77777777" w:rsidTr="009739A6">
        <w:trPr>
          <w:trHeight w:val="300"/>
          <w:tblHeader/>
        </w:trPr>
        <w:tc>
          <w:tcPr>
            <w:tcW w:w="1247" w:type="dxa"/>
            <w:shd w:val="clear" w:color="auto" w:fill="002060"/>
            <w:noWrap/>
          </w:tcPr>
          <w:p w14:paraId="158752C4" w14:textId="77777777" w:rsidR="00E02DE3" w:rsidRPr="0027689F" w:rsidRDefault="00E02DE3" w:rsidP="009739A6">
            <w:pPr>
              <w:rPr>
                <w:b/>
                <w:color w:val="FFFFFF" w:themeColor="background1"/>
              </w:rPr>
            </w:pPr>
            <w:r w:rsidRPr="0027689F">
              <w:rPr>
                <w:b/>
                <w:color w:val="FFFFFF" w:themeColor="background1"/>
              </w:rPr>
              <w:t>Variable</w:t>
            </w:r>
          </w:p>
        </w:tc>
        <w:tc>
          <w:tcPr>
            <w:tcW w:w="3686" w:type="dxa"/>
            <w:shd w:val="clear" w:color="auto" w:fill="002060"/>
            <w:noWrap/>
          </w:tcPr>
          <w:p w14:paraId="037EF782" w14:textId="77777777" w:rsidR="00E02DE3" w:rsidRPr="0027689F" w:rsidRDefault="00E02DE3" w:rsidP="009739A6">
            <w:pPr>
              <w:rPr>
                <w:b/>
                <w:color w:val="FFFFFF" w:themeColor="background1"/>
              </w:rPr>
            </w:pPr>
            <w:r w:rsidRPr="0027689F">
              <w:rPr>
                <w:b/>
                <w:color w:val="FFFFFF" w:themeColor="background1"/>
              </w:rPr>
              <w:t>Meaning</w:t>
            </w:r>
          </w:p>
        </w:tc>
        <w:tc>
          <w:tcPr>
            <w:tcW w:w="2977" w:type="dxa"/>
            <w:shd w:val="clear" w:color="auto" w:fill="002060"/>
            <w:noWrap/>
          </w:tcPr>
          <w:p w14:paraId="38E9E296" w14:textId="77777777" w:rsidR="00E02DE3" w:rsidRPr="0027689F" w:rsidRDefault="00E02DE3" w:rsidP="009739A6">
            <w:pPr>
              <w:rPr>
                <w:b/>
                <w:color w:val="FFFFFF" w:themeColor="background1"/>
              </w:rPr>
            </w:pPr>
            <w:r w:rsidRPr="0027689F">
              <w:rPr>
                <w:b/>
                <w:color w:val="FFFFFF" w:themeColor="background1"/>
              </w:rPr>
              <w:t>Drivers (other than species)</w:t>
            </w:r>
          </w:p>
        </w:tc>
        <w:tc>
          <w:tcPr>
            <w:tcW w:w="1418" w:type="dxa"/>
            <w:shd w:val="clear" w:color="auto" w:fill="002060"/>
            <w:noWrap/>
          </w:tcPr>
          <w:p w14:paraId="7FA65C58" w14:textId="77777777" w:rsidR="00E02DE3" w:rsidRPr="0027689F" w:rsidRDefault="00E02DE3" w:rsidP="009739A6">
            <w:pPr>
              <w:rPr>
                <w:b/>
                <w:color w:val="FFFFFF" w:themeColor="background1"/>
              </w:rPr>
            </w:pPr>
            <w:r w:rsidRPr="0027689F">
              <w:rPr>
                <w:b/>
                <w:color w:val="FFFFFF" w:themeColor="background1"/>
              </w:rPr>
              <w:t>Unit</w:t>
            </w:r>
          </w:p>
        </w:tc>
      </w:tr>
      <w:tr w:rsidR="00E02DE3" w:rsidRPr="00E7500A" w14:paraId="14AF6838" w14:textId="77777777" w:rsidTr="009739A6">
        <w:trPr>
          <w:trHeight w:val="300"/>
        </w:trPr>
        <w:tc>
          <w:tcPr>
            <w:tcW w:w="1247" w:type="dxa"/>
            <w:noWrap/>
          </w:tcPr>
          <w:p w14:paraId="075DA902" w14:textId="77777777" w:rsidR="00E02DE3" w:rsidRPr="00E7500A" w:rsidRDefault="00E02DE3" w:rsidP="009739A6">
            <w:proofErr w:type="spellStart"/>
            <w:r w:rsidRPr="00E7500A">
              <w:t>D</w:t>
            </w:r>
            <w:r>
              <w:t>C</w:t>
            </w:r>
            <w:r w:rsidRPr="00E7500A">
              <w:rPr>
                <w:vertAlign w:val="subscript"/>
              </w:rPr>
              <w:t>dsc</w:t>
            </w:r>
            <w:proofErr w:type="spellEnd"/>
          </w:p>
        </w:tc>
        <w:tc>
          <w:tcPr>
            <w:tcW w:w="3686" w:type="dxa"/>
            <w:noWrap/>
          </w:tcPr>
          <w:p w14:paraId="2F295A57" w14:textId="77777777" w:rsidR="00E02DE3" w:rsidRPr="00E7500A" w:rsidRDefault="00E02DE3" w:rsidP="009739A6">
            <w:pPr>
              <w:jc w:val="left"/>
            </w:pPr>
            <w:r w:rsidRPr="00F12412">
              <w:t>Actual depth of the cylinder-shaped part of the root system (considering soil</w:t>
            </w:r>
            <w:r>
              <w:t xml:space="preserve"> </w:t>
            </w:r>
            <w:r w:rsidRPr="00F12412">
              <w:t>constraints)</w:t>
            </w:r>
          </w:p>
        </w:tc>
        <w:tc>
          <w:tcPr>
            <w:tcW w:w="2977" w:type="dxa"/>
            <w:noWrap/>
          </w:tcPr>
          <w:p w14:paraId="607B8050" w14:textId="77777777" w:rsidR="00E02DE3" w:rsidRPr="00E7500A" w:rsidRDefault="00E02DE3" w:rsidP="009739A6">
            <w:pPr>
              <w:jc w:val="left"/>
            </w:pPr>
            <w:r w:rsidRPr="00F12412">
              <w:t>Potential depth at which the root</w:t>
            </w:r>
            <w:r>
              <w:t>-</w:t>
            </w:r>
            <w:r w:rsidRPr="00F12412">
              <w:t xml:space="preserve">system width starts to shrink, </w:t>
            </w:r>
            <w:r w:rsidRPr="00E7500A">
              <w:t>soil constraint</w:t>
            </w:r>
            <w:r>
              <w:t>s</w:t>
            </w:r>
          </w:p>
        </w:tc>
        <w:tc>
          <w:tcPr>
            <w:tcW w:w="1418" w:type="dxa"/>
            <w:noWrap/>
          </w:tcPr>
          <w:p w14:paraId="7CF66C8D" w14:textId="77777777" w:rsidR="00E02DE3" w:rsidRPr="00E7500A" w:rsidRDefault="00E02DE3" w:rsidP="009739A6">
            <w:r>
              <w:t>c</w:t>
            </w:r>
            <w:r w:rsidRPr="00E7500A">
              <w:t>m</w:t>
            </w:r>
          </w:p>
        </w:tc>
      </w:tr>
      <w:tr w:rsidR="00E02DE3" w:rsidRPr="00E7500A" w14:paraId="398DF8D0" w14:textId="77777777" w:rsidTr="009739A6">
        <w:trPr>
          <w:trHeight w:val="300"/>
        </w:trPr>
        <w:tc>
          <w:tcPr>
            <w:tcW w:w="1247" w:type="dxa"/>
            <w:noWrap/>
          </w:tcPr>
          <w:p w14:paraId="283DDDB9" w14:textId="77777777" w:rsidR="00E02DE3" w:rsidRPr="00E7500A" w:rsidRDefault="00E02DE3" w:rsidP="009739A6">
            <w:proofErr w:type="spellStart"/>
            <w:r w:rsidRPr="00E7500A">
              <w:t>D</w:t>
            </w:r>
            <w:r>
              <w:t>C</w:t>
            </w:r>
            <w:r w:rsidRPr="00E7500A">
              <w:t>pot</w:t>
            </w:r>
            <w:r w:rsidRPr="00E7500A">
              <w:rPr>
                <w:vertAlign w:val="subscript"/>
              </w:rPr>
              <w:t>dsc</w:t>
            </w:r>
            <w:proofErr w:type="spellEnd"/>
          </w:p>
        </w:tc>
        <w:tc>
          <w:tcPr>
            <w:tcW w:w="3686" w:type="dxa"/>
            <w:noWrap/>
          </w:tcPr>
          <w:p w14:paraId="686FD094" w14:textId="77777777" w:rsidR="00E02DE3" w:rsidRPr="00E7500A" w:rsidRDefault="00E02DE3" w:rsidP="009739A6">
            <w:pPr>
              <w:jc w:val="left"/>
            </w:pPr>
            <w:r w:rsidRPr="005C1C05">
              <w:t>Potential depth of the cylinder-shaped part of the root system (disregarding soil</w:t>
            </w:r>
            <w:r>
              <w:t xml:space="preserve"> </w:t>
            </w:r>
            <w:r w:rsidRPr="005C1C05">
              <w:t>constraints)</w:t>
            </w:r>
          </w:p>
        </w:tc>
        <w:tc>
          <w:tcPr>
            <w:tcW w:w="2977" w:type="dxa"/>
            <w:noWrap/>
          </w:tcPr>
          <w:p w14:paraId="24A1BDD2" w14:textId="77777777" w:rsidR="00E02DE3" w:rsidRPr="00E7500A" w:rsidRDefault="00E02DE3" w:rsidP="009739A6">
            <w:pPr>
              <w:jc w:val="left"/>
            </w:pPr>
            <w:r>
              <w:t>Plant age</w:t>
            </w:r>
          </w:p>
        </w:tc>
        <w:tc>
          <w:tcPr>
            <w:tcW w:w="1418" w:type="dxa"/>
            <w:noWrap/>
          </w:tcPr>
          <w:p w14:paraId="6BFBE506" w14:textId="77777777" w:rsidR="00E02DE3" w:rsidRPr="00E7500A" w:rsidRDefault="00E02DE3" w:rsidP="009739A6">
            <w:r>
              <w:t>c</w:t>
            </w:r>
            <w:r w:rsidRPr="00E7500A">
              <w:t>m</w:t>
            </w:r>
          </w:p>
        </w:tc>
      </w:tr>
      <w:tr w:rsidR="00E02DE3" w:rsidRPr="00E7500A" w14:paraId="6955C846" w14:textId="77777777" w:rsidTr="009739A6">
        <w:trPr>
          <w:trHeight w:val="300"/>
        </w:trPr>
        <w:tc>
          <w:tcPr>
            <w:tcW w:w="1247" w:type="dxa"/>
            <w:noWrap/>
          </w:tcPr>
          <w:p w14:paraId="168F111E" w14:textId="77777777" w:rsidR="00E02DE3" w:rsidRPr="00E7500A" w:rsidRDefault="00E02DE3" w:rsidP="009739A6">
            <w:proofErr w:type="spellStart"/>
            <w:r w:rsidRPr="00E7500A">
              <w:t>D</w:t>
            </w:r>
            <w:r w:rsidRPr="00E7500A">
              <w:rPr>
                <w:vertAlign w:val="subscript"/>
              </w:rPr>
              <w:t>dsc</w:t>
            </w:r>
            <w:proofErr w:type="spellEnd"/>
          </w:p>
        </w:tc>
        <w:tc>
          <w:tcPr>
            <w:tcW w:w="3686" w:type="dxa"/>
            <w:noWrap/>
          </w:tcPr>
          <w:p w14:paraId="09905F4E" w14:textId="77777777" w:rsidR="00E02DE3" w:rsidRPr="00E7500A" w:rsidRDefault="00E02DE3" w:rsidP="009739A6">
            <w:pPr>
              <w:jc w:val="left"/>
            </w:pPr>
            <w:r w:rsidRPr="00F12412">
              <w:t>Actual root-system depth (considering soil constraints)</w:t>
            </w:r>
          </w:p>
        </w:tc>
        <w:tc>
          <w:tcPr>
            <w:tcW w:w="2977" w:type="dxa"/>
            <w:noWrap/>
          </w:tcPr>
          <w:p w14:paraId="02A4D7AE" w14:textId="77777777" w:rsidR="00E02DE3" w:rsidRPr="00E7500A" w:rsidRDefault="00E02DE3" w:rsidP="009739A6">
            <w:pPr>
              <w:jc w:val="left"/>
            </w:pPr>
            <w:r>
              <w:t>P</w:t>
            </w:r>
            <w:r w:rsidRPr="00E7500A">
              <w:t>o</w:t>
            </w:r>
            <w:r>
              <w:t>tential root-system depth,</w:t>
            </w:r>
            <w:r w:rsidRPr="00E7500A">
              <w:t xml:space="preserve"> soil constraint</w:t>
            </w:r>
            <w:r>
              <w:t>s</w:t>
            </w:r>
          </w:p>
        </w:tc>
        <w:tc>
          <w:tcPr>
            <w:tcW w:w="1418" w:type="dxa"/>
            <w:noWrap/>
          </w:tcPr>
          <w:p w14:paraId="08F2E55D" w14:textId="77777777" w:rsidR="00E02DE3" w:rsidRPr="00E7500A" w:rsidRDefault="00E02DE3" w:rsidP="009739A6">
            <w:r>
              <w:t>c</w:t>
            </w:r>
            <w:r w:rsidRPr="00E7500A">
              <w:t>m</w:t>
            </w:r>
          </w:p>
        </w:tc>
      </w:tr>
      <w:tr w:rsidR="00E02DE3" w:rsidRPr="00E7500A" w14:paraId="1324674A" w14:textId="77777777" w:rsidTr="009739A6">
        <w:trPr>
          <w:trHeight w:val="300"/>
        </w:trPr>
        <w:tc>
          <w:tcPr>
            <w:tcW w:w="1247" w:type="dxa"/>
            <w:noWrap/>
            <w:hideMark/>
          </w:tcPr>
          <w:p w14:paraId="1AF10BB3" w14:textId="77777777" w:rsidR="00E02DE3" w:rsidRPr="00E7500A" w:rsidRDefault="00E02DE3" w:rsidP="009739A6">
            <w:proofErr w:type="spellStart"/>
            <w:r w:rsidRPr="00E7500A">
              <w:t>Dpot</w:t>
            </w:r>
            <w:r w:rsidRPr="00E7500A">
              <w:rPr>
                <w:vertAlign w:val="subscript"/>
              </w:rPr>
              <w:t>dsc</w:t>
            </w:r>
            <w:proofErr w:type="spellEnd"/>
          </w:p>
        </w:tc>
        <w:tc>
          <w:tcPr>
            <w:tcW w:w="3686" w:type="dxa"/>
            <w:noWrap/>
            <w:hideMark/>
          </w:tcPr>
          <w:p w14:paraId="2C5A9A42" w14:textId="77777777" w:rsidR="00E02DE3" w:rsidRPr="00E7500A" w:rsidRDefault="00E02DE3" w:rsidP="009739A6">
            <w:pPr>
              <w:jc w:val="left"/>
            </w:pPr>
            <w:r w:rsidRPr="005C1C05">
              <w:t>Potential root-system depth (disregarding soil constraints)</w:t>
            </w:r>
          </w:p>
        </w:tc>
        <w:tc>
          <w:tcPr>
            <w:tcW w:w="2977" w:type="dxa"/>
            <w:noWrap/>
            <w:hideMark/>
          </w:tcPr>
          <w:p w14:paraId="2ADCB3B7" w14:textId="77777777" w:rsidR="00E02DE3" w:rsidRPr="00E7500A" w:rsidRDefault="00E02DE3" w:rsidP="009739A6">
            <w:pPr>
              <w:jc w:val="left"/>
            </w:pPr>
            <w:r>
              <w:t>Plant age</w:t>
            </w:r>
          </w:p>
        </w:tc>
        <w:tc>
          <w:tcPr>
            <w:tcW w:w="1418" w:type="dxa"/>
            <w:noWrap/>
            <w:hideMark/>
          </w:tcPr>
          <w:p w14:paraId="6FE72FDF" w14:textId="77777777" w:rsidR="00E02DE3" w:rsidRPr="00E7500A" w:rsidRDefault="00E02DE3" w:rsidP="009739A6">
            <w:r>
              <w:t>c</w:t>
            </w:r>
            <w:r w:rsidRPr="00E7500A">
              <w:t>m</w:t>
            </w:r>
          </w:p>
        </w:tc>
      </w:tr>
      <w:tr w:rsidR="00E02DE3" w:rsidRPr="00E7500A" w14:paraId="1F9C0FEC" w14:textId="77777777" w:rsidTr="009739A6">
        <w:trPr>
          <w:trHeight w:val="300"/>
        </w:trPr>
        <w:tc>
          <w:tcPr>
            <w:tcW w:w="1247" w:type="dxa"/>
            <w:noWrap/>
          </w:tcPr>
          <w:p w14:paraId="769B3D4C" w14:textId="77777777" w:rsidR="00E02DE3" w:rsidRPr="00E7500A" w:rsidRDefault="00E02DE3" w:rsidP="009739A6">
            <w:proofErr w:type="spellStart"/>
            <w:r w:rsidRPr="00E7500A">
              <w:t>E</w:t>
            </w:r>
            <w:r>
              <w:t>C</w:t>
            </w:r>
            <w:r w:rsidRPr="00E7500A">
              <w:rPr>
                <w:vertAlign w:val="subscript"/>
              </w:rPr>
              <w:t>dsc</w:t>
            </w:r>
            <w:proofErr w:type="spellEnd"/>
          </w:p>
        </w:tc>
        <w:tc>
          <w:tcPr>
            <w:tcW w:w="3686" w:type="dxa"/>
            <w:noWrap/>
          </w:tcPr>
          <w:p w14:paraId="3C8B8E63" w14:textId="77777777" w:rsidR="00E02DE3" w:rsidRPr="00E7500A" w:rsidRDefault="00E02DE3" w:rsidP="009739A6">
            <w:pPr>
              <w:jc w:val="left"/>
            </w:pPr>
            <w:r w:rsidRPr="00D42F0A">
              <w:t>Actual extent (radius) of the cylinder-shaped part of the root system (considering soil</w:t>
            </w:r>
            <w:r>
              <w:t xml:space="preserve"> </w:t>
            </w:r>
            <w:r w:rsidRPr="00D42F0A">
              <w:t>constraints)</w:t>
            </w:r>
          </w:p>
        </w:tc>
        <w:tc>
          <w:tcPr>
            <w:tcW w:w="2977" w:type="dxa"/>
            <w:noWrap/>
          </w:tcPr>
          <w:p w14:paraId="50E23685" w14:textId="77777777" w:rsidR="00E02DE3" w:rsidRPr="00E7500A" w:rsidRDefault="00E02DE3" w:rsidP="009739A6">
            <w:pPr>
              <w:jc w:val="left"/>
            </w:pPr>
            <w:r>
              <w:t>P</w:t>
            </w:r>
            <w:r w:rsidRPr="00E7500A">
              <w:t>o</w:t>
            </w:r>
            <w:r>
              <w:t>tential root-system extent,</w:t>
            </w:r>
            <w:r w:rsidRPr="00E7500A">
              <w:t xml:space="preserve"> soil constraint</w:t>
            </w:r>
            <w:r>
              <w:t>s</w:t>
            </w:r>
          </w:p>
        </w:tc>
        <w:tc>
          <w:tcPr>
            <w:tcW w:w="1418" w:type="dxa"/>
            <w:noWrap/>
          </w:tcPr>
          <w:p w14:paraId="11525BE5" w14:textId="77777777" w:rsidR="00E02DE3" w:rsidRPr="00E7500A" w:rsidRDefault="00E02DE3" w:rsidP="009739A6">
            <w:r>
              <w:t>c</w:t>
            </w:r>
            <w:r w:rsidRPr="00E7500A">
              <w:t>m</w:t>
            </w:r>
          </w:p>
        </w:tc>
      </w:tr>
      <w:tr w:rsidR="00E02DE3" w:rsidRPr="00E7500A" w14:paraId="648CAD10" w14:textId="77777777" w:rsidTr="009739A6">
        <w:trPr>
          <w:trHeight w:val="300"/>
        </w:trPr>
        <w:tc>
          <w:tcPr>
            <w:tcW w:w="1247" w:type="dxa"/>
            <w:noWrap/>
          </w:tcPr>
          <w:p w14:paraId="411B9F42" w14:textId="77777777" w:rsidR="00E02DE3" w:rsidRPr="00E7500A" w:rsidRDefault="00E02DE3" w:rsidP="009739A6">
            <w:proofErr w:type="spellStart"/>
            <w:r w:rsidRPr="00E7500A">
              <w:t>E</w:t>
            </w:r>
            <w:r>
              <w:t>C</w:t>
            </w:r>
            <w:r w:rsidRPr="00E7500A">
              <w:t>pot</w:t>
            </w:r>
            <w:r w:rsidRPr="00E7500A">
              <w:rPr>
                <w:vertAlign w:val="subscript"/>
              </w:rPr>
              <w:t>dsc</w:t>
            </w:r>
            <w:proofErr w:type="spellEnd"/>
          </w:p>
        </w:tc>
        <w:tc>
          <w:tcPr>
            <w:tcW w:w="3686" w:type="dxa"/>
            <w:noWrap/>
          </w:tcPr>
          <w:p w14:paraId="5BB98E9A" w14:textId="77777777" w:rsidR="00E02DE3" w:rsidRPr="00E7500A" w:rsidRDefault="00E02DE3" w:rsidP="009739A6">
            <w:pPr>
              <w:jc w:val="left"/>
            </w:pPr>
            <w:r w:rsidRPr="005C1C05">
              <w:t>Potential extent (radius) of the cylinder-shaped part of the root system (disregarding</w:t>
            </w:r>
            <w:r>
              <w:t xml:space="preserve"> </w:t>
            </w:r>
            <w:r w:rsidRPr="005C1C05">
              <w:t>soil constraints)</w:t>
            </w:r>
          </w:p>
        </w:tc>
        <w:tc>
          <w:tcPr>
            <w:tcW w:w="2977" w:type="dxa"/>
            <w:noWrap/>
          </w:tcPr>
          <w:p w14:paraId="78A08BCC" w14:textId="77777777" w:rsidR="00E02DE3" w:rsidRPr="00E7500A" w:rsidRDefault="00E02DE3" w:rsidP="009739A6">
            <w:pPr>
              <w:jc w:val="left"/>
            </w:pPr>
            <w:r>
              <w:t>Plant age</w:t>
            </w:r>
          </w:p>
        </w:tc>
        <w:tc>
          <w:tcPr>
            <w:tcW w:w="1418" w:type="dxa"/>
            <w:noWrap/>
          </w:tcPr>
          <w:p w14:paraId="422019DB" w14:textId="77777777" w:rsidR="00E02DE3" w:rsidRPr="00E7500A" w:rsidRDefault="00E02DE3" w:rsidP="009739A6">
            <w:pPr>
              <w:rPr>
                <w:highlight w:val="yellow"/>
              </w:rPr>
            </w:pPr>
            <w:r>
              <w:t>c</w:t>
            </w:r>
            <w:r w:rsidRPr="00E7500A">
              <w:t>m</w:t>
            </w:r>
          </w:p>
        </w:tc>
      </w:tr>
      <w:tr w:rsidR="00E02DE3" w:rsidRPr="00E7500A" w14:paraId="05398D94" w14:textId="77777777" w:rsidTr="009739A6">
        <w:trPr>
          <w:trHeight w:val="300"/>
        </w:trPr>
        <w:tc>
          <w:tcPr>
            <w:tcW w:w="1247" w:type="dxa"/>
            <w:noWrap/>
          </w:tcPr>
          <w:p w14:paraId="03D83C19" w14:textId="77777777" w:rsidR="00E02DE3" w:rsidRPr="00E7500A" w:rsidRDefault="00E02DE3" w:rsidP="009739A6">
            <w:proofErr w:type="spellStart"/>
            <w:r w:rsidRPr="00E7500A">
              <w:t>E</w:t>
            </w:r>
            <w:r w:rsidRPr="00E7500A">
              <w:rPr>
                <w:vertAlign w:val="subscript"/>
              </w:rPr>
              <w:t>dscl</w:t>
            </w:r>
            <w:proofErr w:type="spellEnd"/>
          </w:p>
        </w:tc>
        <w:tc>
          <w:tcPr>
            <w:tcW w:w="3686" w:type="dxa"/>
            <w:noWrap/>
          </w:tcPr>
          <w:p w14:paraId="1986332C" w14:textId="77777777" w:rsidR="00E02DE3" w:rsidRPr="00E7500A" w:rsidRDefault="00E02DE3" w:rsidP="009739A6">
            <w:pPr>
              <w:jc w:val="left"/>
            </w:pPr>
            <w:r w:rsidRPr="00D42F0A">
              <w:t>Root-system extent (radius) in soil layer l</w:t>
            </w:r>
          </w:p>
        </w:tc>
        <w:tc>
          <w:tcPr>
            <w:tcW w:w="2977" w:type="dxa"/>
            <w:noWrap/>
          </w:tcPr>
          <w:p w14:paraId="4C65D947" w14:textId="77777777" w:rsidR="00E02DE3" w:rsidRPr="00E7500A" w:rsidRDefault="00E02DE3" w:rsidP="009739A6">
            <w:pPr>
              <w:jc w:val="left"/>
            </w:pPr>
            <w:r w:rsidRPr="00D42F0A">
              <w:t>Actual root-system extent, soil layer</w:t>
            </w:r>
          </w:p>
        </w:tc>
        <w:tc>
          <w:tcPr>
            <w:tcW w:w="1418" w:type="dxa"/>
          </w:tcPr>
          <w:p w14:paraId="7A4D5EC4" w14:textId="77777777" w:rsidR="00E02DE3" w:rsidRPr="00E7500A" w:rsidRDefault="00E02DE3" w:rsidP="009739A6">
            <w:r w:rsidRPr="00E7500A">
              <w:t>cm</w:t>
            </w:r>
          </w:p>
        </w:tc>
      </w:tr>
      <w:tr w:rsidR="00E02DE3" w:rsidRPr="00E7500A" w14:paraId="59D232F5" w14:textId="77777777" w:rsidTr="009739A6">
        <w:trPr>
          <w:trHeight w:val="300"/>
        </w:trPr>
        <w:tc>
          <w:tcPr>
            <w:tcW w:w="1247" w:type="dxa"/>
            <w:noWrap/>
          </w:tcPr>
          <w:p w14:paraId="0BF90A5C" w14:textId="77777777" w:rsidR="00E02DE3" w:rsidRPr="00E7500A" w:rsidRDefault="00E02DE3" w:rsidP="009739A6">
            <w:proofErr w:type="spellStart"/>
            <w:r w:rsidRPr="00E7500A">
              <w:t>RBD</w:t>
            </w:r>
            <w:r w:rsidRPr="00E7500A">
              <w:rPr>
                <w:vertAlign w:val="subscript"/>
              </w:rPr>
              <w:t>dsil</w:t>
            </w:r>
            <w:proofErr w:type="spellEnd"/>
          </w:p>
        </w:tc>
        <w:tc>
          <w:tcPr>
            <w:tcW w:w="3686" w:type="dxa"/>
            <w:noWrap/>
          </w:tcPr>
          <w:p w14:paraId="6C0F299C" w14:textId="77777777" w:rsidR="00E02DE3" w:rsidRPr="00E7500A" w:rsidRDefault="00E02DE3" w:rsidP="009739A6">
            <w:pPr>
              <w:jc w:val="left"/>
            </w:pPr>
            <w:r w:rsidRPr="009E231F">
              <w:t>Root</w:t>
            </w:r>
            <w:r>
              <w:t>-</w:t>
            </w:r>
            <w:r w:rsidRPr="009E231F">
              <w:t>biomass density in soil layer l</w:t>
            </w:r>
          </w:p>
        </w:tc>
        <w:tc>
          <w:tcPr>
            <w:tcW w:w="2977" w:type="dxa"/>
            <w:noWrap/>
          </w:tcPr>
          <w:p w14:paraId="1CBC3CBC" w14:textId="77777777" w:rsidR="00E02DE3" w:rsidRPr="00E7500A" w:rsidRDefault="00E02DE3" w:rsidP="009739A6">
            <w:pPr>
              <w:jc w:val="left"/>
            </w:pPr>
            <w:r w:rsidRPr="009E231F">
              <w:t>Actual root biomass in soil layer l, volume of layer l inside root</w:t>
            </w:r>
            <w:r>
              <w:t>-</w:t>
            </w:r>
            <w:r w:rsidRPr="009E231F">
              <w:t>system</w:t>
            </w:r>
            <w:r>
              <w:t xml:space="preserve"> envelop</w:t>
            </w:r>
          </w:p>
        </w:tc>
        <w:tc>
          <w:tcPr>
            <w:tcW w:w="1418" w:type="dxa"/>
            <w:noWrap/>
          </w:tcPr>
          <w:p w14:paraId="7C72C3E5" w14:textId="77777777" w:rsidR="00E02DE3" w:rsidRPr="00E7500A" w:rsidRDefault="00E02DE3" w:rsidP="009739A6">
            <w:r w:rsidRPr="00E7500A">
              <w:t>g∙</w:t>
            </w:r>
            <w:r>
              <w:t>c</w:t>
            </w:r>
            <w:r w:rsidRPr="00E7500A">
              <w:t>m</w:t>
            </w:r>
            <w:r w:rsidRPr="00E7500A">
              <w:rPr>
                <w:vertAlign w:val="superscript"/>
              </w:rPr>
              <w:t>-3</w:t>
            </w:r>
          </w:p>
        </w:tc>
      </w:tr>
      <w:tr w:rsidR="00E02DE3" w:rsidRPr="00E7500A" w14:paraId="311B3419" w14:textId="77777777" w:rsidTr="009739A6">
        <w:trPr>
          <w:trHeight w:val="300"/>
        </w:trPr>
        <w:tc>
          <w:tcPr>
            <w:tcW w:w="1247" w:type="dxa"/>
            <w:noWrap/>
          </w:tcPr>
          <w:p w14:paraId="6FF9CA20" w14:textId="77777777" w:rsidR="00E02DE3" w:rsidRPr="00E7500A" w:rsidRDefault="00E02DE3" w:rsidP="009739A6">
            <w:proofErr w:type="spellStart"/>
            <w:r w:rsidRPr="00E7500A">
              <w:lastRenderedPageBreak/>
              <w:t>RBD</w:t>
            </w:r>
            <w:r>
              <w:t>pot</w:t>
            </w:r>
            <w:r>
              <w:rPr>
                <w:vertAlign w:val="subscript"/>
              </w:rPr>
              <w:t>dsc</w:t>
            </w:r>
            <w:r w:rsidRPr="00E7500A">
              <w:rPr>
                <w:vertAlign w:val="subscript"/>
              </w:rPr>
              <w:t>l</w:t>
            </w:r>
            <w:proofErr w:type="spellEnd"/>
          </w:p>
        </w:tc>
        <w:tc>
          <w:tcPr>
            <w:tcW w:w="3686" w:type="dxa"/>
            <w:noWrap/>
          </w:tcPr>
          <w:p w14:paraId="5CCC27C2" w14:textId="77777777" w:rsidR="00E02DE3" w:rsidRPr="005C1C05" w:rsidRDefault="00E02DE3" w:rsidP="009739A6">
            <w:pPr>
              <w:jc w:val="left"/>
            </w:pPr>
            <w:r>
              <w:t>Potential root-biomass density in soil layer l</w:t>
            </w:r>
          </w:p>
        </w:tc>
        <w:tc>
          <w:tcPr>
            <w:tcW w:w="2977" w:type="dxa"/>
            <w:noWrap/>
          </w:tcPr>
          <w:p w14:paraId="1F1E1A51" w14:textId="77777777" w:rsidR="00E02DE3" w:rsidRDefault="00E02DE3" w:rsidP="009739A6">
            <w:pPr>
              <w:jc w:val="left"/>
            </w:pPr>
            <w:r>
              <w:t>Actual root-</w:t>
            </w:r>
            <w:r w:rsidRPr="00D42F0A">
              <w:t xml:space="preserve">system dimensions, </w:t>
            </w:r>
            <w:r>
              <w:t>soil layer</w:t>
            </w:r>
          </w:p>
        </w:tc>
        <w:tc>
          <w:tcPr>
            <w:tcW w:w="1418" w:type="dxa"/>
            <w:noWrap/>
          </w:tcPr>
          <w:p w14:paraId="60E44AEC" w14:textId="77777777" w:rsidR="00E02DE3" w:rsidRDefault="00E02DE3" w:rsidP="009739A6">
            <w:r w:rsidRPr="00E7500A">
              <w:t>g∙</w:t>
            </w:r>
            <w:r>
              <w:t>c</w:t>
            </w:r>
            <w:r w:rsidRPr="00E7500A">
              <w:t>m</w:t>
            </w:r>
            <w:r w:rsidRPr="00E7500A">
              <w:rPr>
                <w:vertAlign w:val="superscript"/>
              </w:rPr>
              <w:t>-3</w:t>
            </w:r>
          </w:p>
        </w:tc>
      </w:tr>
      <w:tr w:rsidR="00E02DE3" w:rsidRPr="00E7500A" w14:paraId="7AD38503" w14:textId="77777777" w:rsidTr="009739A6">
        <w:trPr>
          <w:trHeight w:val="300"/>
        </w:trPr>
        <w:tc>
          <w:tcPr>
            <w:tcW w:w="1247" w:type="dxa"/>
            <w:noWrap/>
          </w:tcPr>
          <w:p w14:paraId="7BAA804A" w14:textId="77777777" w:rsidR="00E02DE3" w:rsidRPr="00E7500A" w:rsidRDefault="00E02DE3" w:rsidP="009739A6">
            <w:proofErr w:type="spellStart"/>
            <w:r w:rsidRPr="000945D7">
              <w:t>RBM</w:t>
            </w:r>
            <w:r w:rsidRPr="000945D7">
              <w:rPr>
                <w:vertAlign w:val="subscript"/>
              </w:rPr>
              <w:t>dsi</w:t>
            </w:r>
            <w:proofErr w:type="spellEnd"/>
          </w:p>
        </w:tc>
        <w:tc>
          <w:tcPr>
            <w:tcW w:w="3686" w:type="dxa"/>
            <w:noWrap/>
          </w:tcPr>
          <w:p w14:paraId="57089596" w14:textId="77777777" w:rsidR="00E02DE3" w:rsidRPr="00E7500A" w:rsidRDefault="00E02DE3" w:rsidP="009739A6">
            <w:pPr>
              <w:jc w:val="left"/>
            </w:pPr>
            <w:r w:rsidRPr="00D42F0A">
              <w:t>Actual root biomass</w:t>
            </w:r>
          </w:p>
        </w:tc>
        <w:tc>
          <w:tcPr>
            <w:tcW w:w="2977" w:type="dxa"/>
            <w:noWrap/>
          </w:tcPr>
          <w:p w14:paraId="7F5F7B52" w14:textId="77777777" w:rsidR="00E02DE3" w:rsidRPr="00E7500A" w:rsidRDefault="00E02DE3" w:rsidP="009739A6">
            <w:pPr>
              <w:jc w:val="left"/>
            </w:pPr>
            <w:r w:rsidRPr="00D620E9">
              <w:t>Potential root biomass, root biomass allocat</w:t>
            </w:r>
            <w:r>
              <w:t>ed</w:t>
            </w:r>
            <w:r w:rsidRPr="00D620E9">
              <w:t xml:space="preserve"> by </w:t>
            </w:r>
            <w:proofErr w:type="spellStart"/>
            <w:r w:rsidRPr="00D620E9">
              <w:rPr>
                <w:smallCaps/>
              </w:rPr>
              <w:t>FlorSys</w:t>
            </w:r>
            <w:proofErr w:type="spellEnd"/>
          </w:p>
        </w:tc>
        <w:tc>
          <w:tcPr>
            <w:tcW w:w="1418" w:type="dxa"/>
          </w:tcPr>
          <w:p w14:paraId="0D0B0535" w14:textId="77777777" w:rsidR="00E02DE3" w:rsidRPr="00E7500A" w:rsidRDefault="00E02DE3" w:rsidP="009739A6">
            <w:r w:rsidRPr="00E7500A">
              <w:t>g.plant</w:t>
            </w:r>
            <w:r w:rsidRPr="00E7500A">
              <w:rPr>
                <w:vertAlign w:val="superscript"/>
              </w:rPr>
              <w:t>-1</w:t>
            </w:r>
          </w:p>
        </w:tc>
      </w:tr>
      <w:tr w:rsidR="00E02DE3" w:rsidRPr="00E7500A" w14:paraId="15C53873" w14:textId="77777777" w:rsidTr="009739A6">
        <w:trPr>
          <w:trHeight w:val="300"/>
        </w:trPr>
        <w:tc>
          <w:tcPr>
            <w:tcW w:w="1247" w:type="dxa"/>
            <w:shd w:val="clear" w:color="auto" w:fill="auto"/>
            <w:noWrap/>
          </w:tcPr>
          <w:p w14:paraId="1FA2BE3A" w14:textId="77777777" w:rsidR="00E02DE3" w:rsidRPr="00E7500A" w:rsidRDefault="00E02DE3" w:rsidP="009739A6">
            <w:proofErr w:type="spellStart"/>
            <w:r w:rsidRPr="00E7500A">
              <w:t>RBMpot</w:t>
            </w:r>
            <w:r w:rsidRPr="00E7500A">
              <w:rPr>
                <w:vertAlign w:val="subscript"/>
              </w:rPr>
              <w:t>dsc</w:t>
            </w:r>
            <w:proofErr w:type="spellEnd"/>
          </w:p>
        </w:tc>
        <w:tc>
          <w:tcPr>
            <w:tcW w:w="3686" w:type="dxa"/>
            <w:shd w:val="clear" w:color="auto" w:fill="auto"/>
            <w:noWrap/>
          </w:tcPr>
          <w:p w14:paraId="41686D8B" w14:textId="77777777" w:rsidR="00E02DE3" w:rsidRPr="00E7500A" w:rsidRDefault="00E02DE3" w:rsidP="009739A6">
            <w:pPr>
              <w:jc w:val="left"/>
            </w:pPr>
            <w:r w:rsidRPr="00D42F0A">
              <w:t>Potential root</w:t>
            </w:r>
            <w:r>
              <w:t>-</w:t>
            </w:r>
            <w:r w:rsidRPr="00D42F0A">
              <w:t>system biomass</w:t>
            </w:r>
          </w:p>
        </w:tc>
        <w:tc>
          <w:tcPr>
            <w:tcW w:w="2977" w:type="dxa"/>
            <w:shd w:val="clear" w:color="auto" w:fill="auto"/>
            <w:noWrap/>
          </w:tcPr>
          <w:p w14:paraId="5E3F495B" w14:textId="77777777" w:rsidR="00E02DE3" w:rsidRPr="00E7500A" w:rsidRDefault="00E02DE3" w:rsidP="009739A6">
            <w:pPr>
              <w:jc w:val="left"/>
            </w:pPr>
            <w:r w:rsidRPr="00D42F0A">
              <w:t>Actual root</w:t>
            </w:r>
            <w:r>
              <w:t>-</w:t>
            </w:r>
            <w:r w:rsidRPr="00D42F0A">
              <w:t>system dimensions, plant age</w:t>
            </w:r>
          </w:p>
        </w:tc>
        <w:tc>
          <w:tcPr>
            <w:tcW w:w="1418" w:type="dxa"/>
            <w:shd w:val="clear" w:color="auto" w:fill="auto"/>
            <w:noWrap/>
          </w:tcPr>
          <w:p w14:paraId="3CEE1C6C" w14:textId="77777777" w:rsidR="00E02DE3" w:rsidRPr="00E7500A" w:rsidRDefault="00E02DE3" w:rsidP="009739A6">
            <w:r w:rsidRPr="00E7500A">
              <w:t>g.plant</w:t>
            </w:r>
            <w:r w:rsidRPr="00E7500A">
              <w:rPr>
                <w:vertAlign w:val="superscript"/>
              </w:rPr>
              <w:t>-1</w:t>
            </w:r>
          </w:p>
        </w:tc>
      </w:tr>
      <w:tr w:rsidR="00E02DE3" w:rsidRPr="00E7500A" w14:paraId="77CBCE62" w14:textId="77777777" w:rsidTr="009739A6">
        <w:trPr>
          <w:trHeight w:val="300"/>
        </w:trPr>
        <w:tc>
          <w:tcPr>
            <w:tcW w:w="1247" w:type="dxa"/>
            <w:noWrap/>
          </w:tcPr>
          <w:p w14:paraId="4A1345C1" w14:textId="77777777" w:rsidR="00E02DE3" w:rsidRPr="00E7500A" w:rsidRDefault="00E02DE3" w:rsidP="009739A6">
            <w:pPr>
              <w:rPr>
                <w:color w:val="FF0000"/>
              </w:rPr>
            </w:pPr>
            <w:proofErr w:type="spellStart"/>
            <w:r w:rsidRPr="00E7500A">
              <w:t>RLD</w:t>
            </w:r>
            <w:r w:rsidRPr="00E7500A">
              <w:rPr>
                <w:vertAlign w:val="subscript"/>
              </w:rPr>
              <w:t>dsil</w:t>
            </w:r>
            <w:proofErr w:type="spellEnd"/>
          </w:p>
        </w:tc>
        <w:tc>
          <w:tcPr>
            <w:tcW w:w="3686" w:type="dxa"/>
            <w:noWrap/>
          </w:tcPr>
          <w:p w14:paraId="6067DCDF" w14:textId="77777777" w:rsidR="00E02DE3" w:rsidRPr="00E7500A" w:rsidRDefault="00E02DE3" w:rsidP="009739A6">
            <w:pPr>
              <w:jc w:val="left"/>
            </w:pPr>
            <w:r w:rsidRPr="00E7500A">
              <w:t>Root</w:t>
            </w:r>
            <w:r>
              <w:t>-</w:t>
            </w:r>
            <w:r w:rsidRPr="00E7500A">
              <w:t>length density in soil layer l</w:t>
            </w:r>
          </w:p>
        </w:tc>
        <w:tc>
          <w:tcPr>
            <w:tcW w:w="2977" w:type="dxa"/>
            <w:noWrap/>
          </w:tcPr>
          <w:p w14:paraId="0B913619" w14:textId="77777777" w:rsidR="00E02DE3" w:rsidRPr="00E7500A" w:rsidRDefault="00E02DE3" w:rsidP="009739A6">
            <w:pPr>
              <w:jc w:val="left"/>
            </w:pPr>
            <w:r w:rsidRPr="009E231F">
              <w:t>Root</w:t>
            </w:r>
            <w:r>
              <w:t>-</w:t>
            </w:r>
            <w:r w:rsidRPr="009E231F">
              <w:t>biomass density in soil layer, specific root length</w:t>
            </w:r>
          </w:p>
        </w:tc>
        <w:tc>
          <w:tcPr>
            <w:tcW w:w="1418" w:type="dxa"/>
            <w:noWrap/>
          </w:tcPr>
          <w:p w14:paraId="5CD523D0" w14:textId="77777777" w:rsidR="00E02DE3" w:rsidRPr="00E7500A" w:rsidRDefault="00E02DE3" w:rsidP="009739A6">
            <w:r w:rsidRPr="00E7500A">
              <w:t>cm∙cm</w:t>
            </w:r>
            <w:r w:rsidRPr="00E7500A">
              <w:rPr>
                <w:vertAlign w:val="superscript"/>
              </w:rPr>
              <w:t>-3</w:t>
            </w:r>
          </w:p>
        </w:tc>
      </w:tr>
      <w:tr w:rsidR="00E02DE3" w:rsidRPr="00E7500A" w14:paraId="7ECE5E4F" w14:textId="77777777" w:rsidTr="009739A6">
        <w:trPr>
          <w:trHeight w:val="300"/>
        </w:trPr>
        <w:tc>
          <w:tcPr>
            <w:tcW w:w="1247" w:type="dxa"/>
            <w:noWrap/>
            <w:hideMark/>
          </w:tcPr>
          <w:p w14:paraId="60B96E0D" w14:textId="77777777" w:rsidR="00E02DE3" w:rsidRPr="00E7500A" w:rsidRDefault="00E02DE3" w:rsidP="009739A6">
            <w:proofErr w:type="spellStart"/>
            <w:r w:rsidRPr="00E7500A">
              <w:t>r</w:t>
            </w:r>
            <w:r>
              <w:t>Pen</w:t>
            </w:r>
            <w:r w:rsidRPr="00E7500A">
              <w:rPr>
                <w:vertAlign w:val="subscript"/>
              </w:rPr>
              <w:t>dls</w:t>
            </w:r>
            <w:proofErr w:type="spellEnd"/>
          </w:p>
        </w:tc>
        <w:tc>
          <w:tcPr>
            <w:tcW w:w="3686" w:type="dxa"/>
            <w:noWrap/>
            <w:hideMark/>
          </w:tcPr>
          <w:p w14:paraId="44BFCAA7" w14:textId="77777777" w:rsidR="00E02DE3" w:rsidRPr="00E7500A" w:rsidRDefault="00E02DE3" w:rsidP="009739A6">
            <w:pPr>
              <w:jc w:val="left"/>
            </w:pPr>
            <w:r w:rsidRPr="00BF18F9">
              <w:t>Relative reduction in root</w:t>
            </w:r>
            <w:r>
              <w:t>-</w:t>
            </w:r>
            <w:r w:rsidRPr="00BF18F9">
              <w:t>system expansion due to root penetration resistance exerted</w:t>
            </w:r>
            <w:r>
              <w:t xml:space="preserve"> </w:t>
            </w:r>
            <w:r w:rsidRPr="00BF18F9">
              <w:t>by the soil (due to soil compaction and gravel content) in soil layer l</w:t>
            </w:r>
          </w:p>
        </w:tc>
        <w:tc>
          <w:tcPr>
            <w:tcW w:w="2977" w:type="dxa"/>
            <w:noWrap/>
            <w:hideMark/>
          </w:tcPr>
          <w:p w14:paraId="0CCE5205" w14:textId="77777777" w:rsidR="00E02DE3" w:rsidRPr="00E7500A" w:rsidRDefault="00E02DE3" w:rsidP="009739A6">
            <w:pPr>
              <w:jc w:val="left"/>
            </w:pPr>
            <w:r>
              <w:t>Soil structure and gravel content</w:t>
            </w:r>
          </w:p>
        </w:tc>
        <w:tc>
          <w:tcPr>
            <w:tcW w:w="1418" w:type="dxa"/>
            <w:noWrap/>
            <w:hideMark/>
          </w:tcPr>
          <w:p w14:paraId="622D4C20" w14:textId="77777777" w:rsidR="00E02DE3" w:rsidRPr="00E7500A" w:rsidRDefault="00E02DE3" w:rsidP="009739A6">
            <w:r w:rsidRPr="00E7500A">
              <w:t>cm∙cm</w:t>
            </w:r>
            <w:r>
              <w:rPr>
                <w:vertAlign w:val="superscript"/>
              </w:rPr>
              <w:t>-1</w:t>
            </w:r>
          </w:p>
        </w:tc>
      </w:tr>
      <w:tr w:rsidR="00E02DE3" w:rsidRPr="00E7500A" w14:paraId="555AE36E" w14:textId="77777777" w:rsidTr="009739A6">
        <w:trPr>
          <w:trHeight w:val="300"/>
        </w:trPr>
        <w:tc>
          <w:tcPr>
            <w:tcW w:w="1247" w:type="dxa"/>
            <w:shd w:val="clear" w:color="auto" w:fill="auto"/>
            <w:noWrap/>
          </w:tcPr>
          <w:p w14:paraId="4E04F21C" w14:textId="77777777" w:rsidR="00E02DE3" w:rsidRPr="00E7500A" w:rsidRDefault="00E02DE3" w:rsidP="009739A6">
            <w:proofErr w:type="spellStart"/>
            <w:r w:rsidRPr="00E7500A">
              <w:t>rP</w:t>
            </w:r>
            <w:r>
              <w:t>hoto</w:t>
            </w:r>
            <w:r w:rsidRPr="00E7500A">
              <w:rPr>
                <w:vertAlign w:val="subscript"/>
              </w:rPr>
              <w:t>dsi</w:t>
            </w:r>
            <w:proofErr w:type="spellEnd"/>
          </w:p>
        </w:tc>
        <w:tc>
          <w:tcPr>
            <w:tcW w:w="3686" w:type="dxa"/>
            <w:shd w:val="clear" w:color="auto" w:fill="auto"/>
            <w:noWrap/>
          </w:tcPr>
          <w:p w14:paraId="2EC90E4A" w14:textId="77777777" w:rsidR="00E02DE3" w:rsidRPr="00E7500A" w:rsidRDefault="00E02DE3" w:rsidP="009739A6">
            <w:pPr>
              <w:jc w:val="left"/>
              <w:rPr>
                <w:bCs/>
              </w:rPr>
            </w:pPr>
            <w:r w:rsidRPr="000A2921">
              <w:t xml:space="preserve">Relative reduction in root biomass due to insufficient </w:t>
            </w:r>
            <w:r>
              <w:t xml:space="preserve">allocation from </w:t>
            </w:r>
            <w:proofErr w:type="spellStart"/>
            <w:r w:rsidRPr="000A2921">
              <w:rPr>
                <w:smallCaps/>
              </w:rPr>
              <w:t>FlorSys</w:t>
            </w:r>
            <w:proofErr w:type="spellEnd"/>
          </w:p>
        </w:tc>
        <w:tc>
          <w:tcPr>
            <w:tcW w:w="2977" w:type="dxa"/>
            <w:shd w:val="clear" w:color="auto" w:fill="auto"/>
            <w:noWrap/>
          </w:tcPr>
          <w:p w14:paraId="7235F8DB" w14:textId="77777777" w:rsidR="00E02DE3" w:rsidRPr="00E7500A" w:rsidRDefault="00E02DE3" w:rsidP="009739A6">
            <w:pPr>
              <w:jc w:val="left"/>
            </w:pPr>
            <w:r w:rsidRPr="00D80515">
              <w:t xml:space="preserve">Potential root biomass, root biomass provided by </w:t>
            </w:r>
            <w:proofErr w:type="spellStart"/>
            <w:r w:rsidRPr="000A2921">
              <w:rPr>
                <w:smallCaps/>
              </w:rPr>
              <w:t>FlorSys</w:t>
            </w:r>
            <w:proofErr w:type="spellEnd"/>
          </w:p>
        </w:tc>
        <w:tc>
          <w:tcPr>
            <w:tcW w:w="1418" w:type="dxa"/>
            <w:shd w:val="clear" w:color="auto" w:fill="auto"/>
            <w:noWrap/>
          </w:tcPr>
          <w:p w14:paraId="1B98F0CF" w14:textId="77777777" w:rsidR="00E02DE3" w:rsidRPr="00E7500A" w:rsidRDefault="00E02DE3" w:rsidP="009739A6">
            <w:proofErr w:type="spellStart"/>
            <w:r w:rsidRPr="00E7500A">
              <w:t>g</w:t>
            </w:r>
            <w:r>
              <w:t>∙g</w:t>
            </w:r>
            <w:proofErr w:type="spellEnd"/>
            <w:r w:rsidRPr="00E7500A">
              <w:rPr>
                <w:vertAlign w:val="superscript"/>
              </w:rPr>
              <w:t xml:space="preserve"> -1</w:t>
            </w:r>
          </w:p>
        </w:tc>
      </w:tr>
      <w:tr w:rsidR="00E02DE3" w:rsidRPr="00E7500A" w14:paraId="6C041DB7" w14:textId="77777777" w:rsidTr="009739A6">
        <w:trPr>
          <w:trHeight w:val="300"/>
        </w:trPr>
        <w:tc>
          <w:tcPr>
            <w:tcW w:w="1247" w:type="dxa"/>
            <w:noWrap/>
            <w:hideMark/>
          </w:tcPr>
          <w:p w14:paraId="1AD3CF93" w14:textId="77777777" w:rsidR="00E02DE3" w:rsidRPr="00E7500A" w:rsidRDefault="00E02DE3" w:rsidP="009739A6">
            <w:proofErr w:type="spellStart"/>
            <w:r w:rsidRPr="00E7500A">
              <w:t>rSoil</w:t>
            </w:r>
            <w:r w:rsidRPr="00E7500A">
              <w:rPr>
                <w:vertAlign w:val="subscript"/>
              </w:rPr>
              <w:t>dls</w:t>
            </w:r>
            <w:proofErr w:type="spellEnd"/>
          </w:p>
        </w:tc>
        <w:tc>
          <w:tcPr>
            <w:tcW w:w="3686" w:type="dxa"/>
            <w:noWrap/>
            <w:hideMark/>
          </w:tcPr>
          <w:p w14:paraId="4ACF015C" w14:textId="77777777" w:rsidR="00E02DE3" w:rsidRPr="00E7500A" w:rsidRDefault="00E02DE3" w:rsidP="009739A6">
            <w:pPr>
              <w:jc w:val="left"/>
            </w:pPr>
            <w:r w:rsidRPr="005C1464">
              <w:t>Relative reduction in root-system expansion due to soil constraints (temperature,</w:t>
            </w:r>
            <w:r>
              <w:t xml:space="preserve"> </w:t>
            </w:r>
            <w:r w:rsidRPr="005C1464">
              <w:t>compaction)</w:t>
            </w:r>
            <w:r>
              <w:t xml:space="preserve"> in soil layer l</w:t>
            </w:r>
          </w:p>
        </w:tc>
        <w:tc>
          <w:tcPr>
            <w:tcW w:w="2977" w:type="dxa"/>
            <w:noWrap/>
            <w:hideMark/>
          </w:tcPr>
          <w:p w14:paraId="027400CA" w14:textId="77777777" w:rsidR="00E02DE3" w:rsidRPr="00E7500A" w:rsidRDefault="00E02DE3" w:rsidP="009739A6">
            <w:pPr>
              <w:jc w:val="left"/>
            </w:pPr>
            <w:r w:rsidRPr="000E163A">
              <w:t xml:space="preserve">Relative reduction in root-system expansion due to </w:t>
            </w:r>
            <w:r>
              <w:t>soil compaction and</w:t>
            </w:r>
            <w:r w:rsidRPr="000E163A">
              <w:t xml:space="preserve"> temperature</w:t>
            </w:r>
            <w:r>
              <w:t xml:space="preserve"> in soil layer l</w:t>
            </w:r>
          </w:p>
        </w:tc>
        <w:tc>
          <w:tcPr>
            <w:tcW w:w="1418" w:type="dxa"/>
            <w:noWrap/>
            <w:hideMark/>
          </w:tcPr>
          <w:p w14:paraId="374EFB1B" w14:textId="77777777" w:rsidR="00E02DE3" w:rsidRPr="00E7500A" w:rsidRDefault="00E02DE3" w:rsidP="009739A6">
            <w:r w:rsidRPr="00E7500A">
              <w:t>cm∙cm</w:t>
            </w:r>
            <w:r>
              <w:rPr>
                <w:vertAlign w:val="superscript"/>
              </w:rPr>
              <w:t>-1</w:t>
            </w:r>
          </w:p>
        </w:tc>
      </w:tr>
      <w:tr w:rsidR="00E02DE3" w:rsidRPr="00E7500A" w14:paraId="2B3ACAD0" w14:textId="77777777" w:rsidTr="009739A6">
        <w:trPr>
          <w:trHeight w:val="300"/>
        </w:trPr>
        <w:tc>
          <w:tcPr>
            <w:tcW w:w="1247" w:type="dxa"/>
            <w:noWrap/>
          </w:tcPr>
          <w:p w14:paraId="74F4DD54" w14:textId="77777777" w:rsidR="00E02DE3" w:rsidRPr="00E7500A" w:rsidRDefault="00E02DE3" w:rsidP="009739A6">
            <w:proofErr w:type="spellStart"/>
            <w:r w:rsidRPr="00E7500A">
              <w:t>rSoil</w:t>
            </w:r>
            <w:r>
              <w:t>R</w:t>
            </w:r>
            <w:r>
              <w:rPr>
                <w:vertAlign w:val="subscript"/>
              </w:rPr>
              <w:t>d</w:t>
            </w:r>
            <w:r w:rsidRPr="00E7500A">
              <w:rPr>
                <w:vertAlign w:val="subscript"/>
              </w:rPr>
              <w:t>s</w:t>
            </w:r>
            <w:r>
              <w:rPr>
                <w:vertAlign w:val="subscript"/>
              </w:rPr>
              <w:t>c</w:t>
            </w:r>
            <w:proofErr w:type="spellEnd"/>
          </w:p>
        </w:tc>
        <w:tc>
          <w:tcPr>
            <w:tcW w:w="3686" w:type="dxa"/>
            <w:noWrap/>
          </w:tcPr>
          <w:p w14:paraId="70DBD66D" w14:textId="77777777" w:rsidR="00E02DE3" w:rsidRPr="00BF18F9" w:rsidRDefault="00E02DE3" w:rsidP="009739A6">
            <w:pPr>
              <w:jc w:val="left"/>
            </w:pPr>
            <w:r w:rsidRPr="003F7752">
              <w:t xml:space="preserve">Average relative reduction in in root-system expansion </w:t>
            </w:r>
            <w:r w:rsidRPr="005C1464">
              <w:t>due to soil constraints (temperature,</w:t>
            </w:r>
            <w:r>
              <w:t xml:space="preserve"> c</w:t>
            </w:r>
            <w:r w:rsidRPr="005C1464">
              <w:t>ompaction)</w:t>
            </w:r>
            <w:r>
              <w:t xml:space="preserve"> over several soil layers</w:t>
            </w:r>
          </w:p>
        </w:tc>
        <w:tc>
          <w:tcPr>
            <w:tcW w:w="2977" w:type="dxa"/>
            <w:noWrap/>
          </w:tcPr>
          <w:p w14:paraId="3CBDF7A1" w14:textId="77777777" w:rsidR="00E02DE3" w:rsidRDefault="00E02DE3" w:rsidP="009739A6">
            <w:pPr>
              <w:jc w:val="left"/>
            </w:pPr>
            <w:r>
              <w:t>R</w:t>
            </w:r>
            <w:r w:rsidRPr="003F7752">
              <w:t xml:space="preserve">elative reduction in in root-system expansion </w:t>
            </w:r>
            <w:r w:rsidRPr="005C1464">
              <w:t>due to soil constraints (temperature,</w:t>
            </w:r>
            <w:r>
              <w:t xml:space="preserve"> </w:t>
            </w:r>
            <w:r w:rsidRPr="005C1464">
              <w:t>compaction)</w:t>
            </w:r>
            <w:r>
              <w:t>, soil layers considered</w:t>
            </w:r>
          </w:p>
        </w:tc>
        <w:tc>
          <w:tcPr>
            <w:tcW w:w="1418" w:type="dxa"/>
            <w:noWrap/>
          </w:tcPr>
          <w:p w14:paraId="5ED1A1D8" w14:textId="77777777" w:rsidR="00E02DE3" w:rsidRPr="00E7500A" w:rsidRDefault="00E02DE3" w:rsidP="009739A6">
            <w:r w:rsidRPr="00E7500A">
              <w:t>cm∙cm</w:t>
            </w:r>
            <w:r>
              <w:rPr>
                <w:vertAlign w:val="superscript"/>
              </w:rPr>
              <w:t>-1</w:t>
            </w:r>
          </w:p>
        </w:tc>
      </w:tr>
      <w:tr w:rsidR="00E02DE3" w:rsidRPr="00E7500A" w14:paraId="7532D549" w14:textId="77777777" w:rsidTr="009739A6">
        <w:trPr>
          <w:trHeight w:val="300"/>
        </w:trPr>
        <w:tc>
          <w:tcPr>
            <w:tcW w:w="1247" w:type="dxa"/>
            <w:noWrap/>
            <w:hideMark/>
          </w:tcPr>
          <w:p w14:paraId="09836442" w14:textId="77777777" w:rsidR="00E02DE3" w:rsidRPr="00E7500A" w:rsidRDefault="00E02DE3" w:rsidP="009739A6">
            <w:proofErr w:type="spellStart"/>
            <w:r w:rsidRPr="00E7500A">
              <w:t>rTsoil</w:t>
            </w:r>
            <w:r w:rsidRPr="00E7500A">
              <w:rPr>
                <w:vertAlign w:val="subscript"/>
              </w:rPr>
              <w:t>dls</w:t>
            </w:r>
            <w:proofErr w:type="spellEnd"/>
          </w:p>
        </w:tc>
        <w:tc>
          <w:tcPr>
            <w:tcW w:w="3686" w:type="dxa"/>
            <w:noWrap/>
            <w:hideMark/>
          </w:tcPr>
          <w:p w14:paraId="10A9F186" w14:textId="77777777" w:rsidR="00E02DE3" w:rsidRPr="00E7500A" w:rsidRDefault="00E02DE3" w:rsidP="009739A6">
            <w:pPr>
              <w:jc w:val="left"/>
            </w:pPr>
            <w:r w:rsidRPr="000935DD">
              <w:t>Relative reduction in in root</w:t>
            </w:r>
            <w:r>
              <w:t>-</w:t>
            </w:r>
            <w:r w:rsidRPr="000935DD">
              <w:t>system expansion due to low soil temperature in soil layer l</w:t>
            </w:r>
          </w:p>
        </w:tc>
        <w:tc>
          <w:tcPr>
            <w:tcW w:w="2977" w:type="dxa"/>
            <w:noWrap/>
            <w:hideMark/>
          </w:tcPr>
          <w:p w14:paraId="62A36856" w14:textId="77777777" w:rsidR="00E02DE3" w:rsidRPr="00E7500A" w:rsidRDefault="00E02DE3" w:rsidP="009739A6">
            <w:pPr>
              <w:jc w:val="left"/>
            </w:pPr>
            <w:r>
              <w:t>Soil temperature</w:t>
            </w:r>
          </w:p>
        </w:tc>
        <w:tc>
          <w:tcPr>
            <w:tcW w:w="1418" w:type="dxa"/>
          </w:tcPr>
          <w:p w14:paraId="31E69019" w14:textId="77777777" w:rsidR="00E02DE3" w:rsidRPr="00E7500A" w:rsidRDefault="00E02DE3" w:rsidP="009739A6">
            <w:r w:rsidRPr="00E7500A">
              <w:t>cm∙cm</w:t>
            </w:r>
            <w:r>
              <w:rPr>
                <w:vertAlign w:val="superscript"/>
              </w:rPr>
              <w:t>-1</w:t>
            </w:r>
          </w:p>
        </w:tc>
      </w:tr>
      <w:tr w:rsidR="00E02DE3" w:rsidRPr="00E7500A" w14:paraId="64502DBE" w14:textId="77777777" w:rsidTr="009739A6">
        <w:trPr>
          <w:trHeight w:val="300"/>
        </w:trPr>
        <w:tc>
          <w:tcPr>
            <w:tcW w:w="1247" w:type="dxa"/>
            <w:noWrap/>
          </w:tcPr>
          <w:p w14:paraId="3A2D594A" w14:textId="77777777" w:rsidR="00E02DE3" w:rsidRPr="00E7500A" w:rsidRDefault="00E02DE3" w:rsidP="009739A6">
            <w:proofErr w:type="spellStart"/>
            <w:r w:rsidRPr="00E7500A">
              <w:t>srl</w:t>
            </w:r>
            <w:r w:rsidRPr="00E7500A">
              <w:rPr>
                <w:vertAlign w:val="subscript"/>
              </w:rPr>
              <w:t>dsc</w:t>
            </w:r>
            <w:proofErr w:type="spellEnd"/>
          </w:p>
        </w:tc>
        <w:tc>
          <w:tcPr>
            <w:tcW w:w="3686" w:type="dxa"/>
            <w:noWrap/>
          </w:tcPr>
          <w:p w14:paraId="78C74AD0" w14:textId="77777777" w:rsidR="00E02DE3" w:rsidRPr="00E7500A" w:rsidRDefault="00E02DE3" w:rsidP="009739A6">
            <w:pPr>
              <w:jc w:val="left"/>
            </w:pPr>
            <w:r>
              <w:t>Specific root length</w:t>
            </w:r>
          </w:p>
        </w:tc>
        <w:tc>
          <w:tcPr>
            <w:tcW w:w="2977" w:type="dxa"/>
            <w:noWrap/>
          </w:tcPr>
          <w:p w14:paraId="108E1317" w14:textId="77777777" w:rsidR="00E02DE3" w:rsidRPr="00E7500A" w:rsidRDefault="00E02DE3" w:rsidP="009739A6">
            <w:pPr>
              <w:jc w:val="left"/>
            </w:pPr>
            <w:r>
              <w:t>Plant age</w:t>
            </w:r>
          </w:p>
        </w:tc>
        <w:tc>
          <w:tcPr>
            <w:tcW w:w="1418" w:type="dxa"/>
          </w:tcPr>
          <w:p w14:paraId="357F00D8" w14:textId="77777777" w:rsidR="00E02DE3" w:rsidRPr="00E7500A" w:rsidRDefault="00E02DE3" w:rsidP="009739A6">
            <w:r>
              <w:t>c</w:t>
            </w:r>
            <w:r w:rsidRPr="00E7500A">
              <w:t>m∙g</w:t>
            </w:r>
            <w:r w:rsidRPr="00E7500A">
              <w:rPr>
                <w:vertAlign w:val="superscript"/>
              </w:rPr>
              <w:t>-1</w:t>
            </w:r>
          </w:p>
        </w:tc>
      </w:tr>
    </w:tbl>
    <w:p w14:paraId="72F7B29A" w14:textId="77777777" w:rsidR="00E02DE3" w:rsidRDefault="00E02DE3" w:rsidP="00E02DE3">
      <w:pPr>
        <w:spacing w:after="200" w:line="276" w:lineRule="auto"/>
        <w:jc w:val="left"/>
      </w:pPr>
    </w:p>
    <w:p w14:paraId="217683E4" w14:textId="3A0B5C2E" w:rsidR="00A555C2" w:rsidRPr="00B666F9" w:rsidRDefault="00A555C2" w:rsidP="000D5AA9"/>
    <w:sectPr w:rsidR="00A555C2" w:rsidRPr="00B666F9" w:rsidSect="00A533A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0F87F" w14:textId="77777777" w:rsidR="00CD293B" w:rsidRDefault="00CD293B">
      <w:r>
        <w:separator/>
      </w:r>
    </w:p>
  </w:endnote>
  <w:endnote w:type="continuationSeparator" w:id="0">
    <w:p w14:paraId="0C33DA77" w14:textId="77777777" w:rsidR="00CD293B" w:rsidRDefault="00CD293B">
      <w:r>
        <w:continuationSeparator/>
      </w:r>
    </w:p>
  </w:endnote>
  <w:endnote w:type="continuationNotice" w:id="1">
    <w:p w14:paraId="00624011" w14:textId="77777777" w:rsidR="00CD293B" w:rsidRDefault="00CD29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ndale Sans UI">
    <w:altName w:val="Times New Roman"/>
    <w:charset w:val="00"/>
    <w:family w:val="auto"/>
    <w:pitch w:val="variable"/>
  </w:font>
  <w:font w:name="Cambria">
    <w:altName w:val="Cambria"/>
    <w:panose1 w:val="02040503050406030204"/>
    <w:charset w:val="00"/>
    <w:family w:val="roman"/>
    <w:pitch w:val="variable"/>
    <w:sig w:usb0="E00006FF" w:usb1="420024FF" w:usb2="02000000" w:usb3="00000000" w:csb0="0000019F" w:csb1="00000000"/>
  </w:font>
  <w:font w:name="AdvTT3713a231">
    <w:altName w:val="Times New Roman"/>
    <w:panose1 w:val="00000000000000000000"/>
    <w:charset w:val="00"/>
    <w:family w:val="roman"/>
    <w:notTrueType/>
    <w:pitch w:val="default"/>
  </w:font>
  <w:font w:name="AdvTT3713a231+20">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201068"/>
      <w:docPartObj>
        <w:docPartGallery w:val="Page Numbers (Bottom of Page)"/>
        <w:docPartUnique/>
      </w:docPartObj>
    </w:sdtPr>
    <w:sdtEndPr/>
    <w:sdtContent>
      <w:p w14:paraId="3334342D" w14:textId="4212E6EC" w:rsidR="000B6BE3" w:rsidRDefault="000B6BE3">
        <w:pPr>
          <w:pStyle w:val="Pieddepage"/>
          <w:jc w:val="center"/>
        </w:pPr>
        <w:r>
          <w:fldChar w:fldCharType="begin"/>
        </w:r>
        <w:r>
          <w:instrText>PAGE   \* MERGEFORMAT</w:instrText>
        </w:r>
        <w:r>
          <w:fldChar w:fldCharType="separate"/>
        </w:r>
        <w:r w:rsidR="005A2C28" w:rsidRPr="005A2C28">
          <w:rPr>
            <w:noProof/>
            <w:lang w:val="fr-FR"/>
          </w:rPr>
          <w:t>4</w:t>
        </w:r>
        <w:r>
          <w:fldChar w:fldCharType="end"/>
        </w:r>
      </w:p>
    </w:sdtContent>
  </w:sdt>
  <w:p w14:paraId="246ACB96" w14:textId="77777777" w:rsidR="000B6BE3" w:rsidRDefault="000B6BE3">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529183"/>
      <w:docPartObj>
        <w:docPartGallery w:val="Page Numbers (Bottom of Page)"/>
        <w:docPartUnique/>
      </w:docPartObj>
    </w:sdtPr>
    <w:sdtEndPr/>
    <w:sdtContent>
      <w:p w14:paraId="7A02304A" w14:textId="6E11EA9D" w:rsidR="000B6BE3" w:rsidRDefault="000B6BE3" w:rsidP="00C24180">
        <w:pPr>
          <w:pStyle w:val="Pieddepage"/>
          <w:jc w:val="center"/>
        </w:pPr>
        <w:r>
          <w:fldChar w:fldCharType="begin"/>
        </w:r>
        <w:r>
          <w:instrText>PAGE   \* MERGEFORMAT</w:instrText>
        </w:r>
        <w:r>
          <w:fldChar w:fldCharType="separate"/>
        </w:r>
        <w:r w:rsidR="007E03E5" w:rsidRPr="007E03E5">
          <w:rPr>
            <w:noProof/>
            <w:lang w:val="fr-FR"/>
          </w:rPr>
          <w:t>141</w:t>
        </w:r>
        <w:r>
          <w:fldChar w:fldCharType="end"/>
        </w:r>
      </w:p>
    </w:sdtContent>
  </w:sdt>
  <w:p w14:paraId="41037241" w14:textId="77777777" w:rsidR="000B6BE3" w:rsidRDefault="000B6BE3" w:rsidP="00C24180">
    <w:pPr>
      <w:pStyle w:val="Pieddepag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341B" w14:textId="77777777"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332E5E5" w14:textId="77777777" w:rsidR="000B6BE3" w:rsidRDefault="000B6BE3" w:rsidP="004C112A">
    <w:pPr>
      <w:pStyle w:val="Pieddepage"/>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B73B" w14:textId="6ABC85A5"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A006D">
      <w:rPr>
        <w:rStyle w:val="Numrodepage"/>
        <w:noProof/>
      </w:rPr>
      <w:t>155</w:t>
    </w:r>
    <w:r>
      <w:rPr>
        <w:rStyle w:val="Numrodepage"/>
      </w:rPr>
      <w:fldChar w:fldCharType="end"/>
    </w:r>
  </w:p>
  <w:p w14:paraId="47A33E7B" w14:textId="77777777" w:rsidR="000B6BE3" w:rsidRDefault="000B6BE3" w:rsidP="004C112A">
    <w:pPr>
      <w:pStyle w:val="Pieddepage"/>
      <w:ind w:right="360"/>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78A5" w14:textId="77777777"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43B30CD" w14:textId="77777777" w:rsidR="000B6BE3" w:rsidRDefault="000B6BE3" w:rsidP="004C112A">
    <w:pPr>
      <w:pStyle w:val="Pieddepage"/>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4B94" w14:textId="265C95D0"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E03E5">
      <w:rPr>
        <w:rStyle w:val="Numrodepage"/>
        <w:noProof/>
      </w:rPr>
      <w:t>156</w:t>
    </w:r>
    <w:r>
      <w:rPr>
        <w:rStyle w:val="Numrodepage"/>
      </w:rPr>
      <w:fldChar w:fldCharType="end"/>
    </w:r>
  </w:p>
  <w:p w14:paraId="685A5417" w14:textId="77777777" w:rsidR="000B6BE3" w:rsidRDefault="000B6BE3" w:rsidP="004C112A">
    <w:pPr>
      <w:pStyle w:val="Pieddepage"/>
      <w:ind w:right="360"/>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593887"/>
      <w:docPartObj>
        <w:docPartGallery w:val="Page Numbers (Bottom of Page)"/>
        <w:docPartUnique/>
      </w:docPartObj>
    </w:sdtPr>
    <w:sdtEndPr/>
    <w:sdtContent>
      <w:p w14:paraId="439A51B2" w14:textId="6268C1AE" w:rsidR="000B6BE3" w:rsidRDefault="000B6BE3">
        <w:pPr>
          <w:pStyle w:val="Pieddepage"/>
          <w:jc w:val="center"/>
        </w:pPr>
        <w:r>
          <w:fldChar w:fldCharType="begin"/>
        </w:r>
        <w:r>
          <w:instrText>PAGE   \* MERGEFORMAT</w:instrText>
        </w:r>
        <w:r>
          <w:fldChar w:fldCharType="separate"/>
        </w:r>
        <w:r w:rsidR="00EA006D" w:rsidRPr="00EA006D">
          <w:rPr>
            <w:noProof/>
            <w:lang w:val="fr-FR"/>
          </w:rPr>
          <w:t>167</w:t>
        </w:r>
        <w:r>
          <w:fldChar w:fldCharType="end"/>
        </w:r>
      </w:p>
    </w:sdtContent>
  </w:sdt>
  <w:p w14:paraId="123CF647" w14:textId="77777777" w:rsidR="000B6BE3" w:rsidRDefault="000B6BE3">
    <w:pPr>
      <w:pStyle w:val="Pieddepag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724385"/>
      <w:docPartObj>
        <w:docPartGallery w:val="Page Numbers (Bottom of Page)"/>
        <w:docPartUnique/>
      </w:docPartObj>
    </w:sdtPr>
    <w:sdtEndPr/>
    <w:sdtContent>
      <w:p w14:paraId="3F43712A" w14:textId="309BB4EB" w:rsidR="000B6BE3" w:rsidRDefault="000B6BE3" w:rsidP="00B46FCF">
        <w:pPr>
          <w:pStyle w:val="Pieddepage"/>
          <w:jc w:val="center"/>
        </w:pPr>
        <w:r>
          <w:fldChar w:fldCharType="begin"/>
        </w:r>
        <w:r>
          <w:instrText>PAGE   \* MERGEFORMAT</w:instrText>
        </w:r>
        <w:r>
          <w:fldChar w:fldCharType="separate"/>
        </w:r>
        <w:r w:rsidR="00EA006D">
          <w:rPr>
            <w:noProof/>
          </w:rPr>
          <w:t>172</w:t>
        </w:r>
        <w:r>
          <w:fldChar w:fldCharType="end"/>
        </w:r>
      </w:p>
    </w:sdtContent>
  </w:sdt>
  <w:p w14:paraId="19594056" w14:textId="77777777" w:rsidR="000B6BE3" w:rsidRDefault="000B6B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874812"/>
      <w:docPartObj>
        <w:docPartGallery w:val="Page Numbers (Bottom of Page)"/>
        <w:docPartUnique/>
      </w:docPartObj>
    </w:sdtPr>
    <w:sdtEndPr/>
    <w:sdtContent>
      <w:p w14:paraId="2B7DFBB6" w14:textId="2ACFAA88" w:rsidR="000B6BE3" w:rsidRDefault="000B6BE3">
        <w:pPr>
          <w:pStyle w:val="Pieddepage"/>
          <w:jc w:val="center"/>
        </w:pPr>
        <w:r>
          <w:fldChar w:fldCharType="begin"/>
        </w:r>
        <w:r>
          <w:instrText xml:space="preserve"> PAGE   \* MERGEFORMAT </w:instrText>
        </w:r>
        <w:r>
          <w:fldChar w:fldCharType="separate"/>
        </w:r>
        <w:r w:rsidR="007E03E5">
          <w:rPr>
            <w:noProof/>
          </w:rPr>
          <w:t>45</w:t>
        </w:r>
        <w:r>
          <w:rPr>
            <w:noProof/>
          </w:rPr>
          <w:fldChar w:fldCharType="end"/>
        </w:r>
      </w:p>
    </w:sdtContent>
  </w:sdt>
  <w:p w14:paraId="1B2E3EED" w14:textId="77777777" w:rsidR="000B6BE3" w:rsidRDefault="000B6BE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4974"/>
      <w:docPartObj>
        <w:docPartGallery w:val="Page Numbers (Bottom of Page)"/>
        <w:docPartUnique/>
      </w:docPartObj>
    </w:sdtPr>
    <w:sdtEndPr/>
    <w:sdtContent>
      <w:p w14:paraId="7937AAD5" w14:textId="6D4999F5" w:rsidR="000B6BE3" w:rsidRDefault="000B6BE3">
        <w:pPr>
          <w:pStyle w:val="Pieddepage"/>
          <w:jc w:val="right"/>
        </w:pPr>
        <w:r>
          <w:fldChar w:fldCharType="begin"/>
        </w:r>
        <w:r>
          <w:instrText>PAGE   \* MERGEFORMAT</w:instrText>
        </w:r>
        <w:r>
          <w:fldChar w:fldCharType="separate"/>
        </w:r>
        <w:r w:rsidR="007E03E5">
          <w:rPr>
            <w:noProof/>
          </w:rPr>
          <w:t>82</w:t>
        </w:r>
        <w:r>
          <w:fldChar w:fldCharType="end"/>
        </w:r>
      </w:p>
    </w:sdtContent>
  </w:sdt>
  <w:p w14:paraId="67A1A051" w14:textId="77777777" w:rsidR="000B6BE3" w:rsidRDefault="000B6BE3">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964574"/>
      <w:docPartObj>
        <w:docPartGallery w:val="Page Numbers (Bottom of Page)"/>
        <w:docPartUnique/>
      </w:docPartObj>
    </w:sdtPr>
    <w:sdtEndPr/>
    <w:sdtContent>
      <w:p w14:paraId="05F444AC" w14:textId="4F8282D6" w:rsidR="000B6BE3" w:rsidRDefault="000B6BE3">
        <w:pPr>
          <w:pStyle w:val="Pieddepage"/>
          <w:jc w:val="right"/>
        </w:pPr>
        <w:r>
          <w:fldChar w:fldCharType="begin"/>
        </w:r>
        <w:r>
          <w:instrText>PAGE   \* MERGEFORMAT</w:instrText>
        </w:r>
        <w:r>
          <w:fldChar w:fldCharType="separate"/>
        </w:r>
        <w:r w:rsidR="007E03E5">
          <w:rPr>
            <w:noProof/>
          </w:rPr>
          <w:t>91</w:t>
        </w:r>
        <w:r>
          <w:fldChar w:fldCharType="end"/>
        </w:r>
      </w:p>
    </w:sdtContent>
  </w:sdt>
  <w:p w14:paraId="06FB201A" w14:textId="77777777" w:rsidR="000B6BE3" w:rsidRDefault="000B6BE3">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905903"/>
      <w:docPartObj>
        <w:docPartGallery w:val="Page Numbers (Bottom of Page)"/>
        <w:docPartUnique/>
      </w:docPartObj>
    </w:sdtPr>
    <w:sdtEndPr/>
    <w:sdtContent>
      <w:p w14:paraId="211F2FD9" w14:textId="19EA1FE3" w:rsidR="000B6BE3" w:rsidRDefault="000B6BE3">
        <w:pPr>
          <w:pStyle w:val="Pieddepage"/>
          <w:jc w:val="center"/>
        </w:pPr>
        <w:r>
          <w:fldChar w:fldCharType="begin"/>
        </w:r>
        <w:r>
          <w:instrText>PAGE   \* MERGEFORMAT</w:instrText>
        </w:r>
        <w:r>
          <w:fldChar w:fldCharType="separate"/>
        </w:r>
        <w:r w:rsidR="007E03E5" w:rsidRPr="007E03E5">
          <w:rPr>
            <w:noProof/>
            <w:lang w:val="fr-FR"/>
          </w:rPr>
          <w:t>94</w:t>
        </w:r>
        <w:r>
          <w:fldChar w:fldCharType="end"/>
        </w:r>
      </w:p>
    </w:sdtContent>
  </w:sdt>
  <w:p w14:paraId="447B52E0" w14:textId="77777777" w:rsidR="000B6BE3" w:rsidRDefault="000B6BE3">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BA43" w14:textId="77777777"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D0B9FFD" w14:textId="77777777" w:rsidR="000B6BE3" w:rsidRDefault="000B6BE3" w:rsidP="004C112A">
    <w:pPr>
      <w:pStyle w:val="Pieddepage"/>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FBDA" w14:textId="253B6326"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E03E5">
      <w:rPr>
        <w:rStyle w:val="Numrodepage"/>
        <w:noProof/>
      </w:rPr>
      <w:t>105</w:t>
    </w:r>
    <w:r>
      <w:rPr>
        <w:rStyle w:val="Numrodepage"/>
      </w:rPr>
      <w:fldChar w:fldCharType="end"/>
    </w:r>
  </w:p>
  <w:p w14:paraId="2A41B589" w14:textId="77777777" w:rsidR="000B6BE3" w:rsidRDefault="000B6BE3" w:rsidP="004C112A">
    <w:pPr>
      <w:pStyle w:val="Pieddepage"/>
      <w:ind w:right="360"/>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2171" w14:textId="77777777"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472CDB3F" w14:textId="77777777" w:rsidR="000B6BE3" w:rsidRDefault="000B6BE3" w:rsidP="004C112A">
    <w:pPr>
      <w:pStyle w:val="Pieddepage"/>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23BB" w14:textId="5C6EE95C" w:rsidR="000B6BE3" w:rsidRDefault="000B6BE3" w:rsidP="004C112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E03E5">
      <w:rPr>
        <w:rStyle w:val="Numrodepage"/>
        <w:noProof/>
      </w:rPr>
      <w:t>118</w:t>
    </w:r>
    <w:r>
      <w:rPr>
        <w:rStyle w:val="Numrodepage"/>
      </w:rPr>
      <w:fldChar w:fldCharType="end"/>
    </w:r>
  </w:p>
  <w:p w14:paraId="2B8882D8" w14:textId="77777777" w:rsidR="000B6BE3" w:rsidRDefault="000B6BE3" w:rsidP="004C112A">
    <w:pPr>
      <w:pStyle w:val="Pieddepage"/>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57F09" w14:textId="77777777" w:rsidR="00CD293B" w:rsidRDefault="00CD293B">
      <w:r>
        <w:separator/>
      </w:r>
    </w:p>
  </w:footnote>
  <w:footnote w:type="continuationSeparator" w:id="0">
    <w:p w14:paraId="34C64B5D" w14:textId="77777777" w:rsidR="00CD293B" w:rsidRDefault="00CD293B">
      <w:r>
        <w:continuationSeparator/>
      </w:r>
    </w:p>
  </w:footnote>
  <w:footnote w:type="continuationNotice" w:id="1">
    <w:p w14:paraId="35365149" w14:textId="77777777" w:rsidR="00CD293B" w:rsidRDefault="00CD293B"/>
  </w:footnote>
  <w:footnote w:id="2">
    <w:p w14:paraId="78F54ED4" w14:textId="315FD471" w:rsidR="000B6BE3" w:rsidRPr="00F34BA1" w:rsidRDefault="000B6BE3" w:rsidP="0074387F">
      <w:pPr>
        <w:pStyle w:val="Notedebasdepage"/>
      </w:pPr>
      <w:r>
        <w:rPr>
          <w:rStyle w:val="Appelnotedebasdep"/>
        </w:rPr>
        <w:footnoteRef/>
      </w:r>
      <w:r>
        <w:t xml:space="preserve"> </w:t>
      </w:r>
      <w:r w:rsidRPr="0085057C">
        <w:t>Numbers between brackets</w:t>
      </w:r>
      <w:r>
        <w:t>, e.g.</w:t>
      </w:r>
      <w:r w:rsidRPr="0085057C">
        <w:t xml:space="preserve"> </w:t>
      </w:r>
      <w:r>
        <w:t xml:space="preserve">[A1], </w:t>
      </w:r>
      <w:r w:rsidRPr="0085057C">
        <w:t>refer to equations</w:t>
      </w:r>
      <w:r>
        <w:t xml:space="preserve"> listed</w:t>
      </w:r>
      <w:r w:rsidRPr="0085057C">
        <w:t xml:space="preserve"> in </w:t>
      </w:r>
      <w:r>
        <w:fldChar w:fldCharType="begin"/>
      </w:r>
      <w:r>
        <w:instrText xml:space="preserve"> REF _Ref451502179 \h </w:instrText>
      </w:r>
      <w:r>
        <w:fldChar w:fldCharType="separate"/>
      </w:r>
      <w:r w:rsidRPr="00B666F9">
        <w:t xml:space="preserve">Appendix </w:t>
      </w:r>
      <w:r>
        <w:rPr>
          <w:noProof/>
        </w:rPr>
        <w:t>M</w:t>
      </w:r>
      <w:r>
        <w:fldChar w:fldCharType="end"/>
      </w:r>
      <w:r>
        <w:t>.</w:t>
      </w:r>
    </w:p>
  </w:footnote>
  <w:footnote w:id="3">
    <w:p w14:paraId="6613CFFE" w14:textId="6D08B125" w:rsidR="000B6BE3" w:rsidRPr="00F34BA1" w:rsidRDefault="000B6BE3" w:rsidP="00D412F7">
      <w:pPr>
        <w:pStyle w:val="Notedebasdepage"/>
      </w:pPr>
      <w:r>
        <w:rPr>
          <w:rStyle w:val="Appelnotedebasdep"/>
        </w:rPr>
        <w:footnoteRef/>
      </w:r>
      <w:r>
        <w:t xml:space="preserve"> </w:t>
      </w:r>
      <w:r w:rsidRPr="00F416A3">
        <w:t>Numbers between brackets</w:t>
      </w:r>
      <w:r>
        <w:t>, e.g.</w:t>
      </w:r>
      <w:r w:rsidRPr="00F416A3">
        <w:t xml:space="preserve"> </w:t>
      </w:r>
      <w:r>
        <w:t xml:space="preserve">[B1], </w:t>
      </w:r>
      <w:r w:rsidRPr="00F416A3">
        <w:t>refer to equations</w:t>
      </w:r>
      <w:r>
        <w:t xml:space="preserve"> listed</w:t>
      </w:r>
      <w:r w:rsidRPr="00F416A3">
        <w:t xml:space="preserve"> in</w:t>
      </w:r>
      <w:r>
        <w:t xml:space="preserve"> </w:t>
      </w:r>
      <w:r>
        <w:fldChar w:fldCharType="begin"/>
      </w:r>
      <w:r>
        <w:instrText xml:space="preserve"> REF _Ref415555251 \h </w:instrText>
      </w:r>
      <w:r>
        <w:fldChar w:fldCharType="separate"/>
      </w:r>
      <w:r w:rsidRPr="00B666F9">
        <w:t xml:space="preserve">Appendix </w:t>
      </w:r>
      <w:r>
        <w:rPr>
          <w:noProof/>
        </w:rPr>
        <w:t>N</w:t>
      </w:r>
      <w:r>
        <w:fldChar w:fldCharType="end"/>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6351" w14:textId="74363F03" w:rsidR="000B6BE3" w:rsidRPr="00847192" w:rsidRDefault="000B6BE3" w:rsidP="00847192">
    <w:pPr>
      <w:pStyle w:val="En-tte"/>
      <w:jc w:val="center"/>
      <w:rPr>
        <w:rStyle w:val="PetitesMajuscules"/>
        <w:lang w:val="de-DE"/>
      </w:rPr>
    </w:pPr>
    <w:proofErr w:type="spellStart"/>
    <w:r>
      <w:rPr>
        <w:lang w:val="de-DE"/>
      </w:rPr>
      <w:t>What's</w:t>
    </w:r>
    <w:proofErr w:type="spellEnd"/>
    <w:r>
      <w:rPr>
        <w:lang w:val="de-DE"/>
      </w:rPr>
      <w:t xml:space="preserve"> in </w:t>
    </w:r>
    <w:proofErr w:type="spellStart"/>
    <w:r>
      <w:rPr>
        <w:rStyle w:val="PetitesMajuscules"/>
      </w:rPr>
      <w:t>FlorSys</w:t>
    </w:r>
    <w:proofErr w:type="spellEnd"/>
    <w:r>
      <w:rPr>
        <w:rStyle w:val="PetitesMajuscule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7DD"/>
    <w:multiLevelType w:val="hybridMultilevel"/>
    <w:tmpl w:val="72EC65AC"/>
    <w:lvl w:ilvl="0" w:tplc="4CD4E90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C19BA"/>
    <w:multiLevelType w:val="multilevel"/>
    <w:tmpl w:val="FDFC4766"/>
    <w:styleLink w:val="StyleA"/>
    <w:lvl w:ilvl="0">
      <w:start w:val="1"/>
      <w:numFmt w:val="decimal"/>
      <w:lvlText w:val="A.%1."/>
      <w:lvlJc w:val="left"/>
      <w:pPr>
        <w:ind w:left="3627" w:hanging="360"/>
      </w:pPr>
      <w:rPr>
        <w:rFonts w:hint="default"/>
      </w:rPr>
    </w:lvl>
    <w:lvl w:ilvl="1">
      <w:start w:val="1"/>
      <w:numFmt w:val="decimal"/>
      <w:lvlText w:val="A.%1.%2."/>
      <w:lvlJc w:val="left"/>
      <w:pPr>
        <w:ind w:left="4347" w:hanging="360"/>
      </w:pPr>
      <w:rPr>
        <w:rFonts w:hint="default"/>
      </w:rPr>
    </w:lvl>
    <w:lvl w:ilvl="2">
      <w:start w:val="1"/>
      <w:numFmt w:val="decimal"/>
      <w:lvlText w:val="A.%2.%1.%3."/>
      <w:lvlJc w:val="right"/>
      <w:pPr>
        <w:ind w:left="5067" w:hanging="180"/>
      </w:pPr>
      <w:rPr>
        <w:rFonts w:hint="default"/>
      </w:rPr>
    </w:lvl>
    <w:lvl w:ilvl="3">
      <w:start w:val="1"/>
      <w:numFmt w:val="decimal"/>
      <w:lvlText w:val="%4."/>
      <w:lvlJc w:val="left"/>
      <w:pPr>
        <w:ind w:left="5787" w:hanging="360"/>
      </w:pPr>
      <w:rPr>
        <w:rFonts w:hint="default"/>
      </w:rPr>
    </w:lvl>
    <w:lvl w:ilvl="4">
      <w:start w:val="1"/>
      <w:numFmt w:val="lowerLetter"/>
      <w:lvlText w:val="%5."/>
      <w:lvlJc w:val="left"/>
      <w:pPr>
        <w:ind w:left="6507" w:hanging="360"/>
      </w:pPr>
      <w:rPr>
        <w:rFonts w:hint="default"/>
      </w:rPr>
    </w:lvl>
    <w:lvl w:ilvl="5">
      <w:start w:val="1"/>
      <w:numFmt w:val="lowerRoman"/>
      <w:lvlText w:val="%6."/>
      <w:lvlJc w:val="right"/>
      <w:pPr>
        <w:ind w:left="7227" w:hanging="180"/>
      </w:pPr>
      <w:rPr>
        <w:rFonts w:hint="default"/>
      </w:rPr>
    </w:lvl>
    <w:lvl w:ilvl="6">
      <w:start w:val="1"/>
      <w:numFmt w:val="decimal"/>
      <w:lvlText w:val="%7."/>
      <w:lvlJc w:val="left"/>
      <w:pPr>
        <w:ind w:left="7947" w:hanging="360"/>
      </w:pPr>
      <w:rPr>
        <w:rFonts w:hint="default"/>
      </w:rPr>
    </w:lvl>
    <w:lvl w:ilvl="7">
      <w:start w:val="1"/>
      <w:numFmt w:val="lowerLetter"/>
      <w:lvlText w:val="%8."/>
      <w:lvlJc w:val="left"/>
      <w:pPr>
        <w:ind w:left="8667" w:hanging="360"/>
      </w:pPr>
      <w:rPr>
        <w:rFonts w:hint="default"/>
      </w:rPr>
    </w:lvl>
    <w:lvl w:ilvl="8">
      <w:start w:val="1"/>
      <w:numFmt w:val="lowerRoman"/>
      <w:lvlText w:val="%9."/>
      <w:lvlJc w:val="right"/>
      <w:pPr>
        <w:ind w:left="9387" w:hanging="180"/>
      </w:pPr>
      <w:rPr>
        <w:rFonts w:hint="default"/>
      </w:rPr>
    </w:lvl>
  </w:abstractNum>
  <w:abstractNum w:abstractNumId="2" w15:restartNumberingAfterBreak="0">
    <w:nsid w:val="0C4B5481"/>
    <w:multiLevelType w:val="hybridMultilevel"/>
    <w:tmpl w:val="54048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E5113"/>
    <w:multiLevelType w:val="multilevel"/>
    <w:tmpl w:val="2B44304C"/>
    <w:lvl w:ilvl="0">
      <w:start w:val="1"/>
      <w:numFmt w:val="upperLetter"/>
      <w:pStyle w:val="titreA1OP"/>
      <w:lvlText w:val="%1."/>
      <w:lvlJc w:val="left"/>
      <w:pPr>
        <w:ind w:left="0" w:firstLine="0"/>
      </w:pPr>
      <w:rPr>
        <w:rFonts w:hint="default"/>
      </w:rPr>
    </w:lvl>
    <w:lvl w:ilvl="1">
      <w:start w:val="1"/>
      <w:numFmt w:val="decimal"/>
      <w:pStyle w:val="titreA2OP"/>
      <w:lvlText w:val="%1.%2."/>
      <w:lvlJc w:val="left"/>
      <w:pPr>
        <w:tabs>
          <w:tab w:val="num" w:pos="454"/>
        </w:tabs>
        <w:ind w:left="0" w:firstLine="454"/>
      </w:pPr>
      <w:rPr>
        <w:rFonts w:hint="default"/>
      </w:rPr>
    </w:lvl>
    <w:lvl w:ilvl="2">
      <w:start w:val="1"/>
      <w:numFmt w:val="decimal"/>
      <w:pStyle w:val="titreA3OP"/>
      <w:lvlText w:val="%1.%2.%3."/>
      <w:lvlJc w:val="right"/>
      <w:pPr>
        <w:tabs>
          <w:tab w:val="num" w:pos="2495"/>
        </w:tabs>
        <w:ind w:left="0" w:firstLine="2495"/>
      </w:pPr>
      <w:rPr>
        <w:rFonts w:hint="default"/>
      </w:rPr>
    </w:lvl>
    <w:lvl w:ilvl="3">
      <w:start w:val="1"/>
      <w:numFmt w:val="decimal"/>
      <w:pStyle w:val="titreA4OP"/>
      <w:lvlText w:val="%1.%2.%3.%4."/>
      <w:lvlJc w:val="left"/>
      <w:pPr>
        <w:ind w:left="0" w:firstLine="2155"/>
      </w:pPr>
      <w:rPr>
        <w:rFonts w:hint="default"/>
      </w:rPr>
    </w:lvl>
    <w:lvl w:ilvl="4">
      <w:start w:val="1"/>
      <w:numFmt w:val="lowerLetter"/>
      <w:lvlText w:val="%5."/>
      <w:lvlJc w:val="left"/>
      <w:pPr>
        <w:ind w:left="6507" w:hanging="360"/>
      </w:pPr>
      <w:rPr>
        <w:rFonts w:hint="default"/>
      </w:rPr>
    </w:lvl>
    <w:lvl w:ilvl="5">
      <w:start w:val="1"/>
      <w:numFmt w:val="lowerRoman"/>
      <w:lvlText w:val="%6."/>
      <w:lvlJc w:val="right"/>
      <w:pPr>
        <w:ind w:left="7227" w:hanging="180"/>
      </w:pPr>
      <w:rPr>
        <w:rFonts w:hint="default"/>
      </w:rPr>
    </w:lvl>
    <w:lvl w:ilvl="6">
      <w:start w:val="1"/>
      <w:numFmt w:val="decimal"/>
      <w:lvlText w:val="%7."/>
      <w:lvlJc w:val="left"/>
      <w:pPr>
        <w:ind w:left="7947" w:hanging="360"/>
      </w:pPr>
      <w:rPr>
        <w:rFonts w:hint="default"/>
      </w:rPr>
    </w:lvl>
    <w:lvl w:ilvl="7">
      <w:start w:val="1"/>
      <w:numFmt w:val="lowerLetter"/>
      <w:lvlText w:val="%8."/>
      <w:lvlJc w:val="left"/>
      <w:pPr>
        <w:ind w:left="8669" w:hanging="362"/>
      </w:pPr>
      <w:rPr>
        <w:rFonts w:hint="default"/>
      </w:rPr>
    </w:lvl>
    <w:lvl w:ilvl="8">
      <w:start w:val="1"/>
      <w:numFmt w:val="lowerRoman"/>
      <w:lvlText w:val="%9."/>
      <w:lvlJc w:val="right"/>
      <w:pPr>
        <w:ind w:left="9387" w:hanging="180"/>
      </w:pPr>
      <w:rPr>
        <w:rFonts w:hint="default"/>
      </w:rPr>
    </w:lvl>
  </w:abstractNum>
  <w:abstractNum w:abstractNumId="4" w15:restartNumberingAfterBreak="0">
    <w:nsid w:val="18023C72"/>
    <w:multiLevelType w:val="hybridMultilevel"/>
    <w:tmpl w:val="8D2AF10A"/>
    <w:lvl w:ilvl="0" w:tplc="6BE6E9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E67340"/>
    <w:multiLevelType w:val="hybridMultilevel"/>
    <w:tmpl w:val="C0669E90"/>
    <w:lvl w:ilvl="0" w:tplc="795AF3EA">
      <w:start w:val="1"/>
      <w:numFmt w:val="decimal"/>
      <w:pStyle w:val="Equ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187995"/>
    <w:multiLevelType w:val="hybridMultilevel"/>
    <w:tmpl w:val="7E4E1B30"/>
    <w:lvl w:ilvl="0" w:tplc="6BE6E9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86503E"/>
    <w:multiLevelType w:val="hybridMultilevel"/>
    <w:tmpl w:val="4A807AE8"/>
    <w:lvl w:ilvl="0" w:tplc="15060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802C16"/>
    <w:multiLevelType w:val="hybridMultilevel"/>
    <w:tmpl w:val="07F0F7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CE4EB6"/>
    <w:multiLevelType w:val="hybridMultilevel"/>
    <w:tmpl w:val="6A2A5D24"/>
    <w:lvl w:ilvl="0" w:tplc="B92EA6A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05BC8"/>
    <w:multiLevelType w:val="hybridMultilevel"/>
    <w:tmpl w:val="B79C7992"/>
    <w:lvl w:ilvl="0" w:tplc="8CB0B3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C864B44"/>
    <w:multiLevelType w:val="multilevel"/>
    <w:tmpl w:val="0944E898"/>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2" w15:restartNumberingAfterBreak="0">
    <w:nsid w:val="2F5055BA"/>
    <w:multiLevelType w:val="hybridMultilevel"/>
    <w:tmpl w:val="EE386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EC38D0"/>
    <w:multiLevelType w:val="hybridMultilevel"/>
    <w:tmpl w:val="954E5A8E"/>
    <w:lvl w:ilvl="0" w:tplc="15060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9C03F2"/>
    <w:multiLevelType w:val="hybridMultilevel"/>
    <w:tmpl w:val="E898A64A"/>
    <w:lvl w:ilvl="0" w:tplc="666811E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C6F60"/>
    <w:multiLevelType w:val="hybridMultilevel"/>
    <w:tmpl w:val="69E60CAA"/>
    <w:lvl w:ilvl="0" w:tplc="34061F24">
      <w:start w:val="27"/>
      <w:numFmt w:val="bullet"/>
      <w:lvlText w:val="-"/>
      <w:lvlJc w:val="left"/>
      <w:pPr>
        <w:ind w:left="1776" w:hanging="360"/>
      </w:pPr>
      <w:rPr>
        <w:rFonts w:ascii="Times New Roman" w:eastAsia="Times New Roman" w:hAnsi="Times New Roman" w:cs="Times New Roman"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6" w15:restartNumberingAfterBreak="0">
    <w:nsid w:val="34462E47"/>
    <w:multiLevelType w:val="multilevel"/>
    <w:tmpl w:val="94CE3B92"/>
    <w:lvl w:ilvl="0">
      <w:start w:val="1"/>
      <w:numFmt w:val="decimal"/>
      <w:pStyle w:val="chapitre"/>
      <w:lvlText w:val="%1."/>
      <w:lvlJc w:val="left"/>
      <w:pPr>
        <w:ind w:left="0" w:firstLine="0"/>
      </w:pPr>
      <w:rPr>
        <w:rFonts w:ascii="Times New Roman" w:hAnsi="Times New Roman" w:hint="default"/>
        <w:b/>
        <w:i w:val="0"/>
        <w:caps w:val="0"/>
        <w:strike w:val="0"/>
        <w:dstrike w:val="0"/>
        <w:vanish w:val="0"/>
        <w:sz w:val="40"/>
        <w:vertAlign w:val="baseline"/>
      </w:rPr>
    </w:lvl>
    <w:lvl w:ilvl="1">
      <w:start w:val="1"/>
      <w:numFmt w:val="decimal"/>
      <w:pStyle w:val="titre1OP"/>
      <w:isLgl/>
      <w:lvlText w:val="%1.%2."/>
      <w:lvlJc w:val="left"/>
      <w:pPr>
        <w:ind w:left="680" w:hanging="113"/>
      </w:pPr>
      <w:rPr>
        <w:rFonts w:ascii="Times New Roman" w:hAnsi="Times New Roman" w:hint="default"/>
        <w:b/>
        <w:bCs w:val="0"/>
        <w:i w:val="0"/>
        <w:iCs w:val="0"/>
        <w:caps w:val="0"/>
        <w:smallCaps w:val="0"/>
        <w:strike w:val="0"/>
        <w:dstrike w:val="0"/>
        <w:noProof w:val="0"/>
        <w:vanish w:val="0"/>
        <w:color w:val="auto"/>
        <w:spacing w:val="0"/>
        <w:kern w:val="0"/>
        <w:position w:val="0"/>
        <w:sz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2OP"/>
      <w:isLgl/>
      <w:lvlText w:val="%1.%2.%3."/>
      <w:lvlJc w:val="left"/>
      <w:pPr>
        <w:tabs>
          <w:tab w:val="num" w:pos="794"/>
        </w:tabs>
        <w:ind w:left="680" w:firstLine="114"/>
      </w:pPr>
      <w:rPr>
        <w:rFonts w:ascii="Times New Roman" w:hAnsi="Times New Roman" w:cs="Times New Roman"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re3OP"/>
      <w:isLgl/>
      <w:lvlText w:val="%1.%2.%3.%4."/>
      <w:lvlJc w:val="left"/>
      <w:pPr>
        <w:ind w:left="680" w:firstLine="341"/>
      </w:pPr>
      <w:rPr>
        <w:rFonts w:ascii="Times New Roman" w:hAnsi="Times New Roman" w:hint="default"/>
        <w:b/>
        <w:i w:val="0"/>
        <w:caps w:val="0"/>
        <w:strike w:val="0"/>
        <w:dstrike w:val="0"/>
        <w:vanish w:val="0"/>
        <w:sz w:val="24"/>
        <w:vertAlign w:val="baseline"/>
      </w:rPr>
    </w:lvl>
    <w:lvl w:ilvl="4">
      <w:start w:val="1"/>
      <w:numFmt w:val="decimal"/>
      <w:pStyle w:val="titre4OP"/>
      <w:isLgl/>
      <w:lvlText w:val="%1.%2.%3.%4.%5"/>
      <w:lvlJc w:val="left"/>
      <w:pPr>
        <w:ind w:left="680" w:firstLine="567"/>
      </w:pPr>
      <w:rPr>
        <w:rFonts w:ascii="Times New Roman" w:hAnsi="Times New Roman" w:hint="default"/>
        <w:b w:val="0"/>
        <w:i/>
        <w:sz w:val="22"/>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8DA5433"/>
    <w:multiLevelType w:val="hybridMultilevel"/>
    <w:tmpl w:val="2F2E8048"/>
    <w:lvl w:ilvl="0" w:tplc="666811E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C3E5667"/>
    <w:multiLevelType w:val="hybridMultilevel"/>
    <w:tmpl w:val="C67ADD8A"/>
    <w:lvl w:ilvl="0" w:tplc="15060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71354C"/>
    <w:multiLevelType w:val="hybridMultilevel"/>
    <w:tmpl w:val="AC301768"/>
    <w:lvl w:ilvl="0" w:tplc="666811E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32113A"/>
    <w:multiLevelType w:val="hybridMultilevel"/>
    <w:tmpl w:val="20967AE2"/>
    <w:lvl w:ilvl="0" w:tplc="FFFFFFFF">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509E5"/>
    <w:multiLevelType w:val="hybridMultilevel"/>
    <w:tmpl w:val="A3E03DFE"/>
    <w:lvl w:ilvl="0" w:tplc="666811E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E77C95"/>
    <w:multiLevelType w:val="hybridMultilevel"/>
    <w:tmpl w:val="7C1A6DFE"/>
    <w:lvl w:ilvl="0" w:tplc="6BE81B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1129F"/>
    <w:multiLevelType w:val="hybridMultilevel"/>
    <w:tmpl w:val="31A4C8A4"/>
    <w:lvl w:ilvl="0" w:tplc="C6C894A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49DE1A44"/>
    <w:multiLevelType w:val="hybridMultilevel"/>
    <w:tmpl w:val="D62E4BD4"/>
    <w:lvl w:ilvl="0" w:tplc="99EC573E">
      <w:start w:val="1"/>
      <w:numFmt w:val="bullet"/>
      <w:lvlText w:val="•"/>
      <w:lvlJc w:val="left"/>
      <w:pPr>
        <w:tabs>
          <w:tab w:val="num" w:pos="720"/>
        </w:tabs>
        <w:ind w:left="720" w:hanging="360"/>
      </w:pPr>
      <w:rPr>
        <w:rFonts w:ascii="Times New Roman" w:hAnsi="Times New Roman" w:hint="default"/>
      </w:rPr>
    </w:lvl>
    <w:lvl w:ilvl="1" w:tplc="3D403532">
      <w:start w:val="63"/>
      <w:numFmt w:val="bullet"/>
      <w:lvlText w:val="–"/>
      <w:lvlJc w:val="left"/>
      <w:pPr>
        <w:tabs>
          <w:tab w:val="num" w:pos="1440"/>
        </w:tabs>
        <w:ind w:left="1440" w:hanging="360"/>
      </w:pPr>
      <w:rPr>
        <w:rFonts w:ascii="Times New Roman" w:hAnsi="Times New Roman" w:hint="default"/>
      </w:rPr>
    </w:lvl>
    <w:lvl w:ilvl="2" w:tplc="432691B6" w:tentative="1">
      <w:start w:val="1"/>
      <w:numFmt w:val="bullet"/>
      <w:lvlText w:val="•"/>
      <w:lvlJc w:val="left"/>
      <w:pPr>
        <w:tabs>
          <w:tab w:val="num" w:pos="2160"/>
        </w:tabs>
        <w:ind w:left="2160" w:hanging="360"/>
      </w:pPr>
      <w:rPr>
        <w:rFonts w:ascii="Times New Roman" w:hAnsi="Times New Roman" w:hint="default"/>
      </w:rPr>
    </w:lvl>
    <w:lvl w:ilvl="3" w:tplc="A05684D2" w:tentative="1">
      <w:start w:val="1"/>
      <w:numFmt w:val="bullet"/>
      <w:lvlText w:val="•"/>
      <w:lvlJc w:val="left"/>
      <w:pPr>
        <w:tabs>
          <w:tab w:val="num" w:pos="2880"/>
        </w:tabs>
        <w:ind w:left="2880" w:hanging="360"/>
      </w:pPr>
      <w:rPr>
        <w:rFonts w:ascii="Times New Roman" w:hAnsi="Times New Roman" w:hint="default"/>
      </w:rPr>
    </w:lvl>
    <w:lvl w:ilvl="4" w:tplc="D55A73BE" w:tentative="1">
      <w:start w:val="1"/>
      <w:numFmt w:val="bullet"/>
      <w:lvlText w:val="•"/>
      <w:lvlJc w:val="left"/>
      <w:pPr>
        <w:tabs>
          <w:tab w:val="num" w:pos="3600"/>
        </w:tabs>
        <w:ind w:left="3600" w:hanging="360"/>
      </w:pPr>
      <w:rPr>
        <w:rFonts w:ascii="Times New Roman" w:hAnsi="Times New Roman" w:hint="default"/>
      </w:rPr>
    </w:lvl>
    <w:lvl w:ilvl="5" w:tplc="9F52983E" w:tentative="1">
      <w:start w:val="1"/>
      <w:numFmt w:val="bullet"/>
      <w:lvlText w:val="•"/>
      <w:lvlJc w:val="left"/>
      <w:pPr>
        <w:tabs>
          <w:tab w:val="num" w:pos="4320"/>
        </w:tabs>
        <w:ind w:left="4320" w:hanging="360"/>
      </w:pPr>
      <w:rPr>
        <w:rFonts w:ascii="Times New Roman" w:hAnsi="Times New Roman" w:hint="default"/>
      </w:rPr>
    </w:lvl>
    <w:lvl w:ilvl="6" w:tplc="06D69AA2" w:tentative="1">
      <w:start w:val="1"/>
      <w:numFmt w:val="bullet"/>
      <w:lvlText w:val="•"/>
      <w:lvlJc w:val="left"/>
      <w:pPr>
        <w:tabs>
          <w:tab w:val="num" w:pos="5040"/>
        </w:tabs>
        <w:ind w:left="5040" w:hanging="360"/>
      </w:pPr>
      <w:rPr>
        <w:rFonts w:ascii="Times New Roman" w:hAnsi="Times New Roman" w:hint="default"/>
      </w:rPr>
    </w:lvl>
    <w:lvl w:ilvl="7" w:tplc="C30AD092" w:tentative="1">
      <w:start w:val="1"/>
      <w:numFmt w:val="bullet"/>
      <w:lvlText w:val="•"/>
      <w:lvlJc w:val="left"/>
      <w:pPr>
        <w:tabs>
          <w:tab w:val="num" w:pos="5760"/>
        </w:tabs>
        <w:ind w:left="5760" w:hanging="360"/>
      </w:pPr>
      <w:rPr>
        <w:rFonts w:ascii="Times New Roman" w:hAnsi="Times New Roman" w:hint="default"/>
      </w:rPr>
    </w:lvl>
    <w:lvl w:ilvl="8" w:tplc="0324CD1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041F54"/>
    <w:multiLevelType w:val="hybridMultilevel"/>
    <w:tmpl w:val="141821F6"/>
    <w:lvl w:ilvl="0" w:tplc="6BE6E942">
      <w:start w:val="1"/>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6" w15:restartNumberingAfterBreak="0">
    <w:nsid w:val="4F244F52"/>
    <w:multiLevelType w:val="hybridMultilevel"/>
    <w:tmpl w:val="79040DD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515F6152"/>
    <w:multiLevelType w:val="hybridMultilevel"/>
    <w:tmpl w:val="4F6A0B14"/>
    <w:lvl w:ilvl="0" w:tplc="5B0AEF92">
      <w:start w:val="1"/>
      <w:numFmt w:val="decimal"/>
      <w:lvlText w:val="[B%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DC779A"/>
    <w:multiLevelType w:val="hybridMultilevel"/>
    <w:tmpl w:val="3EF6D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142F87"/>
    <w:multiLevelType w:val="hybridMultilevel"/>
    <w:tmpl w:val="BF5E1936"/>
    <w:lvl w:ilvl="0" w:tplc="2C424E14">
      <w:numFmt w:val="bullet"/>
      <w:lvlText w:val="-"/>
      <w:lvlJc w:val="left"/>
      <w:pPr>
        <w:ind w:left="720" w:hanging="360"/>
      </w:pPr>
      <w:rPr>
        <w:rFonts w:ascii="Times New Roman" w:eastAsia="Times New Roman" w:hAnsi="Times New Roman" w:cs="Times New Roman" w:hint="default"/>
      </w:rPr>
    </w:lvl>
    <w:lvl w:ilvl="1" w:tplc="706A0C24">
      <w:numFmt w:val="bullet"/>
      <w:lvlText w:val=""/>
      <w:lvlJc w:val="left"/>
      <w:pPr>
        <w:ind w:left="1440" w:hanging="36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504D30"/>
    <w:multiLevelType w:val="hybridMultilevel"/>
    <w:tmpl w:val="90383514"/>
    <w:lvl w:ilvl="0" w:tplc="34061F24">
      <w:start w:val="27"/>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46385A"/>
    <w:multiLevelType w:val="hybridMultilevel"/>
    <w:tmpl w:val="3DE0393C"/>
    <w:lvl w:ilvl="0" w:tplc="ADBCA0EE">
      <w:start w:val="1"/>
      <w:numFmt w:val="decimal"/>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95336E"/>
    <w:multiLevelType w:val="hybridMultilevel"/>
    <w:tmpl w:val="4EAEC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3182DB0"/>
    <w:multiLevelType w:val="hybridMultilevel"/>
    <w:tmpl w:val="93F49146"/>
    <w:lvl w:ilvl="0" w:tplc="557CEC58">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000079"/>
    <w:multiLevelType w:val="hybridMultilevel"/>
    <w:tmpl w:val="A0AED35A"/>
    <w:lvl w:ilvl="0" w:tplc="E31A12E0">
      <w:start w:val="1"/>
      <w:numFmt w:val="bullet"/>
      <w:lvlText w:val="-"/>
      <w:lvlJc w:val="left"/>
      <w:pPr>
        <w:ind w:left="720" w:hanging="360"/>
      </w:pPr>
      <w:rPr>
        <w:rFonts w:ascii="Times New Roman" w:eastAsiaTheme="minorEastAsia"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32"/>
  </w:num>
  <w:num w:numId="4">
    <w:abstractNumId w:val="28"/>
  </w:num>
  <w:num w:numId="5">
    <w:abstractNumId w:val="11"/>
  </w:num>
  <w:num w:numId="6">
    <w:abstractNumId w:val="5"/>
  </w:num>
  <w:num w:numId="7">
    <w:abstractNumId w:val="23"/>
  </w:num>
  <w:num w:numId="8">
    <w:abstractNumId w:val="20"/>
  </w:num>
  <w:num w:numId="9">
    <w:abstractNumId w:val="0"/>
  </w:num>
  <w:num w:numId="10">
    <w:abstractNumId w:val="24"/>
  </w:num>
  <w:num w:numId="11">
    <w:abstractNumId w:val="14"/>
  </w:num>
  <w:num w:numId="12">
    <w:abstractNumId w:val="21"/>
  </w:num>
  <w:num w:numId="13">
    <w:abstractNumId w:val="19"/>
  </w:num>
  <w:num w:numId="14">
    <w:abstractNumId w:val="4"/>
  </w:num>
  <w:num w:numId="15">
    <w:abstractNumId w:val="8"/>
  </w:num>
  <w:num w:numId="16">
    <w:abstractNumId w:val="26"/>
  </w:num>
  <w:num w:numId="17">
    <w:abstractNumId w:val="22"/>
  </w:num>
  <w:num w:numId="18">
    <w:abstractNumId w:val="6"/>
  </w:num>
  <w:num w:numId="19">
    <w:abstractNumId w:val="25"/>
  </w:num>
  <w:num w:numId="20">
    <w:abstractNumId w:val="27"/>
  </w:num>
  <w:num w:numId="21">
    <w:abstractNumId w:val="31"/>
  </w:num>
  <w:num w:numId="22">
    <w:abstractNumId w:val="34"/>
  </w:num>
  <w:num w:numId="23">
    <w:abstractNumId w:val="33"/>
  </w:num>
  <w:num w:numId="24">
    <w:abstractNumId w:val="10"/>
  </w:num>
  <w:num w:numId="25">
    <w:abstractNumId w:val="29"/>
  </w:num>
  <w:num w:numId="26">
    <w:abstractNumId w:val="2"/>
  </w:num>
  <w:num w:numId="27">
    <w:abstractNumId w:val="30"/>
  </w:num>
  <w:num w:numId="28">
    <w:abstractNumId w:val="15"/>
  </w:num>
  <w:num w:numId="29">
    <w:abstractNumId w:val="9"/>
  </w:num>
  <w:num w:numId="30">
    <w:abstractNumId w:val="16"/>
  </w:num>
  <w:num w:numId="31">
    <w:abstractNumId w:val="1"/>
  </w:num>
  <w:num w:numId="32">
    <w:abstractNumId w:val="3"/>
  </w:num>
  <w:num w:numId="33">
    <w:abstractNumId w:val="12"/>
  </w:num>
  <w:num w:numId="34">
    <w:abstractNumId w:val="18"/>
  </w:num>
  <w:num w:numId="35">
    <w:abstractNumId w:val="13"/>
  </w:num>
  <w:num w:numId="36">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gri Ecosys Enviro&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9zpppwfzffex0e9pvrv2pwrazaat9pstzas&quot;&gt;BiblioCommuneUMR&lt;record-ids&gt;&lt;item&gt;4874&lt;/item&gt;&lt;item&gt;5300&lt;/item&gt;&lt;item&gt;5403&lt;/item&gt;&lt;item&gt;5406&lt;/item&gt;&lt;item&gt;5407&lt;/item&gt;&lt;item&gt;5915&lt;/item&gt;&lt;item&gt;5955&lt;/item&gt;&lt;item&gt;6137&lt;/item&gt;&lt;item&gt;6142&lt;/item&gt;&lt;item&gt;6144&lt;/item&gt;&lt;item&gt;6154&lt;/item&gt;&lt;item&gt;6158&lt;/item&gt;&lt;item&gt;6171&lt;/item&gt;&lt;item&gt;6172&lt;/item&gt;&lt;item&gt;6295&lt;/item&gt;&lt;item&gt;6313&lt;/item&gt;&lt;item&gt;7744&lt;/item&gt;&lt;item&gt;7905&lt;/item&gt;&lt;item&gt;8869&lt;/item&gt;&lt;item&gt;9213&lt;/item&gt;&lt;item&gt;9230&lt;/item&gt;&lt;item&gt;9385&lt;/item&gt;&lt;item&gt;10675&lt;/item&gt;&lt;item&gt;10850&lt;/item&gt;&lt;item&gt;10862&lt;/item&gt;&lt;item&gt;11062&lt;/item&gt;&lt;item&gt;11478&lt;/item&gt;&lt;item&gt;11668&lt;/item&gt;&lt;item&gt;11703&lt;/item&gt;&lt;item&gt;11846&lt;/item&gt;&lt;item&gt;11902&lt;/item&gt;&lt;item&gt;12713&lt;/item&gt;&lt;item&gt;13227&lt;/item&gt;&lt;item&gt;13229&lt;/item&gt;&lt;item&gt;13230&lt;/item&gt;&lt;item&gt;13231&lt;/item&gt;&lt;item&gt;13232&lt;/item&gt;&lt;item&gt;13735&lt;/item&gt;&lt;item&gt;14255&lt;/item&gt;&lt;item&gt;14600&lt;/item&gt;&lt;item&gt;15001&lt;/item&gt;&lt;item&gt;15334&lt;/item&gt;&lt;item&gt;15989&lt;/item&gt;&lt;item&gt;15990&lt;/item&gt;&lt;item&gt;15991&lt;/item&gt;&lt;item&gt;16033&lt;/item&gt;&lt;item&gt;16072&lt;/item&gt;&lt;item&gt;16089&lt;/item&gt;&lt;item&gt;16095&lt;/item&gt;&lt;item&gt;16097&lt;/item&gt;&lt;item&gt;16147&lt;/item&gt;&lt;item&gt;16171&lt;/item&gt;&lt;item&gt;16177&lt;/item&gt;&lt;item&gt;16230&lt;/item&gt;&lt;item&gt;16231&lt;/item&gt;&lt;item&gt;16285&lt;/item&gt;&lt;item&gt;16299&lt;/item&gt;&lt;item&gt;16333&lt;/item&gt;&lt;item&gt;16344&lt;/item&gt;&lt;item&gt;16345&lt;/item&gt;&lt;item&gt;16440&lt;/item&gt;&lt;item&gt;16486&lt;/item&gt;&lt;item&gt;16487&lt;/item&gt;&lt;item&gt;17076&lt;/item&gt;&lt;item&gt;17086&lt;/item&gt;&lt;item&gt;17088&lt;/item&gt;&lt;item&gt;17089&lt;/item&gt;&lt;item&gt;17090&lt;/item&gt;&lt;item&gt;17091&lt;/item&gt;&lt;item&gt;17105&lt;/item&gt;&lt;item&gt;17119&lt;/item&gt;&lt;item&gt;17134&lt;/item&gt;&lt;item&gt;17135&lt;/item&gt;&lt;item&gt;17136&lt;/item&gt;&lt;item&gt;17137&lt;/item&gt;&lt;item&gt;17138&lt;/item&gt;&lt;item&gt;17213&lt;/item&gt;&lt;item&gt;17229&lt;/item&gt;&lt;item&gt;17304&lt;/item&gt;&lt;item&gt;17327&lt;/item&gt;&lt;item&gt;17391&lt;/item&gt;&lt;item&gt;17407&lt;/item&gt;&lt;item&gt;17409&lt;/item&gt;&lt;item&gt;17443&lt;/item&gt;&lt;item&gt;17632&lt;/item&gt;&lt;item&gt;17773&lt;/item&gt;&lt;item&gt;17863&lt;/item&gt;&lt;item&gt;17948&lt;/item&gt;&lt;/record-ids&gt;&lt;/item&gt;&lt;/Libraries&gt;"/>
  </w:docVars>
  <w:rsids>
    <w:rsidRoot w:val="008A1BF1"/>
    <w:rsid w:val="000004DE"/>
    <w:rsid w:val="00000A74"/>
    <w:rsid w:val="00001C0F"/>
    <w:rsid w:val="00002830"/>
    <w:rsid w:val="00003AF0"/>
    <w:rsid w:val="00003B9B"/>
    <w:rsid w:val="00005A78"/>
    <w:rsid w:val="00005EF8"/>
    <w:rsid w:val="00006232"/>
    <w:rsid w:val="00007261"/>
    <w:rsid w:val="000102F8"/>
    <w:rsid w:val="00010E9E"/>
    <w:rsid w:val="00011252"/>
    <w:rsid w:val="00013446"/>
    <w:rsid w:val="00013FBA"/>
    <w:rsid w:val="000145F8"/>
    <w:rsid w:val="000149B3"/>
    <w:rsid w:val="00017115"/>
    <w:rsid w:val="00021472"/>
    <w:rsid w:val="00021AF3"/>
    <w:rsid w:val="000224B3"/>
    <w:rsid w:val="0002316F"/>
    <w:rsid w:val="00023ADF"/>
    <w:rsid w:val="000244B1"/>
    <w:rsid w:val="00024596"/>
    <w:rsid w:val="0002548A"/>
    <w:rsid w:val="000255AD"/>
    <w:rsid w:val="00025EA6"/>
    <w:rsid w:val="00026C24"/>
    <w:rsid w:val="0002719C"/>
    <w:rsid w:val="000277F0"/>
    <w:rsid w:val="00027B68"/>
    <w:rsid w:val="00031112"/>
    <w:rsid w:val="0003208A"/>
    <w:rsid w:val="0003210B"/>
    <w:rsid w:val="00032A17"/>
    <w:rsid w:val="00033C65"/>
    <w:rsid w:val="00033F07"/>
    <w:rsid w:val="000340A0"/>
    <w:rsid w:val="00034179"/>
    <w:rsid w:val="00034201"/>
    <w:rsid w:val="00034B48"/>
    <w:rsid w:val="00034BFD"/>
    <w:rsid w:val="00037E36"/>
    <w:rsid w:val="000401A6"/>
    <w:rsid w:val="000403DD"/>
    <w:rsid w:val="0004092D"/>
    <w:rsid w:val="0004243D"/>
    <w:rsid w:val="00042D15"/>
    <w:rsid w:val="00042DA1"/>
    <w:rsid w:val="00042E27"/>
    <w:rsid w:val="0004302F"/>
    <w:rsid w:val="00043288"/>
    <w:rsid w:val="000439FC"/>
    <w:rsid w:val="00043C6F"/>
    <w:rsid w:val="0004434F"/>
    <w:rsid w:val="0004464B"/>
    <w:rsid w:val="00044A6F"/>
    <w:rsid w:val="00044DD2"/>
    <w:rsid w:val="00044FDB"/>
    <w:rsid w:val="000462E5"/>
    <w:rsid w:val="000474C9"/>
    <w:rsid w:val="00047B7F"/>
    <w:rsid w:val="0005022A"/>
    <w:rsid w:val="00050371"/>
    <w:rsid w:val="0005213B"/>
    <w:rsid w:val="00052519"/>
    <w:rsid w:val="00052F7B"/>
    <w:rsid w:val="00053248"/>
    <w:rsid w:val="00053726"/>
    <w:rsid w:val="000541D9"/>
    <w:rsid w:val="0005445B"/>
    <w:rsid w:val="00054A9B"/>
    <w:rsid w:val="000555CB"/>
    <w:rsid w:val="0005666E"/>
    <w:rsid w:val="00061BCF"/>
    <w:rsid w:val="00061DCE"/>
    <w:rsid w:val="0006279D"/>
    <w:rsid w:val="00064897"/>
    <w:rsid w:val="00064A05"/>
    <w:rsid w:val="000662D4"/>
    <w:rsid w:val="00067835"/>
    <w:rsid w:val="000679EC"/>
    <w:rsid w:val="00067D06"/>
    <w:rsid w:val="00070154"/>
    <w:rsid w:val="0007072D"/>
    <w:rsid w:val="00070EF8"/>
    <w:rsid w:val="000714C0"/>
    <w:rsid w:val="0007178C"/>
    <w:rsid w:val="00071A18"/>
    <w:rsid w:val="00071A9F"/>
    <w:rsid w:val="000723B7"/>
    <w:rsid w:val="00072764"/>
    <w:rsid w:val="000732DB"/>
    <w:rsid w:val="00074097"/>
    <w:rsid w:val="00074163"/>
    <w:rsid w:val="0007427E"/>
    <w:rsid w:val="00074960"/>
    <w:rsid w:val="00074E16"/>
    <w:rsid w:val="00074F18"/>
    <w:rsid w:val="0007554D"/>
    <w:rsid w:val="000756CC"/>
    <w:rsid w:val="00076A0B"/>
    <w:rsid w:val="00076A42"/>
    <w:rsid w:val="000779F5"/>
    <w:rsid w:val="00077E38"/>
    <w:rsid w:val="00081EF3"/>
    <w:rsid w:val="000824D9"/>
    <w:rsid w:val="0008294C"/>
    <w:rsid w:val="00082DA7"/>
    <w:rsid w:val="00083A24"/>
    <w:rsid w:val="000840B1"/>
    <w:rsid w:val="00084438"/>
    <w:rsid w:val="000866E8"/>
    <w:rsid w:val="000875D8"/>
    <w:rsid w:val="000878BA"/>
    <w:rsid w:val="00090071"/>
    <w:rsid w:val="00090607"/>
    <w:rsid w:val="00090D3A"/>
    <w:rsid w:val="00091653"/>
    <w:rsid w:val="000928CF"/>
    <w:rsid w:val="00092FD0"/>
    <w:rsid w:val="00093F0B"/>
    <w:rsid w:val="0009480B"/>
    <w:rsid w:val="00094EC5"/>
    <w:rsid w:val="000953A0"/>
    <w:rsid w:val="000956E5"/>
    <w:rsid w:val="000956F7"/>
    <w:rsid w:val="00095861"/>
    <w:rsid w:val="0009667F"/>
    <w:rsid w:val="00096E97"/>
    <w:rsid w:val="0009702E"/>
    <w:rsid w:val="000A046C"/>
    <w:rsid w:val="000A0D67"/>
    <w:rsid w:val="000A1299"/>
    <w:rsid w:val="000A1AB9"/>
    <w:rsid w:val="000A1E86"/>
    <w:rsid w:val="000A5605"/>
    <w:rsid w:val="000A786C"/>
    <w:rsid w:val="000A7D68"/>
    <w:rsid w:val="000B187F"/>
    <w:rsid w:val="000B2A60"/>
    <w:rsid w:val="000B37BD"/>
    <w:rsid w:val="000B3FC9"/>
    <w:rsid w:val="000B453A"/>
    <w:rsid w:val="000B4963"/>
    <w:rsid w:val="000B5C8B"/>
    <w:rsid w:val="000B5F0B"/>
    <w:rsid w:val="000B6842"/>
    <w:rsid w:val="000B6BE3"/>
    <w:rsid w:val="000B6DBE"/>
    <w:rsid w:val="000C0B42"/>
    <w:rsid w:val="000C0C5E"/>
    <w:rsid w:val="000C1EC8"/>
    <w:rsid w:val="000C2BB2"/>
    <w:rsid w:val="000C2F4B"/>
    <w:rsid w:val="000C3854"/>
    <w:rsid w:val="000C38E3"/>
    <w:rsid w:val="000C3C4B"/>
    <w:rsid w:val="000C3D62"/>
    <w:rsid w:val="000C4B0D"/>
    <w:rsid w:val="000C58A0"/>
    <w:rsid w:val="000C59DF"/>
    <w:rsid w:val="000C5AB9"/>
    <w:rsid w:val="000C7707"/>
    <w:rsid w:val="000C781A"/>
    <w:rsid w:val="000D070A"/>
    <w:rsid w:val="000D0D59"/>
    <w:rsid w:val="000D0EAB"/>
    <w:rsid w:val="000D12DE"/>
    <w:rsid w:val="000D229B"/>
    <w:rsid w:val="000D2B30"/>
    <w:rsid w:val="000D2CFC"/>
    <w:rsid w:val="000D33AE"/>
    <w:rsid w:val="000D4D55"/>
    <w:rsid w:val="000D500C"/>
    <w:rsid w:val="000D5722"/>
    <w:rsid w:val="000D5AA1"/>
    <w:rsid w:val="000D5AA9"/>
    <w:rsid w:val="000D61BD"/>
    <w:rsid w:val="000D6F43"/>
    <w:rsid w:val="000D749D"/>
    <w:rsid w:val="000D7581"/>
    <w:rsid w:val="000D7A5B"/>
    <w:rsid w:val="000D7F8A"/>
    <w:rsid w:val="000E06CA"/>
    <w:rsid w:val="000E1793"/>
    <w:rsid w:val="000E29B1"/>
    <w:rsid w:val="000E377E"/>
    <w:rsid w:val="000E43E2"/>
    <w:rsid w:val="000E5B28"/>
    <w:rsid w:val="000E61B1"/>
    <w:rsid w:val="000E6920"/>
    <w:rsid w:val="000E6A4D"/>
    <w:rsid w:val="000E6E46"/>
    <w:rsid w:val="000F15CF"/>
    <w:rsid w:val="000F1668"/>
    <w:rsid w:val="000F2579"/>
    <w:rsid w:val="000F3F94"/>
    <w:rsid w:val="000F4E34"/>
    <w:rsid w:val="000F60D6"/>
    <w:rsid w:val="000F76AC"/>
    <w:rsid w:val="00100F3A"/>
    <w:rsid w:val="0010258E"/>
    <w:rsid w:val="00103CC6"/>
    <w:rsid w:val="00104105"/>
    <w:rsid w:val="00104B13"/>
    <w:rsid w:val="00105EDB"/>
    <w:rsid w:val="001066D9"/>
    <w:rsid w:val="00106FD1"/>
    <w:rsid w:val="00110121"/>
    <w:rsid w:val="00110740"/>
    <w:rsid w:val="00110EBD"/>
    <w:rsid w:val="001117ED"/>
    <w:rsid w:val="00112733"/>
    <w:rsid w:val="001132BD"/>
    <w:rsid w:val="001134BF"/>
    <w:rsid w:val="00113804"/>
    <w:rsid w:val="001141B0"/>
    <w:rsid w:val="00114630"/>
    <w:rsid w:val="00115D4F"/>
    <w:rsid w:val="00116472"/>
    <w:rsid w:val="001164FB"/>
    <w:rsid w:val="001169D1"/>
    <w:rsid w:val="001201C4"/>
    <w:rsid w:val="00120867"/>
    <w:rsid w:val="00120C96"/>
    <w:rsid w:val="00120D0C"/>
    <w:rsid w:val="00120DDF"/>
    <w:rsid w:val="00121245"/>
    <w:rsid w:val="00121374"/>
    <w:rsid w:val="00121CA0"/>
    <w:rsid w:val="00121D08"/>
    <w:rsid w:val="00123898"/>
    <w:rsid w:val="0012493D"/>
    <w:rsid w:val="001249F2"/>
    <w:rsid w:val="00125B05"/>
    <w:rsid w:val="00125FCC"/>
    <w:rsid w:val="0012723A"/>
    <w:rsid w:val="00127B35"/>
    <w:rsid w:val="00131EC7"/>
    <w:rsid w:val="00131F75"/>
    <w:rsid w:val="001320E5"/>
    <w:rsid w:val="00132386"/>
    <w:rsid w:val="00132A3C"/>
    <w:rsid w:val="00132FDE"/>
    <w:rsid w:val="0013354E"/>
    <w:rsid w:val="00133DF6"/>
    <w:rsid w:val="00134522"/>
    <w:rsid w:val="001345B5"/>
    <w:rsid w:val="001347DB"/>
    <w:rsid w:val="00134928"/>
    <w:rsid w:val="00134FAA"/>
    <w:rsid w:val="0013514A"/>
    <w:rsid w:val="00135BFA"/>
    <w:rsid w:val="00135CEF"/>
    <w:rsid w:val="001361E2"/>
    <w:rsid w:val="00136808"/>
    <w:rsid w:val="00137659"/>
    <w:rsid w:val="00137690"/>
    <w:rsid w:val="00137E35"/>
    <w:rsid w:val="00140992"/>
    <w:rsid w:val="00140A1E"/>
    <w:rsid w:val="00142B21"/>
    <w:rsid w:val="00142B94"/>
    <w:rsid w:val="00144C9C"/>
    <w:rsid w:val="00145F2A"/>
    <w:rsid w:val="001460EE"/>
    <w:rsid w:val="00146303"/>
    <w:rsid w:val="00146AC1"/>
    <w:rsid w:val="00147081"/>
    <w:rsid w:val="00147DAA"/>
    <w:rsid w:val="00150B29"/>
    <w:rsid w:val="00150BDE"/>
    <w:rsid w:val="00153491"/>
    <w:rsid w:val="001549C9"/>
    <w:rsid w:val="00155066"/>
    <w:rsid w:val="00155569"/>
    <w:rsid w:val="001565A8"/>
    <w:rsid w:val="00156B27"/>
    <w:rsid w:val="00157467"/>
    <w:rsid w:val="00160592"/>
    <w:rsid w:val="00161DD5"/>
    <w:rsid w:val="00163517"/>
    <w:rsid w:val="00163891"/>
    <w:rsid w:val="00163CD7"/>
    <w:rsid w:val="00163F4C"/>
    <w:rsid w:val="00164261"/>
    <w:rsid w:val="00164D8A"/>
    <w:rsid w:val="00165104"/>
    <w:rsid w:val="00165243"/>
    <w:rsid w:val="001655D8"/>
    <w:rsid w:val="00165866"/>
    <w:rsid w:val="00165BED"/>
    <w:rsid w:val="00165E85"/>
    <w:rsid w:val="0016703B"/>
    <w:rsid w:val="00170C18"/>
    <w:rsid w:val="00170D51"/>
    <w:rsid w:val="001713E1"/>
    <w:rsid w:val="001715FC"/>
    <w:rsid w:val="00171B75"/>
    <w:rsid w:val="00171C93"/>
    <w:rsid w:val="0017217E"/>
    <w:rsid w:val="001721C2"/>
    <w:rsid w:val="001723E7"/>
    <w:rsid w:val="00172F47"/>
    <w:rsid w:val="00173B74"/>
    <w:rsid w:val="00173B9C"/>
    <w:rsid w:val="001742DA"/>
    <w:rsid w:val="00174590"/>
    <w:rsid w:val="00176473"/>
    <w:rsid w:val="0018017C"/>
    <w:rsid w:val="001805C5"/>
    <w:rsid w:val="00181714"/>
    <w:rsid w:val="00182090"/>
    <w:rsid w:val="001821AC"/>
    <w:rsid w:val="0018417D"/>
    <w:rsid w:val="0018495C"/>
    <w:rsid w:val="00185875"/>
    <w:rsid w:val="00185DBF"/>
    <w:rsid w:val="00185E36"/>
    <w:rsid w:val="001875EA"/>
    <w:rsid w:val="001903B9"/>
    <w:rsid w:val="00190FD8"/>
    <w:rsid w:val="0019111D"/>
    <w:rsid w:val="00191921"/>
    <w:rsid w:val="0019224E"/>
    <w:rsid w:val="0019270A"/>
    <w:rsid w:val="00192975"/>
    <w:rsid w:val="00193247"/>
    <w:rsid w:val="00193384"/>
    <w:rsid w:val="00193470"/>
    <w:rsid w:val="001945BB"/>
    <w:rsid w:val="001950EB"/>
    <w:rsid w:val="00195DC9"/>
    <w:rsid w:val="0019743F"/>
    <w:rsid w:val="00197AED"/>
    <w:rsid w:val="001A0776"/>
    <w:rsid w:val="001A240F"/>
    <w:rsid w:val="001A2EB4"/>
    <w:rsid w:val="001A2F8F"/>
    <w:rsid w:val="001A31D2"/>
    <w:rsid w:val="001A34B7"/>
    <w:rsid w:val="001A4D52"/>
    <w:rsid w:val="001A4F4B"/>
    <w:rsid w:val="001A5031"/>
    <w:rsid w:val="001A56D9"/>
    <w:rsid w:val="001A5CD1"/>
    <w:rsid w:val="001A63AD"/>
    <w:rsid w:val="001A75E9"/>
    <w:rsid w:val="001A7B62"/>
    <w:rsid w:val="001A7D86"/>
    <w:rsid w:val="001B2C54"/>
    <w:rsid w:val="001B2EBA"/>
    <w:rsid w:val="001B3809"/>
    <w:rsid w:val="001B6494"/>
    <w:rsid w:val="001B65DF"/>
    <w:rsid w:val="001B68E0"/>
    <w:rsid w:val="001B68E2"/>
    <w:rsid w:val="001C1480"/>
    <w:rsid w:val="001C1BC2"/>
    <w:rsid w:val="001C1CF2"/>
    <w:rsid w:val="001C1E54"/>
    <w:rsid w:val="001C287E"/>
    <w:rsid w:val="001C36B0"/>
    <w:rsid w:val="001C420B"/>
    <w:rsid w:val="001C48B2"/>
    <w:rsid w:val="001C4AC1"/>
    <w:rsid w:val="001C5715"/>
    <w:rsid w:val="001C5C16"/>
    <w:rsid w:val="001C632D"/>
    <w:rsid w:val="001C687F"/>
    <w:rsid w:val="001C7C04"/>
    <w:rsid w:val="001D0599"/>
    <w:rsid w:val="001D1EBB"/>
    <w:rsid w:val="001D1ED7"/>
    <w:rsid w:val="001D4818"/>
    <w:rsid w:val="001D53E0"/>
    <w:rsid w:val="001D56D4"/>
    <w:rsid w:val="001D6373"/>
    <w:rsid w:val="001D7724"/>
    <w:rsid w:val="001E0788"/>
    <w:rsid w:val="001E12CD"/>
    <w:rsid w:val="001E1A14"/>
    <w:rsid w:val="001E1AB4"/>
    <w:rsid w:val="001E25C5"/>
    <w:rsid w:val="001E2695"/>
    <w:rsid w:val="001E28F3"/>
    <w:rsid w:val="001E2ED2"/>
    <w:rsid w:val="001E31C6"/>
    <w:rsid w:val="001E364D"/>
    <w:rsid w:val="001E391C"/>
    <w:rsid w:val="001E3A7C"/>
    <w:rsid w:val="001E3D18"/>
    <w:rsid w:val="001E4B59"/>
    <w:rsid w:val="001E5721"/>
    <w:rsid w:val="001E5DCA"/>
    <w:rsid w:val="001E60D1"/>
    <w:rsid w:val="001E6D3E"/>
    <w:rsid w:val="001F093F"/>
    <w:rsid w:val="001F0D13"/>
    <w:rsid w:val="001F1257"/>
    <w:rsid w:val="001F16E6"/>
    <w:rsid w:val="001F323E"/>
    <w:rsid w:val="001F371F"/>
    <w:rsid w:val="001F57A6"/>
    <w:rsid w:val="001F5C54"/>
    <w:rsid w:val="001F6B6B"/>
    <w:rsid w:val="001F76C5"/>
    <w:rsid w:val="001F7BDB"/>
    <w:rsid w:val="002003F5"/>
    <w:rsid w:val="002005A8"/>
    <w:rsid w:val="002006B3"/>
    <w:rsid w:val="00200D9C"/>
    <w:rsid w:val="002013CD"/>
    <w:rsid w:val="00201C87"/>
    <w:rsid w:val="00202E4C"/>
    <w:rsid w:val="00204702"/>
    <w:rsid w:val="00205051"/>
    <w:rsid w:val="00206201"/>
    <w:rsid w:val="00206235"/>
    <w:rsid w:val="002077C7"/>
    <w:rsid w:val="002110C9"/>
    <w:rsid w:val="0021250F"/>
    <w:rsid w:val="00212B40"/>
    <w:rsid w:val="002131DA"/>
    <w:rsid w:val="002132AB"/>
    <w:rsid w:val="00213522"/>
    <w:rsid w:val="00213A90"/>
    <w:rsid w:val="00213D41"/>
    <w:rsid w:val="00215A0C"/>
    <w:rsid w:val="00216589"/>
    <w:rsid w:val="00216AB8"/>
    <w:rsid w:val="00217A87"/>
    <w:rsid w:val="00220017"/>
    <w:rsid w:val="00220DB9"/>
    <w:rsid w:val="00221770"/>
    <w:rsid w:val="00221A1F"/>
    <w:rsid w:val="00221D23"/>
    <w:rsid w:val="002222C7"/>
    <w:rsid w:val="002224DD"/>
    <w:rsid w:val="00223886"/>
    <w:rsid w:val="00223BDE"/>
    <w:rsid w:val="00223CBE"/>
    <w:rsid w:val="002245D4"/>
    <w:rsid w:val="00225B17"/>
    <w:rsid w:val="002261FB"/>
    <w:rsid w:val="0022674E"/>
    <w:rsid w:val="00226EF7"/>
    <w:rsid w:val="00230E4A"/>
    <w:rsid w:val="0023294B"/>
    <w:rsid w:val="0023307D"/>
    <w:rsid w:val="00233C34"/>
    <w:rsid w:val="002343C5"/>
    <w:rsid w:val="00234AE8"/>
    <w:rsid w:val="00234D4C"/>
    <w:rsid w:val="00235864"/>
    <w:rsid w:val="00235E0C"/>
    <w:rsid w:val="00235EF1"/>
    <w:rsid w:val="00237245"/>
    <w:rsid w:val="002400CE"/>
    <w:rsid w:val="002409C9"/>
    <w:rsid w:val="00240C73"/>
    <w:rsid w:val="00243C42"/>
    <w:rsid w:val="00243D5E"/>
    <w:rsid w:val="00244028"/>
    <w:rsid w:val="002455E3"/>
    <w:rsid w:val="00246485"/>
    <w:rsid w:val="0024664C"/>
    <w:rsid w:val="00246F49"/>
    <w:rsid w:val="00247893"/>
    <w:rsid w:val="00247C3F"/>
    <w:rsid w:val="00247E37"/>
    <w:rsid w:val="0025062C"/>
    <w:rsid w:val="00250C80"/>
    <w:rsid w:val="00250F2F"/>
    <w:rsid w:val="0025124F"/>
    <w:rsid w:val="00251AE4"/>
    <w:rsid w:val="00251CF9"/>
    <w:rsid w:val="002527ED"/>
    <w:rsid w:val="0025459F"/>
    <w:rsid w:val="00255FD9"/>
    <w:rsid w:val="00256480"/>
    <w:rsid w:val="00257663"/>
    <w:rsid w:val="00257B4E"/>
    <w:rsid w:val="00257BF0"/>
    <w:rsid w:val="00257FB5"/>
    <w:rsid w:val="002607C3"/>
    <w:rsid w:val="00261AF9"/>
    <w:rsid w:val="00261C34"/>
    <w:rsid w:val="00262916"/>
    <w:rsid w:val="00262F0D"/>
    <w:rsid w:val="0026354C"/>
    <w:rsid w:val="002659B2"/>
    <w:rsid w:val="00265F1A"/>
    <w:rsid w:val="002660A2"/>
    <w:rsid w:val="0026654E"/>
    <w:rsid w:val="002673FC"/>
    <w:rsid w:val="00267447"/>
    <w:rsid w:val="00267458"/>
    <w:rsid w:val="002701DE"/>
    <w:rsid w:val="00270E6B"/>
    <w:rsid w:val="0027127C"/>
    <w:rsid w:val="00272D2D"/>
    <w:rsid w:val="002740CC"/>
    <w:rsid w:val="002754B4"/>
    <w:rsid w:val="00276943"/>
    <w:rsid w:val="002771AB"/>
    <w:rsid w:val="002777C2"/>
    <w:rsid w:val="00277AA2"/>
    <w:rsid w:val="00277C05"/>
    <w:rsid w:val="0028051B"/>
    <w:rsid w:val="00281E60"/>
    <w:rsid w:val="00282CFD"/>
    <w:rsid w:val="00283278"/>
    <w:rsid w:val="00283523"/>
    <w:rsid w:val="00283583"/>
    <w:rsid w:val="00284106"/>
    <w:rsid w:val="00284DA1"/>
    <w:rsid w:val="00285028"/>
    <w:rsid w:val="002857CE"/>
    <w:rsid w:val="00286361"/>
    <w:rsid w:val="00287264"/>
    <w:rsid w:val="00287562"/>
    <w:rsid w:val="0028776D"/>
    <w:rsid w:val="0029118F"/>
    <w:rsid w:val="00291815"/>
    <w:rsid w:val="00291DC9"/>
    <w:rsid w:val="0029306D"/>
    <w:rsid w:val="0029477A"/>
    <w:rsid w:val="0029481B"/>
    <w:rsid w:val="00294CD3"/>
    <w:rsid w:val="00294D47"/>
    <w:rsid w:val="00295692"/>
    <w:rsid w:val="002956C0"/>
    <w:rsid w:val="002956DC"/>
    <w:rsid w:val="002960AC"/>
    <w:rsid w:val="00296D8F"/>
    <w:rsid w:val="0029712B"/>
    <w:rsid w:val="0029762C"/>
    <w:rsid w:val="0029783B"/>
    <w:rsid w:val="002A0689"/>
    <w:rsid w:val="002A0A02"/>
    <w:rsid w:val="002A0D0A"/>
    <w:rsid w:val="002A1500"/>
    <w:rsid w:val="002A1B3A"/>
    <w:rsid w:val="002A1E2D"/>
    <w:rsid w:val="002A2752"/>
    <w:rsid w:val="002A2967"/>
    <w:rsid w:val="002A328A"/>
    <w:rsid w:val="002A3B50"/>
    <w:rsid w:val="002A4436"/>
    <w:rsid w:val="002A4AB7"/>
    <w:rsid w:val="002A5451"/>
    <w:rsid w:val="002A5475"/>
    <w:rsid w:val="002A64C3"/>
    <w:rsid w:val="002A7365"/>
    <w:rsid w:val="002A79EE"/>
    <w:rsid w:val="002B0997"/>
    <w:rsid w:val="002B0CD1"/>
    <w:rsid w:val="002B0E42"/>
    <w:rsid w:val="002B12B6"/>
    <w:rsid w:val="002B1848"/>
    <w:rsid w:val="002B1E77"/>
    <w:rsid w:val="002B3D3F"/>
    <w:rsid w:val="002B4D51"/>
    <w:rsid w:val="002B4DD5"/>
    <w:rsid w:val="002B62FC"/>
    <w:rsid w:val="002B6A9C"/>
    <w:rsid w:val="002B77BA"/>
    <w:rsid w:val="002B7C75"/>
    <w:rsid w:val="002C0666"/>
    <w:rsid w:val="002C0E3B"/>
    <w:rsid w:val="002C10AA"/>
    <w:rsid w:val="002C13C0"/>
    <w:rsid w:val="002C140B"/>
    <w:rsid w:val="002C2297"/>
    <w:rsid w:val="002C40EB"/>
    <w:rsid w:val="002C4A62"/>
    <w:rsid w:val="002C4DFC"/>
    <w:rsid w:val="002C52E1"/>
    <w:rsid w:val="002C54F1"/>
    <w:rsid w:val="002D0DF8"/>
    <w:rsid w:val="002D0FC2"/>
    <w:rsid w:val="002D1E99"/>
    <w:rsid w:val="002D2246"/>
    <w:rsid w:val="002D3671"/>
    <w:rsid w:val="002D3B04"/>
    <w:rsid w:val="002D4189"/>
    <w:rsid w:val="002D5136"/>
    <w:rsid w:val="002D5284"/>
    <w:rsid w:val="002D52AB"/>
    <w:rsid w:val="002D530C"/>
    <w:rsid w:val="002D5764"/>
    <w:rsid w:val="002D5D0B"/>
    <w:rsid w:val="002D5ECD"/>
    <w:rsid w:val="002D6C72"/>
    <w:rsid w:val="002D71BB"/>
    <w:rsid w:val="002D7E7B"/>
    <w:rsid w:val="002E0DF2"/>
    <w:rsid w:val="002E1795"/>
    <w:rsid w:val="002E210E"/>
    <w:rsid w:val="002E3049"/>
    <w:rsid w:val="002E4523"/>
    <w:rsid w:val="002E4DBA"/>
    <w:rsid w:val="002E6904"/>
    <w:rsid w:val="002E697C"/>
    <w:rsid w:val="002E79AE"/>
    <w:rsid w:val="002F0F0D"/>
    <w:rsid w:val="002F10BB"/>
    <w:rsid w:val="002F1840"/>
    <w:rsid w:val="002F1960"/>
    <w:rsid w:val="002F1B74"/>
    <w:rsid w:val="002F22EE"/>
    <w:rsid w:val="002F23DE"/>
    <w:rsid w:val="002F29F5"/>
    <w:rsid w:val="002F4099"/>
    <w:rsid w:val="002F6495"/>
    <w:rsid w:val="002F656B"/>
    <w:rsid w:val="002F70D9"/>
    <w:rsid w:val="002F72EB"/>
    <w:rsid w:val="002F788A"/>
    <w:rsid w:val="0030015D"/>
    <w:rsid w:val="003007F5"/>
    <w:rsid w:val="0030153A"/>
    <w:rsid w:val="00302E19"/>
    <w:rsid w:val="00302F74"/>
    <w:rsid w:val="0030378A"/>
    <w:rsid w:val="00303A19"/>
    <w:rsid w:val="00303A63"/>
    <w:rsid w:val="00303D4E"/>
    <w:rsid w:val="00303E5B"/>
    <w:rsid w:val="00303FE6"/>
    <w:rsid w:val="00304304"/>
    <w:rsid w:val="00305629"/>
    <w:rsid w:val="003070C1"/>
    <w:rsid w:val="003070E3"/>
    <w:rsid w:val="00307379"/>
    <w:rsid w:val="00307969"/>
    <w:rsid w:val="00307CD6"/>
    <w:rsid w:val="00307E04"/>
    <w:rsid w:val="003111E7"/>
    <w:rsid w:val="003119F5"/>
    <w:rsid w:val="00312B26"/>
    <w:rsid w:val="003131A8"/>
    <w:rsid w:val="00313358"/>
    <w:rsid w:val="00313881"/>
    <w:rsid w:val="00314E86"/>
    <w:rsid w:val="003162B1"/>
    <w:rsid w:val="00316A28"/>
    <w:rsid w:val="00316A5A"/>
    <w:rsid w:val="00316AC4"/>
    <w:rsid w:val="00317DCB"/>
    <w:rsid w:val="00321AA8"/>
    <w:rsid w:val="00322B51"/>
    <w:rsid w:val="00322E93"/>
    <w:rsid w:val="00322FE9"/>
    <w:rsid w:val="0032418F"/>
    <w:rsid w:val="00324A5F"/>
    <w:rsid w:val="00325528"/>
    <w:rsid w:val="00325A20"/>
    <w:rsid w:val="003267B2"/>
    <w:rsid w:val="0032723F"/>
    <w:rsid w:val="00327296"/>
    <w:rsid w:val="0033146A"/>
    <w:rsid w:val="003317C0"/>
    <w:rsid w:val="0033237C"/>
    <w:rsid w:val="00332ED4"/>
    <w:rsid w:val="00332EFE"/>
    <w:rsid w:val="00333D07"/>
    <w:rsid w:val="00333D66"/>
    <w:rsid w:val="00334BD3"/>
    <w:rsid w:val="00334EA5"/>
    <w:rsid w:val="0033646C"/>
    <w:rsid w:val="003365DC"/>
    <w:rsid w:val="003370ED"/>
    <w:rsid w:val="003373A9"/>
    <w:rsid w:val="00337AFA"/>
    <w:rsid w:val="00340FB9"/>
    <w:rsid w:val="00343D4A"/>
    <w:rsid w:val="003443EB"/>
    <w:rsid w:val="00344FBE"/>
    <w:rsid w:val="00345FDC"/>
    <w:rsid w:val="003469DA"/>
    <w:rsid w:val="00346E0D"/>
    <w:rsid w:val="003519D3"/>
    <w:rsid w:val="00353AA2"/>
    <w:rsid w:val="00355118"/>
    <w:rsid w:val="0035624B"/>
    <w:rsid w:val="00357BF5"/>
    <w:rsid w:val="003613CD"/>
    <w:rsid w:val="003614E9"/>
    <w:rsid w:val="0036176C"/>
    <w:rsid w:val="00361F19"/>
    <w:rsid w:val="003633CB"/>
    <w:rsid w:val="00364133"/>
    <w:rsid w:val="003641BE"/>
    <w:rsid w:val="003645FD"/>
    <w:rsid w:val="003647DA"/>
    <w:rsid w:val="003658B7"/>
    <w:rsid w:val="0036772D"/>
    <w:rsid w:val="00367E40"/>
    <w:rsid w:val="00370A9D"/>
    <w:rsid w:val="00371045"/>
    <w:rsid w:val="0037221B"/>
    <w:rsid w:val="00373755"/>
    <w:rsid w:val="00373B54"/>
    <w:rsid w:val="00373E5B"/>
    <w:rsid w:val="00374B45"/>
    <w:rsid w:val="003773B6"/>
    <w:rsid w:val="003776F5"/>
    <w:rsid w:val="0037789E"/>
    <w:rsid w:val="00377F95"/>
    <w:rsid w:val="00381284"/>
    <w:rsid w:val="00384BBD"/>
    <w:rsid w:val="00386A8F"/>
    <w:rsid w:val="0038743D"/>
    <w:rsid w:val="003874DD"/>
    <w:rsid w:val="00390E91"/>
    <w:rsid w:val="00392829"/>
    <w:rsid w:val="00392BB1"/>
    <w:rsid w:val="00393B1F"/>
    <w:rsid w:val="00393BB6"/>
    <w:rsid w:val="00394800"/>
    <w:rsid w:val="0039506D"/>
    <w:rsid w:val="00395BC4"/>
    <w:rsid w:val="00395DB4"/>
    <w:rsid w:val="00396974"/>
    <w:rsid w:val="00396D1A"/>
    <w:rsid w:val="00397895"/>
    <w:rsid w:val="003979CD"/>
    <w:rsid w:val="003A0A4B"/>
    <w:rsid w:val="003A1472"/>
    <w:rsid w:val="003A30F8"/>
    <w:rsid w:val="003A3136"/>
    <w:rsid w:val="003A59D4"/>
    <w:rsid w:val="003A5A2F"/>
    <w:rsid w:val="003A5E51"/>
    <w:rsid w:val="003A66A3"/>
    <w:rsid w:val="003A6868"/>
    <w:rsid w:val="003A6B34"/>
    <w:rsid w:val="003A6DE3"/>
    <w:rsid w:val="003A6E3F"/>
    <w:rsid w:val="003A7E53"/>
    <w:rsid w:val="003B08EF"/>
    <w:rsid w:val="003B31EB"/>
    <w:rsid w:val="003B489B"/>
    <w:rsid w:val="003B4BFA"/>
    <w:rsid w:val="003C009A"/>
    <w:rsid w:val="003C00D3"/>
    <w:rsid w:val="003C06F9"/>
    <w:rsid w:val="003C0B34"/>
    <w:rsid w:val="003C101E"/>
    <w:rsid w:val="003C1CDD"/>
    <w:rsid w:val="003C1E4D"/>
    <w:rsid w:val="003C20E5"/>
    <w:rsid w:val="003C211E"/>
    <w:rsid w:val="003C2DB1"/>
    <w:rsid w:val="003C39DE"/>
    <w:rsid w:val="003C3FCD"/>
    <w:rsid w:val="003C4AFE"/>
    <w:rsid w:val="003C5432"/>
    <w:rsid w:val="003D0164"/>
    <w:rsid w:val="003D11DC"/>
    <w:rsid w:val="003D1A93"/>
    <w:rsid w:val="003D1C24"/>
    <w:rsid w:val="003D23F9"/>
    <w:rsid w:val="003D36E5"/>
    <w:rsid w:val="003D3FA0"/>
    <w:rsid w:val="003D479B"/>
    <w:rsid w:val="003D4BE1"/>
    <w:rsid w:val="003D6431"/>
    <w:rsid w:val="003D7324"/>
    <w:rsid w:val="003D780E"/>
    <w:rsid w:val="003E036D"/>
    <w:rsid w:val="003E05BA"/>
    <w:rsid w:val="003E14AF"/>
    <w:rsid w:val="003E251D"/>
    <w:rsid w:val="003E2744"/>
    <w:rsid w:val="003E2823"/>
    <w:rsid w:val="003E4590"/>
    <w:rsid w:val="003E50D3"/>
    <w:rsid w:val="003E51F8"/>
    <w:rsid w:val="003E54A5"/>
    <w:rsid w:val="003E6548"/>
    <w:rsid w:val="003E6E84"/>
    <w:rsid w:val="003E75AD"/>
    <w:rsid w:val="003F0CF1"/>
    <w:rsid w:val="003F1255"/>
    <w:rsid w:val="003F1541"/>
    <w:rsid w:val="003F190F"/>
    <w:rsid w:val="003F248A"/>
    <w:rsid w:val="003F3175"/>
    <w:rsid w:val="003F3B85"/>
    <w:rsid w:val="003F622F"/>
    <w:rsid w:val="003F7A92"/>
    <w:rsid w:val="00401B4F"/>
    <w:rsid w:val="00401D5F"/>
    <w:rsid w:val="00401F57"/>
    <w:rsid w:val="00403AD8"/>
    <w:rsid w:val="00404965"/>
    <w:rsid w:val="0040523D"/>
    <w:rsid w:val="004059D8"/>
    <w:rsid w:val="00407076"/>
    <w:rsid w:val="00407C06"/>
    <w:rsid w:val="00411862"/>
    <w:rsid w:val="00411BCB"/>
    <w:rsid w:val="00411FA8"/>
    <w:rsid w:val="004126C7"/>
    <w:rsid w:val="0041285C"/>
    <w:rsid w:val="004143DD"/>
    <w:rsid w:val="004147F7"/>
    <w:rsid w:val="004154B9"/>
    <w:rsid w:val="00416643"/>
    <w:rsid w:val="0041724A"/>
    <w:rsid w:val="004176C6"/>
    <w:rsid w:val="00417BB8"/>
    <w:rsid w:val="00417C9C"/>
    <w:rsid w:val="00417F42"/>
    <w:rsid w:val="00420FAD"/>
    <w:rsid w:val="004212BB"/>
    <w:rsid w:val="00422C9D"/>
    <w:rsid w:val="00423CB2"/>
    <w:rsid w:val="00424B1C"/>
    <w:rsid w:val="00425119"/>
    <w:rsid w:val="004256AC"/>
    <w:rsid w:val="00425C04"/>
    <w:rsid w:val="00426BD3"/>
    <w:rsid w:val="00430008"/>
    <w:rsid w:val="0043011B"/>
    <w:rsid w:val="004319A3"/>
    <w:rsid w:val="00432083"/>
    <w:rsid w:val="00432B84"/>
    <w:rsid w:val="00433DC4"/>
    <w:rsid w:val="004371C1"/>
    <w:rsid w:val="0044103E"/>
    <w:rsid w:val="00441051"/>
    <w:rsid w:val="00441742"/>
    <w:rsid w:val="0044180F"/>
    <w:rsid w:val="00442242"/>
    <w:rsid w:val="004422D7"/>
    <w:rsid w:val="004424C7"/>
    <w:rsid w:val="00442E76"/>
    <w:rsid w:val="004432A4"/>
    <w:rsid w:val="004436E0"/>
    <w:rsid w:val="00444A1E"/>
    <w:rsid w:val="00445C7F"/>
    <w:rsid w:val="00445E54"/>
    <w:rsid w:val="00446971"/>
    <w:rsid w:val="00447CA5"/>
    <w:rsid w:val="004501C3"/>
    <w:rsid w:val="00450385"/>
    <w:rsid w:val="00450A2A"/>
    <w:rsid w:val="00450F9C"/>
    <w:rsid w:val="00451079"/>
    <w:rsid w:val="00451DB4"/>
    <w:rsid w:val="0045205F"/>
    <w:rsid w:val="004528E4"/>
    <w:rsid w:val="00452D30"/>
    <w:rsid w:val="004539F7"/>
    <w:rsid w:val="004545D8"/>
    <w:rsid w:val="00456476"/>
    <w:rsid w:val="00456F1F"/>
    <w:rsid w:val="00461107"/>
    <w:rsid w:val="0046181C"/>
    <w:rsid w:val="004628AD"/>
    <w:rsid w:val="004628C4"/>
    <w:rsid w:val="00462C51"/>
    <w:rsid w:val="004644CD"/>
    <w:rsid w:val="00464C44"/>
    <w:rsid w:val="00464E51"/>
    <w:rsid w:val="004657C3"/>
    <w:rsid w:val="00465E79"/>
    <w:rsid w:val="004674B4"/>
    <w:rsid w:val="0046791B"/>
    <w:rsid w:val="0046793A"/>
    <w:rsid w:val="00467B5D"/>
    <w:rsid w:val="00467F5E"/>
    <w:rsid w:val="00470D79"/>
    <w:rsid w:val="004713A1"/>
    <w:rsid w:val="00471A89"/>
    <w:rsid w:val="0047234A"/>
    <w:rsid w:val="0047276A"/>
    <w:rsid w:val="00473BCF"/>
    <w:rsid w:val="00473F36"/>
    <w:rsid w:val="004744B4"/>
    <w:rsid w:val="00475E64"/>
    <w:rsid w:val="00475F40"/>
    <w:rsid w:val="004770C2"/>
    <w:rsid w:val="0048048C"/>
    <w:rsid w:val="0048094E"/>
    <w:rsid w:val="0048145C"/>
    <w:rsid w:val="00481DDB"/>
    <w:rsid w:val="00482A1E"/>
    <w:rsid w:val="004835E6"/>
    <w:rsid w:val="00483BD2"/>
    <w:rsid w:val="00483D42"/>
    <w:rsid w:val="00485414"/>
    <w:rsid w:val="00485AC1"/>
    <w:rsid w:val="00485D33"/>
    <w:rsid w:val="004873DD"/>
    <w:rsid w:val="004873EA"/>
    <w:rsid w:val="004919DC"/>
    <w:rsid w:val="00492A6E"/>
    <w:rsid w:val="00494645"/>
    <w:rsid w:val="00495233"/>
    <w:rsid w:val="00495E8D"/>
    <w:rsid w:val="00496246"/>
    <w:rsid w:val="00496253"/>
    <w:rsid w:val="00497091"/>
    <w:rsid w:val="004973AD"/>
    <w:rsid w:val="00497454"/>
    <w:rsid w:val="0049748C"/>
    <w:rsid w:val="00497807"/>
    <w:rsid w:val="004A148C"/>
    <w:rsid w:val="004A1B60"/>
    <w:rsid w:val="004A1B6C"/>
    <w:rsid w:val="004A1F9D"/>
    <w:rsid w:val="004A24B2"/>
    <w:rsid w:val="004A306C"/>
    <w:rsid w:val="004A5350"/>
    <w:rsid w:val="004A53EA"/>
    <w:rsid w:val="004A64CE"/>
    <w:rsid w:val="004A7661"/>
    <w:rsid w:val="004B259E"/>
    <w:rsid w:val="004B2F39"/>
    <w:rsid w:val="004B49A9"/>
    <w:rsid w:val="004B5144"/>
    <w:rsid w:val="004B5EF3"/>
    <w:rsid w:val="004B746B"/>
    <w:rsid w:val="004C006F"/>
    <w:rsid w:val="004C05F4"/>
    <w:rsid w:val="004C0C89"/>
    <w:rsid w:val="004C112A"/>
    <w:rsid w:val="004C14DB"/>
    <w:rsid w:val="004C2A46"/>
    <w:rsid w:val="004C2DCD"/>
    <w:rsid w:val="004C3164"/>
    <w:rsid w:val="004C48A0"/>
    <w:rsid w:val="004C4CB3"/>
    <w:rsid w:val="004C4CCC"/>
    <w:rsid w:val="004C55C3"/>
    <w:rsid w:val="004C72B2"/>
    <w:rsid w:val="004C7CB9"/>
    <w:rsid w:val="004C7E19"/>
    <w:rsid w:val="004D06C4"/>
    <w:rsid w:val="004D07A8"/>
    <w:rsid w:val="004D1995"/>
    <w:rsid w:val="004D1F1B"/>
    <w:rsid w:val="004D2591"/>
    <w:rsid w:val="004D3ABF"/>
    <w:rsid w:val="004D3F04"/>
    <w:rsid w:val="004D3F7E"/>
    <w:rsid w:val="004D481C"/>
    <w:rsid w:val="004D48D1"/>
    <w:rsid w:val="004D4BC3"/>
    <w:rsid w:val="004D5A11"/>
    <w:rsid w:val="004D7116"/>
    <w:rsid w:val="004E2379"/>
    <w:rsid w:val="004E2EE8"/>
    <w:rsid w:val="004E348A"/>
    <w:rsid w:val="004E39A5"/>
    <w:rsid w:val="004E4497"/>
    <w:rsid w:val="004E51F6"/>
    <w:rsid w:val="004E5A2F"/>
    <w:rsid w:val="004E5ADC"/>
    <w:rsid w:val="004F09D7"/>
    <w:rsid w:val="004F3E09"/>
    <w:rsid w:val="004F4B74"/>
    <w:rsid w:val="004F7843"/>
    <w:rsid w:val="0050087D"/>
    <w:rsid w:val="00500A58"/>
    <w:rsid w:val="005012DE"/>
    <w:rsid w:val="005024E3"/>
    <w:rsid w:val="00502CEB"/>
    <w:rsid w:val="00503360"/>
    <w:rsid w:val="00504204"/>
    <w:rsid w:val="00504B75"/>
    <w:rsid w:val="00504D16"/>
    <w:rsid w:val="00504D39"/>
    <w:rsid w:val="0050526B"/>
    <w:rsid w:val="0050541E"/>
    <w:rsid w:val="005059C2"/>
    <w:rsid w:val="0050654F"/>
    <w:rsid w:val="005068DC"/>
    <w:rsid w:val="005069F8"/>
    <w:rsid w:val="00506A72"/>
    <w:rsid w:val="00507B01"/>
    <w:rsid w:val="00507B6F"/>
    <w:rsid w:val="00507F2A"/>
    <w:rsid w:val="00510D6D"/>
    <w:rsid w:val="00511690"/>
    <w:rsid w:val="00511EDD"/>
    <w:rsid w:val="005123BC"/>
    <w:rsid w:val="005128A2"/>
    <w:rsid w:val="00513C83"/>
    <w:rsid w:val="00514137"/>
    <w:rsid w:val="00514487"/>
    <w:rsid w:val="00515BFD"/>
    <w:rsid w:val="00516213"/>
    <w:rsid w:val="005166FE"/>
    <w:rsid w:val="00516D8A"/>
    <w:rsid w:val="00520324"/>
    <w:rsid w:val="0052059A"/>
    <w:rsid w:val="00522324"/>
    <w:rsid w:val="005223D6"/>
    <w:rsid w:val="005225C6"/>
    <w:rsid w:val="005228E8"/>
    <w:rsid w:val="00522C65"/>
    <w:rsid w:val="0052386B"/>
    <w:rsid w:val="005248A8"/>
    <w:rsid w:val="00524C4B"/>
    <w:rsid w:val="00524D04"/>
    <w:rsid w:val="005254B4"/>
    <w:rsid w:val="00525629"/>
    <w:rsid w:val="00525CF5"/>
    <w:rsid w:val="00526082"/>
    <w:rsid w:val="005301B5"/>
    <w:rsid w:val="005303BE"/>
    <w:rsid w:val="005307C0"/>
    <w:rsid w:val="005319F5"/>
    <w:rsid w:val="00532C2F"/>
    <w:rsid w:val="00534561"/>
    <w:rsid w:val="00534D2D"/>
    <w:rsid w:val="00534D40"/>
    <w:rsid w:val="005352CB"/>
    <w:rsid w:val="0053557E"/>
    <w:rsid w:val="00535C9B"/>
    <w:rsid w:val="00536229"/>
    <w:rsid w:val="00536E73"/>
    <w:rsid w:val="00536F18"/>
    <w:rsid w:val="00537BEC"/>
    <w:rsid w:val="00537E3C"/>
    <w:rsid w:val="00540B98"/>
    <w:rsid w:val="00543669"/>
    <w:rsid w:val="00543BFD"/>
    <w:rsid w:val="00544353"/>
    <w:rsid w:val="00544A6E"/>
    <w:rsid w:val="00545632"/>
    <w:rsid w:val="00545944"/>
    <w:rsid w:val="00546C3B"/>
    <w:rsid w:val="00546C9D"/>
    <w:rsid w:val="00547495"/>
    <w:rsid w:val="00551A43"/>
    <w:rsid w:val="005529BA"/>
    <w:rsid w:val="00553019"/>
    <w:rsid w:val="005531BB"/>
    <w:rsid w:val="00553DF8"/>
    <w:rsid w:val="00555017"/>
    <w:rsid w:val="00555250"/>
    <w:rsid w:val="00555A41"/>
    <w:rsid w:val="00556325"/>
    <w:rsid w:val="00556DE9"/>
    <w:rsid w:val="005576A6"/>
    <w:rsid w:val="00560C2A"/>
    <w:rsid w:val="00560EEF"/>
    <w:rsid w:val="005618DD"/>
    <w:rsid w:val="00561A8F"/>
    <w:rsid w:val="00561B6E"/>
    <w:rsid w:val="0056487E"/>
    <w:rsid w:val="0056574C"/>
    <w:rsid w:val="0056692D"/>
    <w:rsid w:val="00566ABD"/>
    <w:rsid w:val="00566C42"/>
    <w:rsid w:val="00566D11"/>
    <w:rsid w:val="0056712E"/>
    <w:rsid w:val="00567206"/>
    <w:rsid w:val="00567322"/>
    <w:rsid w:val="00567DEE"/>
    <w:rsid w:val="0057037E"/>
    <w:rsid w:val="005704C3"/>
    <w:rsid w:val="00571A4B"/>
    <w:rsid w:val="00572059"/>
    <w:rsid w:val="00573567"/>
    <w:rsid w:val="00574343"/>
    <w:rsid w:val="005747F2"/>
    <w:rsid w:val="00574EBB"/>
    <w:rsid w:val="00575B06"/>
    <w:rsid w:val="005771F4"/>
    <w:rsid w:val="005778A7"/>
    <w:rsid w:val="0058013C"/>
    <w:rsid w:val="00580B24"/>
    <w:rsid w:val="00582786"/>
    <w:rsid w:val="005835D5"/>
    <w:rsid w:val="005839E6"/>
    <w:rsid w:val="00583C8A"/>
    <w:rsid w:val="00583CFB"/>
    <w:rsid w:val="00583F6F"/>
    <w:rsid w:val="0058476A"/>
    <w:rsid w:val="00584A2D"/>
    <w:rsid w:val="00585043"/>
    <w:rsid w:val="005859E7"/>
    <w:rsid w:val="00586486"/>
    <w:rsid w:val="005878EC"/>
    <w:rsid w:val="00590BAF"/>
    <w:rsid w:val="005913DD"/>
    <w:rsid w:val="005915C8"/>
    <w:rsid w:val="00593725"/>
    <w:rsid w:val="00594C3B"/>
    <w:rsid w:val="00595BC2"/>
    <w:rsid w:val="00595C9C"/>
    <w:rsid w:val="00595E4C"/>
    <w:rsid w:val="005963C4"/>
    <w:rsid w:val="00596BC5"/>
    <w:rsid w:val="00597AA2"/>
    <w:rsid w:val="005A0449"/>
    <w:rsid w:val="005A1738"/>
    <w:rsid w:val="005A1E1D"/>
    <w:rsid w:val="005A2402"/>
    <w:rsid w:val="005A2C28"/>
    <w:rsid w:val="005A37C0"/>
    <w:rsid w:val="005A4974"/>
    <w:rsid w:val="005A4F7B"/>
    <w:rsid w:val="005A5823"/>
    <w:rsid w:val="005A58D1"/>
    <w:rsid w:val="005A7FCA"/>
    <w:rsid w:val="005B0F80"/>
    <w:rsid w:val="005B1E72"/>
    <w:rsid w:val="005B2226"/>
    <w:rsid w:val="005B2EE1"/>
    <w:rsid w:val="005B36A8"/>
    <w:rsid w:val="005B507E"/>
    <w:rsid w:val="005B56A0"/>
    <w:rsid w:val="005C03FA"/>
    <w:rsid w:val="005C076A"/>
    <w:rsid w:val="005C176C"/>
    <w:rsid w:val="005C48D7"/>
    <w:rsid w:val="005C4B90"/>
    <w:rsid w:val="005C6040"/>
    <w:rsid w:val="005C617E"/>
    <w:rsid w:val="005C660D"/>
    <w:rsid w:val="005C753F"/>
    <w:rsid w:val="005D0195"/>
    <w:rsid w:val="005D03B6"/>
    <w:rsid w:val="005D1BD5"/>
    <w:rsid w:val="005D2B38"/>
    <w:rsid w:val="005D457F"/>
    <w:rsid w:val="005D524B"/>
    <w:rsid w:val="005D58BC"/>
    <w:rsid w:val="005D6EF0"/>
    <w:rsid w:val="005E0689"/>
    <w:rsid w:val="005E071D"/>
    <w:rsid w:val="005E073B"/>
    <w:rsid w:val="005E190C"/>
    <w:rsid w:val="005E191F"/>
    <w:rsid w:val="005E220C"/>
    <w:rsid w:val="005E29CB"/>
    <w:rsid w:val="005E2AF3"/>
    <w:rsid w:val="005E3FC7"/>
    <w:rsid w:val="005E44B6"/>
    <w:rsid w:val="005E4AF6"/>
    <w:rsid w:val="005E54A7"/>
    <w:rsid w:val="005E586C"/>
    <w:rsid w:val="005E66F8"/>
    <w:rsid w:val="005E682D"/>
    <w:rsid w:val="005E703E"/>
    <w:rsid w:val="005E792A"/>
    <w:rsid w:val="005E7AA5"/>
    <w:rsid w:val="005F0106"/>
    <w:rsid w:val="005F023B"/>
    <w:rsid w:val="005F04FF"/>
    <w:rsid w:val="005F0B9D"/>
    <w:rsid w:val="005F0FC3"/>
    <w:rsid w:val="005F10B2"/>
    <w:rsid w:val="005F35EE"/>
    <w:rsid w:val="005F3B82"/>
    <w:rsid w:val="005F3BBB"/>
    <w:rsid w:val="005F4248"/>
    <w:rsid w:val="005F4D4C"/>
    <w:rsid w:val="005F5B17"/>
    <w:rsid w:val="005F5DED"/>
    <w:rsid w:val="005F603D"/>
    <w:rsid w:val="005F70C7"/>
    <w:rsid w:val="005F7893"/>
    <w:rsid w:val="00600D28"/>
    <w:rsid w:val="00601C0B"/>
    <w:rsid w:val="00601ECB"/>
    <w:rsid w:val="006024D2"/>
    <w:rsid w:val="0060347D"/>
    <w:rsid w:val="00603E2A"/>
    <w:rsid w:val="006042F9"/>
    <w:rsid w:val="006046AA"/>
    <w:rsid w:val="006056B4"/>
    <w:rsid w:val="006062CC"/>
    <w:rsid w:val="00607548"/>
    <w:rsid w:val="00607882"/>
    <w:rsid w:val="00610D9D"/>
    <w:rsid w:val="00610E6A"/>
    <w:rsid w:val="00611B31"/>
    <w:rsid w:val="00611E27"/>
    <w:rsid w:val="0061256E"/>
    <w:rsid w:val="00612DA7"/>
    <w:rsid w:val="00612E91"/>
    <w:rsid w:val="006143C7"/>
    <w:rsid w:val="0061448E"/>
    <w:rsid w:val="00614667"/>
    <w:rsid w:val="00614AD3"/>
    <w:rsid w:val="00614BF1"/>
    <w:rsid w:val="006165A8"/>
    <w:rsid w:val="00621659"/>
    <w:rsid w:val="00621F37"/>
    <w:rsid w:val="006223A9"/>
    <w:rsid w:val="006226E6"/>
    <w:rsid w:val="006241A8"/>
    <w:rsid w:val="006246E2"/>
    <w:rsid w:val="00625654"/>
    <w:rsid w:val="006259AF"/>
    <w:rsid w:val="00627262"/>
    <w:rsid w:val="0063020A"/>
    <w:rsid w:val="00630319"/>
    <w:rsid w:val="00631A20"/>
    <w:rsid w:val="00632935"/>
    <w:rsid w:val="00633D34"/>
    <w:rsid w:val="00634C99"/>
    <w:rsid w:val="0063769C"/>
    <w:rsid w:val="00637972"/>
    <w:rsid w:val="006379EF"/>
    <w:rsid w:val="00642F1F"/>
    <w:rsid w:val="00646B02"/>
    <w:rsid w:val="00647041"/>
    <w:rsid w:val="0064736D"/>
    <w:rsid w:val="00650055"/>
    <w:rsid w:val="0065028C"/>
    <w:rsid w:val="0065062D"/>
    <w:rsid w:val="0065189B"/>
    <w:rsid w:val="006523AF"/>
    <w:rsid w:val="0065295A"/>
    <w:rsid w:val="00653E09"/>
    <w:rsid w:val="00654D00"/>
    <w:rsid w:val="00654FA8"/>
    <w:rsid w:val="00655A8B"/>
    <w:rsid w:val="00656024"/>
    <w:rsid w:val="00660568"/>
    <w:rsid w:val="00660701"/>
    <w:rsid w:val="00660BD1"/>
    <w:rsid w:val="0066178A"/>
    <w:rsid w:val="00663584"/>
    <w:rsid w:val="00663E3E"/>
    <w:rsid w:val="00663F4D"/>
    <w:rsid w:val="0066585F"/>
    <w:rsid w:val="00667FB3"/>
    <w:rsid w:val="00667FC8"/>
    <w:rsid w:val="006704C1"/>
    <w:rsid w:val="006709AD"/>
    <w:rsid w:val="00671AA9"/>
    <w:rsid w:val="0067316A"/>
    <w:rsid w:val="00673C66"/>
    <w:rsid w:val="00674B01"/>
    <w:rsid w:val="00674CA1"/>
    <w:rsid w:val="00674CDA"/>
    <w:rsid w:val="00675A14"/>
    <w:rsid w:val="00675C96"/>
    <w:rsid w:val="00676148"/>
    <w:rsid w:val="006762F8"/>
    <w:rsid w:val="00677184"/>
    <w:rsid w:val="0068071B"/>
    <w:rsid w:val="0068093F"/>
    <w:rsid w:val="00680A80"/>
    <w:rsid w:val="00681122"/>
    <w:rsid w:val="00682480"/>
    <w:rsid w:val="00682BCE"/>
    <w:rsid w:val="00682BD0"/>
    <w:rsid w:val="006830BA"/>
    <w:rsid w:val="00683906"/>
    <w:rsid w:val="00685C3E"/>
    <w:rsid w:val="006870E7"/>
    <w:rsid w:val="006876C3"/>
    <w:rsid w:val="00687A37"/>
    <w:rsid w:val="00690F13"/>
    <w:rsid w:val="00690F70"/>
    <w:rsid w:val="0069153C"/>
    <w:rsid w:val="00691ADD"/>
    <w:rsid w:val="006923B1"/>
    <w:rsid w:val="00693E99"/>
    <w:rsid w:val="00695152"/>
    <w:rsid w:val="006958A0"/>
    <w:rsid w:val="00697B3E"/>
    <w:rsid w:val="006A055F"/>
    <w:rsid w:val="006A148A"/>
    <w:rsid w:val="006A1A14"/>
    <w:rsid w:val="006A26F6"/>
    <w:rsid w:val="006A35D8"/>
    <w:rsid w:val="006A3D09"/>
    <w:rsid w:val="006A3E85"/>
    <w:rsid w:val="006A4E69"/>
    <w:rsid w:val="006A617D"/>
    <w:rsid w:val="006A731C"/>
    <w:rsid w:val="006B038B"/>
    <w:rsid w:val="006B1827"/>
    <w:rsid w:val="006B18DB"/>
    <w:rsid w:val="006B2757"/>
    <w:rsid w:val="006B29FE"/>
    <w:rsid w:val="006B310D"/>
    <w:rsid w:val="006B4132"/>
    <w:rsid w:val="006B47CC"/>
    <w:rsid w:val="006B4C14"/>
    <w:rsid w:val="006B4F32"/>
    <w:rsid w:val="006B5244"/>
    <w:rsid w:val="006B694A"/>
    <w:rsid w:val="006B6B69"/>
    <w:rsid w:val="006B7393"/>
    <w:rsid w:val="006B79F8"/>
    <w:rsid w:val="006C04AB"/>
    <w:rsid w:val="006C09BE"/>
    <w:rsid w:val="006C0A4A"/>
    <w:rsid w:val="006C17F1"/>
    <w:rsid w:val="006C1C71"/>
    <w:rsid w:val="006C2589"/>
    <w:rsid w:val="006C2B6B"/>
    <w:rsid w:val="006C2ED0"/>
    <w:rsid w:val="006C51A2"/>
    <w:rsid w:val="006C58F2"/>
    <w:rsid w:val="006C6C90"/>
    <w:rsid w:val="006C6D01"/>
    <w:rsid w:val="006C6F3E"/>
    <w:rsid w:val="006C724E"/>
    <w:rsid w:val="006C7C5B"/>
    <w:rsid w:val="006D04FE"/>
    <w:rsid w:val="006D0A3F"/>
    <w:rsid w:val="006D2E09"/>
    <w:rsid w:val="006D32A1"/>
    <w:rsid w:val="006D46E3"/>
    <w:rsid w:val="006D6F8B"/>
    <w:rsid w:val="006E1FED"/>
    <w:rsid w:val="006E2B0C"/>
    <w:rsid w:val="006E3F6D"/>
    <w:rsid w:val="006E4FBF"/>
    <w:rsid w:val="006E5B8D"/>
    <w:rsid w:val="006E61F2"/>
    <w:rsid w:val="006E709D"/>
    <w:rsid w:val="006E75B9"/>
    <w:rsid w:val="006E7A42"/>
    <w:rsid w:val="006F2FD9"/>
    <w:rsid w:val="006F3AEF"/>
    <w:rsid w:val="006F52F6"/>
    <w:rsid w:val="006F5699"/>
    <w:rsid w:val="006F65FB"/>
    <w:rsid w:val="006F69B1"/>
    <w:rsid w:val="006F7465"/>
    <w:rsid w:val="00701EFA"/>
    <w:rsid w:val="007027E7"/>
    <w:rsid w:val="00702B35"/>
    <w:rsid w:val="0070388A"/>
    <w:rsid w:val="00703CB1"/>
    <w:rsid w:val="0070493E"/>
    <w:rsid w:val="00704C33"/>
    <w:rsid w:val="00705D26"/>
    <w:rsid w:val="00706115"/>
    <w:rsid w:val="00706367"/>
    <w:rsid w:val="00706AD0"/>
    <w:rsid w:val="00706CB7"/>
    <w:rsid w:val="00707A46"/>
    <w:rsid w:val="00707B85"/>
    <w:rsid w:val="007104D7"/>
    <w:rsid w:val="00711459"/>
    <w:rsid w:val="00711D91"/>
    <w:rsid w:val="00711D97"/>
    <w:rsid w:val="00711F66"/>
    <w:rsid w:val="00712176"/>
    <w:rsid w:val="0071341B"/>
    <w:rsid w:val="007137E9"/>
    <w:rsid w:val="00713897"/>
    <w:rsid w:val="007141BF"/>
    <w:rsid w:val="0071457C"/>
    <w:rsid w:val="007146A7"/>
    <w:rsid w:val="00715585"/>
    <w:rsid w:val="00715928"/>
    <w:rsid w:val="00716593"/>
    <w:rsid w:val="007172B7"/>
    <w:rsid w:val="007172EA"/>
    <w:rsid w:val="00717E3B"/>
    <w:rsid w:val="00720210"/>
    <w:rsid w:val="0072132B"/>
    <w:rsid w:val="00721C77"/>
    <w:rsid w:val="00723B8C"/>
    <w:rsid w:val="00723B97"/>
    <w:rsid w:val="0072669C"/>
    <w:rsid w:val="00726E11"/>
    <w:rsid w:val="00727C79"/>
    <w:rsid w:val="007305AA"/>
    <w:rsid w:val="007310C5"/>
    <w:rsid w:val="0073188F"/>
    <w:rsid w:val="007327B1"/>
    <w:rsid w:val="007328D5"/>
    <w:rsid w:val="0073313E"/>
    <w:rsid w:val="007337C6"/>
    <w:rsid w:val="00733964"/>
    <w:rsid w:val="00733C01"/>
    <w:rsid w:val="00733E15"/>
    <w:rsid w:val="00734385"/>
    <w:rsid w:val="00734943"/>
    <w:rsid w:val="0073517B"/>
    <w:rsid w:val="007356F2"/>
    <w:rsid w:val="00735CA1"/>
    <w:rsid w:val="00736A7B"/>
    <w:rsid w:val="00736B1E"/>
    <w:rsid w:val="00736C6F"/>
    <w:rsid w:val="00736CE7"/>
    <w:rsid w:val="00737178"/>
    <w:rsid w:val="007373AD"/>
    <w:rsid w:val="00741377"/>
    <w:rsid w:val="0074279C"/>
    <w:rsid w:val="007427AD"/>
    <w:rsid w:val="00742F58"/>
    <w:rsid w:val="0074387F"/>
    <w:rsid w:val="0074447C"/>
    <w:rsid w:val="00744D63"/>
    <w:rsid w:val="0074508D"/>
    <w:rsid w:val="007452D9"/>
    <w:rsid w:val="00745715"/>
    <w:rsid w:val="00747C77"/>
    <w:rsid w:val="00747D33"/>
    <w:rsid w:val="00750904"/>
    <w:rsid w:val="00750C32"/>
    <w:rsid w:val="00752136"/>
    <w:rsid w:val="00752AC3"/>
    <w:rsid w:val="00754893"/>
    <w:rsid w:val="007555CB"/>
    <w:rsid w:val="0075566F"/>
    <w:rsid w:val="00756D7B"/>
    <w:rsid w:val="00756DDD"/>
    <w:rsid w:val="007575E5"/>
    <w:rsid w:val="007605E9"/>
    <w:rsid w:val="00760D8B"/>
    <w:rsid w:val="0076134C"/>
    <w:rsid w:val="00761479"/>
    <w:rsid w:val="0076170F"/>
    <w:rsid w:val="00761768"/>
    <w:rsid w:val="00761BB9"/>
    <w:rsid w:val="00762166"/>
    <w:rsid w:val="00762473"/>
    <w:rsid w:val="0076317C"/>
    <w:rsid w:val="00763D02"/>
    <w:rsid w:val="007647F0"/>
    <w:rsid w:val="00765361"/>
    <w:rsid w:val="007655A5"/>
    <w:rsid w:val="00765AEF"/>
    <w:rsid w:val="007667D7"/>
    <w:rsid w:val="00766ADA"/>
    <w:rsid w:val="00766AFA"/>
    <w:rsid w:val="00767130"/>
    <w:rsid w:val="007675B9"/>
    <w:rsid w:val="0077186C"/>
    <w:rsid w:val="00771971"/>
    <w:rsid w:val="00772DD4"/>
    <w:rsid w:val="0077412B"/>
    <w:rsid w:val="00774653"/>
    <w:rsid w:val="00774A5F"/>
    <w:rsid w:val="00774F75"/>
    <w:rsid w:val="00775CD3"/>
    <w:rsid w:val="00775DC6"/>
    <w:rsid w:val="007776ED"/>
    <w:rsid w:val="0077788F"/>
    <w:rsid w:val="00780232"/>
    <w:rsid w:val="00780925"/>
    <w:rsid w:val="007830D9"/>
    <w:rsid w:val="00784155"/>
    <w:rsid w:val="007845D0"/>
    <w:rsid w:val="007855A5"/>
    <w:rsid w:val="00785A7D"/>
    <w:rsid w:val="00785AEC"/>
    <w:rsid w:val="00786651"/>
    <w:rsid w:val="00786CBB"/>
    <w:rsid w:val="0078749F"/>
    <w:rsid w:val="0079052D"/>
    <w:rsid w:val="00790F6E"/>
    <w:rsid w:val="00790FE8"/>
    <w:rsid w:val="0079115E"/>
    <w:rsid w:val="007917AA"/>
    <w:rsid w:val="00791A89"/>
    <w:rsid w:val="00791BF9"/>
    <w:rsid w:val="00791C08"/>
    <w:rsid w:val="00794B31"/>
    <w:rsid w:val="007975E2"/>
    <w:rsid w:val="007975FB"/>
    <w:rsid w:val="00797EDA"/>
    <w:rsid w:val="00797FB7"/>
    <w:rsid w:val="007A034B"/>
    <w:rsid w:val="007A088F"/>
    <w:rsid w:val="007A0FCC"/>
    <w:rsid w:val="007A11BC"/>
    <w:rsid w:val="007A1693"/>
    <w:rsid w:val="007A3BFA"/>
    <w:rsid w:val="007A3C8A"/>
    <w:rsid w:val="007A3CF4"/>
    <w:rsid w:val="007A4FB6"/>
    <w:rsid w:val="007A5C52"/>
    <w:rsid w:val="007A5D9D"/>
    <w:rsid w:val="007A6C00"/>
    <w:rsid w:val="007A6D2E"/>
    <w:rsid w:val="007B063E"/>
    <w:rsid w:val="007B224B"/>
    <w:rsid w:val="007B3A7F"/>
    <w:rsid w:val="007B42BE"/>
    <w:rsid w:val="007B4351"/>
    <w:rsid w:val="007B512A"/>
    <w:rsid w:val="007B6ABB"/>
    <w:rsid w:val="007B6CE7"/>
    <w:rsid w:val="007B6F9B"/>
    <w:rsid w:val="007B7E20"/>
    <w:rsid w:val="007C20DD"/>
    <w:rsid w:val="007C2740"/>
    <w:rsid w:val="007C2D8E"/>
    <w:rsid w:val="007C3245"/>
    <w:rsid w:val="007C339F"/>
    <w:rsid w:val="007C3A81"/>
    <w:rsid w:val="007C3F97"/>
    <w:rsid w:val="007C4710"/>
    <w:rsid w:val="007C497B"/>
    <w:rsid w:val="007C49E3"/>
    <w:rsid w:val="007C4DA1"/>
    <w:rsid w:val="007C4E8B"/>
    <w:rsid w:val="007C5A2C"/>
    <w:rsid w:val="007C6C71"/>
    <w:rsid w:val="007C710D"/>
    <w:rsid w:val="007C72B8"/>
    <w:rsid w:val="007C7304"/>
    <w:rsid w:val="007D0BA6"/>
    <w:rsid w:val="007D39F3"/>
    <w:rsid w:val="007D43A5"/>
    <w:rsid w:val="007D4CCA"/>
    <w:rsid w:val="007D5F4A"/>
    <w:rsid w:val="007D658F"/>
    <w:rsid w:val="007D776E"/>
    <w:rsid w:val="007E03E5"/>
    <w:rsid w:val="007E164A"/>
    <w:rsid w:val="007E2247"/>
    <w:rsid w:val="007E29F3"/>
    <w:rsid w:val="007E2D0E"/>
    <w:rsid w:val="007E38D5"/>
    <w:rsid w:val="007E4A05"/>
    <w:rsid w:val="007E4B22"/>
    <w:rsid w:val="007E5322"/>
    <w:rsid w:val="007E54AE"/>
    <w:rsid w:val="007E5723"/>
    <w:rsid w:val="007E6171"/>
    <w:rsid w:val="007E699B"/>
    <w:rsid w:val="007E70EA"/>
    <w:rsid w:val="007E7531"/>
    <w:rsid w:val="007E7AAC"/>
    <w:rsid w:val="007F0F3A"/>
    <w:rsid w:val="007F152B"/>
    <w:rsid w:val="007F16CC"/>
    <w:rsid w:val="007F1F1A"/>
    <w:rsid w:val="007F1FEC"/>
    <w:rsid w:val="007F4075"/>
    <w:rsid w:val="007F4ADC"/>
    <w:rsid w:val="007F53E5"/>
    <w:rsid w:val="007F5508"/>
    <w:rsid w:val="007F6766"/>
    <w:rsid w:val="0080082D"/>
    <w:rsid w:val="008009E1"/>
    <w:rsid w:val="00801B69"/>
    <w:rsid w:val="00802058"/>
    <w:rsid w:val="00802A66"/>
    <w:rsid w:val="008038E1"/>
    <w:rsid w:val="008038F2"/>
    <w:rsid w:val="00803EB9"/>
    <w:rsid w:val="008061EF"/>
    <w:rsid w:val="00806523"/>
    <w:rsid w:val="00806719"/>
    <w:rsid w:val="0081050B"/>
    <w:rsid w:val="00810BC2"/>
    <w:rsid w:val="008129EF"/>
    <w:rsid w:val="0081306D"/>
    <w:rsid w:val="00814D28"/>
    <w:rsid w:val="00817018"/>
    <w:rsid w:val="00817257"/>
    <w:rsid w:val="00817607"/>
    <w:rsid w:val="0081770A"/>
    <w:rsid w:val="00817ED2"/>
    <w:rsid w:val="00820948"/>
    <w:rsid w:val="008213CB"/>
    <w:rsid w:val="00821417"/>
    <w:rsid w:val="00821ECE"/>
    <w:rsid w:val="0082221F"/>
    <w:rsid w:val="0082229D"/>
    <w:rsid w:val="00824AB2"/>
    <w:rsid w:val="00824BCC"/>
    <w:rsid w:val="00827833"/>
    <w:rsid w:val="00830094"/>
    <w:rsid w:val="0083167D"/>
    <w:rsid w:val="008319C1"/>
    <w:rsid w:val="0083331B"/>
    <w:rsid w:val="008335B3"/>
    <w:rsid w:val="008344A7"/>
    <w:rsid w:val="008347DF"/>
    <w:rsid w:val="00834916"/>
    <w:rsid w:val="00835697"/>
    <w:rsid w:val="00836338"/>
    <w:rsid w:val="00836874"/>
    <w:rsid w:val="008404FF"/>
    <w:rsid w:val="00845571"/>
    <w:rsid w:val="00847192"/>
    <w:rsid w:val="00847489"/>
    <w:rsid w:val="0084756D"/>
    <w:rsid w:val="008477DE"/>
    <w:rsid w:val="00847A3A"/>
    <w:rsid w:val="00850F4B"/>
    <w:rsid w:val="008515E4"/>
    <w:rsid w:val="008521CE"/>
    <w:rsid w:val="008527A7"/>
    <w:rsid w:val="00853EC4"/>
    <w:rsid w:val="00854AD3"/>
    <w:rsid w:val="00856416"/>
    <w:rsid w:val="0085681F"/>
    <w:rsid w:val="008572FE"/>
    <w:rsid w:val="0085758D"/>
    <w:rsid w:val="00857DE7"/>
    <w:rsid w:val="00857F19"/>
    <w:rsid w:val="00860963"/>
    <w:rsid w:val="00865115"/>
    <w:rsid w:val="00865AB9"/>
    <w:rsid w:val="008665B5"/>
    <w:rsid w:val="00866CFE"/>
    <w:rsid w:val="00870791"/>
    <w:rsid w:val="008708EF"/>
    <w:rsid w:val="00870E04"/>
    <w:rsid w:val="00870E78"/>
    <w:rsid w:val="0087237C"/>
    <w:rsid w:val="008723FB"/>
    <w:rsid w:val="00872939"/>
    <w:rsid w:val="008734FE"/>
    <w:rsid w:val="00874685"/>
    <w:rsid w:val="0087470C"/>
    <w:rsid w:val="008750A2"/>
    <w:rsid w:val="0087578C"/>
    <w:rsid w:val="008762A8"/>
    <w:rsid w:val="008763A4"/>
    <w:rsid w:val="00876652"/>
    <w:rsid w:val="0087689E"/>
    <w:rsid w:val="00880DF2"/>
    <w:rsid w:val="008827C2"/>
    <w:rsid w:val="00882CBD"/>
    <w:rsid w:val="00882DD3"/>
    <w:rsid w:val="0088337F"/>
    <w:rsid w:val="00883BBC"/>
    <w:rsid w:val="00883D8A"/>
    <w:rsid w:val="00884E9B"/>
    <w:rsid w:val="00886B97"/>
    <w:rsid w:val="008908B9"/>
    <w:rsid w:val="00890B03"/>
    <w:rsid w:val="00890CC1"/>
    <w:rsid w:val="00892307"/>
    <w:rsid w:val="0089250C"/>
    <w:rsid w:val="00892A59"/>
    <w:rsid w:val="00893257"/>
    <w:rsid w:val="00893724"/>
    <w:rsid w:val="00893F82"/>
    <w:rsid w:val="008945CD"/>
    <w:rsid w:val="00894AEA"/>
    <w:rsid w:val="00895594"/>
    <w:rsid w:val="0089572A"/>
    <w:rsid w:val="008965D2"/>
    <w:rsid w:val="008A014F"/>
    <w:rsid w:val="008A0CB6"/>
    <w:rsid w:val="008A0D0D"/>
    <w:rsid w:val="008A12B2"/>
    <w:rsid w:val="008A1BF1"/>
    <w:rsid w:val="008A2366"/>
    <w:rsid w:val="008A24B4"/>
    <w:rsid w:val="008A338A"/>
    <w:rsid w:val="008A35AC"/>
    <w:rsid w:val="008A377D"/>
    <w:rsid w:val="008A3BAE"/>
    <w:rsid w:val="008A4B6C"/>
    <w:rsid w:val="008A4FC8"/>
    <w:rsid w:val="008A59E8"/>
    <w:rsid w:val="008A63C6"/>
    <w:rsid w:val="008A6606"/>
    <w:rsid w:val="008A6F34"/>
    <w:rsid w:val="008A71BE"/>
    <w:rsid w:val="008A7792"/>
    <w:rsid w:val="008A7A39"/>
    <w:rsid w:val="008A7B42"/>
    <w:rsid w:val="008A7BB0"/>
    <w:rsid w:val="008B2BA6"/>
    <w:rsid w:val="008B2D14"/>
    <w:rsid w:val="008B2E7C"/>
    <w:rsid w:val="008B413A"/>
    <w:rsid w:val="008B471D"/>
    <w:rsid w:val="008B4C9C"/>
    <w:rsid w:val="008B5994"/>
    <w:rsid w:val="008B5FBA"/>
    <w:rsid w:val="008B7E11"/>
    <w:rsid w:val="008C0591"/>
    <w:rsid w:val="008C2D85"/>
    <w:rsid w:val="008C47AA"/>
    <w:rsid w:val="008C57C7"/>
    <w:rsid w:val="008C57D1"/>
    <w:rsid w:val="008C5BB6"/>
    <w:rsid w:val="008C621E"/>
    <w:rsid w:val="008C6C82"/>
    <w:rsid w:val="008C7A1D"/>
    <w:rsid w:val="008D0FB2"/>
    <w:rsid w:val="008D11FF"/>
    <w:rsid w:val="008D3B3C"/>
    <w:rsid w:val="008D401F"/>
    <w:rsid w:val="008D43C6"/>
    <w:rsid w:val="008D43F5"/>
    <w:rsid w:val="008D5224"/>
    <w:rsid w:val="008D52AD"/>
    <w:rsid w:val="008D5570"/>
    <w:rsid w:val="008D601C"/>
    <w:rsid w:val="008D6293"/>
    <w:rsid w:val="008D75A4"/>
    <w:rsid w:val="008D7FCF"/>
    <w:rsid w:val="008E0DA6"/>
    <w:rsid w:val="008E140F"/>
    <w:rsid w:val="008E2725"/>
    <w:rsid w:val="008E2FA4"/>
    <w:rsid w:val="008E411E"/>
    <w:rsid w:val="008E45D8"/>
    <w:rsid w:val="008E4F4B"/>
    <w:rsid w:val="008E503B"/>
    <w:rsid w:val="008E50C1"/>
    <w:rsid w:val="008E511E"/>
    <w:rsid w:val="008E52A2"/>
    <w:rsid w:val="008E5F36"/>
    <w:rsid w:val="008E6005"/>
    <w:rsid w:val="008E651C"/>
    <w:rsid w:val="008F05E0"/>
    <w:rsid w:val="008F13D6"/>
    <w:rsid w:val="008F1D54"/>
    <w:rsid w:val="008F2A0C"/>
    <w:rsid w:val="008F2ABC"/>
    <w:rsid w:val="008F2D45"/>
    <w:rsid w:val="008F3926"/>
    <w:rsid w:val="008F443A"/>
    <w:rsid w:val="008F456E"/>
    <w:rsid w:val="008F4AD8"/>
    <w:rsid w:val="008F6800"/>
    <w:rsid w:val="008F680B"/>
    <w:rsid w:val="008F6D2F"/>
    <w:rsid w:val="008F7CE2"/>
    <w:rsid w:val="009013A6"/>
    <w:rsid w:val="00901B2D"/>
    <w:rsid w:val="009031D5"/>
    <w:rsid w:val="00904045"/>
    <w:rsid w:val="0090428B"/>
    <w:rsid w:val="009047BA"/>
    <w:rsid w:val="009055CD"/>
    <w:rsid w:val="009056FF"/>
    <w:rsid w:val="00905A28"/>
    <w:rsid w:val="00907162"/>
    <w:rsid w:val="00907E2D"/>
    <w:rsid w:val="00910EFD"/>
    <w:rsid w:val="0091153D"/>
    <w:rsid w:val="00912269"/>
    <w:rsid w:val="009126BC"/>
    <w:rsid w:val="00912F2C"/>
    <w:rsid w:val="00913032"/>
    <w:rsid w:val="009136D6"/>
    <w:rsid w:val="00915EDB"/>
    <w:rsid w:val="009165BF"/>
    <w:rsid w:val="00916D1E"/>
    <w:rsid w:val="0091723B"/>
    <w:rsid w:val="00920235"/>
    <w:rsid w:val="00921722"/>
    <w:rsid w:val="00921C69"/>
    <w:rsid w:val="009232CC"/>
    <w:rsid w:val="0092478D"/>
    <w:rsid w:val="009247BD"/>
    <w:rsid w:val="00925191"/>
    <w:rsid w:val="009258E5"/>
    <w:rsid w:val="00925C8A"/>
    <w:rsid w:val="00927169"/>
    <w:rsid w:val="009279CB"/>
    <w:rsid w:val="009304CD"/>
    <w:rsid w:val="0093065F"/>
    <w:rsid w:val="00930E0E"/>
    <w:rsid w:val="0093143F"/>
    <w:rsid w:val="00931A9C"/>
    <w:rsid w:val="009320A1"/>
    <w:rsid w:val="00932655"/>
    <w:rsid w:val="00932DE7"/>
    <w:rsid w:val="00932DE8"/>
    <w:rsid w:val="0093333E"/>
    <w:rsid w:val="00933C72"/>
    <w:rsid w:val="009350CD"/>
    <w:rsid w:val="0093672F"/>
    <w:rsid w:val="00936EC0"/>
    <w:rsid w:val="0094064A"/>
    <w:rsid w:val="00940B47"/>
    <w:rsid w:val="00941960"/>
    <w:rsid w:val="00942049"/>
    <w:rsid w:val="00944E33"/>
    <w:rsid w:val="00944EA9"/>
    <w:rsid w:val="00946690"/>
    <w:rsid w:val="00947268"/>
    <w:rsid w:val="009475F8"/>
    <w:rsid w:val="00950ACF"/>
    <w:rsid w:val="00950E96"/>
    <w:rsid w:val="00951612"/>
    <w:rsid w:val="00952683"/>
    <w:rsid w:val="00952BF0"/>
    <w:rsid w:val="00953051"/>
    <w:rsid w:val="009532EA"/>
    <w:rsid w:val="009533A2"/>
    <w:rsid w:val="009534C5"/>
    <w:rsid w:val="009552CE"/>
    <w:rsid w:val="0095658C"/>
    <w:rsid w:val="009572BD"/>
    <w:rsid w:val="00957550"/>
    <w:rsid w:val="009577A6"/>
    <w:rsid w:val="00960E6A"/>
    <w:rsid w:val="00961231"/>
    <w:rsid w:val="00961613"/>
    <w:rsid w:val="00963B31"/>
    <w:rsid w:val="009643CD"/>
    <w:rsid w:val="009665D9"/>
    <w:rsid w:val="0096678C"/>
    <w:rsid w:val="00967023"/>
    <w:rsid w:val="0097002C"/>
    <w:rsid w:val="0097043F"/>
    <w:rsid w:val="00971A12"/>
    <w:rsid w:val="00972002"/>
    <w:rsid w:val="00973572"/>
    <w:rsid w:val="00973898"/>
    <w:rsid w:val="00973946"/>
    <w:rsid w:val="009739A6"/>
    <w:rsid w:val="009745D3"/>
    <w:rsid w:val="009745F3"/>
    <w:rsid w:val="0097496B"/>
    <w:rsid w:val="00975A61"/>
    <w:rsid w:val="009762ED"/>
    <w:rsid w:val="00976FB9"/>
    <w:rsid w:val="0097724E"/>
    <w:rsid w:val="00977900"/>
    <w:rsid w:val="00980168"/>
    <w:rsid w:val="0098184B"/>
    <w:rsid w:val="00981B7E"/>
    <w:rsid w:val="00982A54"/>
    <w:rsid w:val="00982DC0"/>
    <w:rsid w:val="009833EC"/>
    <w:rsid w:val="009858AB"/>
    <w:rsid w:val="009865F7"/>
    <w:rsid w:val="00990716"/>
    <w:rsid w:val="00991069"/>
    <w:rsid w:val="00991E4D"/>
    <w:rsid w:val="00992DBB"/>
    <w:rsid w:val="009933CA"/>
    <w:rsid w:val="009937DB"/>
    <w:rsid w:val="00993AE0"/>
    <w:rsid w:val="00993C1F"/>
    <w:rsid w:val="00994F4F"/>
    <w:rsid w:val="0099500F"/>
    <w:rsid w:val="009963D3"/>
    <w:rsid w:val="00996588"/>
    <w:rsid w:val="00996A84"/>
    <w:rsid w:val="0099744C"/>
    <w:rsid w:val="00997721"/>
    <w:rsid w:val="00997B2E"/>
    <w:rsid w:val="009A0F53"/>
    <w:rsid w:val="009A1921"/>
    <w:rsid w:val="009A1B80"/>
    <w:rsid w:val="009A27F4"/>
    <w:rsid w:val="009A294C"/>
    <w:rsid w:val="009A411B"/>
    <w:rsid w:val="009A4EC8"/>
    <w:rsid w:val="009A5633"/>
    <w:rsid w:val="009A588D"/>
    <w:rsid w:val="009A6DF4"/>
    <w:rsid w:val="009B1F14"/>
    <w:rsid w:val="009B2130"/>
    <w:rsid w:val="009B2268"/>
    <w:rsid w:val="009B6B8E"/>
    <w:rsid w:val="009C0B22"/>
    <w:rsid w:val="009C2798"/>
    <w:rsid w:val="009C2DF8"/>
    <w:rsid w:val="009C33A1"/>
    <w:rsid w:val="009C3A41"/>
    <w:rsid w:val="009C3DF3"/>
    <w:rsid w:val="009C45F4"/>
    <w:rsid w:val="009C4E33"/>
    <w:rsid w:val="009C4E7C"/>
    <w:rsid w:val="009C59D2"/>
    <w:rsid w:val="009C623A"/>
    <w:rsid w:val="009C6277"/>
    <w:rsid w:val="009C69BB"/>
    <w:rsid w:val="009C736D"/>
    <w:rsid w:val="009C7E08"/>
    <w:rsid w:val="009D3A64"/>
    <w:rsid w:val="009D3D43"/>
    <w:rsid w:val="009D3E7D"/>
    <w:rsid w:val="009D4942"/>
    <w:rsid w:val="009D4E6B"/>
    <w:rsid w:val="009D5846"/>
    <w:rsid w:val="009D5C89"/>
    <w:rsid w:val="009D6925"/>
    <w:rsid w:val="009D7068"/>
    <w:rsid w:val="009D7145"/>
    <w:rsid w:val="009D71A3"/>
    <w:rsid w:val="009D7ECE"/>
    <w:rsid w:val="009E0368"/>
    <w:rsid w:val="009E1BCA"/>
    <w:rsid w:val="009E1FE9"/>
    <w:rsid w:val="009E22D7"/>
    <w:rsid w:val="009E28CF"/>
    <w:rsid w:val="009E36C4"/>
    <w:rsid w:val="009E3EF0"/>
    <w:rsid w:val="009E4BDC"/>
    <w:rsid w:val="009E4DC8"/>
    <w:rsid w:val="009E504F"/>
    <w:rsid w:val="009E5A2F"/>
    <w:rsid w:val="009E5E5C"/>
    <w:rsid w:val="009E5E82"/>
    <w:rsid w:val="009E6DE0"/>
    <w:rsid w:val="009E7FB2"/>
    <w:rsid w:val="009F0466"/>
    <w:rsid w:val="009F0758"/>
    <w:rsid w:val="009F0A6E"/>
    <w:rsid w:val="009F108E"/>
    <w:rsid w:val="009F13DF"/>
    <w:rsid w:val="009F1C89"/>
    <w:rsid w:val="009F26B9"/>
    <w:rsid w:val="009F29DF"/>
    <w:rsid w:val="009F2C6E"/>
    <w:rsid w:val="009F2D8C"/>
    <w:rsid w:val="009F2E4F"/>
    <w:rsid w:val="009F2E77"/>
    <w:rsid w:val="009F403F"/>
    <w:rsid w:val="009F4E96"/>
    <w:rsid w:val="009F51AA"/>
    <w:rsid w:val="009F5467"/>
    <w:rsid w:val="009F59D3"/>
    <w:rsid w:val="009F6918"/>
    <w:rsid w:val="009F71BD"/>
    <w:rsid w:val="009F7598"/>
    <w:rsid w:val="009F79C1"/>
    <w:rsid w:val="009F7D73"/>
    <w:rsid w:val="00A01E3E"/>
    <w:rsid w:val="00A02071"/>
    <w:rsid w:val="00A03041"/>
    <w:rsid w:val="00A037CA"/>
    <w:rsid w:val="00A037FF"/>
    <w:rsid w:val="00A03DE3"/>
    <w:rsid w:val="00A04CEC"/>
    <w:rsid w:val="00A05090"/>
    <w:rsid w:val="00A0695D"/>
    <w:rsid w:val="00A0774B"/>
    <w:rsid w:val="00A10570"/>
    <w:rsid w:val="00A10585"/>
    <w:rsid w:val="00A1233D"/>
    <w:rsid w:val="00A12ECF"/>
    <w:rsid w:val="00A13294"/>
    <w:rsid w:val="00A13363"/>
    <w:rsid w:val="00A137AE"/>
    <w:rsid w:val="00A13950"/>
    <w:rsid w:val="00A15839"/>
    <w:rsid w:val="00A15C2E"/>
    <w:rsid w:val="00A17868"/>
    <w:rsid w:val="00A178AC"/>
    <w:rsid w:val="00A17B5D"/>
    <w:rsid w:val="00A17F1F"/>
    <w:rsid w:val="00A20724"/>
    <w:rsid w:val="00A20BB6"/>
    <w:rsid w:val="00A2135D"/>
    <w:rsid w:val="00A21588"/>
    <w:rsid w:val="00A22F37"/>
    <w:rsid w:val="00A23BE5"/>
    <w:rsid w:val="00A23CD4"/>
    <w:rsid w:val="00A246B3"/>
    <w:rsid w:val="00A24DB7"/>
    <w:rsid w:val="00A2562E"/>
    <w:rsid w:val="00A259B5"/>
    <w:rsid w:val="00A26D86"/>
    <w:rsid w:val="00A27F16"/>
    <w:rsid w:val="00A310C9"/>
    <w:rsid w:val="00A319CE"/>
    <w:rsid w:val="00A31A3C"/>
    <w:rsid w:val="00A31A61"/>
    <w:rsid w:val="00A3200C"/>
    <w:rsid w:val="00A323E5"/>
    <w:rsid w:val="00A328E7"/>
    <w:rsid w:val="00A3380B"/>
    <w:rsid w:val="00A33DD5"/>
    <w:rsid w:val="00A345D9"/>
    <w:rsid w:val="00A34699"/>
    <w:rsid w:val="00A34958"/>
    <w:rsid w:val="00A34B44"/>
    <w:rsid w:val="00A34BE8"/>
    <w:rsid w:val="00A358CC"/>
    <w:rsid w:val="00A36031"/>
    <w:rsid w:val="00A3694F"/>
    <w:rsid w:val="00A36D1B"/>
    <w:rsid w:val="00A37154"/>
    <w:rsid w:val="00A379EA"/>
    <w:rsid w:val="00A37C42"/>
    <w:rsid w:val="00A41F48"/>
    <w:rsid w:val="00A42317"/>
    <w:rsid w:val="00A43E88"/>
    <w:rsid w:val="00A45070"/>
    <w:rsid w:val="00A4699A"/>
    <w:rsid w:val="00A47188"/>
    <w:rsid w:val="00A47C94"/>
    <w:rsid w:val="00A50501"/>
    <w:rsid w:val="00A52982"/>
    <w:rsid w:val="00A52C27"/>
    <w:rsid w:val="00A533AC"/>
    <w:rsid w:val="00A5368E"/>
    <w:rsid w:val="00A54A09"/>
    <w:rsid w:val="00A54D4E"/>
    <w:rsid w:val="00A555C2"/>
    <w:rsid w:val="00A55623"/>
    <w:rsid w:val="00A562B5"/>
    <w:rsid w:val="00A56426"/>
    <w:rsid w:val="00A56A4E"/>
    <w:rsid w:val="00A57B71"/>
    <w:rsid w:val="00A57EC0"/>
    <w:rsid w:val="00A612AB"/>
    <w:rsid w:val="00A6149A"/>
    <w:rsid w:val="00A63919"/>
    <w:rsid w:val="00A63CD6"/>
    <w:rsid w:val="00A64122"/>
    <w:rsid w:val="00A64EB4"/>
    <w:rsid w:val="00A66566"/>
    <w:rsid w:val="00A66F87"/>
    <w:rsid w:val="00A671F9"/>
    <w:rsid w:val="00A67CD0"/>
    <w:rsid w:val="00A70189"/>
    <w:rsid w:val="00A708F1"/>
    <w:rsid w:val="00A70AA2"/>
    <w:rsid w:val="00A70AA6"/>
    <w:rsid w:val="00A70CE7"/>
    <w:rsid w:val="00A71248"/>
    <w:rsid w:val="00A71BFA"/>
    <w:rsid w:val="00A749A8"/>
    <w:rsid w:val="00A749FE"/>
    <w:rsid w:val="00A74A3E"/>
    <w:rsid w:val="00A75393"/>
    <w:rsid w:val="00A7688E"/>
    <w:rsid w:val="00A76911"/>
    <w:rsid w:val="00A77099"/>
    <w:rsid w:val="00A776CA"/>
    <w:rsid w:val="00A818AB"/>
    <w:rsid w:val="00A8284A"/>
    <w:rsid w:val="00A8304A"/>
    <w:rsid w:val="00A8402E"/>
    <w:rsid w:val="00A84C0C"/>
    <w:rsid w:val="00A850A8"/>
    <w:rsid w:val="00A86527"/>
    <w:rsid w:val="00A90F57"/>
    <w:rsid w:val="00A9137F"/>
    <w:rsid w:val="00A91529"/>
    <w:rsid w:val="00A9260C"/>
    <w:rsid w:val="00A931F8"/>
    <w:rsid w:val="00A9347F"/>
    <w:rsid w:val="00A93958"/>
    <w:rsid w:val="00A9400F"/>
    <w:rsid w:val="00A944BD"/>
    <w:rsid w:val="00A9499C"/>
    <w:rsid w:val="00A94D2C"/>
    <w:rsid w:val="00A97657"/>
    <w:rsid w:val="00AA3530"/>
    <w:rsid w:val="00AA5346"/>
    <w:rsid w:val="00AA5CD7"/>
    <w:rsid w:val="00AA68C1"/>
    <w:rsid w:val="00AA697C"/>
    <w:rsid w:val="00AA6B2B"/>
    <w:rsid w:val="00AB160D"/>
    <w:rsid w:val="00AB170D"/>
    <w:rsid w:val="00AB31D8"/>
    <w:rsid w:val="00AB3C5A"/>
    <w:rsid w:val="00AB4622"/>
    <w:rsid w:val="00AB6724"/>
    <w:rsid w:val="00AB6E47"/>
    <w:rsid w:val="00AB6F30"/>
    <w:rsid w:val="00AB7739"/>
    <w:rsid w:val="00AC01CC"/>
    <w:rsid w:val="00AC04CB"/>
    <w:rsid w:val="00AC1224"/>
    <w:rsid w:val="00AC1CE1"/>
    <w:rsid w:val="00AC3433"/>
    <w:rsid w:val="00AC34FA"/>
    <w:rsid w:val="00AC4360"/>
    <w:rsid w:val="00AC4A41"/>
    <w:rsid w:val="00AC4E20"/>
    <w:rsid w:val="00AC733E"/>
    <w:rsid w:val="00AC76AE"/>
    <w:rsid w:val="00AC7843"/>
    <w:rsid w:val="00AD03DC"/>
    <w:rsid w:val="00AD0C15"/>
    <w:rsid w:val="00AD16A2"/>
    <w:rsid w:val="00AD1755"/>
    <w:rsid w:val="00AD2C03"/>
    <w:rsid w:val="00AD2D35"/>
    <w:rsid w:val="00AD3A58"/>
    <w:rsid w:val="00AD3B34"/>
    <w:rsid w:val="00AD3C82"/>
    <w:rsid w:val="00AD3E3A"/>
    <w:rsid w:val="00AD430E"/>
    <w:rsid w:val="00AD44E2"/>
    <w:rsid w:val="00AD6845"/>
    <w:rsid w:val="00AD6B19"/>
    <w:rsid w:val="00AD72B0"/>
    <w:rsid w:val="00AD7EB9"/>
    <w:rsid w:val="00AE0499"/>
    <w:rsid w:val="00AE055C"/>
    <w:rsid w:val="00AE0AFB"/>
    <w:rsid w:val="00AE1A36"/>
    <w:rsid w:val="00AE20C3"/>
    <w:rsid w:val="00AE3780"/>
    <w:rsid w:val="00AE3860"/>
    <w:rsid w:val="00AE3887"/>
    <w:rsid w:val="00AE5904"/>
    <w:rsid w:val="00AE633B"/>
    <w:rsid w:val="00AE78B0"/>
    <w:rsid w:val="00AF00BF"/>
    <w:rsid w:val="00AF0132"/>
    <w:rsid w:val="00AF0BC2"/>
    <w:rsid w:val="00AF1BF0"/>
    <w:rsid w:val="00AF1D8F"/>
    <w:rsid w:val="00AF2D72"/>
    <w:rsid w:val="00AF3377"/>
    <w:rsid w:val="00AF3AD9"/>
    <w:rsid w:val="00AF4B13"/>
    <w:rsid w:val="00AF4D26"/>
    <w:rsid w:val="00AF60D9"/>
    <w:rsid w:val="00AF69A2"/>
    <w:rsid w:val="00AF6B34"/>
    <w:rsid w:val="00AF7C8A"/>
    <w:rsid w:val="00B03576"/>
    <w:rsid w:val="00B0415C"/>
    <w:rsid w:val="00B06D9C"/>
    <w:rsid w:val="00B072D7"/>
    <w:rsid w:val="00B10881"/>
    <w:rsid w:val="00B10992"/>
    <w:rsid w:val="00B114AE"/>
    <w:rsid w:val="00B11D9B"/>
    <w:rsid w:val="00B124B0"/>
    <w:rsid w:val="00B12779"/>
    <w:rsid w:val="00B127D2"/>
    <w:rsid w:val="00B12E4E"/>
    <w:rsid w:val="00B13985"/>
    <w:rsid w:val="00B1507A"/>
    <w:rsid w:val="00B1561A"/>
    <w:rsid w:val="00B15624"/>
    <w:rsid w:val="00B1593D"/>
    <w:rsid w:val="00B15C14"/>
    <w:rsid w:val="00B163EF"/>
    <w:rsid w:val="00B16D53"/>
    <w:rsid w:val="00B174F4"/>
    <w:rsid w:val="00B17C3D"/>
    <w:rsid w:val="00B17E69"/>
    <w:rsid w:val="00B2000F"/>
    <w:rsid w:val="00B20A3D"/>
    <w:rsid w:val="00B2186A"/>
    <w:rsid w:val="00B22231"/>
    <w:rsid w:val="00B222C3"/>
    <w:rsid w:val="00B222F9"/>
    <w:rsid w:val="00B22A7A"/>
    <w:rsid w:val="00B232DF"/>
    <w:rsid w:val="00B237AE"/>
    <w:rsid w:val="00B23B50"/>
    <w:rsid w:val="00B25082"/>
    <w:rsid w:val="00B25BFF"/>
    <w:rsid w:val="00B27614"/>
    <w:rsid w:val="00B278A6"/>
    <w:rsid w:val="00B3027D"/>
    <w:rsid w:val="00B334AA"/>
    <w:rsid w:val="00B33636"/>
    <w:rsid w:val="00B339BF"/>
    <w:rsid w:val="00B3437D"/>
    <w:rsid w:val="00B3444F"/>
    <w:rsid w:val="00B34906"/>
    <w:rsid w:val="00B3531A"/>
    <w:rsid w:val="00B371F4"/>
    <w:rsid w:val="00B3725D"/>
    <w:rsid w:val="00B37668"/>
    <w:rsid w:val="00B37A64"/>
    <w:rsid w:val="00B37E12"/>
    <w:rsid w:val="00B40A7D"/>
    <w:rsid w:val="00B40DE7"/>
    <w:rsid w:val="00B41F21"/>
    <w:rsid w:val="00B4369C"/>
    <w:rsid w:val="00B4378C"/>
    <w:rsid w:val="00B447F9"/>
    <w:rsid w:val="00B44A1A"/>
    <w:rsid w:val="00B460C9"/>
    <w:rsid w:val="00B46A09"/>
    <w:rsid w:val="00B46FCF"/>
    <w:rsid w:val="00B506BC"/>
    <w:rsid w:val="00B51986"/>
    <w:rsid w:val="00B51F12"/>
    <w:rsid w:val="00B51F41"/>
    <w:rsid w:val="00B520B7"/>
    <w:rsid w:val="00B5233C"/>
    <w:rsid w:val="00B52356"/>
    <w:rsid w:val="00B52424"/>
    <w:rsid w:val="00B524AF"/>
    <w:rsid w:val="00B52A0D"/>
    <w:rsid w:val="00B52A2A"/>
    <w:rsid w:val="00B53294"/>
    <w:rsid w:val="00B53BC5"/>
    <w:rsid w:val="00B540DE"/>
    <w:rsid w:val="00B541E0"/>
    <w:rsid w:val="00B54495"/>
    <w:rsid w:val="00B54DCF"/>
    <w:rsid w:val="00B54F9C"/>
    <w:rsid w:val="00B55A15"/>
    <w:rsid w:val="00B577D6"/>
    <w:rsid w:val="00B61255"/>
    <w:rsid w:val="00B61434"/>
    <w:rsid w:val="00B61904"/>
    <w:rsid w:val="00B629FE"/>
    <w:rsid w:val="00B642A0"/>
    <w:rsid w:val="00B64B52"/>
    <w:rsid w:val="00B65343"/>
    <w:rsid w:val="00B65416"/>
    <w:rsid w:val="00B65850"/>
    <w:rsid w:val="00B65D6A"/>
    <w:rsid w:val="00B65DFA"/>
    <w:rsid w:val="00B666F9"/>
    <w:rsid w:val="00B66CBB"/>
    <w:rsid w:val="00B67A14"/>
    <w:rsid w:val="00B67AE4"/>
    <w:rsid w:val="00B7102E"/>
    <w:rsid w:val="00B7182C"/>
    <w:rsid w:val="00B71843"/>
    <w:rsid w:val="00B72727"/>
    <w:rsid w:val="00B72DA6"/>
    <w:rsid w:val="00B744AC"/>
    <w:rsid w:val="00B756A4"/>
    <w:rsid w:val="00B7626D"/>
    <w:rsid w:val="00B7640D"/>
    <w:rsid w:val="00B76B5B"/>
    <w:rsid w:val="00B77295"/>
    <w:rsid w:val="00B777AC"/>
    <w:rsid w:val="00B80530"/>
    <w:rsid w:val="00B806F0"/>
    <w:rsid w:val="00B8078D"/>
    <w:rsid w:val="00B8210D"/>
    <w:rsid w:val="00B8346F"/>
    <w:rsid w:val="00B8348F"/>
    <w:rsid w:val="00B83AAE"/>
    <w:rsid w:val="00B83CC4"/>
    <w:rsid w:val="00B83E34"/>
    <w:rsid w:val="00B84C07"/>
    <w:rsid w:val="00B84C42"/>
    <w:rsid w:val="00B84D78"/>
    <w:rsid w:val="00B84F97"/>
    <w:rsid w:val="00B8571E"/>
    <w:rsid w:val="00B85760"/>
    <w:rsid w:val="00B85C8C"/>
    <w:rsid w:val="00B86030"/>
    <w:rsid w:val="00B860C9"/>
    <w:rsid w:val="00B877DE"/>
    <w:rsid w:val="00B90D42"/>
    <w:rsid w:val="00B90EDF"/>
    <w:rsid w:val="00B911EC"/>
    <w:rsid w:val="00B9137F"/>
    <w:rsid w:val="00B91FD4"/>
    <w:rsid w:val="00B9232C"/>
    <w:rsid w:val="00B9242D"/>
    <w:rsid w:val="00B93595"/>
    <w:rsid w:val="00B93DD7"/>
    <w:rsid w:val="00B940A4"/>
    <w:rsid w:val="00B944F5"/>
    <w:rsid w:val="00B9543D"/>
    <w:rsid w:val="00B95984"/>
    <w:rsid w:val="00B95A47"/>
    <w:rsid w:val="00B9763A"/>
    <w:rsid w:val="00BA04B7"/>
    <w:rsid w:val="00BA1980"/>
    <w:rsid w:val="00BA1AF6"/>
    <w:rsid w:val="00BA2C09"/>
    <w:rsid w:val="00BA6F4F"/>
    <w:rsid w:val="00BA739D"/>
    <w:rsid w:val="00BA7901"/>
    <w:rsid w:val="00BA7BD7"/>
    <w:rsid w:val="00BB085B"/>
    <w:rsid w:val="00BB0D90"/>
    <w:rsid w:val="00BB32A2"/>
    <w:rsid w:val="00BB4154"/>
    <w:rsid w:val="00BB78B4"/>
    <w:rsid w:val="00BC1130"/>
    <w:rsid w:val="00BC195B"/>
    <w:rsid w:val="00BC1DBB"/>
    <w:rsid w:val="00BC2136"/>
    <w:rsid w:val="00BC2157"/>
    <w:rsid w:val="00BC2471"/>
    <w:rsid w:val="00BC2E32"/>
    <w:rsid w:val="00BC348A"/>
    <w:rsid w:val="00BC52DA"/>
    <w:rsid w:val="00BC5384"/>
    <w:rsid w:val="00BC5D4C"/>
    <w:rsid w:val="00BC667B"/>
    <w:rsid w:val="00BC7D66"/>
    <w:rsid w:val="00BD01AD"/>
    <w:rsid w:val="00BD0B61"/>
    <w:rsid w:val="00BD0D3F"/>
    <w:rsid w:val="00BD1370"/>
    <w:rsid w:val="00BD171C"/>
    <w:rsid w:val="00BD1F80"/>
    <w:rsid w:val="00BD2778"/>
    <w:rsid w:val="00BD2C66"/>
    <w:rsid w:val="00BD3313"/>
    <w:rsid w:val="00BD3EC2"/>
    <w:rsid w:val="00BD444E"/>
    <w:rsid w:val="00BD4C4F"/>
    <w:rsid w:val="00BD4F9C"/>
    <w:rsid w:val="00BD5B1B"/>
    <w:rsid w:val="00BD6314"/>
    <w:rsid w:val="00BD6400"/>
    <w:rsid w:val="00BD6BE6"/>
    <w:rsid w:val="00BD6FA4"/>
    <w:rsid w:val="00BD79CC"/>
    <w:rsid w:val="00BD7A3E"/>
    <w:rsid w:val="00BE0D39"/>
    <w:rsid w:val="00BE2540"/>
    <w:rsid w:val="00BE2FDB"/>
    <w:rsid w:val="00BE3727"/>
    <w:rsid w:val="00BE3917"/>
    <w:rsid w:val="00BE39CF"/>
    <w:rsid w:val="00BE4081"/>
    <w:rsid w:val="00BE41D4"/>
    <w:rsid w:val="00BE4BAE"/>
    <w:rsid w:val="00BE547E"/>
    <w:rsid w:val="00BE56B6"/>
    <w:rsid w:val="00BE681A"/>
    <w:rsid w:val="00BE7479"/>
    <w:rsid w:val="00BE7EE7"/>
    <w:rsid w:val="00BF0081"/>
    <w:rsid w:val="00BF0CEB"/>
    <w:rsid w:val="00BF10A1"/>
    <w:rsid w:val="00BF1B86"/>
    <w:rsid w:val="00BF22AE"/>
    <w:rsid w:val="00BF4482"/>
    <w:rsid w:val="00BF46BB"/>
    <w:rsid w:val="00BF4FF8"/>
    <w:rsid w:val="00C00324"/>
    <w:rsid w:val="00C0081F"/>
    <w:rsid w:val="00C015F5"/>
    <w:rsid w:val="00C021FA"/>
    <w:rsid w:val="00C027F9"/>
    <w:rsid w:val="00C02894"/>
    <w:rsid w:val="00C03A81"/>
    <w:rsid w:val="00C03C1E"/>
    <w:rsid w:val="00C045F6"/>
    <w:rsid w:val="00C048E1"/>
    <w:rsid w:val="00C05B0D"/>
    <w:rsid w:val="00C06482"/>
    <w:rsid w:val="00C068A0"/>
    <w:rsid w:val="00C07F89"/>
    <w:rsid w:val="00C11816"/>
    <w:rsid w:val="00C12A92"/>
    <w:rsid w:val="00C12ABC"/>
    <w:rsid w:val="00C12B21"/>
    <w:rsid w:val="00C12FBD"/>
    <w:rsid w:val="00C147E9"/>
    <w:rsid w:val="00C158E4"/>
    <w:rsid w:val="00C164E9"/>
    <w:rsid w:val="00C1681C"/>
    <w:rsid w:val="00C16BC4"/>
    <w:rsid w:val="00C16F94"/>
    <w:rsid w:val="00C1752C"/>
    <w:rsid w:val="00C17806"/>
    <w:rsid w:val="00C17AB1"/>
    <w:rsid w:val="00C2064D"/>
    <w:rsid w:val="00C20ADB"/>
    <w:rsid w:val="00C20D12"/>
    <w:rsid w:val="00C211B8"/>
    <w:rsid w:val="00C2147B"/>
    <w:rsid w:val="00C220DA"/>
    <w:rsid w:val="00C22552"/>
    <w:rsid w:val="00C235A2"/>
    <w:rsid w:val="00C23869"/>
    <w:rsid w:val="00C24180"/>
    <w:rsid w:val="00C249DB"/>
    <w:rsid w:val="00C260CA"/>
    <w:rsid w:val="00C2675F"/>
    <w:rsid w:val="00C26902"/>
    <w:rsid w:val="00C26EA1"/>
    <w:rsid w:val="00C2714A"/>
    <w:rsid w:val="00C27DA1"/>
    <w:rsid w:val="00C3140E"/>
    <w:rsid w:val="00C32BB8"/>
    <w:rsid w:val="00C32DDC"/>
    <w:rsid w:val="00C32F9F"/>
    <w:rsid w:val="00C33119"/>
    <w:rsid w:val="00C3432D"/>
    <w:rsid w:val="00C34B1D"/>
    <w:rsid w:val="00C3779B"/>
    <w:rsid w:val="00C37933"/>
    <w:rsid w:val="00C404AF"/>
    <w:rsid w:val="00C40962"/>
    <w:rsid w:val="00C41047"/>
    <w:rsid w:val="00C43FA9"/>
    <w:rsid w:val="00C44BD0"/>
    <w:rsid w:val="00C4550B"/>
    <w:rsid w:val="00C465D9"/>
    <w:rsid w:val="00C46B36"/>
    <w:rsid w:val="00C4787F"/>
    <w:rsid w:val="00C4799B"/>
    <w:rsid w:val="00C51276"/>
    <w:rsid w:val="00C51BEC"/>
    <w:rsid w:val="00C51C5D"/>
    <w:rsid w:val="00C52ACF"/>
    <w:rsid w:val="00C52C06"/>
    <w:rsid w:val="00C53733"/>
    <w:rsid w:val="00C5415F"/>
    <w:rsid w:val="00C5429D"/>
    <w:rsid w:val="00C551E1"/>
    <w:rsid w:val="00C55411"/>
    <w:rsid w:val="00C5670B"/>
    <w:rsid w:val="00C5730B"/>
    <w:rsid w:val="00C57BF7"/>
    <w:rsid w:val="00C6061F"/>
    <w:rsid w:val="00C618B2"/>
    <w:rsid w:val="00C619F0"/>
    <w:rsid w:val="00C621F1"/>
    <w:rsid w:val="00C63465"/>
    <w:rsid w:val="00C63C27"/>
    <w:rsid w:val="00C64057"/>
    <w:rsid w:val="00C6492A"/>
    <w:rsid w:val="00C65324"/>
    <w:rsid w:val="00C65BD3"/>
    <w:rsid w:val="00C661BE"/>
    <w:rsid w:val="00C6647A"/>
    <w:rsid w:val="00C66EF9"/>
    <w:rsid w:val="00C676C9"/>
    <w:rsid w:val="00C67940"/>
    <w:rsid w:val="00C70826"/>
    <w:rsid w:val="00C7125E"/>
    <w:rsid w:val="00C71A25"/>
    <w:rsid w:val="00C71BF8"/>
    <w:rsid w:val="00C7271C"/>
    <w:rsid w:val="00C733E1"/>
    <w:rsid w:val="00C746D5"/>
    <w:rsid w:val="00C762D0"/>
    <w:rsid w:val="00C763D5"/>
    <w:rsid w:val="00C767AB"/>
    <w:rsid w:val="00C77007"/>
    <w:rsid w:val="00C803BF"/>
    <w:rsid w:val="00C814DC"/>
    <w:rsid w:val="00C82089"/>
    <w:rsid w:val="00C82677"/>
    <w:rsid w:val="00C83D48"/>
    <w:rsid w:val="00C84029"/>
    <w:rsid w:val="00C851CD"/>
    <w:rsid w:val="00C85909"/>
    <w:rsid w:val="00C85CDB"/>
    <w:rsid w:val="00C861BB"/>
    <w:rsid w:val="00C8657E"/>
    <w:rsid w:val="00C86848"/>
    <w:rsid w:val="00C86B5A"/>
    <w:rsid w:val="00C86EF4"/>
    <w:rsid w:val="00C87911"/>
    <w:rsid w:val="00C9045E"/>
    <w:rsid w:val="00C91032"/>
    <w:rsid w:val="00C937A3"/>
    <w:rsid w:val="00C9519C"/>
    <w:rsid w:val="00C960D2"/>
    <w:rsid w:val="00C96D88"/>
    <w:rsid w:val="00C9704B"/>
    <w:rsid w:val="00C97C21"/>
    <w:rsid w:val="00C97C85"/>
    <w:rsid w:val="00CA09F4"/>
    <w:rsid w:val="00CA0D0B"/>
    <w:rsid w:val="00CA2E22"/>
    <w:rsid w:val="00CA3718"/>
    <w:rsid w:val="00CA3ACB"/>
    <w:rsid w:val="00CA4363"/>
    <w:rsid w:val="00CA6246"/>
    <w:rsid w:val="00CA659D"/>
    <w:rsid w:val="00CA6BC2"/>
    <w:rsid w:val="00CA72EC"/>
    <w:rsid w:val="00CA737E"/>
    <w:rsid w:val="00CA74F0"/>
    <w:rsid w:val="00CA7976"/>
    <w:rsid w:val="00CA7E3A"/>
    <w:rsid w:val="00CB0F00"/>
    <w:rsid w:val="00CB2D57"/>
    <w:rsid w:val="00CB33AE"/>
    <w:rsid w:val="00CB4D74"/>
    <w:rsid w:val="00CB6172"/>
    <w:rsid w:val="00CB6D04"/>
    <w:rsid w:val="00CB76BE"/>
    <w:rsid w:val="00CB79D2"/>
    <w:rsid w:val="00CC05DD"/>
    <w:rsid w:val="00CC3258"/>
    <w:rsid w:val="00CC4583"/>
    <w:rsid w:val="00CC4B40"/>
    <w:rsid w:val="00CC4CBD"/>
    <w:rsid w:val="00CC580E"/>
    <w:rsid w:val="00CC5B44"/>
    <w:rsid w:val="00CC69CE"/>
    <w:rsid w:val="00CC7D29"/>
    <w:rsid w:val="00CD0869"/>
    <w:rsid w:val="00CD233C"/>
    <w:rsid w:val="00CD293B"/>
    <w:rsid w:val="00CD2C4A"/>
    <w:rsid w:val="00CD3523"/>
    <w:rsid w:val="00CD518F"/>
    <w:rsid w:val="00CD583E"/>
    <w:rsid w:val="00CD7886"/>
    <w:rsid w:val="00CD7DDD"/>
    <w:rsid w:val="00CE0032"/>
    <w:rsid w:val="00CE0110"/>
    <w:rsid w:val="00CE0494"/>
    <w:rsid w:val="00CE0BD7"/>
    <w:rsid w:val="00CE0C77"/>
    <w:rsid w:val="00CE10F0"/>
    <w:rsid w:val="00CE331C"/>
    <w:rsid w:val="00CE42B5"/>
    <w:rsid w:val="00CE4AA4"/>
    <w:rsid w:val="00CE5BA5"/>
    <w:rsid w:val="00CE6EB7"/>
    <w:rsid w:val="00CE770F"/>
    <w:rsid w:val="00CF00A6"/>
    <w:rsid w:val="00CF0181"/>
    <w:rsid w:val="00CF0AFB"/>
    <w:rsid w:val="00CF1AED"/>
    <w:rsid w:val="00CF1B8E"/>
    <w:rsid w:val="00CF1B90"/>
    <w:rsid w:val="00CF24BD"/>
    <w:rsid w:val="00CF403D"/>
    <w:rsid w:val="00CF4B46"/>
    <w:rsid w:val="00CF63BF"/>
    <w:rsid w:val="00CF66F5"/>
    <w:rsid w:val="00CF742F"/>
    <w:rsid w:val="00D0079F"/>
    <w:rsid w:val="00D018A5"/>
    <w:rsid w:val="00D02FA5"/>
    <w:rsid w:val="00D052AD"/>
    <w:rsid w:val="00D053B5"/>
    <w:rsid w:val="00D06DCE"/>
    <w:rsid w:val="00D07D6F"/>
    <w:rsid w:val="00D10202"/>
    <w:rsid w:val="00D112AE"/>
    <w:rsid w:val="00D1169F"/>
    <w:rsid w:val="00D12A93"/>
    <w:rsid w:val="00D13F6E"/>
    <w:rsid w:val="00D141F5"/>
    <w:rsid w:val="00D14280"/>
    <w:rsid w:val="00D14E7D"/>
    <w:rsid w:val="00D162E4"/>
    <w:rsid w:val="00D171F7"/>
    <w:rsid w:val="00D1795D"/>
    <w:rsid w:val="00D20030"/>
    <w:rsid w:val="00D21278"/>
    <w:rsid w:val="00D225EA"/>
    <w:rsid w:val="00D22A62"/>
    <w:rsid w:val="00D22E68"/>
    <w:rsid w:val="00D237A8"/>
    <w:rsid w:val="00D24F58"/>
    <w:rsid w:val="00D2517B"/>
    <w:rsid w:val="00D2525C"/>
    <w:rsid w:val="00D25820"/>
    <w:rsid w:val="00D25854"/>
    <w:rsid w:val="00D25B41"/>
    <w:rsid w:val="00D25DB5"/>
    <w:rsid w:val="00D26818"/>
    <w:rsid w:val="00D2697F"/>
    <w:rsid w:val="00D27E36"/>
    <w:rsid w:val="00D30137"/>
    <w:rsid w:val="00D31330"/>
    <w:rsid w:val="00D317C2"/>
    <w:rsid w:val="00D31EB5"/>
    <w:rsid w:val="00D3235C"/>
    <w:rsid w:val="00D327B2"/>
    <w:rsid w:val="00D32B5C"/>
    <w:rsid w:val="00D32F43"/>
    <w:rsid w:val="00D334F2"/>
    <w:rsid w:val="00D34B86"/>
    <w:rsid w:val="00D3511B"/>
    <w:rsid w:val="00D35F14"/>
    <w:rsid w:val="00D36229"/>
    <w:rsid w:val="00D3653D"/>
    <w:rsid w:val="00D36C77"/>
    <w:rsid w:val="00D4022F"/>
    <w:rsid w:val="00D412F7"/>
    <w:rsid w:val="00D419BB"/>
    <w:rsid w:val="00D42EEF"/>
    <w:rsid w:val="00D42F77"/>
    <w:rsid w:val="00D430FE"/>
    <w:rsid w:val="00D4376A"/>
    <w:rsid w:val="00D43B45"/>
    <w:rsid w:val="00D4433F"/>
    <w:rsid w:val="00D44E9D"/>
    <w:rsid w:val="00D45202"/>
    <w:rsid w:val="00D45374"/>
    <w:rsid w:val="00D459D7"/>
    <w:rsid w:val="00D45AB1"/>
    <w:rsid w:val="00D47141"/>
    <w:rsid w:val="00D50CC4"/>
    <w:rsid w:val="00D51BB2"/>
    <w:rsid w:val="00D51FFF"/>
    <w:rsid w:val="00D526CF"/>
    <w:rsid w:val="00D529BD"/>
    <w:rsid w:val="00D52B66"/>
    <w:rsid w:val="00D52F0A"/>
    <w:rsid w:val="00D53780"/>
    <w:rsid w:val="00D5516E"/>
    <w:rsid w:val="00D552D7"/>
    <w:rsid w:val="00D55D05"/>
    <w:rsid w:val="00D56BDB"/>
    <w:rsid w:val="00D56CD0"/>
    <w:rsid w:val="00D57189"/>
    <w:rsid w:val="00D60817"/>
    <w:rsid w:val="00D60BBB"/>
    <w:rsid w:val="00D60D4A"/>
    <w:rsid w:val="00D61517"/>
    <w:rsid w:val="00D618B0"/>
    <w:rsid w:val="00D630C8"/>
    <w:rsid w:val="00D63E2C"/>
    <w:rsid w:val="00D66066"/>
    <w:rsid w:val="00D66F54"/>
    <w:rsid w:val="00D702CE"/>
    <w:rsid w:val="00D7232F"/>
    <w:rsid w:val="00D728A7"/>
    <w:rsid w:val="00D72FF0"/>
    <w:rsid w:val="00D73761"/>
    <w:rsid w:val="00D742D9"/>
    <w:rsid w:val="00D74902"/>
    <w:rsid w:val="00D753AF"/>
    <w:rsid w:val="00D7757F"/>
    <w:rsid w:val="00D80269"/>
    <w:rsid w:val="00D80936"/>
    <w:rsid w:val="00D80A09"/>
    <w:rsid w:val="00D828C5"/>
    <w:rsid w:val="00D83C83"/>
    <w:rsid w:val="00D84C9D"/>
    <w:rsid w:val="00D8688B"/>
    <w:rsid w:val="00D86E50"/>
    <w:rsid w:val="00D877E9"/>
    <w:rsid w:val="00D87D60"/>
    <w:rsid w:val="00D9162D"/>
    <w:rsid w:val="00D91EBF"/>
    <w:rsid w:val="00D92CF4"/>
    <w:rsid w:val="00D94139"/>
    <w:rsid w:val="00D9416F"/>
    <w:rsid w:val="00D951BE"/>
    <w:rsid w:val="00D95A34"/>
    <w:rsid w:val="00D95E8D"/>
    <w:rsid w:val="00D97AF2"/>
    <w:rsid w:val="00DA08EC"/>
    <w:rsid w:val="00DA109B"/>
    <w:rsid w:val="00DA1E76"/>
    <w:rsid w:val="00DA1F01"/>
    <w:rsid w:val="00DA2585"/>
    <w:rsid w:val="00DA302B"/>
    <w:rsid w:val="00DA3D89"/>
    <w:rsid w:val="00DA4348"/>
    <w:rsid w:val="00DA4471"/>
    <w:rsid w:val="00DA4ADA"/>
    <w:rsid w:val="00DA4E44"/>
    <w:rsid w:val="00DA5AE7"/>
    <w:rsid w:val="00DA5EA0"/>
    <w:rsid w:val="00DA6CF6"/>
    <w:rsid w:val="00DB0217"/>
    <w:rsid w:val="00DB16DF"/>
    <w:rsid w:val="00DB16F1"/>
    <w:rsid w:val="00DB19F3"/>
    <w:rsid w:val="00DB21AF"/>
    <w:rsid w:val="00DB2969"/>
    <w:rsid w:val="00DB32AD"/>
    <w:rsid w:val="00DB3D42"/>
    <w:rsid w:val="00DB508C"/>
    <w:rsid w:val="00DB5810"/>
    <w:rsid w:val="00DB7958"/>
    <w:rsid w:val="00DC04C8"/>
    <w:rsid w:val="00DC051C"/>
    <w:rsid w:val="00DC1D2B"/>
    <w:rsid w:val="00DC24A1"/>
    <w:rsid w:val="00DC2D47"/>
    <w:rsid w:val="00DC2E94"/>
    <w:rsid w:val="00DC335C"/>
    <w:rsid w:val="00DC3773"/>
    <w:rsid w:val="00DC3B52"/>
    <w:rsid w:val="00DC4175"/>
    <w:rsid w:val="00DC55E4"/>
    <w:rsid w:val="00DC5808"/>
    <w:rsid w:val="00DC5E1F"/>
    <w:rsid w:val="00DC61C3"/>
    <w:rsid w:val="00DC640F"/>
    <w:rsid w:val="00DC7035"/>
    <w:rsid w:val="00DC764A"/>
    <w:rsid w:val="00DC791A"/>
    <w:rsid w:val="00DD27F9"/>
    <w:rsid w:val="00DD2908"/>
    <w:rsid w:val="00DD3D17"/>
    <w:rsid w:val="00DD3F6C"/>
    <w:rsid w:val="00DD4F5B"/>
    <w:rsid w:val="00DD51E2"/>
    <w:rsid w:val="00DD5F76"/>
    <w:rsid w:val="00DD61FD"/>
    <w:rsid w:val="00DD6BF8"/>
    <w:rsid w:val="00DD72AA"/>
    <w:rsid w:val="00DD7CD4"/>
    <w:rsid w:val="00DD7E85"/>
    <w:rsid w:val="00DE1D43"/>
    <w:rsid w:val="00DE267D"/>
    <w:rsid w:val="00DE2C10"/>
    <w:rsid w:val="00DE2E89"/>
    <w:rsid w:val="00DE3819"/>
    <w:rsid w:val="00DE387A"/>
    <w:rsid w:val="00DE3A0B"/>
    <w:rsid w:val="00DE5D5E"/>
    <w:rsid w:val="00DE64E2"/>
    <w:rsid w:val="00DE6AC6"/>
    <w:rsid w:val="00DE6B12"/>
    <w:rsid w:val="00DE7B1C"/>
    <w:rsid w:val="00DF0CB7"/>
    <w:rsid w:val="00DF1DF4"/>
    <w:rsid w:val="00DF2B5F"/>
    <w:rsid w:val="00DF39CA"/>
    <w:rsid w:val="00DF4401"/>
    <w:rsid w:val="00DF4722"/>
    <w:rsid w:val="00DF4C06"/>
    <w:rsid w:val="00DF5198"/>
    <w:rsid w:val="00DF5B08"/>
    <w:rsid w:val="00DF662E"/>
    <w:rsid w:val="00DF69B6"/>
    <w:rsid w:val="00DF6BA6"/>
    <w:rsid w:val="00E00D78"/>
    <w:rsid w:val="00E0162F"/>
    <w:rsid w:val="00E020DA"/>
    <w:rsid w:val="00E02AAD"/>
    <w:rsid w:val="00E02DE3"/>
    <w:rsid w:val="00E02F8A"/>
    <w:rsid w:val="00E036E2"/>
    <w:rsid w:val="00E04A5C"/>
    <w:rsid w:val="00E062A1"/>
    <w:rsid w:val="00E06B6C"/>
    <w:rsid w:val="00E06F0C"/>
    <w:rsid w:val="00E07457"/>
    <w:rsid w:val="00E07894"/>
    <w:rsid w:val="00E0791A"/>
    <w:rsid w:val="00E0791F"/>
    <w:rsid w:val="00E079ED"/>
    <w:rsid w:val="00E10671"/>
    <w:rsid w:val="00E106E4"/>
    <w:rsid w:val="00E109CC"/>
    <w:rsid w:val="00E11664"/>
    <w:rsid w:val="00E11BCC"/>
    <w:rsid w:val="00E11F64"/>
    <w:rsid w:val="00E12576"/>
    <w:rsid w:val="00E12937"/>
    <w:rsid w:val="00E13B20"/>
    <w:rsid w:val="00E15536"/>
    <w:rsid w:val="00E15EE4"/>
    <w:rsid w:val="00E16FE3"/>
    <w:rsid w:val="00E1719F"/>
    <w:rsid w:val="00E203DD"/>
    <w:rsid w:val="00E20633"/>
    <w:rsid w:val="00E2083A"/>
    <w:rsid w:val="00E220E9"/>
    <w:rsid w:val="00E229D8"/>
    <w:rsid w:val="00E23D0F"/>
    <w:rsid w:val="00E25C3F"/>
    <w:rsid w:val="00E274A4"/>
    <w:rsid w:val="00E27927"/>
    <w:rsid w:val="00E300AA"/>
    <w:rsid w:val="00E30F03"/>
    <w:rsid w:val="00E326A4"/>
    <w:rsid w:val="00E326DC"/>
    <w:rsid w:val="00E33E03"/>
    <w:rsid w:val="00E35E7D"/>
    <w:rsid w:val="00E37832"/>
    <w:rsid w:val="00E37F4B"/>
    <w:rsid w:val="00E401E1"/>
    <w:rsid w:val="00E40778"/>
    <w:rsid w:val="00E40885"/>
    <w:rsid w:val="00E40FEC"/>
    <w:rsid w:val="00E418EB"/>
    <w:rsid w:val="00E41C34"/>
    <w:rsid w:val="00E43548"/>
    <w:rsid w:val="00E4379B"/>
    <w:rsid w:val="00E4422E"/>
    <w:rsid w:val="00E448CE"/>
    <w:rsid w:val="00E45A0A"/>
    <w:rsid w:val="00E46272"/>
    <w:rsid w:val="00E472B7"/>
    <w:rsid w:val="00E47402"/>
    <w:rsid w:val="00E47D3F"/>
    <w:rsid w:val="00E47FCE"/>
    <w:rsid w:val="00E50C0F"/>
    <w:rsid w:val="00E50CB3"/>
    <w:rsid w:val="00E512F7"/>
    <w:rsid w:val="00E52167"/>
    <w:rsid w:val="00E5292D"/>
    <w:rsid w:val="00E5306F"/>
    <w:rsid w:val="00E55907"/>
    <w:rsid w:val="00E55C8A"/>
    <w:rsid w:val="00E564C4"/>
    <w:rsid w:val="00E569B0"/>
    <w:rsid w:val="00E56F82"/>
    <w:rsid w:val="00E57B06"/>
    <w:rsid w:val="00E618F8"/>
    <w:rsid w:val="00E61D80"/>
    <w:rsid w:val="00E6235F"/>
    <w:rsid w:val="00E6407A"/>
    <w:rsid w:val="00E6522A"/>
    <w:rsid w:val="00E65DDF"/>
    <w:rsid w:val="00E65E20"/>
    <w:rsid w:val="00E668B8"/>
    <w:rsid w:val="00E701C8"/>
    <w:rsid w:val="00E714FC"/>
    <w:rsid w:val="00E71631"/>
    <w:rsid w:val="00E719AF"/>
    <w:rsid w:val="00E7263B"/>
    <w:rsid w:val="00E72E44"/>
    <w:rsid w:val="00E73864"/>
    <w:rsid w:val="00E73B42"/>
    <w:rsid w:val="00E73DC9"/>
    <w:rsid w:val="00E73F03"/>
    <w:rsid w:val="00E74A4A"/>
    <w:rsid w:val="00E74E81"/>
    <w:rsid w:val="00E74F74"/>
    <w:rsid w:val="00E759EF"/>
    <w:rsid w:val="00E76A31"/>
    <w:rsid w:val="00E76C32"/>
    <w:rsid w:val="00E811AA"/>
    <w:rsid w:val="00E82943"/>
    <w:rsid w:val="00E82DE4"/>
    <w:rsid w:val="00E834AE"/>
    <w:rsid w:val="00E865B9"/>
    <w:rsid w:val="00E86E4D"/>
    <w:rsid w:val="00E906E9"/>
    <w:rsid w:val="00E91195"/>
    <w:rsid w:val="00E91748"/>
    <w:rsid w:val="00E935C0"/>
    <w:rsid w:val="00E93C6B"/>
    <w:rsid w:val="00E944BF"/>
    <w:rsid w:val="00E94CA2"/>
    <w:rsid w:val="00E957C1"/>
    <w:rsid w:val="00E96764"/>
    <w:rsid w:val="00E97C2E"/>
    <w:rsid w:val="00E97E56"/>
    <w:rsid w:val="00EA006D"/>
    <w:rsid w:val="00EA00BD"/>
    <w:rsid w:val="00EA058F"/>
    <w:rsid w:val="00EA1895"/>
    <w:rsid w:val="00EA1F27"/>
    <w:rsid w:val="00EA272B"/>
    <w:rsid w:val="00EA34AC"/>
    <w:rsid w:val="00EA385B"/>
    <w:rsid w:val="00EA3FAF"/>
    <w:rsid w:val="00EA498C"/>
    <w:rsid w:val="00EA4BFE"/>
    <w:rsid w:val="00EA53C7"/>
    <w:rsid w:val="00EA54C1"/>
    <w:rsid w:val="00EA5755"/>
    <w:rsid w:val="00EA6819"/>
    <w:rsid w:val="00EA7FF3"/>
    <w:rsid w:val="00EB00DA"/>
    <w:rsid w:val="00EB0D10"/>
    <w:rsid w:val="00EB0D8D"/>
    <w:rsid w:val="00EB111A"/>
    <w:rsid w:val="00EB1E49"/>
    <w:rsid w:val="00EB48DC"/>
    <w:rsid w:val="00EB4AF6"/>
    <w:rsid w:val="00EB59A0"/>
    <w:rsid w:val="00EB5C2C"/>
    <w:rsid w:val="00EB6408"/>
    <w:rsid w:val="00EB785C"/>
    <w:rsid w:val="00EC0344"/>
    <w:rsid w:val="00EC0DCE"/>
    <w:rsid w:val="00EC10E8"/>
    <w:rsid w:val="00EC1AB3"/>
    <w:rsid w:val="00EC1F44"/>
    <w:rsid w:val="00EC44FD"/>
    <w:rsid w:val="00EC4C38"/>
    <w:rsid w:val="00EC5301"/>
    <w:rsid w:val="00EC53A8"/>
    <w:rsid w:val="00EC628E"/>
    <w:rsid w:val="00EC6687"/>
    <w:rsid w:val="00EC69D6"/>
    <w:rsid w:val="00ED15A5"/>
    <w:rsid w:val="00ED2074"/>
    <w:rsid w:val="00ED232B"/>
    <w:rsid w:val="00ED2CDD"/>
    <w:rsid w:val="00ED3F5E"/>
    <w:rsid w:val="00ED40B7"/>
    <w:rsid w:val="00ED4541"/>
    <w:rsid w:val="00ED47B4"/>
    <w:rsid w:val="00ED48A3"/>
    <w:rsid w:val="00ED4CA8"/>
    <w:rsid w:val="00ED587C"/>
    <w:rsid w:val="00ED6B03"/>
    <w:rsid w:val="00ED6EEF"/>
    <w:rsid w:val="00ED7FD6"/>
    <w:rsid w:val="00EE0792"/>
    <w:rsid w:val="00EE26D8"/>
    <w:rsid w:val="00EE321F"/>
    <w:rsid w:val="00EE3D1A"/>
    <w:rsid w:val="00EE4F43"/>
    <w:rsid w:val="00EE518C"/>
    <w:rsid w:val="00EE5266"/>
    <w:rsid w:val="00EE52B2"/>
    <w:rsid w:val="00EE63ED"/>
    <w:rsid w:val="00EE6C7F"/>
    <w:rsid w:val="00EE701A"/>
    <w:rsid w:val="00EF0A9A"/>
    <w:rsid w:val="00EF1607"/>
    <w:rsid w:val="00EF1A84"/>
    <w:rsid w:val="00EF2652"/>
    <w:rsid w:val="00EF30A9"/>
    <w:rsid w:val="00EF3350"/>
    <w:rsid w:val="00EF473C"/>
    <w:rsid w:val="00EF5369"/>
    <w:rsid w:val="00EF5B91"/>
    <w:rsid w:val="00EF60CC"/>
    <w:rsid w:val="00EF70F3"/>
    <w:rsid w:val="00EF745B"/>
    <w:rsid w:val="00EF7500"/>
    <w:rsid w:val="00EF7C64"/>
    <w:rsid w:val="00F00F5A"/>
    <w:rsid w:val="00F0159E"/>
    <w:rsid w:val="00F032E2"/>
    <w:rsid w:val="00F0356C"/>
    <w:rsid w:val="00F0422A"/>
    <w:rsid w:val="00F042F6"/>
    <w:rsid w:val="00F04D0C"/>
    <w:rsid w:val="00F051CE"/>
    <w:rsid w:val="00F0561A"/>
    <w:rsid w:val="00F0644C"/>
    <w:rsid w:val="00F06672"/>
    <w:rsid w:val="00F074A7"/>
    <w:rsid w:val="00F103AC"/>
    <w:rsid w:val="00F10A43"/>
    <w:rsid w:val="00F11222"/>
    <w:rsid w:val="00F12032"/>
    <w:rsid w:val="00F13255"/>
    <w:rsid w:val="00F139C8"/>
    <w:rsid w:val="00F14452"/>
    <w:rsid w:val="00F148F9"/>
    <w:rsid w:val="00F1507F"/>
    <w:rsid w:val="00F15815"/>
    <w:rsid w:val="00F15E0E"/>
    <w:rsid w:val="00F167CC"/>
    <w:rsid w:val="00F16839"/>
    <w:rsid w:val="00F17263"/>
    <w:rsid w:val="00F17A37"/>
    <w:rsid w:val="00F17C8C"/>
    <w:rsid w:val="00F20FA0"/>
    <w:rsid w:val="00F26890"/>
    <w:rsid w:val="00F26FC3"/>
    <w:rsid w:val="00F27423"/>
    <w:rsid w:val="00F27460"/>
    <w:rsid w:val="00F30B53"/>
    <w:rsid w:val="00F312AD"/>
    <w:rsid w:val="00F322B8"/>
    <w:rsid w:val="00F3255A"/>
    <w:rsid w:val="00F329E6"/>
    <w:rsid w:val="00F32A68"/>
    <w:rsid w:val="00F32B61"/>
    <w:rsid w:val="00F352DC"/>
    <w:rsid w:val="00F35608"/>
    <w:rsid w:val="00F35BF5"/>
    <w:rsid w:val="00F35CC5"/>
    <w:rsid w:val="00F362D0"/>
    <w:rsid w:val="00F36AC7"/>
    <w:rsid w:val="00F36DD5"/>
    <w:rsid w:val="00F41546"/>
    <w:rsid w:val="00F41D4E"/>
    <w:rsid w:val="00F423E3"/>
    <w:rsid w:val="00F42558"/>
    <w:rsid w:val="00F4398C"/>
    <w:rsid w:val="00F43EBB"/>
    <w:rsid w:val="00F44559"/>
    <w:rsid w:val="00F44939"/>
    <w:rsid w:val="00F45578"/>
    <w:rsid w:val="00F455A7"/>
    <w:rsid w:val="00F456E8"/>
    <w:rsid w:val="00F45782"/>
    <w:rsid w:val="00F45820"/>
    <w:rsid w:val="00F4599B"/>
    <w:rsid w:val="00F460F9"/>
    <w:rsid w:val="00F46214"/>
    <w:rsid w:val="00F46925"/>
    <w:rsid w:val="00F46987"/>
    <w:rsid w:val="00F47361"/>
    <w:rsid w:val="00F47439"/>
    <w:rsid w:val="00F476D4"/>
    <w:rsid w:val="00F4781B"/>
    <w:rsid w:val="00F479FB"/>
    <w:rsid w:val="00F47F35"/>
    <w:rsid w:val="00F500BB"/>
    <w:rsid w:val="00F50ECE"/>
    <w:rsid w:val="00F50F33"/>
    <w:rsid w:val="00F5180D"/>
    <w:rsid w:val="00F51ACB"/>
    <w:rsid w:val="00F53871"/>
    <w:rsid w:val="00F53DD4"/>
    <w:rsid w:val="00F54FA9"/>
    <w:rsid w:val="00F561AE"/>
    <w:rsid w:val="00F562EA"/>
    <w:rsid w:val="00F5754A"/>
    <w:rsid w:val="00F61E77"/>
    <w:rsid w:val="00F62F54"/>
    <w:rsid w:val="00F63C2A"/>
    <w:rsid w:val="00F64634"/>
    <w:rsid w:val="00F65491"/>
    <w:rsid w:val="00F65DF6"/>
    <w:rsid w:val="00F6620E"/>
    <w:rsid w:val="00F66372"/>
    <w:rsid w:val="00F67135"/>
    <w:rsid w:val="00F7006F"/>
    <w:rsid w:val="00F71300"/>
    <w:rsid w:val="00F72AF1"/>
    <w:rsid w:val="00F72CCB"/>
    <w:rsid w:val="00F72E1D"/>
    <w:rsid w:val="00F7383E"/>
    <w:rsid w:val="00F738CE"/>
    <w:rsid w:val="00F74725"/>
    <w:rsid w:val="00F74BEB"/>
    <w:rsid w:val="00F75051"/>
    <w:rsid w:val="00F7617F"/>
    <w:rsid w:val="00F76875"/>
    <w:rsid w:val="00F76925"/>
    <w:rsid w:val="00F76A62"/>
    <w:rsid w:val="00F76CB4"/>
    <w:rsid w:val="00F77D10"/>
    <w:rsid w:val="00F81A4C"/>
    <w:rsid w:val="00F820D7"/>
    <w:rsid w:val="00F8309C"/>
    <w:rsid w:val="00F841ED"/>
    <w:rsid w:val="00F8489B"/>
    <w:rsid w:val="00F8521A"/>
    <w:rsid w:val="00F85332"/>
    <w:rsid w:val="00F8616E"/>
    <w:rsid w:val="00F87E87"/>
    <w:rsid w:val="00F914CD"/>
    <w:rsid w:val="00F92ECA"/>
    <w:rsid w:val="00F931AD"/>
    <w:rsid w:val="00F93DB7"/>
    <w:rsid w:val="00F947A9"/>
    <w:rsid w:val="00F94A58"/>
    <w:rsid w:val="00F96392"/>
    <w:rsid w:val="00F96DA5"/>
    <w:rsid w:val="00F974C3"/>
    <w:rsid w:val="00FA0103"/>
    <w:rsid w:val="00FA0A0E"/>
    <w:rsid w:val="00FA0DB5"/>
    <w:rsid w:val="00FA16A4"/>
    <w:rsid w:val="00FA1E61"/>
    <w:rsid w:val="00FA1E86"/>
    <w:rsid w:val="00FA22E2"/>
    <w:rsid w:val="00FA29A1"/>
    <w:rsid w:val="00FA3F31"/>
    <w:rsid w:val="00FA433F"/>
    <w:rsid w:val="00FA4E52"/>
    <w:rsid w:val="00FA5898"/>
    <w:rsid w:val="00FA641E"/>
    <w:rsid w:val="00FA6C49"/>
    <w:rsid w:val="00FA7789"/>
    <w:rsid w:val="00FB092F"/>
    <w:rsid w:val="00FB1914"/>
    <w:rsid w:val="00FB2126"/>
    <w:rsid w:val="00FB21D0"/>
    <w:rsid w:val="00FB23F6"/>
    <w:rsid w:val="00FB25BC"/>
    <w:rsid w:val="00FB2B05"/>
    <w:rsid w:val="00FB2F4E"/>
    <w:rsid w:val="00FB2F9B"/>
    <w:rsid w:val="00FB498E"/>
    <w:rsid w:val="00FB49A8"/>
    <w:rsid w:val="00FB4E51"/>
    <w:rsid w:val="00FB512D"/>
    <w:rsid w:val="00FB6E4C"/>
    <w:rsid w:val="00FB6FDA"/>
    <w:rsid w:val="00FB728A"/>
    <w:rsid w:val="00FB74C6"/>
    <w:rsid w:val="00FB7F58"/>
    <w:rsid w:val="00FC0186"/>
    <w:rsid w:val="00FC0693"/>
    <w:rsid w:val="00FC086D"/>
    <w:rsid w:val="00FC09A8"/>
    <w:rsid w:val="00FC0E51"/>
    <w:rsid w:val="00FC13FA"/>
    <w:rsid w:val="00FC1C4A"/>
    <w:rsid w:val="00FC21B7"/>
    <w:rsid w:val="00FC2707"/>
    <w:rsid w:val="00FC2F07"/>
    <w:rsid w:val="00FC3C95"/>
    <w:rsid w:val="00FC3E0B"/>
    <w:rsid w:val="00FC3EC2"/>
    <w:rsid w:val="00FC4833"/>
    <w:rsid w:val="00FC4A52"/>
    <w:rsid w:val="00FC4F69"/>
    <w:rsid w:val="00FC6F71"/>
    <w:rsid w:val="00FC71B5"/>
    <w:rsid w:val="00FC782A"/>
    <w:rsid w:val="00FD03F7"/>
    <w:rsid w:val="00FD0D82"/>
    <w:rsid w:val="00FD19D7"/>
    <w:rsid w:val="00FD21DA"/>
    <w:rsid w:val="00FD2EC5"/>
    <w:rsid w:val="00FD4EB8"/>
    <w:rsid w:val="00FD6151"/>
    <w:rsid w:val="00FD619F"/>
    <w:rsid w:val="00FD673E"/>
    <w:rsid w:val="00FD6C4C"/>
    <w:rsid w:val="00FD759D"/>
    <w:rsid w:val="00FD7736"/>
    <w:rsid w:val="00FE1CFE"/>
    <w:rsid w:val="00FE3371"/>
    <w:rsid w:val="00FE3882"/>
    <w:rsid w:val="00FE3EA0"/>
    <w:rsid w:val="00FE544F"/>
    <w:rsid w:val="00FE5AA4"/>
    <w:rsid w:val="00FE60BF"/>
    <w:rsid w:val="00FE6101"/>
    <w:rsid w:val="00FE7F75"/>
    <w:rsid w:val="00FF08B5"/>
    <w:rsid w:val="00FF1068"/>
    <w:rsid w:val="00FF1216"/>
    <w:rsid w:val="00FF1384"/>
    <w:rsid w:val="00FF1683"/>
    <w:rsid w:val="00FF21B9"/>
    <w:rsid w:val="00FF2443"/>
    <w:rsid w:val="00FF2482"/>
    <w:rsid w:val="00FF24A3"/>
    <w:rsid w:val="00FF29B2"/>
    <w:rsid w:val="00FF548E"/>
    <w:rsid w:val="00FF57EB"/>
    <w:rsid w:val="00FF6298"/>
    <w:rsid w:val="00FF65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38C6A4"/>
  <w15:chartTrackingRefBased/>
  <w15:docId w15:val="{AE338735-45E0-4BFE-A3CC-2B02F30D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1BD"/>
    <w:pPr>
      <w:spacing w:after="0" w:line="240" w:lineRule="auto"/>
      <w:jc w:val="both"/>
    </w:pPr>
    <w:rPr>
      <w:rFonts w:ascii="Times New Roman" w:hAnsi="Times New Roman" w:cs="Times New Roman"/>
      <w:szCs w:val="20"/>
      <w:lang w:val="en-GB" w:eastAsia="fr-FR"/>
    </w:rPr>
  </w:style>
  <w:style w:type="paragraph" w:styleId="Titre1">
    <w:name w:val="heading 1"/>
    <w:basedOn w:val="Normal"/>
    <w:next w:val="Normal"/>
    <w:link w:val="Titre1Car"/>
    <w:uiPriority w:val="9"/>
    <w:qFormat/>
    <w:rsid w:val="00B12E4E"/>
    <w:pPr>
      <w:keepNext/>
      <w:numPr>
        <w:numId w:val="1"/>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84"/>
        <w:tab w:val="left" w:pos="567"/>
        <w:tab w:val="left" w:pos="851"/>
      </w:tabs>
      <w:spacing w:before="480" w:after="480"/>
      <w:ind w:left="431" w:hanging="431"/>
      <w:jc w:val="center"/>
      <w:outlineLvl w:val="0"/>
    </w:pPr>
    <w:rPr>
      <w:rFonts w:ascii="Arial" w:hAnsi="Arial" w:cs="Arial"/>
      <w:b/>
      <w:bCs/>
      <w:color w:val="000000" w:themeColor="text1"/>
      <w:kern w:val="28"/>
      <w:sz w:val="48"/>
      <w:szCs w:val="24"/>
      <w:lang w:val="fr-FR"/>
    </w:rPr>
  </w:style>
  <w:style w:type="paragraph" w:styleId="Titre2">
    <w:name w:val="heading 2"/>
    <w:basedOn w:val="Normal"/>
    <w:next w:val="Normal"/>
    <w:link w:val="Titre2Car"/>
    <w:uiPriority w:val="9"/>
    <w:qFormat/>
    <w:rsid w:val="00B12E4E"/>
    <w:pPr>
      <w:keepNext/>
      <w:numPr>
        <w:ilvl w:val="1"/>
        <w:numId w:val="5"/>
      </w:numPr>
      <w:pBdr>
        <w:top w:val="single" w:sz="4" w:space="1" w:color="auto"/>
        <w:left w:val="single" w:sz="4" w:space="4" w:color="auto"/>
        <w:bottom w:val="single" w:sz="4" w:space="1" w:color="auto"/>
        <w:right w:val="single" w:sz="4" w:space="4" w:color="auto"/>
      </w:pBdr>
      <w:shd w:val="clear" w:color="auto" w:fill="F2F2F2" w:themeFill="background1" w:themeFillShade="F2"/>
      <w:spacing w:after="120"/>
      <w:outlineLvl w:val="1"/>
    </w:pPr>
    <w:rPr>
      <w:rFonts w:ascii="Arial" w:hAnsi="Arial" w:cs="Arial"/>
      <w:b/>
      <w:bCs/>
      <w:iCs/>
      <w:color w:val="002060"/>
      <w:sz w:val="28"/>
      <w:szCs w:val="26"/>
      <w:lang w:val="fr-FR"/>
    </w:rPr>
  </w:style>
  <w:style w:type="paragraph" w:styleId="Titre3">
    <w:name w:val="heading 3"/>
    <w:basedOn w:val="Normal"/>
    <w:next w:val="Normal"/>
    <w:link w:val="Titre3Car"/>
    <w:uiPriority w:val="9"/>
    <w:qFormat/>
    <w:rsid w:val="00F423E3"/>
    <w:pPr>
      <w:keepNext/>
      <w:numPr>
        <w:ilvl w:val="2"/>
        <w:numId w:val="5"/>
      </w:numPr>
      <w:shd w:val="clear" w:color="auto" w:fill="EAF1DD" w:themeFill="accent3" w:themeFillTint="33"/>
      <w:tabs>
        <w:tab w:val="left" w:pos="284"/>
        <w:tab w:val="left" w:pos="567"/>
        <w:tab w:val="left" w:pos="851"/>
        <w:tab w:val="left" w:pos="1134"/>
      </w:tabs>
      <w:spacing w:after="60"/>
      <w:outlineLvl w:val="2"/>
    </w:pPr>
    <w:rPr>
      <w:rFonts w:ascii="Arial" w:hAnsi="Arial" w:cs="Arial"/>
      <w:b/>
      <w:bCs/>
      <w:i/>
      <w:iCs/>
      <w:color w:val="005800"/>
      <w:sz w:val="24"/>
    </w:rPr>
  </w:style>
  <w:style w:type="paragraph" w:styleId="Titre4">
    <w:name w:val="heading 4"/>
    <w:basedOn w:val="Normal"/>
    <w:next w:val="Normal"/>
    <w:link w:val="Titre4Car"/>
    <w:uiPriority w:val="9"/>
    <w:qFormat/>
    <w:rsid w:val="007A0FCC"/>
    <w:pPr>
      <w:keepNext/>
      <w:numPr>
        <w:ilvl w:val="3"/>
        <w:numId w:val="5"/>
      </w:numPr>
      <w:tabs>
        <w:tab w:val="left" w:pos="1134"/>
        <w:tab w:val="left" w:pos="1418"/>
        <w:tab w:val="left" w:pos="1701"/>
      </w:tabs>
      <w:spacing w:after="40"/>
      <w:outlineLvl w:val="3"/>
    </w:pPr>
    <w:rPr>
      <w:b/>
      <w:bCs/>
      <w:i/>
      <w:iCs/>
      <w:color w:val="920000"/>
      <w:lang w:val="en-US"/>
    </w:rPr>
  </w:style>
  <w:style w:type="paragraph" w:styleId="Titre5">
    <w:name w:val="heading 5"/>
    <w:basedOn w:val="Normal"/>
    <w:next w:val="Normal"/>
    <w:link w:val="Titre5Car"/>
    <w:uiPriority w:val="9"/>
    <w:qFormat/>
    <w:rsid w:val="003A6B34"/>
    <w:pPr>
      <w:numPr>
        <w:ilvl w:val="4"/>
        <w:numId w:val="5"/>
      </w:numPr>
      <w:spacing w:after="60"/>
      <w:outlineLvl w:val="4"/>
    </w:pPr>
    <w:rPr>
      <w:b/>
      <w:bCs/>
    </w:rPr>
  </w:style>
  <w:style w:type="paragraph" w:styleId="Titre6">
    <w:name w:val="heading 6"/>
    <w:basedOn w:val="Normal"/>
    <w:next w:val="Normal"/>
    <w:link w:val="Titre6Car"/>
    <w:uiPriority w:val="9"/>
    <w:qFormat/>
    <w:rsid w:val="003A6B34"/>
    <w:pPr>
      <w:keepNext/>
      <w:numPr>
        <w:ilvl w:val="5"/>
        <w:numId w:val="5"/>
      </w:numPr>
      <w:jc w:val="left"/>
      <w:outlineLvl w:val="5"/>
    </w:pPr>
    <w:rPr>
      <w:b/>
      <w:bCs/>
      <w:i/>
      <w:iCs/>
      <w:szCs w:val="22"/>
    </w:rPr>
  </w:style>
  <w:style w:type="paragraph" w:styleId="Titre7">
    <w:name w:val="heading 7"/>
    <w:basedOn w:val="Normal"/>
    <w:next w:val="Normal"/>
    <w:link w:val="Titre7Car"/>
    <w:uiPriority w:val="9"/>
    <w:qFormat/>
    <w:rsid w:val="003A6B34"/>
    <w:pPr>
      <w:numPr>
        <w:ilvl w:val="6"/>
        <w:numId w:val="5"/>
      </w:numPr>
      <w:autoSpaceDE w:val="0"/>
      <w:autoSpaceDN w:val="0"/>
      <w:spacing w:before="240" w:after="60"/>
      <w:outlineLvl w:val="6"/>
    </w:pPr>
    <w:rPr>
      <w:sz w:val="24"/>
      <w:szCs w:val="24"/>
    </w:rPr>
  </w:style>
  <w:style w:type="paragraph" w:styleId="Titre8">
    <w:name w:val="heading 8"/>
    <w:basedOn w:val="Normal"/>
    <w:next w:val="Normal"/>
    <w:link w:val="Titre8Car"/>
    <w:uiPriority w:val="9"/>
    <w:qFormat/>
    <w:rsid w:val="003A6B34"/>
    <w:pPr>
      <w:numPr>
        <w:ilvl w:val="7"/>
        <w:numId w:val="5"/>
      </w:numPr>
      <w:autoSpaceDE w:val="0"/>
      <w:autoSpaceDN w:val="0"/>
      <w:spacing w:before="240" w:after="60"/>
      <w:outlineLvl w:val="7"/>
    </w:pPr>
    <w:rPr>
      <w:i/>
      <w:iCs/>
      <w:sz w:val="24"/>
      <w:szCs w:val="24"/>
    </w:rPr>
  </w:style>
  <w:style w:type="paragraph" w:styleId="Titre9">
    <w:name w:val="heading 9"/>
    <w:basedOn w:val="Normal"/>
    <w:next w:val="Normal"/>
    <w:link w:val="Titre9Car"/>
    <w:uiPriority w:val="9"/>
    <w:qFormat/>
    <w:rsid w:val="003A6B34"/>
    <w:pPr>
      <w:numPr>
        <w:ilvl w:val="8"/>
        <w:numId w:val="5"/>
      </w:numPr>
      <w:autoSpaceDE w:val="0"/>
      <w:autoSpaceDN w:val="0"/>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2E4E"/>
    <w:rPr>
      <w:rFonts w:ascii="Arial" w:hAnsi="Arial" w:cs="Arial"/>
      <w:b/>
      <w:bCs/>
      <w:color w:val="000000" w:themeColor="text1"/>
      <w:kern w:val="28"/>
      <w:sz w:val="48"/>
      <w:szCs w:val="24"/>
      <w:shd w:val="clear" w:color="auto" w:fill="D9D9D9" w:themeFill="background1" w:themeFillShade="D9"/>
      <w:lang w:eastAsia="fr-FR"/>
    </w:rPr>
  </w:style>
  <w:style w:type="character" w:customStyle="1" w:styleId="Titre2Car">
    <w:name w:val="Titre 2 Car"/>
    <w:basedOn w:val="Policepardfaut"/>
    <w:link w:val="Titre2"/>
    <w:uiPriority w:val="9"/>
    <w:rsid w:val="00B12E4E"/>
    <w:rPr>
      <w:rFonts w:ascii="Arial" w:hAnsi="Arial" w:cs="Arial"/>
      <w:b/>
      <w:bCs/>
      <w:iCs/>
      <w:color w:val="002060"/>
      <w:sz w:val="28"/>
      <w:szCs w:val="26"/>
      <w:shd w:val="clear" w:color="auto" w:fill="F2F2F2" w:themeFill="background1" w:themeFillShade="F2"/>
      <w:lang w:eastAsia="fr-FR"/>
    </w:rPr>
  </w:style>
  <w:style w:type="character" w:customStyle="1" w:styleId="Titre3Car">
    <w:name w:val="Titre 3 Car"/>
    <w:basedOn w:val="Policepardfaut"/>
    <w:link w:val="Titre3"/>
    <w:uiPriority w:val="9"/>
    <w:rsid w:val="00F423E3"/>
    <w:rPr>
      <w:rFonts w:ascii="Arial" w:hAnsi="Arial" w:cs="Arial"/>
      <w:b/>
      <w:bCs/>
      <w:i/>
      <w:iCs/>
      <w:color w:val="005800"/>
      <w:sz w:val="24"/>
      <w:szCs w:val="20"/>
      <w:shd w:val="clear" w:color="auto" w:fill="EAF1DD" w:themeFill="accent3" w:themeFillTint="33"/>
      <w:lang w:val="en-GB" w:eastAsia="fr-FR"/>
    </w:rPr>
  </w:style>
  <w:style w:type="character" w:customStyle="1" w:styleId="Titre4Car">
    <w:name w:val="Titre 4 Car"/>
    <w:basedOn w:val="Policepardfaut"/>
    <w:link w:val="Titre4"/>
    <w:uiPriority w:val="9"/>
    <w:rsid w:val="007A0FCC"/>
    <w:rPr>
      <w:rFonts w:ascii="Times New Roman" w:hAnsi="Times New Roman" w:cs="Times New Roman"/>
      <w:b/>
      <w:bCs/>
      <w:i/>
      <w:iCs/>
      <w:color w:val="920000"/>
      <w:szCs w:val="20"/>
      <w:lang w:val="en-US" w:eastAsia="fr-FR"/>
    </w:rPr>
  </w:style>
  <w:style w:type="character" w:customStyle="1" w:styleId="Titre5Car">
    <w:name w:val="Titre 5 Car"/>
    <w:basedOn w:val="Policepardfaut"/>
    <w:link w:val="Titre5"/>
    <w:uiPriority w:val="9"/>
    <w:rsid w:val="009A1921"/>
    <w:rPr>
      <w:rFonts w:ascii="Times New Roman" w:hAnsi="Times New Roman" w:cs="Times New Roman"/>
      <w:b/>
      <w:bCs/>
      <w:szCs w:val="20"/>
      <w:lang w:val="en-GB" w:eastAsia="fr-FR"/>
    </w:rPr>
  </w:style>
  <w:style w:type="character" w:customStyle="1" w:styleId="Titre6Car">
    <w:name w:val="Titre 6 Car"/>
    <w:basedOn w:val="Policepardfaut"/>
    <w:link w:val="Titre6"/>
    <w:uiPriority w:val="9"/>
    <w:rsid w:val="009A1921"/>
    <w:rPr>
      <w:rFonts w:ascii="Times New Roman" w:hAnsi="Times New Roman" w:cs="Times New Roman"/>
      <w:b/>
      <w:bCs/>
      <w:i/>
      <w:iCs/>
      <w:lang w:val="en-GB" w:eastAsia="fr-FR"/>
    </w:rPr>
  </w:style>
  <w:style w:type="character" w:customStyle="1" w:styleId="Titre7Car">
    <w:name w:val="Titre 7 Car"/>
    <w:basedOn w:val="Policepardfaut"/>
    <w:link w:val="Titre7"/>
    <w:uiPriority w:val="9"/>
    <w:rsid w:val="009A1921"/>
    <w:rPr>
      <w:rFonts w:ascii="Times New Roman" w:hAnsi="Times New Roman" w:cs="Times New Roman"/>
      <w:sz w:val="24"/>
      <w:szCs w:val="24"/>
      <w:lang w:val="en-GB" w:eastAsia="fr-FR"/>
    </w:rPr>
  </w:style>
  <w:style w:type="character" w:customStyle="1" w:styleId="Titre8Car">
    <w:name w:val="Titre 8 Car"/>
    <w:basedOn w:val="Policepardfaut"/>
    <w:link w:val="Titre8"/>
    <w:uiPriority w:val="9"/>
    <w:rsid w:val="009A1921"/>
    <w:rPr>
      <w:rFonts w:ascii="Times New Roman" w:hAnsi="Times New Roman" w:cs="Times New Roman"/>
      <w:i/>
      <w:iCs/>
      <w:sz w:val="24"/>
      <w:szCs w:val="24"/>
      <w:lang w:val="en-GB" w:eastAsia="fr-FR"/>
    </w:rPr>
  </w:style>
  <w:style w:type="character" w:customStyle="1" w:styleId="Titre9Car">
    <w:name w:val="Titre 9 Car"/>
    <w:basedOn w:val="Policepardfaut"/>
    <w:link w:val="Titre9"/>
    <w:uiPriority w:val="9"/>
    <w:rsid w:val="009A1921"/>
    <w:rPr>
      <w:rFonts w:ascii="Arial" w:hAnsi="Arial" w:cs="Arial"/>
      <w:lang w:val="en-GB" w:eastAsia="fr-FR"/>
    </w:rPr>
  </w:style>
  <w:style w:type="character" w:customStyle="1" w:styleId="A">
    <w:name w:val="A"/>
    <w:basedOn w:val="Policepardfaut"/>
    <w:rsid w:val="009A1921"/>
    <w:rPr>
      <w:rFonts w:ascii="Arial" w:hAnsi="Arial"/>
      <w:b/>
      <w:bCs/>
      <w:color w:val="FF0000"/>
      <w:sz w:val="20"/>
      <w:szCs w:val="20"/>
    </w:rPr>
  </w:style>
  <w:style w:type="paragraph" w:customStyle="1" w:styleId="Titre0">
    <w:name w:val="Titre 0"/>
    <w:basedOn w:val="Titre1"/>
    <w:next w:val="Normal"/>
    <w:autoRedefine/>
    <w:qFormat/>
    <w:rsid w:val="00407076"/>
    <w:pPr>
      <w:numPr>
        <w:numId w:val="0"/>
      </w:numPr>
      <w:pBdr>
        <w:bottom w:val="none" w:sz="0" w:space="0" w:color="auto"/>
      </w:pBdr>
      <w:shd w:val="clear" w:color="000000" w:fill="auto"/>
      <w:spacing w:before="0" w:after="0"/>
    </w:pPr>
    <w:rPr>
      <w:sz w:val="40"/>
      <w:szCs w:val="46"/>
      <w14:shadow w14:blurRad="50800" w14:dist="38100" w14:dir="2700000" w14:sx="100000" w14:sy="100000" w14:kx="0" w14:ky="0" w14:algn="tl">
        <w14:srgbClr w14:val="000000">
          <w14:alpha w14:val="60000"/>
        </w14:srgbClr>
      </w14:shadow>
    </w:rPr>
  </w:style>
  <w:style w:type="character" w:customStyle="1" w:styleId="E">
    <w:name w:val="E"/>
    <w:basedOn w:val="Policepardfaut"/>
    <w:rsid w:val="009A1921"/>
    <w:rPr>
      <w:rFonts w:ascii="Courier New" w:hAnsi="Courier New"/>
      <w:noProof w:val="0"/>
      <w:sz w:val="20"/>
      <w:vertAlign w:val="baseline"/>
      <w:lang w:val="de-DE"/>
    </w:rPr>
  </w:style>
  <w:style w:type="character" w:customStyle="1" w:styleId="Indice">
    <w:name w:val="Indice"/>
    <w:basedOn w:val="Policepardfaut"/>
    <w:rsid w:val="009A1921"/>
    <w:rPr>
      <w:vertAlign w:val="subscript"/>
    </w:rPr>
  </w:style>
  <w:style w:type="paragraph" w:styleId="Explorateurdedocuments">
    <w:name w:val="Document Map"/>
    <w:basedOn w:val="Normal"/>
    <w:link w:val="ExplorateurdedocumentsCar"/>
    <w:uiPriority w:val="99"/>
    <w:unhideWhenUsed/>
    <w:rsid w:val="009A1921"/>
    <w:rPr>
      <w:rFonts w:ascii="Tahoma" w:hAnsi="Tahoma" w:cs="Tahoma"/>
      <w:sz w:val="16"/>
      <w:szCs w:val="16"/>
    </w:rPr>
  </w:style>
  <w:style w:type="character" w:customStyle="1" w:styleId="ExplorateurdedocumentsCar">
    <w:name w:val="Explorateur de documents Car"/>
    <w:basedOn w:val="Policepardfaut"/>
    <w:link w:val="Explorateurdedocuments"/>
    <w:uiPriority w:val="99"/>
    <w:rsid w:val="009A1921"/>
    <w:rPr>
      <w:rFonts w:ascii="Tahoma" w:eastAsia="Times New Roman" w:hAnsi="Tahoma" w:cs="Tahoma"/>
      <w:sz w:val="16"/>
      <w:szCs w:val="16"/>
      <w:lang w:val="en-GB" w:eastAsia="fr-FR"/>
    </w:rPr>
  </w:style>
  <w:style w:type="character" w:customStyle="1" w:styleId="PetitesMajuscules">
    <w:name w:val="Petites Majuscules"/>
    <w:basedOn w:val="Policepardfaut"/>
    <w:uiPriority w:val="1"/>
    <w:qFormat/>
    <w:rsid w:val="002B7C75"/>
    <w:rPr>
      <w:smallCaps/>
    </w:rPr>
  </w:style>
  <w:style w:type="character" w:customStyle="1" w:styleId="Exposant">
    <w:name w:val="Exposant"/>
    <w:uiPriority w:val="1"/>
    <w:qFormat/>
    <w:rsid w:val="00317DCB"/>
    <w:rPr>
      <w:vertAlign w:val="superscript"/>
    </w:rPr>
  </w:style>
  <w:style w:type="character" w:customStyle="1" w:styleId="D">
    <w:name w:val="D"/>
    <w:basedOn w:val="Policepardfaut"/>
    <w:qFormat/>
    <w:rsid w:val="00B53BC5"/>
    <w:rPr>
      <w:bCs/>
      <w:u w:val="dotted"/>
      <w:lang w:val="en-US"/>
    </w:rPr>
  </w:style>
  <w:style w:type="paragraph" w:customStyle="1" w:styleId="Tableau">
    <w:name w:val="Tableau"/>
    <w:basedOn w:val="Normal"/>
    <w:qFormat/>
    <w:rsid w:val="00CF63BF"/>
    <w:pPr>
      <w:jc w:val="left"/>
    </w:pPr>
    <w:rPr>
      <w:rFonts w:ascii="Arial" w:hAnsi="Arial" w:cs="Arial"/>
      <w:sz w:val="20"/>
    </w:rPr>
  </w:style>
  <w:style w:type="character" w:customStyle="1" w:styleId="B">
    <w:name w:val="B"/>
    <w:basedOn w:val="Policepardfaut"/>
    <w:uiPriority w:val="1"/>
    <w:qFormat/>
    <w:rsid w:val="00E401E1"/>
    <w:rPr>
      <w:b/>
      <w:color w:val="0000FF"/>
    </w:rPr>
  </w:style>
  <w:style w:type="paragraph" w:customStyle="1" w:styleId="Equa">
    <w:name w:val="Equa"/>
    <w:basedOn w:val="Paragraphedeliste"/>
    <w:qFormat/>
    <w:rsid w:val="00B7182C"/>
    <w:pPr>
      <w:numPr>
        <w:numId w:val="6"/>
      </w:numPr>
    </w:pPr>
  </w:style>
  <w:style w:type="paragraph" w:styleId="Paragraphedeliste">
    <w:name w:val="List Paragraph"/>
    <w:basedOn w:val="Normal"/>
    <w:link w:val="ParagraphedelisteCar"/>
    <w:uiPriority w:val="34"/>
    <w:qFormat/>
    <w:rsid w:val="00B7182C"/>
    <w:pPr>
      <w:ind w:left="720"/>
      <w:contextualSpacing/>
    </w:pPr>
  </w:style>
  <w:style w:type="character" w:styleId="Lienhypertexte">
    <w:name w:val="Hyperlink"/>
    <w:basedOn w:val="Policepardfaut"/>
    <w:uiPriority w:val="99"/>
    <w:unhideWhenUsed/>
    <w:rsid w:val="008A1BF1"/>
    <w:rPr>
      <w:color w:val="0000FF" w:themeColor="hyperlink"/>
      <w:u w:val="single"/>
    </w:rPr>
  </w:style>
  <w:style w:type="paragraph" w:styleId="Retraitcorpsdetexte">
    <w:name w:val="Body Text Indent"/>
    <w:aliases w:val=" Car1"/>
    <w:basedOn w:val="Normal"/>
    <w:link w:val="RetraitcorpsdetexteCar"/>
    <w:rsid w:val="00DB19F3"/>
    <w:pPr>
      <w:spacing w:line="480" w:lineRule="auto"/>
      <w:ind w:firstLine="357"/>
    </w:pPr>
    <w:rPr>
      <w:szCs w:val="24"/>
      <w:lang w:val="fr-FR"/>
    </w:rPr>
  </w:style>
  <w:style w:type="character" w:customStyle="1" w:styleId="RetraitcorpsdetexteCar">
    <w:name w:val="Retrait corps de texte Car"/>
    <w:aliases w:val=" Car1 Car"/>
    <w:basedOn w:val="Policepardfaut"/>
    <w:link w:val="Retraitcorpsdetexte"/>
    <w:rsid w:val="00DB19F3"/>
    <w:rPr>
      <w:rFonts w:ascii="Times New Roman" w:hAnsi="Times New Roman" w:cs="Times New Roman"/>
      <w:szCs w:val="24"/>
      <w:lang w:eastAsia="fr-FR"/>
    </w:rPr>
  </w:style>
  <w:style w:type="character" w:customStyle="1" w:styleId="paramtre">
    <w:name w:val="paramètre"/>
    <w:basedOn w:val="Policepardfaut"/>
    <w:rsid w:val="00DB19F3"/>
    <w:rPr>
      <w:rFonts w:ascii="Comic Sans MS" w:hAnsi="Comic Sans MS"/>
    </w:rPr>
  </w:style>
  <w:style w:type="paragraph" w:styleId="Lgende">
    <w:name w:val="caption"/>
    <w:basedOn w:val="Corpsdetexte"/>
    <w:next w:val="Retraitcorpsdetexte"/>
    <w:link w:val="LgendeCar"/>
    <w:uiPriority w:val="35"/>
    <w:qFormat/>
    <w:rsid w:val="001742DA"/>
    <w:pPr>
      <w:spacing w:line="240" w:lineRule="auto"/>
      <w:ind w:firstLine="0"/>
      <w:jc w:val="both"/>
    </w:pPr>
  </w:style>
  <w:style w:type="paragraph" w:styleId="Corpsdetexte">
    <w:name w:val="Body Text"/>
    <w:aliases w:val=" Car"/>
    <w:basedOn w:val="Retraitcorpsdetexte"/>
    <w:link w:val="CorpsdetexteCar"/>
    <w:rsid w:val="00DB19F3"/>
    <w:pPr>
      <w:ind w:firstLine="360"/>
      <w:jc w:val="left"/>
    </w:pPr>
    <w:rPr>
      <w:lang w:val="en-GB"/>
    </w:rPr>
  </w:style>
  <w:style w:type="character" w:customStyle="1" w:styleId="CorpsdetexteCar">
    <w:name w:val="Corps de texte Car"/>
    <w:aliases w:val=" Car Car"/>
    <w:basedOn w:val="Policepardfaut"/>
    <w:link w:val="Corpsdetexte"/>
    <w:rsid w:val="00DB19F3"/>
    <w:rPr>
      <w:rFonts w:ascii="Times New Roman" w:hAnsi="Times New Roman" w:cs="Times New Roman"/>
      <w:szCs w:val="24"/>
      <w:lang w:val="en-GB" w:eastAsia="fr-FR"/>
    </w:rPr>
  </w:style>
  <w:style w:type="paragraph" w:styleId="Textedebulles">
    <w:name w:val="Balloon Text"/>
    <w:basedOn w:val="Normal"/>
    <w:link w:val="TextedebullesCar"/>
    <w:uiPriority w:val="99"/>
    <w:semiHidden/>
    <w:rsid w:val="00DB19F3"/>
    <w:rPr>
      <w:rFonts w:ascii="Tahoma" w:hAnsi="Tahoma" w:cs="Tahoma"/>
      <w:sz w:val="16"/>
      <w:szCs w:val="16"/>
    </w:rPr>
  </w:style>
  <w:style w:type="character" w:customStyle="1" w:styleId="TextedebullesCar">
    <w:name w:val="Texte de bulles Car"/>
    <w:basedOn w:val="Policepardfaut"/>
    <w:link w:val="Textedebulles"/>
    <w:uiPriority w:val="99"/>
    <w:semiHidden/>
    <w:rsid w:val="00DB19F3"/>
    <w:rPr>
      <w:rFonts w:ascii="Tahoma" w:hAnsi="Tahoma" w:cs="Tahoma"/>
      <w:sz w:val="16"/>
      <w:szCs w:val="16"/>
      <w:lang w:val="en-GB" w:eastAsia="fr-FR"/>
    </w:rPr>
  </w:style>
  <w:style w:type="character" w:styleId="Lienhypertextesuivivisit">
    <w:name w:val="FollowedHyperlink"/>
    <w:basedOn w:val="Policepardfaut"/>
    <w:rsid w:val="00DB19F3"/>
    <w:rPr>
      <w:color w:val="800080"/>
      <w:u w:val="single"/>
    </w:rPr>
  </w:style>
  <w:style w:type="character" w:styleId="Numrodepage">
    <w:name w:val="page number"/>
    <w:basedOn w:val="Policepardfaut"/>
    <w:rsid w:val="00DB19F3"/>
  </w:style>
  <w:style w:type="character" w:styleId="Numrodeligne">
    <w:name w:val="line number"/>
    <w:basedOn w:val="Policepardfaut"/>
    <w:uiPriority w:val="99"/>
    <w:rsid w:val="00DB19F3"/>
  </w:style>
  <w:style w:type="paragraph" w:styleId="En-tte">
    <w:name w:val="header"/>
    <w:basedOn w:val="Normal"/>
    <w:link w:val="En-tteCar"/>
    <w:uiPriority w:val="99"/>
    <w:rsid w:val="00DB19F3"/>
    <w:pPr>
      <w:tabs>
        <w:tab w:val="center" w:pos="4536"/>
        <w:tab w:val="right" w:pos="9072"/>
      </w:tabs>
    </w:pPr>
  </w:style>
  <w:style w:type="character" w:customStyle="1" w:styleId="En-tteCar">
    <w:name w:val="En-tête Car"/>
    <w:basedOn w:val="Policepardfaut"/>
    <w:link w:val="En-tte"/>
    <w:uiPriority w:val="99"/>
    <w:rsid w:val="00DB19F3"/>
    <w:rPr>
      <w:rFonts w:ascii="Times New Roman" w:hAnsi="Times New Roman" w:cs="Times New Roman"/>
      <w:szCs w:val="20"/>
      <w:lang w:val="en-GB" w:eastAsia="fr-FR"/>
    </w:rPr>
  </w:style>
  <w:style w:type="paragraph" w:styleId="Pieddepage">
    <w:name w:val="footer"/>
    <w:basedOn w:val="Normal"/>
    <w:link w:val="PieddepageCar"/>
    <w:uiPriority w:val="99"/>
    <w:rsid w:val="00DB19F3"/>
    <w:pPr>
      <w:tabs>
        <w:tab w:val="center" w:pos="4536"/>
        <w:tab w:val="right" w:pos="9072"/>
      </w:tabs>
    </w:pPr>
  </w:style>
  <w:style w:type="character" w:customStyle="1" w:styleId="PieddepageCar">
    <w:name w:val="Pied de page Car"/>
    <w:basedOn w:val="Policepardfaut"/>
    <w:link w:val="Pieddepage"/>
    <w:uiPriority w:val="99"/>
    <w:rsid w:val="00DB19F3"/>
    <w:rPr>
      <w:rFonts w:ascii="Times New Roman" w:hAnsi="Times New Roman" w:cs="Times New Roman"/>
      <w:szCs w:val="20"/>
      <w:lang w:val="en-GB" w:eastAsia="fr-FR"/>
    </w:rPr>
  </w:style>
  <w:style w:type="character" w:styleId="Marquedecommentaire">
    <w:name w:val="annotation reference"/>
    <w:basedOn w:val="Policepardfaut"/>
    <w:uiPriority w:val="99"/>
    <w:rsid w:val="00DB19F3"/>
    <w:rPr>
      <w:sz w:val="16"/>
      <w:szCs w:val="16"/>
    </w:rPr>
  </w:style>
  <w:style w:type="paragraph" w:styleId="Commentaire">
    <w:name w:val="annotation text"/>
    <w:basedOn w:val="Normal"/>
    <w:link w:val="CommentaireCar"/>
    <w:uiPriority w:val="99"/>
    <w:rsid w:val="00DB19F3"/>
    <w:rPr>
      <w:sz w:val="20"/>
    </w:rPr>
  </w:style>
  <w:style w:type="character" w:customStyle="1" w:styleId="CommentaireCar">
    <w:name w:val="Commentaire Car"/>
    <w:basedOn w:val="Policepardfaut"/>
    <w:link w:val="Commentaire"/>
    <w:uiPriority w:val="99"/>
    <w:rsid w:val="00DB19F3"/>
    <w:rPr>
      <w:rFonts w:ascii="Times New Roman" w:hAnsi="Times New Roman" w:cs="Times New Roman"/>
      <w:sz w:val="20"/>
      <w:szCs w:val="20"/>
      <w:lang w:val="en-GB" w:eastAsia="fr-FR"/>
    </w:rPr>
  </w:style>
  <w:style w:type="paragraph" w:styleId="Objetducommentaire">
    <w:name w:val="annotation subject"/>
    <w:basedOn w:val="Commentaire"/>
    <w:next w:val="Commentaire"/>
    <w:link w:val="ObjetducommentaireCar"/>
    <w:uiPriority w:val="99"/>
    <w:semiHidden/>
    <w:rsid w:val="00DB19F3"/>
    <w:rPr>
      <w:b/>
      <w:bCs/>
    </w:rPr>
  </w:style>
  <w:style w:type="character" w:customStyle="1" w:styleId="ObjetducommentaireCar">
    <w:name w:val="Objet du commentaire Car"/>
    <w:basedOn w:val="CommentaireCar"/>
    <w:link w:val="Objetducommentaire"/>
    <w:uiPriority w:val="99"/>
    <w:semiHidden/>
    <w:rsid w:val="00DB19F3"/>
    <w:rPr>
      <w:rFonts w:ascii="Times New Roman" w:hAnsi="Times New Roman" w:cs="Times New Roman"/>
      <w:b/>
      <w:bCs/>
      <w:sz w:val="20"/>
      <w:szCs w:val="20"/>
      <w:lang w:val="en-GB" w:eastAsia="fr-FR"/>
    </w:rPr>
  </w:style>
  <w:style w:type="character" w:styleId="lev">
    <w:name w:val="Strong"/>
    <w:basedOn w:val="Policepardfaut"/>
    <w:uiPriority w:val="22"/>
    <w:qFormat/>
    <w:rsid w:val="00DB19F3"/>
    <w:rPr>
      <w:b/>
      <w:bCs/>
    </w:rPr>
  </w:style>
  <w:style w:type="character" w:customStyle="1" w:styleId="StylePetitesmajuscules">
    <w:name w:val="Style Petites majuscules"/>
    <w:basedOn w:val="Policepardfaut"/>
    <w:rsid w:val="00DB19F3"/>
    <w:rPr>
      <w:smallCaps/>
    </w:rPr>
  </w:style>
  <w:style w:type="character" w:customStyle="1" w:styleId="C">
    <w:name w:val="C"/>
    <w:basedOn w:val="Policepardfaut"/>
    <w:rsid w:val="00DB19F3"/>
    <w:rPr>
      <w:rFonts w:ascii="Times New Roman" w:hAnsi="Times New Roman"/>
      <w:bCs/>
      <w:dstrike w:val="0"/>
      <w:color w:val="auto"/>
      <w:sz w:val="22"/>
      <w:u w:val="single" w:color="999999"/>
    </w:rPr>
  </w:style>
  <w:style w:type="character" w:customStyle="1" w:styleId="Petitesmajuscules0">
    <w:name w:val="Petites majuscules"/>
    <w:basedOn w:val="Policepardfaut"/>
    <w:rsid w:val="00DB19F3"/>
    <w:rPr>
      <w:smallCaps/>
    </w:rPr>
  </w:style>
  <w:style w:type="table" w:styleId="Grilledutableau">
    <w:name w:val="Table Grid"/>
    <w:basedOn w:val="TableauNormal"/>
    <w:uiPriority w:val="39"/>
    <w:rsid w:val="00DB19F3"/>
    <w:pPr>
      <w:spacing w:after="0" w:line="240" w:lineRule="auto"/>
    </w:pPr>
    <w:rPr>
      <w:rFonts w:ascii="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WRS">
    <w:name w:val="EWRS"/>
    <w:basedOn w:val="Normalcentr"/>
    <w:rsid w:val="009C0B22"/>
    <w:pPr>
      <w:tabs>
        <w:tab w:val="left" w:pos="284"/>
      </w:tabs>
      <w:spacing w:after="0"/>
      <w:ind w:left="0" w:right="0"/>
    </w:pPr>
    <w:rPr>
      <w:sz w:val="24"/>
      <w:lang w:eastAsia="en-GB"/>
    </w:rPr>
  </w:style>
  <w:style w:type="paragraph" w:styleId="Normalcentr">
    <w:name w:val="Block Text"/>
    <w:basedOn w:val="Normal"/>
    <w:uiPriority w:val="99"/>
    <w:semiHidden/>
    <w:unhideWhenUsed/>
    <w:rsid w:val="009C0B22"/>
    <w:pPr>
      <w:spacing w:after="120"/>
      <w:ind w:left="1440" w:right="1440"/>
    </w:pPr>
  </w:style>
  <w:style w:type="character" w:customStyle="1" w:styleId="Style1">
    <w:name w:val="Style1"/>
    <w:uiPriority w:val="1"/>
    <w:qFormat/>
    <w:rsid w:val="00524D04"/>
    <w:rPr>
      <w:vertAlign w:val="subscript"/>
    </w:rPr>
  </w:style>
  <w:style w:type="paragraph" w:styleId="NormalWeb">
    <w:name w:val="Normal (Web)"/>
    <w:basedOn w:val="Normal"/>
    <w:uiPriority w:val="99"/>
    <w:unhideWhenUsed/>
    <w:rsid w:val="00524D04"/>
    <w:pPr>
      <w:spacing w:before="100" w:beforeAutospacing="1" w:after="100" w:afterAutospacing="1"/>
      <w:jc w:val="left"/>
    </w:pPr>
    <w:rPr>
      <w:rFonts w:eastAsiaTheme="minorEastAsia"/>
      <w:sz w:val="24"/>
      <w:szCs w:val="24"/>
      <w:lang w:val="fr-FR"/>
    </w:rPr>
  </w:style>
  <w:style w:type="character" w:customStyle="1" w:styleId="MachinecrireHTML2">
    <w:name w:val="Machine à écrire HTML2"/>
    <w:basedOn w:val="Policepardfaut"/>
    <w:rsid w:val="00504D39"/>
    <w:rPr>
      <w:rFonts w:ascii="Courier New" w:eastAsia="Times New Roman" w:hAnsi="Courier New" w:cs="Courier New"/>
      <w:sz w:val="20"/>
      <w:szCs w:val="20"/>
    </w:rPr>
  </w:style>
  <w:style w:type="paragraph" w:styleId="Textebrut">
    <w:name w:val="Plain Text"/>
    <w:basedOn w:val="Normal"/>
    <w:link w:val="TextebrutCar"/>
    <w:rsid w:val="00504D39"/>
    <w:pPr>
      <w:spacing w:line="360" w:lineRule="auto"/>
    </w:pPr>
    <w:rPr>
      <w:rFonts w:ascii="Courier New" w:hAnsi="Courier New" w:cs="Courier New"/>
      <w:sz w:val="20"/>
      <w:lang w:val="fr-FR"/>
    </w:rPr>
  </w:style>
  <w:style w:type="character" w:customStyle="1" w:styleId="TextebrutCar">
    <w:name w:val="Texte brut Car"/>
    <w:basedOn w:val="Policepardfaut"/>
    <w:link w:val="Textebrut"/>
    <w:rsid w:val="00504D39"/>
    <w:rPr>
      <w:rFonts w:ascii="Courier New" w:hAnsi="Courier New" w:cs="Courier New"/>
      <w:sz w:val="20"/>
      <w:szCs w:val="20"/>
      <w:lang w:eastAsia="fr-FR"/>
    </w:rPr>
  </w:style>
  <w:style w:type="paragraph" w:customStyle="1" w:styleId="TableContents">
    <w:name w:val="Table Contents"/>
    <w:basedOn w:val="Normal"/>
    <w:rsid w:val="00504D39"/>
    <w:pPr>
      <w:widowControl w:val="0"/>
      <w:suppressLineNumbers/>
      <w:suppressAutoHyphens/>
      <w:autoSpaceDN w:val="0"/>
      <w:jc w:val="left"/>
      <w:textAlignment w:val="baseline"/>
    </w:pPr>
    <w:rPr>
      <w:rFonts w:eastAsia="Andale Sans UI" w:cs="Tahoma"/>
      <w:kern w:val="3"/>
      <w:sz w:val="24"/>
      <w:szCs w:val="24"/>
      <w:lang w:val="de-DE" w:eastAsia="ja-JP" w:bidi="fa-IR"/>
    </w:rPr>
  </w:style>
  <w:style w:type="paragraph" w:customStyle="1" w:styleId="Standard">
    <w:name w:val="Standard"/>
    <w:rsid w:val="00504D3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PrformatHTML">
    <w:name w:val="HTML Preformatted"/>
    <w:basedOn w:val="Normal"/>
    <w:link w:val="PrformatHTMLCar"/>
    <w:uiPriority w:val="99"/>
    <w:unhideWhenUsed/>
    <w:rsid w:val="00504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en-GB"/>
    </w:rPr>
  </w:style>
  <w:style w:type="character" w:customStyle="1" w:styleId="PrformatHTMLCar">
    <w:name w:val="Préformaté HTML Car"/>
    <w:basedOn w:val="Policepardfaut"/>
    <w:link w:val="PrformatHTML"/>
    <w:uiPriority w:val="99"/>
    <w:rsid w:val="00504D39"/>
    <w:rPr>
      <w:rFonts w:ascii="Courier New" w:hAnsi="Courier New" w:cs="Courier New"/>
      <w:sz w:val="20"/>
      <w:szCs w:val="20"/>
      <w:lang w:val="en-GB" w:eastAsia="en-GB"/>
    </w:rPr>
  </w:style>
  <w:style w:type="character" w:customStyle="1" w:styleId="label">
    <w:name w:val="label"/>
    <w:basedOn w:val="Policepardfaut"/>
    <w:rsid w:val="005F023B"/>
  </w:style>
  <w:style w:type="character" w:customStyle="1" w:styleId="hithilite">
    <w:name w:val="hithilite"/>
    <w:basedOn w:val="Policepardfaut"/>
    <w:rsid w:val="005F023B"/>
  </w:style>
  <w:style w:type="character" w:customStyle="1" w:styleId="databold">
    <w:name w:val="data_bold"/>
    <w:basedOn w:val="Policepardfaut"/>
    <w:rsid w:val="005F023B"/>
  </w:style>
  <w:style w:type="paragraph" w:customStyle="1" w:styleId="frfield">
    <w:name w:val="fr_field"/>
    <w:basedOn w:val="Normal"/>
    <w:rsid w:val="00704C33"/>
    <w:pPr>
      <w:spacing w:before="100" w:beforeAutospacing="1" w:after="100" w:afterAutospacing="1" w:line="480" w:lineRule="auto"/>
      <w:jc w:val="left"/>
    </w:pPr>
    <w:rPr>
      <w:sz w:val="24"/>
      <w:szCs w:val="24"/>
      <w:lang w:val="fr-FR"/>
    </w:rPr>
  </w:style>
  <w:style w:type="character" w:customStyle="1" w:styleId="frlabel">
    <w:name w:val="fr_label"/>
    <w:basedOn w:val="Policepardfaut"/>
    <w:rsid w:val="00704C33"/>
  </w:style>
  <w:style w:type="character" w:customStyle="1" w:styleId="arttitle">
    <w:name w:val="arttitle"/>
    <w:basedOn w:val="Policepardfaut"/>
    <w:rsid w:val="00704C33"/>
  </w:style>
  <w:style w:type="character" w:customStyle="1" w:styleId="articletypelabel">
    <w:name w:val="articletypelabel"/>
    <w:basedOn w:val="Policepardfaut"/>
    <w:rsid w:val="00704C33"/>
  </w:style>
  <w:style w:type="character" w:customStyle="1" w:styleId="authortxt">
    <w:name w:val="authortxt"/>
    <w:basedOn w:val="Policepardfaut"/>
    <w:rsid w:val="00704C33"/>
  </w:style>
  <w:style w:type="paragraph" w:customStyle="1" w:styleId="ejsmb10">
    <w:name w:val="ejs_mb_10"/>
    <w:basedOn w:val="Normal"/>
    <w:rsid w:val="00704C33"/>
    <w:pPr>
      <w:spacing w:before="100" w:beforeAutospacing="1" w:after="100" w:afterAutospacing="1"/>
      <w:jc w:val="left"/>
    </w:pPr>
    <w:rPr>
      <w:sz w:val="24"/>
      <w:szCs w:val="24"/>
      <w:lang w:eastAsia="en-GB"/>
    </w:rPr>
  </w:style>
  <w:style w:type="paragraph" w:styleId="Notedebasdepage">
    <w:name w:val="footnote text"/>
    <w:basedOn w:val="Normal"/>
    <w:link w:val="NotedebasdepageCar"/>
    <w:uiPriority w:val="99"/>
    <w:unhideWhenUsed/>
    <w:rsid w:val="00704C33"/>
    <w:rPr>
      <w:sz w:val="20"/>
    </w:rPr>
  </w:style>
  <w:style w:type="character" w:customStyle="1" w:styleId="NotedebasdepageCar">
    <w:name w:val="Note de bas de page Car"/>
    <w:basedOn w:val="Policepardfaut"/>
    <w:link w:val="Notedebasdepage"/>
    <w:uiPriority w:val="99"/>
    <w:rsid w:val="00704C33"/>
    <w:rPr>
      <w:rFonts w:ascii="Times New Roman" w:hAnsi="Times New Roman" w:cs="Times New Roman"/>
      <w:sz w:val="20"/>
      <w:szCs w:val="20"/>
      <w:lang w:val="en-GB" w:eastAsia="fr-FR"/>
    </w:rPr>
  </w:style>
  <w:style w:type="character" w:styleId="Appelnotedebasdep">
    <w:name w:val="footnote reference"/>
    <w:basedOn w:val="Policepardfaut"/>
    <w:uiPriority w:val="99"/>
    <w:semiHidden/>
    <w:unhideWhenUsed/>
    <w:rsid w:val="00704C33"/>
    <w:rPr>
      <w:vertAlign w:val="superscript"/>
    </w:rPr>
  </w:style>
  <w:style w:type="character" w:styleId="Textedelespacerserv">
    <w:name w:val="Placeholder Text"/>
    <w:basedOn w:val="Policepardfaut"/>
    <w:uiPriority w:val="99"/>
    <w:semiHidden/>
    <w:rsid w:val="004C14DB"/>
    <w:rPr>
      <w:color w:val="808080"/>
    </w:rPr>
  </w:style>
  <w:style w:type="character" w:customStyle="1" w:styleId="a0">
    <w:name w:val="a"/>
    <w:basedOn w:val="Policepardfaut"/>
    <w:rsid w:val="00711459"/>
  </w:style>
  <w:style w:type="character" w:customStyle="1" w:styleId="Titre10">
    <w:name w:val="Titre1"/>
    <w:basedOn w:val="Policepardfaut"/>
    <w:rsid w:val="00711459"/>
  </w:style>
  <w:style w:type="paragraph" w:customStyle="1" w:styleId="figurecaptioncrc">
    <w:name w:val="figure caption_crc"/>
    <w:basedOn w:val="Corpsdetexte"/>
    <w:link w:val="figurecaptioncrcChar"/>
    <w:autoRedefine/>
    <w:rsid w:val="00711459"/>
    <w:pPr>
      <w:suppressAutoHyphens/>
      <w:spacing w:before="120" w:after="120" w:line="240" w:lineRule="auto"/>
      <w:ind w:firstLine="0"/>
      <w:jc w:val="center"/>
    </w:pPr>
    <w:rPr>
      <w:bCs/>
      <w:noProof/>
      <w:sz w:val="16"/>
      <w:szCs w:val="16"/>
      <w:lang w:eastAsia="hu-HU"/>
    </w:rPr>
  </w:style>
  <w:style w:type="character" w:customStyle="1" w:styleId="figurecaptioncrcChar">
    <w:name w:val="figure caption_crc Char"/>
    <w:link w:val="figurecaptioncrc"/>
    <w:rsid w:val="00711459"/>
    <w:rPr>
      <w:rFonts w:ascii="Times New Roman" w:hAnsi="Times New Roman" w:cs="Times New Roman"/>
      <w:bCs/>
      <w:noProof/>
      <w:sz w:val="16"/>
      <w:szCs w:val="16"/>
      <w:lang w:val="en-GB" w:eastAsia="hu-HU"/>
    </w:rPr>
  </w:style>
  <w:style w:type="paragraph" w:customStyle="1" w:styleId="Title1crc">
    <w:name w:val="Title_1_crc"/>
    <w:basedOn w:val="Normal"/>
    <w:link w:val="Title1crcChar"/>
    <w:rsid w:val="00711459"/>
    <w:pPr>
      <w:keepNext/>
      <w:pageBreakBefore/>
      <w:widowControl w:val="0"/>
      <w:suppressAutoHyphens/>
      <w:spacing w:after="120"/>
      <w:jc w:val="left"/>
    </w:pPr>
    <w:rPr>
      <w:b/>
      <w:caps/>
      <w:sz w:val="24"/>
      <w:szCs w:val="24"/>
      <w:lang w:eastAsia="en-US"/>
    </w:rPr>
  </w:style>
  <w:style w:type="character" w:customStyle="1" w:styleId="Title1crcChar">
    <w:name w:val="Title_1_crc Char"/>
    <w:link w:val="Title1crc"/>
    <w:rsid w:val="00711459"/>
    <w:rPr>
      <w:rFonts w:ascii="Times New Roman" w:hAnsi="Times New Roman" w:cs="Times New Roman"/>
      <w:b/>
      <w:caps/>
      <w:sz w:val="24"/>
      <w:szCs w:val="24"/>
      <w:lang w:val="en-GB"/>
    </w:rPr>
  </w:style>
  <w:style w:type="character" w:customStyle="1" w:styleId="xbe">
    <w:name w:val="_xbe"/>
    <w:basedOn w:val="Policepardfaut"/>
    <w:rsid w:val="00711459"/>
  </w:style>
  <w:style w:type="paragraph" w:styleId="Rvision">
    <w:name w:val="Revision"/>
    <w:hidden/>
    <w:uiPriority w:val="99"/>
    <w:semiHidden/>
    <w:rsid w:val="00711459"/>
    <w:pPr>
      <w:spacing w:after="0" w:line="240" w:lineRule="auto"/>
    </w:pPr>
    <w:rPr>
      <w:rFonts w:ascii="Times New Roman" w:hAnsi="Times New Roman" w:cs="Times New Roman"/>
      <w:szCs w:val="20"/>
      <w:lang w:val="en-GB" w:eastAsia="fr-FR"/>
    </w:rPr>
  </w:style>
  <w:style w:type="character" w:customStyle="1" w:styleId="apple-converted-space">
    <w:name w:val="apple-converted-space"/>
    <w:basedOn w:val="Policepardfaut"/>
    <w:rsid w:val="00711459"/>
  </w:style>
  <w:style w:type="paragraph" w:customStyle="1" w:styleId="EFSABodytext">
    <w:name w:val="EFSA_Body text"/>
    <w:basedOn w:val="Normal"/>
    <w:link w:val="EFSABodytextCharChar"/>
    <w:uiPriority w:val="99"/>
    <w:qFormat/>
    <w:rsid w:val="00711459"/>
    <w:pPr>
      <w:spacing w:after="220"/>
    </w:pPr>
    <w:rPr>
      <w:lang w:val="x-none" w:eastAsia="en-US"/>
    </w:rPr>
  </w:style>
  <w:style w:type="character" w:customStyle="1" w:styleId="EFSABodytextCharChar">
    <w:name w:val="EFSA_Body text Char Char"/>
    <w:link w:val="EFSABodytext"/>
    <w:uiPriority w:val="99"/>
    <w:locked/>
    <w:rsid w:val="00711459"/>
    <w:rPr>
      <w:rFonts w:ascii="Times New Roman" w:hAnsi="Times New Roman" w:cs="Times New Roman"/>
      <w:szCs w:val="20"/>
      <w:lang w:val="x-none"/>
    </w:rPr>
  </w:style>
  <w:style w:type="character" w:customStyle="1" w:styleId="current-selection">
    <w:name w:val="current-selection"/>
    <w:basedOn w:val="Policepardfaut"/>
    <w:rsid w:val="00711459"/>
  </w:style>
  <w:style w:type="character" w:customStyle="1" w:styleId="a1">
    <w:name w:val="_"/>
    <w:basedOn w:val="Policepardfaut"/>
    <w:rsid w:val="00711459"/>
  </w:style>
  <w:style w:type="character" w:customStyle="1" w:styleId="enhanced-reference">
    <w:name w:val="enhanced-reference"/>
    <w:basedOn w:val="Policepardfaut"/>
    <w:rsid w:val="00711459"/>
  </w:style>
  <w:style w:type="character" w:customStyle="1" w:styleId="ParagraphedelisteCar">
    <w:name w:val="Paragraphe de liste Car"/>
    <w:basedOn w:val="Policepardfaut"/>
    <w:link w:val="Paragraphedeliste"/>
    <w:uiPriority w:val="34"/>
    <w:rsid w:val="00A037FF"/>
    <w:rPr>
      <w:rFonts w:ascii="Times New Roman" w:hAnsi="Times New Roman" w:cs="Times New Roman"/>
      <w:szCs w:val="20"/>
      <w:lang w:val="en-GB" w:eastAsia="fr-FR"/>
    </w:rPr>
  </w:style>
  <w:style w:type="character" w:customStyle="1" w:styleId="LgendeCar">
    <w:name w:val="Légende Car"/>
    <w:basedOn w:val="Policepardfaut"/>
    <w:link w:val="Lgende"/>
    <w:uiPriority w:val="35"/>
    <w:rsid w:val="001742DA"/>
    <w:rPr>
      <w:rFonts w:ascii="Times New Roman" w:hAnsi="Times New Roman" w:cs="Times New Roman"/>
      <w:szCs w:val="24"/>
      <w:lang w:val="en-GB" w:eastAsia="fr-FR"/>
    </w:rPr>
  </w:style>
  <w:style w:type="paragraph" w:customStyle="1" w:styleId="EndNoteBibliographyTitle">
    <w:name w:val="EndNote Bibliography Title"/>
    <w:basedOn w:val="Normal"/>
    <w:link w:val="EndNoteBibliographyTitleCar"/>
    <w:rsid w:val="00567DEE"/>
    <w:pPr>
      <w:jc w:val="center"/>
    </w:pPr>
    <w:rPr>
      <w:noProof/>
      <w:lang w:val="fr-FR"/>
    </w:rPr>
  </w:style>
  <w:style w:type="character" w:customStyle="1" w:styleId="EndNoteBibliographyTitleCar">
    <w:name w:val="EndNote Bibliography Title Car"/>
    <w:basedOn w:val="Policepardfaut"/>
    <w:link w:val="EndNoteBibliographyTitle"/>
    <w:rsid w:val="00567DEE"/>
    <w:rPr>
      <w:rFonts w:ascii="Times New Roman" w:hAnsi="Times New Roman" w:cs="Times New Roman"/>
      <w:noProof/>
      <w:szCs w:val="20"/>
      <w:lang w:eastAsia="fr-FR"/>
    </w:rPr>
  </w:style>
  <w:style w:type="paragraph" w:customStyle="1" w:styleId="EndNoteBibliography">
    <w:name w:val="EndNote Bibliography"/>
    <w:basedOn w:val="Normal"/>
    <w:link w:val="EndNoteBibliographyCar"/>
    <w:rsid w:val="00567DEE"/>
    <w:rPr>
      <w:noProof/>
      <w:lang w:val="fr-FR"/>
    </w:rPr>
  </w:style>
  <w:style w:type="character" w:customStyle="1" w:styleId="EndNoteBibliographyCar">
    <w:name w:val="EndNote Bibliography Car"/>
    <w:basedOn w:val="Policepardfaut"/>
    <w:link w:val="EndNoteBibliography"/>
    <w:rsid w:val="00567DEE"/>
    <w:rPr>
      <w:rFonts w:ascii="Times New Roman" w:hAnsi="Times New Roman" w:cs="Times New Roman"/>
      <w:noProof/>
      <w:szCs w:val="20"/>
      <w:lang w:eastAsia="fr-FR"/>
    </w:rPr>
  </w:style>
  <w:style w:type="character" w:customStyle="1" w:styleId="Mentionnonrsolue1">
    <w:name w:val="Mention non résolue1"/>
    <w:basedOn w:val="Policepardfaut"/>
    <w:uiPriority w:val="99"/>
    <w:semiHidden/>
    <w:unhideWhenUsed/>
    <w:rsid w:val="00B114AE"/>
    <w:rPr>
      <w:color w:val="605E5C"/>
      <w:shd w:val="clear" w:color="auto" w:fill="E1DFDD"/>
    </w:rPr>
  </w:style>
  <w:style w:type="character" w:customStyle="1" w:styleId="Style1Car">
    <w:name w:val="Style1 Car"/>
    <w:basedOn w:val="Policepardfaut"/>
    <w:rsid w:val="00C211B8"/>
    <w:rPr>
      <w:rFonts w:ascii="Times New Roman" w:hAnsi="Times New Roman" w:cs="Times New Roman"/>
    </w:rPr>
  </w:style>
  <w:style w:type="paragraph" w:styleId="Titre">
    <w:name w:val="Title"/>
    <w:basedOn w:val="Normal"/>
    <w:next w:val="Normal"/>
    <w:link w:val="TitreCar"/>
    <w:uiPriority w:val="10"/>
    <w:qFormat/>
    <w:rsid w:val="00C211B8"/>
    <w:pPr>
      <w:spacing w:before="120"/>
      <w:contextualSpacing/>
    </w:pPr>
    <w:rPr>
      <w:rFonts w:asciiTheme="majorHAnsi" w:eastAsiaTheme="majorEastAsia" w:hAnsiTheme="majorHAnsi" w:cstheme="majorBidi"/>
      <w:spacing w:val="-10"/>
      <w:kern w:val="28"/>
      <w:sz w:val="56"/>
      <w:szCs w:val="56"/>
      <w:lang w:val="fr-FR" w:eastAsia="en-US"/>
    </w:rPr>
  </w:style>
  <w:style w:type="character" w:customStyle="1" w:styleId="TitreCar">
    <w:name w:val="Titre Car"/>
    <w:basedOn w:val="Policepardfaut"/>
    <w:link w:val="Titre"/>
    <w:uiPriority w:val="10"/>
    <w:rsid w:val="00C211B8"/>
    <w:rPr>
      <w:rFonts w:asciiTheme="majorHAnsi" w:eastAsiaTheme="majorEastAsia" w:hAnsiTheme="majorHAnsi" w:cstheme="majorBidi"/>
      <w:spacing w:val="-10"/>
      <w:kern w:val="28"/>
      <w:sz w:val="56"/>
      <w:szCs w:val="56"/>
    </w:rPr>
  </w:style>
  <w:style w:type="paragraph" w:customStyle="1" w:styleId="grandtitreOP">
    <w:name w:val="grand titre OP"/>
    <w:basedOn w:val="Titre1"/>
    <w:link w:val="grandtitreOPCar"/>
    <w:qFormat/>
    <w:rsid w:val="00C211B8"/>
    <w:pPr>
      <w:keepLines/>
      <w:numPr>
        <w:numId w:val="0"/>
      </w:numPr>
      <w:pBdr>
        <w:top w:val="none" w:sz="0" w:space="0" w:color="auto"/>
        <w:left w:val="none" w:sz="0" w:space="0" w:color="auto"/>
        <w:right w:val="none" w:sz="0" w:space="0" w:color="auto"/>
      </w:pBdr>
      <w:shd w:val="clear" w:color="auto" w:fill="auto"/>
      <w:tabs>
        <w:tab w:val="clear" w:pos="284"/>
        <w:tab w:val="clear" w:pos="567"/>
        <w:tab w:val="clear" w:pos="851"/>
      </w:tabs>
      <w:spacing w:before="240" w:after="0" w:line="259" w:lineRule="auto"/>
      <w:jc w:val="both"/>
    </w:pPr>
    <w:rPr>
      <w:rFonts w:ascii="Times New Roman" w:eastAsiaTheme="majorEastAsia" w:hAnsi="Times New Roman" w:cs="Times New Roman"/>
      <w:bCs w:val="0"/>
      <w:color w:val="auto"/>
      <w:kern w:val="0"/>
      <w:sz w:val="52"/>
      <w:szCs w:val="32"/>
      <w:lang w:eastAsia="en-US"/>
    </w:rPr>
  </w:style>
  <w:style w:type="character" w:customStyle="1" w:styleId="grandtitreOPCar">
    <w:name w:val="grand titre OP Car"/>
    <w:basedOn w:val="Policepardfaut"/>
    <w:link w:val="grandtitreOP"/>
    <w:rsid w:val="00C211B8"/>
    <w:rPr>
      <w:rFonts w:ascii="Times New Roman" w:eastAsiaTheme="majorEastAsia" w:hAnsi="Times New Roman" w:cs="Times New Roman"/>
      <w:b/>
      <w:sz w:val="52"/>
      <w:szCs w:val="32"/>
    </w:rPr>
  </w:style>
  <w:style w:type="paragraph" w:customStyle="1" w:styleId="titre1OP">
    <w:name w:val="titre 1 OP"/>
    <w:basedOn w:val="Titre1"/>
    <w:next w:val="titre2OP"/>
    <w:link w:val="titre1OPCar"/>
    <w:qFormat/>
    <w:rsid w:val="00C211B8"/>
    <w:pPr>
      <w:keepNext w:val="0"/>
      <w:keepLines/>
      <w:numPr>
        <w:ilvl w:val="1"/>
        <w:numId w:val="30"/>
      </w:numPr>
      <w:pBdr>
        <w:top w:val="none" w:sz="0" w:space="0" w:color="auto"/>
        <w:left w:val="none" w:sz="0" w:space="0" w:color="auto"/>
        <w:bottom w:val="none" w:sz="0" w:space="0" w:color="auto"/>
        <w:right w:val="none" w:sz="0" w:space="0" w:color="auto"/>
      </w:pBdr>
      <w:shd w:val="clear" w:color="auto" w:fill="auto"/>
      <w:tabs>
        <w:tab w:val="clear" w:pos="284"/>
        <w:tab w:val="clear" w:pos="851"/>
      </w:tabs>
      <w:spacing w:before="240" w:after="0" w:line="259" w:lineRule="auto"/>
      <w:jc w:val="both"/>
    </w:pPr>
    <w:rPr>
      <w:rFonts w:ascii="Times New Roman" w:eastAsiaTheme="majorEastAsia" w:hAnsi="Times New Roman" w:cs="Times New Roman"/>
      <w:bCs w:val="0"/>
      <w:color w:val="auto"/>
      <w:kern w:val="0"/>
      <w:sz w:val="36"/>
      <w:szCs w:val="32"/>
      <w:lang w:val="en-GB"/>
    </w:rPr>
  </w:style>
  <w:style w:type="character" w:customStyle="1" w:styleId="titre1OPCar">
    <w:name w:val="titre 1 OP Car"/>
    <w:basedOn w:val="ParagraphedelisteCar"/>
    <w:link w:val="titre1OP"/>
    <w:rsid w:val="00C211B8"/>
    <w:rPr>
      <w:rFonts w:ascii="Times New Roman" w:eastAsiaTheme="majorEastAsia" w:hAnsi="Times New Roman" w:cs="Times New Roman"/>
      <w:b/>
      <w:sz w:val="36"/>
      <w:szCs w:val="32"/>
      <w:lang w:val="en-GB" w:eastAsia="fr-FR"/>
    </w:rPr>
  </w:style>
  <w:style w:type="paragraph" w:customStyle="1" w:styleId="titre2OP">
    <w:name w:val="titre 2 OP"/>
    <w:basedOn w:val="Titre2"/>
    <w:next w:val="titre3OP"/>
    <w:link w:val="titre2OPCar"/>
    <w:qFormat/>
    <w:rsid w:val="00C211B8"/>
    <w:pPr>
      <w:keepNext w:val="0"/>
      <w:numPr>
        <w:ilvl w:val="2"/>
        <w:numId w:val="30"/>
      </w:numPr>
      <w:pBdr>
        <w:top w:val="none" w:sz="0" w:space="0" w:color="auto"/>
        <w:left w:val="none" w:sz="0" w:space="0" w:color="auto"/>
        <w:bottom w:val="none" w:sz="0" w:space="0" w:color="auto"/>
        <w:right w:val="none" w:sz="0" w:space="0" w:color="auto"/>
      </w:pBdr>
      <w:shd w:val="clear" w:color="auto" w:fill="auto"/>
      <w:spacing w:before="40" w:after="0" w:line="259" w:lineRule="auto"/>
    </w:pPr>
    <w:rPr>
      <w:rFonts w:ascii="Times New Roman" w:eastAsiaTheme="majorEastAsia" w:hAnsi="Times New Roman" w:cs="Times New Roman"/>
      <w:bCs w:val="0"/>
      <w:iCs w:val="0"/>
      <w:color w:val="auto"/>
      <w:lang w:val="en-GB"/>
    </w:rPr>
  </w:style>
  <w:style w:type="character" w:customStyle="1" w:styleId="titre2OPCar">
    <w:name w:val="titre 2 OP Car"/>
    <w:basedOn w:val="ParagraphedelisteCar"/>
    <w:link w:val="titre2OP"/>
    <w:rsid w:val="00C211B8"/>
    <w:rPr>
      <w:rFonts w:ascii="Times New Roman" w:eastAsiaTheme="majorEastAsia" w:hAnsi="Times New Roman" w:cs="Times New Roman"/>
      <w:b/>
      <w:sz w:val="28"/>
      <w:szCs w:val="26"/>
      <w:lang w:val="en-GB" w:eastAsia="fr-FR"/>
    </w:rPr>
  </w:style>
  <w:style w:type="paragraph" w:customStyle="1" w:styleId="titre3OP">
    <w:name w:val="titre 3 OP"/>
    <w:basedOn w:val="Titre3"/>
    <w:link w:val="titre3OPCar"/>
    <w:qFormat/>
    <w:rsid w:val="00C211B8"/>
    <w:pPr>
      <w:keepNext w:val="0"/>
      <w:keepLines/>
      <w:numPr>
        <w:ilvl w:val="3"/>
        <w:numId w:val="30"/>
      </w:numPr>
      <w:shd w:val="clear" w:color="auto" w:fill="auto"/>
      <w:tabs>
        <w:tab w:val="clear" w:pos="284"/>
        <w:tab w:val="clear" w:pos="567"/>
        <w:tab w:val="clear" w:pos="1134"/>
      </w:tabs>
      <w:spacing w:before="40" w:after="0" w:line="259" w:lineRule="auto"/>
    </w:pPr>
    <w:rPr>
      <w:rFonts w:ascii="Times New Roman" w:eastAsiaTheme="majorEastAsia" w:hAnsi="Times New Roman" w:cs="Times New Roman"/>
      <w:bCs w:val="0"/>
      <w:i w:val="0"/>
      <w:iCs w:val="0"/>
      <w:szCs w:val="24"/>
    </w:rPr>
  </w:style>
  <w:style w:type="character" w:customStyle="1" w:styleId="titre3OPCar">
    <w:name w:val="titre 3 OP Car"/>
    <w:basedOn w:val="Titre3Car"/>
    <w:link w:val="titre3OP"/>
    <w:rsid w:val="00C211B8"/>
    <w:rPr>
      <w:rFonts w:ascii="Times New Roman" w:eastAsiaTheme="majorEastAsia" w:hAnsi="Times New Roman" w:cs="Times New Roman"/>
      <w:b/>
      <w:bCs w:val="0"/>
      <w:i w:val="0"/>
      <w:iCs w:val="0"/>
      <w:color w:val="005800"/>
      <w:sz w:val="24"/>
      <w:szCs w:val="24"/>
      <w:shd w:val="clear" w:color="auto" w:fill="EAF1DD" w:themeFill="accent3" w:themeFillTint="33"/>
      <w:lang w:val="en-GB" w:eastAsia="fr-FR"/>
    </w:rPr>
  </w:style>
  <w:style w:type="paragraph" w:customStyle="1" w:styleId="titre4OP">
    <w:name w:val="titre 4 OP"/>
    <w:basedOn w:val="Titre4"/>
    <w:link w:val="titre4OPCar"/>
    <w:qFormat/>
    <w:rsid w:val="00C211B8"/>
    <w:pPr>
      <w:keepLines/>
      <w:numPr>
        <w:ilvl w:val="4"/>
        <w:numId w:val="30"/>
      </w:numPr>
      <w:tabs>
        <w:tab w:val="clear" w:pos="1134"/>
        <w:tab w:val="clear" w:pos="1418"/>
        <w:tab w:val="clear" w:pos="1701"/>
      </w:tabs>
      <w:spacing w:before="40" w:after="0" w:line="259" w:lineRule="auto"/>
    </w:pPr>
    <w:rPr>
      <w:rFonts w:eastAsiaTheme="majorEastAsia"/>
      <w:b w:val="0"/>
      <w:bCs w:val="0"/>
      <w:color w:val="auto"/>
      <w:lang w:val="en-GB"/>
    </w:rPr>
  </w:style>
  <w:style w:type="character" w:customStyle="1" w:styleId="titre4OPCar">
    <w:name w:val="titre 4 OP Car"/>
    <w:basedOn w:val="ParagraphedelisteCar"/>
    <w:link w:val="titre4OP"/>
    <w:rsid w:val="00C211B8"/>
    <w:rPr>
      <w:rFonts w:ascii="Times New Roman" w:eastAsiaTheme="majorEastAsia" w:hAnsi="Times New Roman" w:cs="Times New Roman"/>
      <w:i/>
      <w:iCs/>
      <w:szCs w:val="20"/>
      <w:lang w:val="en-GB" w:eastAsia="fr-FR"/>
    </w:rPr>
  </w:style>
  <w:style w:type="paragraph" w:styleId="En-ttedetabledesmatires">
    <w:name w:val="TOC Heading"/>
    <w:basedOn w:val="Titre1"/>
    <w:next w:val="Normal"/>
    <w:uiPriority w:val="39"/>
    <w:unhideWhenUsed/>
    <w:qFormat/>
    <w:rsid w:val="00C211B8"/>
    <w:pPr>
      <w:keepLines/>
      <w:numPr>
        <w:numId w:val="0"/>
      </w:numPr>
      <w:pBdr>
        <w:top w:val="none" w:sz="0" w:space="0" w:color="auto"/>
        <w:left w:val="none" w:sz="0" w:space="0" w:color="auto"/>
        <w:bottom w:val="none" w:sz="0" w:space="0" w:color="auto"/>
        <w:right w:val="none" w:sz="0" w:space="0" w:color="auto"/>
      </w:pBdr>
      <w:shd w:val="clear" w:color="auto" w:fill="auto"/>
      <w:tabs>
        <w:tab w:val="clear" w:pos="284"/>
        <w:tab w:val="clear" w:pos="567"/>
        <w:tab w:val="clear" w:pos="851"/>
      </w:tabs>
      <w:spacing w:before="240" w:after="0" w:line="259" w:lineRule="auto"/>
      <w:jc w:val="both"/>
      <w:outlineLvl w:val="9"/>
    </w:pPr>
    <w:rPr>
      <w:rFonts w:asciiTheme="majorHAnsi" w:eastAsiaTheme="majorEastAsia" w:hAnsiTheme="majorHAnsi" w:cstheme="majorBidi"/>
      <w:b w:val="0"/>
      <w:bCs w:val="0"/>
      <w:color w:val="365F91" w:themeColor="accent1" w:themeShade="BF"/>
      <w:kern w:val="0"/>
      <w:sz w:val="32"/>
      <w:szCs w:val="32"/>
    </w:rPr>
  </w:style>
  <w:style w:type="paragraph" w:styleId="TM1">
    <w:name w:val="toc 1"/>
    <w:basedOn w:val="Normal"/>
    <w:next w:val="Normal"/>
    <w:autoRedefine/>
    <w:uiPriority w:val="39"/>
    <w:unhideWhenUsed/>
    <w:rsid w:val="00C211B8"/>
    <w:pPr>
      <w:spacing w:before="120" w:after="100" w:line="259" w:lineRule="auto"/>
    </w:pPr>
    <w:rPr>
      <w:rFonts w:eastAsiaTheme="minorHAnsi" w:cstheme="minorBidi"/>
      <w:szCs w:val="22"/>
      <w:lang w:val="fr-FR" w:eastAsia="en-US"/>
    </w:rPr>
  </w:style>
  <w:style w:type="paragraph" w:styleId="TM2">
    <w:name w:val="toc 2"/>
    <w:basedOn w:val="Normal"/>
    <w:next w:val="Normal"/>
    <w:autoRedefine/>
    <w:uiPriority w:val="39"/>
    <w:unhideWhenUsed/>
    <w:rsid w:val="00C211B8"/>
    <w:pPr>
      <w:spacing w:before="120" w:after="100" w:line="259" w:lineRule="auto"/>
      <w:ind w:left="220"/>
    </w:pPr>
    <w:rPr>
      <w:rFonts w:eastAsiaTheme="minorHAnsi" w:cstheme="minorBidi"/>
      <w:szCs w:val="22"/>
      <w:lang w:val="fr-FR" w:eastAsia="en-US"/>
    </w:rPr>
  </w:style>
  <w:style w:type="paragraph" w:styleId="TM3">
    <w:name w:val="toc 3"/>
    <w:basedOn w:val="Normal"/>
    <w:next w:val="Normal"/>
    <w:autoRedefine/>
    <w:uiPriority w:val="39"/>
    <w:unhideWhenUsed/>
    <w:rsid w:val="00C211B8"/>
    <w:pPr>
      <w:tabs>
        <w:tab w:val="left" w:pos="1320"/>
        <w:tab w:val="right" w:leader="dot" w:pos="9062"/>
      </w:tabs>
      <w:spacing w:before="120" w:after="100" w:line="259" w:lineRule="auto"/>
      <w:ind w:left="440"/>
    </w:pPr>
    <w:rPr>
      <w:rFonts w:eastAsiaTheme="minorHAnsi" w:cstheme="minorBidi"/>
      <w:szCs w:val="22"/>
      <w:lang w:val="fr-FR" w:eastAsia="en-US"/>
    </w:rPr>
  </w:style>
  <w:style w:type="character" w:customStyle="1" w:styleId="gem3dmtcpfb">
    <w:name w:val="gem3dmtcpfb"/>
    <w:basedOn w:val="Policepardfaut"/>
    <w:rsid w:val="00C211B8"/>
  </w:style>
  <w:style w:type="character" w:styleId="Accentuation">
    <w:name w:val="Emphasis"/>
    <w:basedOn w:val="Policepardfaut"/>
    <w:uiPriority w:val="20"/>
    <w:qFormat/>
    <w:rsid w:val="00C211B8"/>
    <w:rPr>
      <w:i/>
      <w:iCs/>
      <w:color w:val="F79646" w:themeColor="accent6"/>
    </w:rPr>
  </w:style>
  <w:style w:type="paragraph" w:styleId="Sous-titre">
    <w:name w:val="Subtitle"/>
    <w:basedOn w:val="Normal"/>
    <w:next w:val="Normal"/>
    <w:link w:val="Sous-titreCar"/>
    <w:uiPriority w:val="11"/>
    <w:qFormat/>
    <w:rsid w:val="00C211B8"/>
    <w:pPr>
      <w:spacing w:line="256" w:lineRule="auto"/>
      <w:jc w:val="left"/>
    </w:pPr>
    <w:rPr>
      <w:rFonts w:eastAsiaTheme="minorEastAsia"/>
      <w:color w:val="5A5A5A" w:themeColor="text1" w:themeTint="A5"/>
      <w:spacing w:val="15"/>
      <w:szCs w:val="22"/>
      <w:lang w:val="en-US" w:eastAsia="en-US"/>
    </w:rPr>
  </w:style>
  <w:style w:type="character" w:customStyle="1" w:styleId="Sous-titreCar">
    <w:name w:val="Sous-titre Car"/>
    <w:basedOn w:val="Policepardfaut"/>
    <w:link w:val="Sous-titre"/>
    <w:uiPriority w:val="11"/>
    <w:rsid w:val="00C211B8"/>
    <w:rPr>
      <w:rFonts w:ascii="Times New Roman" w:eastAsiaTheme="minorEastAsia" w:hAnsi="Times New Roman" w:cs="Times New Roman"/>
      <w:color w:val="5A5A5A" w:themeColor="text1" w:themeTint="A5"/>
      <w:spacing w:val="15"/>
      <w:lang w:val="en-US"/>
    </w:rPr>
  </w:style>
  <w:style w:type="paragraph" w:styleId="Sansinterligne">
    <w:name w:val="No Spacing"/>
    <w:uiPriority w:val="1"/>
    <w:qFormat/>
    <w:rsid w:val="00C211B8"/>
    <w:pPr>
      <w:spacing w:after="0" w:line="240" w:lineRule="auto"/>
    </w:pPr>
    <w:rPr>
      <w:rFonts w:eastAsiaTheme="minorEastAsia"/>
      <w:sz w:val="21"/>
      <w:szCs w:val="21"/>
    </w:rPr>
  </w:style>
  <w:style w:type="paragraph" w:styleId="Citation">
    <w:name w:val="Quote"/>
    <w:basedOn w:val="Normal"/>
    <w:next w:val="Normal"/>
    <w:link w:val="CitationCar"/>
    <w:uiPriority w:val="29"/>
    <w:qFormat/>
    <w:rsid w:val="00C211B8"/>
    <w:pPr>
      <w:spacing w:before="160" w:after="200" w:line="288" w:lineRule="auto"/>
      <w:ind w:left="720" w:right="720"/>
      <w:jc w:val="center"/>
    </w:pPr>
    <w:rPr>
      <w:rFonts w:eastAsiaTheme="minorEastAsia"/>
      <w:i/>
      <w:iCs/>
      <w:color w:val="262626" w:themeColor="text1" w:themeTint="D9"/>
      <w:sz w:val="21"/>
      <w:szCs w:val="21"/>
      <w:lang w:val="en-US" w:eastAsia="en-US"/>
    </w:rPr>
  </w:style>
  <w:style w:type="character" w:customStyle="1" w:styleId="CitationCar">
    <w:name w:val="Citation Car"/>
    <w:basedOn w:val="Policepardfaut"/>
    <w:link w:val="Citation"/>
    <w:uiPriority w:val="29"/>
    <w:rsid w:val="00C211B8"/>
    <w:rPr>
      <w:rFonts w:ascii="Times New Roman" w:eastAsiaTheme="minorEastAsia" w:hAnsi="Times New Roman" w:cs="Times New Roman"/>
      <w:i/>
      <w:iCs/>
      <w:color w:val="262626" w:themeColor="text1" w:themeTint="D9"/>
      <w:sz w:val="21"/>
      <w:szCs w:val="21"/>
      <w:lang w:val="en-US"/>
    </w:rPr>
  </w:style>
  <w:style w:type="paragraph" w:styleId="Citationintense">
    <w:name w:val="Intense Quote"/>
    <w:basedOn w:val="Normal"/>
    <w:next w:val="Normal"/>
    <w:link w:val="CitationintenseCar"/>
    <w:uiPriority w:val="30"/>
    <w:qFormat/>
    <w:rsid w:val="00C211B8"/>
    <w:pPr>
      <w:spacing w:before="160" w:line="264" w:lineRule="auto"/>
      <w:ind w:left="720" w:right="720"/>
      <w:jc w:val="center"/>
    </w:pPr>
    <w:rPr>
      <w:rFonts w:asciiTheme="majorHAnsi" w:eastAsiaTheme="majorEastAsia" w:hAnsiTheme="majorHAnsi" w:cstheme="majorBidi"/>
      <w:i/>
      <w:iCs/>
      <w:color w:val="F79646" w:themeColor="accent6"/>
      <w:sz w:val="32"/>
      <w:szCs w:val="32"/>
      <w:lang w:val="en-US" w:eastAsia="en-US"/>
    </w:rPr>
  </w:style>
  <w:style w:type="character" w:customStyle="1" w:styleId="CitationintenseCar">
    <w:name w:val="Citation intense Car"/>
    <w:basedOn w:val="Policepardfaut"/>
    <w:link w:val="Citationintense"/>
    <w:uiPriority w:val="30"/>
    <w:rsid w:val="00C211B8"/>
    <w:rPr>
      <w:rFonts w:asciiTheme="majorHAnsi" w:eastAsiaTheme="majorEastAsia" w:hAnsiTheme="majorHAnsi" w:cstheme="majorBidi"/>
      <w:i/>
      <w:iCs/>
      <w:color w:val="F79646" w:themeColor="accent6"/>
      <w:sz w:val="32"/>
      <w:szCs w:val="32"/>
      <w:lang w:val="en-US"/>
    </w:rPr>
  </w:style>
  <w:style w:type="character" w:styleId="Accentuationlgre">
    <w:name w:val="Subtle Emphasis"/>
    <w:basedOn w:val="Policepardfaut"/>
    <w:uiPriority w:val="19"/>
    <w:qFormat/>
    <w:rsid w:val="00C211B8"/>
    <w:rPr>
      <w:i/>
      <w:iCs/>
    </w:rPr>
  </w:style>
  <w:style w:type="character" w:styleId="Accentuationintense">
    <w:name w:val="Intense Emphasis"/>
    <w:basedOn w:val="Policepardfaut"/>
    <w:uiPriority w:val="21"/>
    <w:qFormat/>
    <w:rsid w:val="00C211B8"/>
    <w:rPr>
      <w:b/>
      <w:bCs/>
      <w:i/>
      <w:iCs/>
    </w:rPr>
  </w:style>
  <w:style w:type="character" w:styleId="Rfrencelgre">
    <w:name w:val="Subtle Reference"/>
    <w:basedOn w:val="Policepardfaut"/>
    <w:uiPriority w:val="31"/>
    <w:qFormat/>
    <w:rsid w:val="00C211B8"/>
    <w:rPr>
      <w:smallCaps/>
      <w:color w:val="595959" w:themeColor="text1" w:themeTint="A6"/>
    </w:rPr>
  </w:style>
  <w:style w:type="character" w:styleId="Rfrenceintense">
    <w:name w:val="Intense Reference"/>
    <w:basedOn w:val="Policepardfaut"/>
    <w:uiPriority w:val="32"/>
    <w:qFormat/>
    <w:rsid w:val="00C211B8"/>
    <w:rPr>
      <w:b/>
      <w:bCs/>
      <w:smallCaps/>
      <w:color w:val="F79646" w:themeColor="accent6"/>
    </w:rPr>
  </w:style>
  <w:style w:type="character" w:styleId="Titredulivre">
    <w:name w:val="Book Title"/>
    <w:basedOn w:val="Policepardfaut"/>
    <w:uiPriority w:val="33"/>
    <w:qFormat/>
    <w:rsid w:val="00C211B8"/>
    <w:rPr>
      <w:b/>
      <w:bCs/>
      <w:caps w:val="0"/>
      <w:smallCaps/>
      <w:spacing w:val="7"/>
      <w:sz w:val="21"/>
      <w:szCs w:val="21"/>
    </w:rPr>
  </w:style>
  <w:style w:type="paragraph" w:customStyle="1" w:styleId="Adresse">
    <w:name w:val="Adresse"/>
    <w:basedOn w:val="Normal"/>
    <w:rsid w:val="00C211B8"/>
    <w:pPr>
      <w:jc w:val="center"/>
    </w:pPr>
    <w:rPr>
      <w:rFonts w:ascii="Arial" w:hAnsi="Arial"/>
    </w:rPr>
  </w:style>
  <w:style w:type="paragraph" w:customStyle="1" w:styleId="Titrecommunication">
    <w:name w:val="Titre communication"/>
    <w:basedOn w:val="Corpsdetexte"/>
    <w:rsid w:val="00C211B8"/>
    <w:pPr>
      <w:spacing w:line="240" w:lineRule="auto"/>
      <w:ind w:firstLine="0"/>
      <w:jc w:val="center"/>
    </w:pPr>
    <w:rPr>
      <w:rFonts w:ascii="Arial" w:hAnsi="Arial"/>
      <w:b/>
      <w:bCs/>
      <w:caps/>
      <w:sz w:val="24"/>
      <w:szCs w:val="20"/>
    </w:rPr>
  </w:style>
  <w:style w:type="paragraph" w:customStyle="1" w:styleId="auteurs">
    <w:name w:val="auteurs"/>
    <w:basedOn w:val="Normal"/>
    <w:rsid w:val="00C211B8"/>
    <w:pPr>
      <w:jc w:val="center"/>
    </w:pPr>
    <w:rPr>
      <w:rFonts w:ascii="Arial" w:hAnsi="Arial"/>
    </w:rPr>
  </w:style>
  <w:style w:type="paragraph" w:customStyle="1" w:styleId="resumesummary">
    <w:name w:val="resume summary"/>
    <w:basedOn w:val="Titre1"/>
    <w:rsid w:val="00C211B8"/>
    <w:pPr>
      <w:numPr>
        <w:numId w:val="0"/>
      </w:numPr>
      <w:pBdr>
        <w:top w:val="none" w:sz="0" w:space="0" w:color="auto"/>
        <w:left w:val="none" w:sz="0" w:space="0" w:color="auto"/>
        <w:bottom w:val="none" w:sz="0" w:space="0" w:color="auto"/>
        <w:right w:val="none" w:sz="0" w:space="0" w:color="auto"/>
      </w:pBdr>
      <w:shd w:val="clear" w:color="auto" w:fill="auto"/>
      <w:tabs>
        <w:tab w:val="clear" w:pos="284"/>
        <w:tab w:val="clear" w:pos="567"/>
        <w:tab w:val="clear" w:pos="851"/>
      </w:tabs>
      <w:spacing w:before="120" w:after="0"/>
      <w:jc w:val="both"/>
    </w:pPr>
    <w:rPr>
      <w:rFonts w:cs="Times New Roman"/>
      <w:bCs w:val="0"/>
      <w:caps/>
      <w:color w:val="auto"/>
      <w:kern w:val="0"/>
      <w:sz w:val="22"/>
      <w:szCs w:val="20"/>
      <w:lang w:val="en-GB"/>
    </w:rPr>
  </w:style>
  <w:style w:type="paragraph" w:customStyle="1" w:styleId="niveau1">
    <w:name w:val="niveau 1"/>
    <w:basedOn w:val="Normal"/>
    <w:rsid w:val="00C211B8"/>
    <w:pPr>
      <w:spacing w:before="120"/>
    </w:pPr>
    <w:rPr>
      <w:rFonts w:ascii="Arial" w:hAnsi="Arial"/>
      <w:b/>
      <w:caps/>
    </w:rPr>
  </w:style>
  <w:style w:type="paragraph" w:customStyle="1" w:styleId="niveau2">
    <w:name w:val="niveau 2"/>
    <w:basedOn w:val="Titre1"/>
    <w:rsid w:val="00C211B8"/>
    <w:pPr>
      <w:numPr>
        <w:numId w:val="0"/>
      </w:numPr>
      <w:pBdr>
        <w:top w:val="none" w:sz="0" w:space="0" w:color="auto"/>
        <w:left w:val="none" w:sz="0" w:space="0" w:color="auto"/>
        <w:bottom w:val="none" w:sz="0" w:space="0" w:color="auto"/>
        <w:right w:val="none" w:sz="0" w:space="0" w:color="auto"/>
      </w:pBdr>
      <w:shd w:val="clear" w:color="auto" w:fill="auto"/>
      <w:tabs>
        <w:tab w:val="clear" w:pos="284"/>
        <w:tab w:val="clear" w:pos="567"/>
        <w:tab w:val="clear" w:pos="851"/>
      </w:tabs>
      <w:spacing w:before="120" w:after="0"/>
      <w:jc w:val="both"/>
    </w:pPr>
    <w:rPr>
      <w:rFonts w:cs="Times New Roman"/>
      <w:smallCaps/>
      <w:color w:val="auto"/>
      <w:spacing w:val="-3"/>
      <w:kern w:val="0"/>
      <w:sz w:val="22"/>
      <w:szCs w:val="20"/>
      <w:lang w:val="en-GB"/>
    </w:rPr>
  </w:style>
  <w:style w:type="paragraph" w:customStyle="1" w:styleId="titrefigure">
    <w:name w:val="titre figure"/>
    <w:basedOn w:val="Normal"/>
    <w:rsid w:val="00C211B8"/>
    <w:pPr>
      <w:tabs>
        <w:tab w:val="left" w:pos="1134"/>
      </w:tabs>
      <w:ind w:left="1134" w:hanging="1134"/>
    </w:pPr>
    <w:rPr>
      <w:rFonts w:ascii="Arial" w:hAnsi="Arial"/>
      <w:spacing w:val="-3"/>
    </w:rPr>
  </w:style>
  <w:style w:type="paragraph" w:customStyle="1" w:styleId="titretableau">
    <w:name w:val="titre tableau"/>
    <w:basedOn w:val="Normal"/>
    <w:rsid w:val="00C211B8"/>
    <w:pPr>
      <w:tabs>
        <w:tab w:val="left" w:pos="1361"/>
      </w:tabs>
      <w:ind w:left="1361" w:hanging="1361"/>
    </w:pPr>
    <w:rPr>
      <w:rFonts w:ascii="Arial" w:hAnsi="Arial"/>
    </w:rPr>
  </w:style>
  <w:style w:type="paragraph" w:customStyle="1" w:styleId="niveau3">
    <w:name w:val="niveau 3"/>
    <w:basedOn w:val="Normal"/>
    <w:rsid w:val="00C211B8"/>
    <w:pPr>
      <w:ind w:left="1418" w:hanging="709"/>
    </w:pPr>
    <w:rPr>
      <w:rFonts w:ascii="Arial" w:hAnsi="Arial"/>
      <w:iCs/>
      <w:spacing w:val="-3"/>
      <w:u w:val="single"/>
    </w:rPr>
  </w:style>
  <w:style w:type="paragraph" w:styleId="TM4">
    <w:name w:val="toc 4"/>
    <w:basedOn w:val="Normal"/>
    <w:next w:val="Normal"/>
    <w:autoRedefine/>
    <w:uiPriority w:val="39"/>
    <w:unhideWhenUsed/>
    <w:rsid w:val="00C211B8"/>
    <w:pPr>
      <w:spacing w:after="100" w:line="259" w:lineRule="auto"/>
      <w:ind w:left="660"/>
      <w:jc w:val="left"/>
    </w:pPr>
    <w:rPr>
      <w:rFonts w:eastAsiaTheme="minorEastAsia" w:cstheme="minorBidi"/>
      <w:szCs w:val="22"/>
      <w:lang w:val="fr-FR"/>
    </w:rPr>
  </w:style>
  <w:style w:type="paragraph" w:styleId="TM5">
    <w:name w:val="toc 5"/>
    <w:basedOn w:val="Normal"/>
    <w:next w:val="Normal"/>
    <w:autoRedefine/>
    <w:uiPriority w:val="39"/>
    <w:unhideWhenUsed/>
    <w:rsid w:val="00C211B8"/>
    <w:pPr>
      <w:spacing w:after="100" w:line="259" w:lineRule="auto"/>
      <w:ind w:left="880"/>
      <w:jc w:val="left"/>
    </w:pPr>
    <w:rPr>
      <w:rFonts w:eastAsiaTheme="minorEastAsia" w:cstheme="minorBidi"/>
      <w:szCs w:val="22"/>
      <w:lang w:val="fr-FR"/>
    </w:rPr>
  </w:style>
  <w:style w:type="paragraph" w:styleId="TM6">
    <w:name w:val="toc 6"/>
    <w:basedOn w:val="Normal"/>
    <w:next w:val="Normal"/>
    <w:autoRedefine/>
    <w:uiPriority w:val="39"/>
    <w:unhideWhenUsed/>
    <w:rsid w:val="00C211B8"/>
    <w:pPr>
      <w:spacing w:after="100" w:line="259" w:lineRule="auto"/>
      <w:ind w:left="1100"/>
      <w:jc w:val="left"/>
    </w:pPr>
    <w:rPr>
      <w:rFonts w:eastAsiaTheme="minorEastAsia" w:cstheme="minorBidi"/>
      <w:szCs w:val="22"/>
      <w:lang w:val="fr-FR"/>
    </w:rPr>
  </w:style>
  <w:style w:type="paragraph" w:styleId="TM7">
    <w:name w:val="toc 7"/>
    <w:basedOn w:val="Normal"/>
    <w:next w:val="Normal"/>
    <w:autoRedefine/>
    <w:uiPriority w:val="39"/>
    <w:unhideWhenUsed/>
    <w:rsid w:val="00C211B8"/>
    <w:pPr>
      <w:spacing w:after="100" w:line="259" w:lineRule="auto"/>
      <w:ind w:left="1320"/>
      <w:jc w:val="left"/>
    </w:pPr>
    <w:rPr>
      <w:rFonts w:eastAsiaTheme="minorEastAsia" w:cstheme="minorBidi"/>
      <w:szCs w:val="22"/>
      <w:lang w:val="fr-FR"/>
    </w:rPr>
  </w:style>
  <w:style w:type="paragraph" w:styleId="TM8">
    <w:name w:val="toc 8"/>
    <w:basedOn w:val="Normal"/>
    <w:next w:val="Normal"/>
    <w:autoRedefine/>
    <w:uiPriority w:val="39"/>
    <w:unhideWhenUsed/>
    <w:rsid w:val="00C211B8"/>
    <w:pPr>
      <w:spacing w:after="100" w:line="259" w:lineRule="auto"/>
      <w:ind w:left="1540"/>
      <w:jc w:val="left"/>
    </w:pPr>
    <w:rPr>
      <w:rFonts w:eastAsiaTheme="minorEastAsia" w:cstheme="minorBidi"/>
      <w:szCs w:val="22"/>
      <w:lang w:val="fr-FR"/>
    </w:rPr>
  </w:style>
  <w:style w:type="paragraph" w:styleId="TM9">
    <w:name w:val="toc 9"/>
    <w:basedOn w:val="Normal"/>
    <w:next w:val="Normal"/>
    <w:autoRedefine/>
    <w:uiPriority w:val="39"/>
    <w:unhideWhenUsed/>
    <w:rsid w:val="00C211B8"/>
    <w:pPr>
      <w:spacing w:after="100" w:line="259" w:lineRule="auto"/>
      <w:ind w:left="1760"/>
      <w:jc w:val="left"/>
    </w:pPr>
    <w:rPr>
      <w:rFonts w:eastAsiaTheme="minorEastAsia" w:cstheme="minorBidi"/>
      <w:szCs w:val="22"/>
      <w:lang w:val="fr-FR"/>
    </w:rPr>
  </w:style>
  <w:style w:type="paragraph" w:styleId="Notedefin">
    <w:name w:val="endnote text"/>
    <w:basedOn w:val="Normal"/>
    <w:link w:val="NotedefinCar"/>
    <w:uiPriority w:val="99"/>
    <w:semiHidden/>
    <w:unhideWhenUsed/>
    <w:rsid w:val="00C211B8"/>
    <w:rPr>
      <w:rFonts w:eastAsiaTheme="minorHAnsi" w:cstheme="minorBidi"/>
      <w:sz w:val="20"/>
      <w:lang w:val="fr-FR" w:eastAsia="en-US"/>
    </w:rPr>
  </w:style>
  <w:style w:type="character" w:customStyle="1" w:styleId="NotedefinCar">
    <w:name w:val="Note de fin Car"/>
    <w:basedOn w:val="Policepardfaut"/>
    <w:link w:val="Notedefin"/>
    <w:uiPriority w:val="99"/>
    <w:semiHidden/>
    <w:rsid w:val="00C211B8"/>
    <w:rPr>
      <w:rFonts w:ascii="Times New Roman" w:eastAsiaTheme="minorHAnsi" w:hAnsi="Times New Roman"/>
      <w:sz w:val="20"/>
      <w:szCs w:val="20"/>
    </w:rPr>
  </w:style>
  <w:style w:type="character" w:styleId="Appeldenotedefin">
    <w:name w:val="endnote reference"/>
    <w:basedOn w:val="Policepardfaut"/>
    <w:uiPriority w:val="99"/>
    <w:semiHidden/>
    <w:unhideWhenUsed/>
    <w:rsid w:val="00C211B8"/>
    <w:rPr>
      <w:vertAlign w:val="superscript"/>
    </w:rPr>
  </w:style>
  <w:style w:type="paragraph" w:customStyle="1" w:styleId="chapitre">
    <w:name w:val="chapitre"/>
    <w:basedOn w:val="grandtitreOP"/>
    <w:link w:val="chapitreCar"/>
    <w:qFormat/>
    <w:rsid w:val="00C211B8"/>
    <w:pPr>
      <w:numPr>
        <w:numId w:val="30"/>
      </w:numPr>
      <w:pBdr>
        <w:bottom w:val="none" w:sz="0" w:space="0" w:color="auto"/>
      </w:pBdr>
    </w:pPr>
    <w:rPr>
      <w:spacing w:val="-10"/>
      <w:kern w:val="28"/>
      <w:sz w:val="40"/>
    </w:rPr>
  </w:style>
  <w:style w:type="character" w:customStyle="1" w:styleId="chapitreCar">
    <w:name w:val="chapitre Car"/>
    <w:basedOn w:val="TitreCar"/>
    <w:link w:val="chapitre"/>
    <w:rsid w:val="00C211B8"/>
    <w:rPr>
      <w:rFonts w:ascii="Times New Roman" w:eastAsiaTheme="majorEastAsia" w:hAnsi="Times New Roman" w:cs="Times New Roman"/>
      <w:b/>
      <w:spacing w:val="-10"/>
      <w:kern w:val="28"/>
      <w:sz w:val="40"/>
      <w:szCs w:val="32"/>
    </w:rPr>
  </w:style>
  <w:style w:type="character" w:customStyle="1" w:styleId="tlfcdefinition">
    <w:name w:val="tlf_cdefinition"/>
    <w:basedOn w:val="Policepardfaut"/>
    <w:rsid w:val="00C211B8"/>
  </w:style>
  <w:style w:type="character" w:customStyle="1" w:styleId="sn-widget-textblock-body">
    <w:name w:val="sn-widget-textblock-body"/>
    <w:basedOn w:val="Policepardfaut"/>
    <w:rsid w:val="00C211B8"/>
  </w:style>
  <w:style w:type="character" w:customStyle="1" w:styleId="gnkrckgcmrb">
    <w:name w:val="gnkrckgcmrb"/>
    <w:basedOn w:val="Policepardfaut"/>
    <w:rsid w:val="00C211B8"/>
  </w:style>
  <w:style w:type="character" w:customStyle="1" w:styleId="gnkrckgcgsb">
    <w:name w:val="gnkrckgcgsb"/>
    <w:basedOn w:val="Policepardfaut"/>
    <w:rsid w:val="00C211B8"/>
  </w:style>
  <w:style w:type="character" w:customStyle="1" w:styleId="gnkrckgcmsb">
    <w:name w:val="gnkrckgcmsb"/>
    <w:basedOn w:val="Policepardfaut"/>
    <w:rsid w:val="00C211B8"/>
  </w:style>
  <w:style w:type="character" w:customStyle="1" w:styleId="exposant0">
    <w:name w:val="exposant"/>
    <w:basedOn w:val="Policepardfaut"/>
    <w:rsid w:val="00C211B8"/>
  </w:style>
  <w:style w:type="paragraph" w:customStyle="1" w:styleId="Default">
    <w:name w:val="Default"/>
    <w:rsid w:val="00C211B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le-text">
    <w:name w:val="title-text"/>
    <w:basedOn w:val="Policepardfaut"/>
    <w:rsid w:val="00C211B8"/>
  </w:style>
  <w:style w:type="character" w:customStyle="1" w:styleId="gem3dmtclgb">
    <w:name w:val="gem3dmtclgb"/>
    <w:basedOn w:val="Policepardfaut"/>
    <w:rsid w:val="00C211B8"/>
  </w:style>
  <w:style w:type="character" w:customStyle="1" w:styleId="gem3dmtclfb">
    <w:name w:val="gem3dmtclfb"/>
    <w:basedOn w:val="Policepardfaut"/>
    <w:rsid w:val="00C211B8"/>
  </w:style>
  <w:style w:type="paragraph" w:styleId="Adressedestinataire">
    <w:name w:val="envelope address"/>
    <w:basedOn w:val="Normal"/>
    <w:rsid w:val="00C211B8"/>
    <w:pPr>
      <w:framePr w:w="7920" w:h="1980" w:hRule="exact" w:hSpace="180" w:wrap="auto" w:hAnchor="page" w:xAlign="center" w:yAlign="bottom"/>
      <w:ind w:left="2880"/>
      <w:jc w:val="left"/>
    </w:pPr>
    <w:rPr>
      <w:rFonts w:cs="Arial"/>
      <w:sz w:val="24"/>
      <w:szCs w:val="24"/>
      <w:lang w:eastAsia="en-US"/>
    </w:rPr>
  </w:style>
  <w:style w:type="paragraph" w:styleId="Adresseexpditeur">
    <w:name w:val="envelope return"/>
    <w:basedOn w:val="Normal"/>
    <w:rsid w:val="00C211B8"/>
    <w:pPr>
      <w:jc w:val="left"/>
    </w:pPr>
    <w:rPr>
      <w:rFonts w:cs="Arial"/>
      <w:sz w:val="20"/>
      <w:lang w:eastAsia="en-US"/>
    </w:rPr>
  </w:style>
  <w:style w:type="character" w:customStyle="1" w:styleId="UnresolvedMention1">
    <w:name w:val="Unresolved Mention1"/>
    <w:uiPriority w:val="99"/>
    <w:semiHidden/>
    <w:unhideWhenUsed/>
    <w:rsid w:val="00C211B8"/>
    <w:rPr>
      <w:color w:val="808080"/>
      <w:shd w:val="clear" w:color="auto" w:fill="E6E6E6"/>
    </w:rPr>
  </w:style>
  <w:style w:type="paragraph" w:customStyle="1" w:styleId="Titre3-OP">
    <w:name w:val="Titre 3-OP"/>
    <w:basedOn w:val="Normal"/>
    <w:next w:val="Normal"/>
    <w:link w:val="Titre3-OPCar"/>
    <w:qFormat/>
    <w:rsid w:val="00C211B8"/>
    <w:pPr>
      <w:spacing w:line="360" w:lineRule="auto"/>
      <w:jc w:val="left"/>
      <w:outlineLvl w:val="2"/>
    </w:pPr>
    <w:rPr>
      <w:i/>
      <w:iCs/>
      <w:sz w:val="24"/>
      <w:szCs w:val="24"/>
      <w:lang w:eastAsia="en-US"/>
    </w:rPr>
  </w:style>
  <w:style w:type="paragraph" w:customStyle="1" w:styleId="Style2">
    <w:name w:val="Style2"/>
    <w:basedOn w:val="Normal"/>
    <w:link w:val="Style2Car"/>
    <w:rsid w:val="00C211B8"/>
    <w:pPr>
      <w:spacing w:line="360" w:lineRule="auto"/>
      <w:jc w:val="left"/>
    </w:pPr>
    <w:rPr>
      <w:sz w:val="24"/>
      <w:szCs w:val="24"/>
      <w:lang w:eastAsia="en-US"/>
    </w:rPr>
  </w:style>
  <w:style w:type="character" w:customStyle="1" w:styleId="Titre3-OPCar">
    <w:name w:val="Titre 3-OP Car"/>
    <w:basedOn w:val="Policepardfaut"/>
    <w:link w:val="Titre3-OP"/>
    <w:rsid w:val="00C211B8"/>
    <w:rPr>
      <w:rFonts w:ascii="Times New Roman" w:hAnsi="Times New Roman" w:cs="Times New Roman"/>
      <w:i/>
      <w:iCs/>
      <w:sz w:val="24"/>
      <w:szCs w:val="24"/>
      <w:lang w:val="en-GB"/>
    </w:rPr>
  </w:style>
  <w:style w:type="character" w:customStyle="1" w:styleId="Style2Car">
    <w:name w:val="Style2 Car"/>
    <w:basedOn w:val="Policepardfaut"/>
    <w:link w:val="Style2"/>
    <w:rsid w:val="00C211B8"/>
    <w:rPr>
      <w:rFonts w:ascii="Times New Roman" w:hAnsi="Times New Roman" w:cs="Times New Roman"/>
      <w:sz w:val="24"/>
      <w:szCs w:val="24"/>
      <w:lang w:val="en-GB"/>
    </w:rPr>
  </w:style>
  <w:style w:type="paragraph" w:customStyle="1" w:styleId="titreA1OP">
    <w:name w:val="titre A1 OP"/>
    <w:basedOn w:val="titre1OP"/>
    <w:next w:val="titreA2OP"/>
    <w:link w:val="titreA1OPCar"/>
    <w:qFormat/>
    <w:rsid w:val="00C211B8"/>
    <w:pPr>
      <w:numPr>
        <w:ilvl w:val="0"/>
        <w:numId w:val="32"/>
      </w:numPr>
      <w:shd w:val="clear" w:color="auto" w:fill="D5DDDD"/>
      <w:ind w:left="709" w:hanging="709"/>
    </w:pPr>
    <w:rPr>
      <w:color w:val="003366"/>
      <w:lang w:val="en-US"/>
    </w:rPr>
  </w:style>
  <w:style w:type="paragraph" w:customStyle="1" w:styleId="titreA2OP">
    <w:name w:val="titre A2 OP"/>
    <w:basedOn w:val="titre2OP"/>
    <w:next w:val="titreA3OP"/>
    <w:link w:val="titreA2OPCar"/>
    <w:qFormat/>
    <w:rsid w:val="00C211B8"/>
    <w:pPr>
      <w:numPr>
        <w:ilvl w:val="1"/>
        <w:numId w:val="32"/>
      </w:numPr>
      <w:ind w:left="567" w:hanging="567"/>
    </w:pPr>
  </w:style>
  <w:style w:type="character" w:customStyle="1" w:styleId="titreA1OPCar">
    <w:name w:val="titre A1 OP Car"/>
    <w:basedOn w:val="titre1OPCar"/>
    <w:link w:val="titreA1OP"/>
    <w:rsid w:val="00C211B8"/>
    <w:rPr>
      <w:rFonts w:ascii="Times New Roman" w:eastAsiaTheme="majorEastAsia" w:hAnsi="Times New Roman" w:cs="Times New Roman"/>
      <w:b/>
      <w:color w:val="003366"/>
      <w:sz w:val="36"/>
      <w:szCs w:val="32"/>
      <w:shd w:val="clear" w:color="auto" w:fill="D5DDDD"/>
      <w:lang w:val="en-US" w:eastAsia="fr-FR"/>
    </w:rPr>
  </w:style>
  <w:style w:type="character" w:customStyle="1" w:styleId="titreA2OPCar">
    <w:name w:val="titre A2 OP Car"/>
    <w:basedOn w:val="titre2OPCar"/>
    <w:link w:val="titreA2OP"/>
    <w:rsid w:val="00C211B8"/>
    <w:rPr>
      <w:rFonts w:ascii="Times New Roman" w:eastAsiaTheme="majorEastAsia" w:hAnsi="Times New Roman" w:cs="Times New Roman"/>
      <w:b/>
      <w:sz w:val="28"/>
      <w:szCs w:val="26"/>
      <w:lang w:val="en-GB" w:eastAsia="fr-FR"/>
    </w:rPr>
  </w:style>
  <w:style w:type="paragraph" w:customStyle="1" w:styleId="titreA3OP">
    <w:name w:val="titre A3 OP"/>
    <w:basedOn w:val="titre3OP"/>
    <w:link w:val="titreA3OPCar"/>
    <w:qFormat/>
    <w:rsid w:val="00C211B8"/>
    <w:pPr>
      <w:numPr>
        <w:ilvl w:val="2"/>
        <w:numId w:val="32"/>
      </w:numPr>
      <w:ind w:left="851" w:hanging="284"/>
    </w:pPr>
    <w:rPr>
      <w:lang w:val="en-US"/>
    </w:rPr>
  </w:style>
  <w:style w:type="numbering" w:customStyle="1" w:styleId="StyleA">
    <w:name w:val="StyleA"/>
    <w:uiPriority w:val="99"/>
    <w:rsid w:val="00C211B8"/>
    <w:pPr>
      <w:numPr>
        <w:numId w:val="31"/>
      </w:numPr>
    </w:pPr>
  </w:style>
  <w:style w:type="character" w:customStyle="1" w:styleId="titreA3OPCar">
    <w:name w:val="titre A3 OP Car"/>
    <w:basedOn w:val="titre3OPCar"/>
    <w:link w:val="titreA3OP"/>
    <w:rsid w:val="00C211B8"/>
    <w:rPr>
      <w:rFonts w:ascii="Times New Roman" w:eastAsiaTheme="majorEastAsia" w:hAnsi="Times New Roman" w:cs="Times New Roman"/>
      <w:b/>
      <w:bCs w:val="0"/>
      <w:i w:val="0"/>
      <w:iCs w:val="0"/>
      <w:color w:val="005800"/>
      <w:sz w:val="24"/>
      <w:szCs w:val="24"/>
      <w:shd w:val="clear" w:color="auto" w:fill="EAF1DD" w:themeFill="accent3" w:themeFillTint="33"/>
      <w:lang w:val="en-US" w:eastAsia="fr-FR"/>
    </w:rPr>
  </w:style>
  <w:style w:type="paragraph" w:customStyle="1" w:styleId="titreA4OP">
    <w:name w:val="titre A4 OP"/>
    <w:basedOn w:val="titre4OP"/>
    <w:link w:val="titreA4OPCar"/>
    <w:qFormat/>
    <w:rsid w:val="00C211B8"/>
    <w:pPr>
      <w:numPr>
        <w:ilvl w:val="3"/>
        <w:numId w:val="32"/>
      </w:numPr>
      <w:ind w:firstLine="0"/>
    </w:pPr>
  </w:style>
  <w:style w:type="character" w:customStyle="1" w:styleId="titreA4OPCar">
    <w:name w:val="titre A4 OP Car"/>
    <w:basedOn w:val="titre4OPCar"/>
    <w:link w:val="titreA4OP"/>
    <w:rsid w:val="00C211B8"/>
    <w:rPr>
      <w:rFonts w:ascii="Times New Roman" w:eastAsiaTheme="majorEastAsia" w:hAnsi="Times New Roman" w:cs="Times New Roman"/>
      <w:i/>
      <w:iCs/>
      <w:szCs w:val="20"/>
      <w:lang w:val="en-GB" w:eastAsia="fr-FR"/>
    </w:rPr>
  </w:style>
  <w:style w:type="paragraph" w:styleId="Tabledesillustrations">
    <w:name w:val="table of figures"/>
    <w:basedOn w:val="Normal"/>
    <w:next w:val="Normal"/>
    <w:uiPriority w:val="99"/>
    <w:unhideWhenUsed/>
    <w:rsid w:val="00C211B8"/>
    <w:pPr>
      <w:spacing w:before="120" w:line="259" w:lineRule="auto"/>
    </w:pPr>
    <w:rPr>
      <w:rFonts w:eastAsiaTheme="minorHAnsi" w:cstheme="minorBidi"/>
      <w:szCs w:val="22"/>
      <w:lang w:val="fr-FR" w:eastAsia="en-US"/>
    </w:rPr>
  </w:style>
  <w:style w:type="character" w:customStyle="1" w:styleId="pull-right">
    <w:name w:val="pull-right"/>
    <w:basedOn w:val="Policepardfaut"/>
    <w:rsid w:val="00C211B8"/>
  </w:style>
  <w:style w:type="character" w:customStyle="1" w:styleId="fontstyle01">
    <w:name w:val="fontstyle01"/>
    <w:basedOn w:val="Policepardfaut"/>
    <w:rsid w:val="00C211B8"/>
    <w:rPr>
      <w:rFonts w:ascii="AdvTT3713a231" w:hAnsi="AdvTT3713a231" w:hint="default"/>
      <w:b w:val="0"/>
      <w:bCs w:val="0"/>
      <w:i w:val="0"/>
      <w:iCs w:val="0"/>
      <w:color w:val="131413"/>
      <w:sz w:val="18"/>
      <w:szCs w:val="18"/>
    </w:rPr>
  </w:style>
  <w:style w:type="character" w:customStyle="1" w:styleId="fontstyle21">
    <w:name w:val="fontstyle21"/>
    <w:basedOn w:val="Policepardfaut"/>
    <w:rsid w:val="00C211B8"/>
    <w:rPr>
      <w:rFonts w:ascii="AdvTT3713a231+20" w:hAnsi="AdvTT3713a231+20" w:hint="default"/>
      <w:b w:val="0"/>
      <w:bCs w:val="0"/>
      <w:i w:val="0"/>
      <w:iCs w:val="0"/>
      <w:color w:val="131413"/>
      <w:sz w:val="18"/>
      <w:szCs w:val="18"/>
    </w:rPr>
  </w:style>
  <w:style w:type="character" w:customStyle="1" w:styleId="LienInternet">
    <w:name w:val="Lien Internet"/>
    <w:rsid w:val="00C211B8"/>
    <w:rPr>
      <w:color w:val="000080"/>
      <w:u w:val="single"/>
    </w:rPr>
  </w:style>
  <w:style w:type="paragraph" w:styleId="Bibliographie">
    <w:name w:val="Bibliography"/>
    <w:basedOn w:val="Normal"/>
    <w:next w:val="Normal"/>
    <w:uiPriority w:val="37"/>
    <w:unhideWhenUsed/>
    <w:rsid w:val="00C211B8"/>
    <w:pPr>
      <w:spacing w:before="120"/>
      <w:ind w:left="720" w:hanging="720"/>
    </w:pPr>
    <w:rPr>
      <w:rFonts w:eastAsiaTheme="minorHAnsi" w:cstheme="minorBidi"/>
      <w:szCs w:val="22"/>
      <w:lang w:val="fr-FR" w:eastAsia="en-US"/>
    </w:rPr>
  </w:style>
  <w:style w:type="character" w:customStyle="1" w:styleId="Mentionnonrsolue2">
    <w:name w:val="Mention non résolue2"/>
    <w:basedOn w:val="Policepardfaut"/>
    <w:uiPriority w:val="99"/>
    <w:semiHidden/>
    <w:unhideWhenUsed/>
    <w:rsid w:val="00C54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43614">
      <w:bodyDiv w:val="1"/>
      <w:marLeft w:val="0"/>
      <w:marRight w:val="0"/>
      <w:marTop w:val="0"/>
      <w:marBottom w:val="0"/>
      <w:divBdr>
        <w:top w:val="none" w:sz="0" w:space="0" w:color="auto"/>
        <w:left w:val="none" w:sz="0" w:space="0" w:color="auto"/>
        <w:bottom w:val="none" w:sz="0" w:space="0" w:color="auto"/>
        <w:right w:val="none" w:sz="0" w:space="0" w:color="auto"/>
      </w:divBdr>
    </w:div>
    <w:div w:id="376130276">
      <w:bodyDiv w:val="1"/>
      <w:marLeft w:val="0"/>
      <w:marRight w:val="0"/>
      <w:marTop w:val="0"/>
      <w:marBottom w:val="0"/>
      <w:divBdr>
        <w:top w:val="none" w:sz="0" w:space="0" w:color="auto"/>
        <w:left w:val="none" w:sz="0" w:space="0" w:color="auto"/>
        <w:bottom w:val="none" w:sz="0" w:space="0" w:color="auto"/>
        <w:right w:val="none" w:sz="0" w:space="0" w:color="auto"/>
      </w:divBdr>
    </w:div>
    <w:div w:id="419644993">
      <w:bodyDiv w:val="1"/>
      <w:marLeft w:val="0"/>
      <w:marRight w:val="0"/>
      <w:marTop w:val="0"/>
      <w:marBottom w:val="0"/>
      <w:divBdr>
        <w:top w:val="none" w:sz="0" w:space="0" w:color="auto"/>
        <w:left w:val="none" w:sz="0" w:space="0" w:color="auto"/>
        <w:bottom w:val="none" w:sz="0" w:space="0" w:color="auto"/>
        <w:right w:val="none" w:sz="0" w:space="0" w:color="auto"/>
      </w:divBdr>
    </w:div>
    <w:div w:id="448088701">
      <w:bodyDiv w:val="1"/>
      <w:marLeft w:val="0"/>
      <w:marRight w:val="0"/>
      <w:marTop w:val="0"/>
      <w:marBottom w:val="0"/>
      <w:divBdr>
        <w:top w:val="none" w:sz="0" w:space="0" w:color="auto"/>
        <w:left w:val="none" w:sz="0" w:space="0" w:color="auto"/>
        <w:bottom w:val="none" w:sz="0" w:space="0" w:color="auto"/>
        <w:right w:val="none" w:sz="0" w:space="0" w:color="auto"/>
      </w:divBdr>
    </w:div>
    <w:div w:id="612442653">
      <w:bodyDiv w:val="1"/>
      <w:marLeft w:val="0"/>
      <w:marRight w:val="0"/>
      <w:marTop w:val="0"/>
      <w:marBottom w:val="0"/>
      <w:divBdr>
        <w:top w:val="none" w:sz="0" w:space="0" w:color="auto"/>
        <w:left w:val="none" w:sz="0" w:space="0" w:color="auto"/>
        <w:bottom w:val="none" w:sz="0" w:space="0" w:color="auto"/>
        <w:right w:val="none" w:sz="0" w:space="0" w:color="auto"/>
      </w:divBdr>
    </w:div>
    <w:div w:id="699011271">
      <w:bodyDiv w:val="1"/>
      <w:marLeft w:val="0"/>
      <w:marRight w:val="0"/>
      <w:marTop w:val="0"/>
      <w:marBottom w:val="0"/>
      <w:divBdr>
        <w:top w:val="none" w:sz="0" w:space="0" w:color="auto"/>
        <w:left w:val="none" w:sz="0" w:space="0" w:color="auto"/>
        <w:bottom w:val="none" w:sz="0" w:space="0" w:color="auto"/>
        <w:right w:val="none" w:sz="0" w:space="0" w:color="auto"/>
      </w:divBdr>
    </w:div>
    <w:div w:id="699477104">
      <w:bodyDiv w:val="1"/>
      <w:marLeft w:val="0"/>
      <w:marRight w:val="0"/>
      <w:marTop w:val="0"/>
      <w:marBottom w:val="0"/>
      <w:divBdr>
        <w:top w:val="none" w:sz="0" w:space="0" w:color="auto"/>
        <w:left w:val="none" w:sz="0" w:space="0" w:color="auto"/>
        <w:bottom w:val="none" w:sz="0" w:space="0" w:color="auto"/>
        <w:right w:val="none" w:sz="0" w:space="0" w:color="auto"/>
      </w:divBdr>
    </w:div>
    <w:div w:id="709184878">
      <w:bodyDiv w:val="1"/>
      <w:marLeft w:val="0"/>
      <w:marRight w:val="0"/>
      <w:marTop w:val="0"/>
      <w:marBottom w:val="0"/>
      <w:divBdr>
        <w:top w:val="none" w:sz="0" w:space="0" w:color="auto"/>
        <w:left w:val="none" w:sz="0" w:space="0" w:color="auto"/>
        <w:bottom w:val="none" w:sz="0" w:space="0" w:color="auto"/>
        <w:right w:val="none" w:sz="0" w:space="0" w:color="auto"/>
      </w:divBdr>
    </w:div>
    <w:div w:id="757755732">
      <w:bodyDiv w:val="1"/>
      <w:marLeft w:val="0"/>
      <w:marRight w:val="0"/>
      <w:marTop w:val="0"/>
      <w:marBottom w:val="0"/>
      <w:divBdr>
        <w:top w:val="none" w:sz="0" w:space="0" w:color="auto"/>
        <w:left w:val="none" w:sz="0" w:space="0" w:color="auto"/>
        <w:bottom w:val="none" w:sz="0" w:space="0" w:color="auto"/>
        <w:right w:val="none" w:sz="0" w:space="0" w:color="auto"/>
      </w:divBdr>
      <w:divsChild>
        <w:div w:id="142703556">
          <w:marLeft w:val="1166"/>
          <w:marRight w:val="0"/>
          <w:marTop w:val="96"/>
          <w:marBottom w:val="0"/>
          <w:divBdr>
            <w:top w:val="none" w:sz="0" w:space="0" w:color="auto"/>
            <w:left w:val="none" w:sz="0" w:space="0" w:color="auto"/>
            <w:bottom w:val="none" w:sz="0" w:space="0" w:color="auto"/>
            <w:right w:val="none" w:sz="0" w:space="0" w:color="auto"/>
          </w:divBdr>
        </w:div>
        <w:div w:id="872578033">
          <w:marLeft w:val="1166"/>
          <w:marRight w:val="0"/>
          <w:marTop w:val="96"/>
          <w:marBottom w:val="0"/>
          <w:divBdr>
            <w:top w:val="none" w:sz="0" w:space="0" w:color="auto"/>
            <w:left w:val="none" w:sz="0" w:space="0" w:color="auto"/>
            <w:bottom w:val="none" w:sz="0" w:space="0" w:color="auto"/>
            <w:right w:val="none" w:sz="0" w:space="0" w:color="auto"/>
          </w:divBdr>
        </w:div>
        <w:div w:id="889724851">
          <w:marLeft w:val="547"/>
          <w:marRight w:val="0"/>
          <w:marTop w:val="115"/>
          <w:marBottom w:val="0"/>
          <w:divBdr>
            <w:top w:val="none" w:sz="0" w:space="0" w:color="auto"/>
            <w:left w:val="none" w:sz="0" w:space="0" w:color="auto"/>
            <w:bottom w:val="none" w:sz="0" w:space="0" w:color="auto"/>
            <w:right w:val="none" w:sz="0" w:space="0" w:color="auto"/>
          </w:divBdr>
        </w:div>
        <w:div w:id="970327537">
          <w:marLeft w:val="1166"/>
          <w:marRight w:val="0"/>
          <w:marTop w:val="96"/>
          <w:marBottom w:val="0"/>
          <w:divBdr>
            <w:top w:val="none" w:sz="0" w:space="0" w:color="auto"/>
            <w:left w:val="none" w:sz="0" w:space="0" w:color="auto"/>
            <w:bottom w:val="none" w:sz="0" w:space="0" w:color="auto"/>
            <w:right w:val="none" w:sz="0" w:space="0" w:color="auto"/>
          </w:divBdr>
        </w:div>
        <w:div w:id="1229533637">
          <w:marLeft w:val="547"/>
          <w:marRight w:val="0"/>
          <w:marTop w:val="115"/>
          <w:marBottom w:val="0"/>
          <w:divBdr>
            <w:top w:val="none" w:sz="0" w:space="0" w:color="auto"/>
            <w:left w:val="none" w:sz="0" w:space="0" w:color="auto"/>
            <w:bottom w:val="none" w:sz="0" w:space="0" w:color="auto"/>
            <w:right w:val="none" w:sz="0" w:space="0" w:color="auto"/>
          </w:divBdr>
        </w:div>
        <w:div w:id="2046901511">
          <w:marLeft w:val="1166"/>
          <w:marRight w:val="0"/>
          <w:marTop w:val="96"/>
          <w:marBottom w:val="0"/>
          <w:divBdr>
            <w:top w:val="none" w:sz="0" w:space="0" w:color="auto"/>
            <w:left w:val="none" w:sz="0" w:space="0" w:color="auto"/>
            <w:bottom w:val="none" w:sz="0" w:space="0" w:color="auto"/>
            <w:right w:val="none" w:sz="0" w:space="0" w:color="auto"/>
          </w:divBdr>
        </w:div>
      </w:divsChild>
    </w:div>
    <w:div w:id="786124138">
      <w:bodyDiv w:val="1"/>
      <w:marLeft w:val="0"/>
      <w:marRight w:val="0"/>
      <w:marTop w:val="0"/>
      <w:marBottom w:val="0"/>
      <w:divBdr>
        <w:top w:val="none" w:sz="0" w:space="0" w:color="auto"/>
        <w:left w:val="none" w:sz="0" w:space="0" w:color="auto"/>
        <w:bottom w:val="none" w:sz="0" w:space="0" w:color="auto"/>
        <w:right w:val="none" w:sz="0" w:space="0" w:color="auto"/>
      </w:divBdr>
    </w:div>
    <w:div w:id="1009675174">
      <w:bodyDiv w:val="1"/>
      <w:marLeft w:val="0"/>
      <w:marRight w:val="0"/>
      <w:marTop w:val="0"/>
      <w:marBottom w:val="0"/>
      <w:divBdr>
        <w:top w:val="none" w:sz="0" w:space="0" w:color="auto"/>
        <w:left w:val="none" w:sz="0" w:space="0" w:color="auto"/>
        <w:bottom w:val="none" w:sz="0" w:space="0" w:color="auto"/>
        <w:right w:val="none" w:sz="0" w:space="0" w:color="auto"/>
      </w:divBdr>
      <w:divsChild>
        <w:div w:id="539629888">
          <w:marLeft w:val="547"/>
          <w:marRight w:val="0"/>
          <w:marTop w:val="115"/>
          <w:marBottom w:val="0"/>
          <w:divBdr>
            <w:top w:val="none" w:sz="0" w:space="0" w:color="auto"/>
            <w:left w:val="none" w:sz="0" w:space="0" w:color="auto"/>
            <w:bottom w:val="none" w:sz="0" w:space="0" w:color="auto"/>
            <w:right w:val="none" w:sz="0" w:space="0" w:color="auto"/>
          </w:divBdr>
        </w:div>
        <w:div w:id="608926597">
          <w:marLeft w:val="1166"/>
          <w:marRight w:val="0"/>
          <w:marTop w:val="96"/>
          <w:marBottom w:val="0"/>
          <w:divBdr>
            <w:top w:val="none" w:sz="0" w:space="0" w:color="auto"/>
            <w:left w:val="none" w:sz="0" w:space="0" w:color="auto"/>
            <w:bottom w:val="none" w:sz="0" w:space="0" w:color="auto"/>
            <w:right w:val="none" w:sz="0" w:space="0" w:color="auto"/>
          </w:divBdr>
        </w:div>
        <w:div w:id="816798735">
          <w:marLeft w:val="1166"/>
          <w:marRight w:val="0"/>
          <w:marTop w:val="96"/>
          <w:marBottom w:val="0"/>
          <w:divBdr>
            <w:top w:val="none" w:sz="0" w:space="0" w:color="auto"/>
            <w:left w:val="none" w:sz="0" w:space="0" w:color="auto"/>
            <w:bottom w:val="none" w:sz="0" w:space="0" w:color="auto"/>
            <w:right w:val="none" w:sz="0" w:space="0" w:color="auto"/>
          </w:divBdr>
        </w:div>
        <w:div w:id="1063333571">
          <w:marLeft w:val="1166"/>
          <w:marRight w:val="0"/>
          <w:marTop w:val="96"/>
          <w:marBottom w:val="0"/>
          <w:divBdr>
            <w:top w:val="none" w:sz="0" w:space="0" w:color="auto"/>
            <w:left w:val="none" w:sz="0" w:space="0" w:color="auto"/>
            <w:bottom w:val="none" w:sz="0" w:space="0" w:color="auto"/>
            <w:right w:val="none" w:sz="0" w:space="0" w:color="auto"/>
          </w:divBdr>
        </w:div>
        <w:div w:id="1274243681">
          <w:marLeft w:val="1166"/>
          <w:marRight w:val="0"/>
          <w:marTop w:val="96"/>
          <w:marBottom w:val="0"/>
          <w:divBdr>
            <w:top w:val="none" w:sz="0" w:space="0" w:color="auto"/>
            <w:left w:val="none" w:sz="0" w:space="0" w:color="auto"/>
            <w:bottom w:val="none" w:sz="0" w:space="0" w:color="auto"/>
            <w:right w:val="none" w:sz="0" w:space="0" w:color="auto"/>
          </w:divBdr>
        </w:div>
        <w:div w:id="1291934665">
          <w:marLeft w:val="547"/>
          <w:marRight w:val="0"/>
          <w:marTop w:val="115"/>
          <w:marBottom w:val="0"/>
          <w:divBdr>
            <w:top w:val="none" w:sz="0" w:space="0" w:color="auto"/>
            <w:left w:val="none" w:sz="0" w:space="0" w:color="auto"/>
            <w:bottom w:val="none" w:sz="0" w:space="0" w:color="auto"/>
            <w:right w:val="none" w:sz="0" w:space="0" w:color="auto"/>
          </w:divBdr>
        </w:div>
      </w:divsChild>
    </w:div>
    <w:div w:id="1067265766">
      <w:bodyDiv w:val="1"/>
      <w:marLeft w:val="0"/>
      <w:marRight w:val="0"/>
      <w:marTop w:val="0"/>
      <w:marBottom w:val="0"/>
      <w:divBdr>
        <w:top w:val="none" w:sz="0" w:space="0" w:color="auto"/>
        <w:left w:val="none" w:sz="0" w:space="0" w:color="auto"/>
        <w:bottom w:val="none" w:sz="0" w:space="0" w:color="auto"/>
        <w:right w:val="none" w:sz="0" w:space="0" w:color="auto"/>
      </w:divBdr>
    </w:div>
    <w:div w:id="1406033147">
      <w:bodyDiv w:val="1"/>
      <w:marLeft w:val="0"/>
      <w:marRight w:val="0"/>
      <w:marTop w:val="0"/>
      <w:marBottom w:val="0"/>
      <w:divBdr>
        <w:top w:val="none" w:sz="0" w:space="0" w:color="auto"/>
        <w:left w:val="none" w:sz="0" w:space="0" w:color="auto"/>
        <w:bottom w:val="none" w:sz="0" w:space="0" w:color="auto"/>
        <w:right w:val="none" w:sz="0" w:space="0" w:color="auto"/>
      </w:divBdr>
    </w:div>
    <w:div w:id="1819954818">
      <w:bodyDiv w:val="1"/>
      <w:marLeft w:val="0"/>
      <w:marRight w:val="0"/>
      <w:marTop w:val="0"/>
      <w:marBottom w:val="0"/>
      <w:divBdr>
        <w:top w:val="none" w:sz="0" w:space="0" w:color="auto"/>
        <w:left w:val="none" w:sz="0" w:space="0" w:color="auto"/>
        <w:bottom w:val="none" w:sz="0" w:space="0" w:color="auto"/>
        <w:right w:val="none" w:sz="0" w:space="0" w:color="auto"/>
      </w:divBdr>
    </w:div>
    <w:div w:id="1889411195">
      <w:bodyDiv w:val="1"/>
      <w:marLeft w:val="0"/>
      <w:marRight w:val="0"/>
      <w:marTop w:val="0"/>
      <w:marBottom w:val="0"/>
      <w:divBdr>
        <w:top w:val="none" w:sz="0" w:space="0" w:color="auto"/>
        <w:left w:val="none" w:sz="0" w:space="0" w:color="auto"/>
        <w:bottom w:val="none" w:sz="0" w:space="0" w:color="auto"/>
        <w:right w:val="none" w:sz="0" w:space="0" w:color="auto"/>
      </w:divBdr>
    </w:div>
    <w:div w:id="1953316675">
      <w:bodyDiv w:val="1"/>
      <w:marLeft w:val="0"/>
      <w:marRight w:val="0"/>
      <w:marTop w:val="0"/>
      <w:marBottom w:val="0"/>
      <w:divBdr>
        <w:top w:val="none" w:sz="0" w:space="0" w:color="auto"/>
        <w:left w:val="none" w:sz="0" w:space="0" w:color="auto"/>
        <w:bottom w:val="none" w:sz="0" w:space="0" w:color="auto"/>
        <w:right w:val="none" w:sz="0" w:space="0" w:color="auto"/>
      </w:divBdr>
    </w:div>
    <w:div w:id="2001692750">
      <w:bodyDiv w:val="1"/>
      <w:marLeft w:val="0"/>
      <w:marRight w:val="0"/>
      <w:marTop w:val="0"/>
      <w:marBottom w:val="0"/>
      <w:divBdr>
        <w:top w:val="none" w:sz="0" w:space="0" w:color="auto"/>
        <w:left w:val="none" w:sz="0" w:space="0" w:color="auto"/>
        <w:bottom w:val="none" w:sz="0" w:space="0" w:color="auto"/>
        <w:right w:val="none" w:sz="0" w:space="0" w:color="auto"/>
      </w:divBdr>
    </w:div>
    <w:div w:id="207423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4.bin"/><Relationship Id="rId21" Type="http://schemas.openxmlformats.org/officeDocument/2006/relationships/image" Target="media/image13.wmf"/><Relationship Id="rId42" Type="http://schemas.openxmlformats.org/officeDocument/2006/relationships/image" Target="media/image28.wmf"/><Relationship Id="rId63" Type="http://schemas.openxmlformats.org/officeDocument/2006/relationships/image" Target="media/image44.emf"/><Relationship Id="rId84" Type="http://schemas.openxmlformats.org/officeDocument/2006/relationships/image" Target="media/image65.emf"/><Relationship Id="rId138" Type="http://schemas.openxmlformats.org/officeDocument/2006/relationships/image" Target="media/image110.gif"/><Relationship Id="rId159" Type="http://schemas.openxmlformats.org/officeDocument/2006/relationships/image" Target="media/image121.emf"/><Relationship Id="rId170" Type="http://schemas.openxmlformats.org/officeDocument/2006/relationships/hyperlink" Target="http://www.modelia.org/moodle/" TargetMode="External"/><Relationship Id="rId191" Type="http://schemas.openxmlformats.org/officeDocument/2006/relationships/image" Target="media/image134.wmf"/><Relationship Id="rId205" Type="http://schemas.openxmlformats.org/officeDocument/2006/relationships/oleObject" Target="embeddings/oleObject34.bin"/><Relationship Id="rId226" Type="http://schemas.openxmlformats.org/officeDocument/2006/relationships/oleObject" Target="embeddings/oleObject43.bin"/><Relationship Id="rId107" Type="http://schemas.openxmlformats.org/officeDocument/2006/relationships/image" Target="media/image84.wmf"/><Relationship Id="rId11" Type="http://schemas.openxmlformats.org/officeDocument/2006/relationships/image" Target="media/image3.emf"/><Relationship Id="rId32" Type="http://schemas.openxmlformats.org/officeDocument/2006/relationships/image" Target="media/image21.png"/><Relationship Id="rId53" Type="http://schemas.openxmlformats.org/officeDocument/2006/relationships/image" Target="media/image34.png"/><Relationship Id="rId74" Type="http://schemas.openxmlformats.org/officeDocument/2006/relationships/image" Target="media/image55.emf"/><Relationship Id="rId128" Type="http://schemas.openxmlformats.org/officeDocument/2006/relationships/image" Target="media/image101.emf"/><Relationship Id="rId149" Type="http://schemas.openxmlformats.org/officeDocument/2006/relationships/hyperlink" Target="https://doi.org/10.1016/j.agee.2017.09.005" TargetMode="External"/><Relationship Id="rId5" Type="http://schemas.openxmlformats.org/officeDocument/2006/relationships/webSettings" Target="webSettings.xml"/><Relationship Id="rId95" Type="http://schemas.openxmlformats.org/officeDocument/2006/relationships/image" Target="media/image75.tiff"/><Relationship Id="rId160" Type="http://schemas.openxmlformats.org/officeDocument/2006/relationships/image" Target="media/image122.wmf"/><Relationship Id="rId181" Type="http://schemas.openxmlformats.org/officeDocument/2006/relationships/oleObject" Target="embeddings/oleObject22.bin"/><Relationship Id="rId216" Type="http://schemas.openxmlformats.org/officeDocument/2006/relationships/oleObject" Target="embeddings/oleObject38.bin"/><Relationship Id="rId237" Type="http://schemas.openxmlformats.org/officeDocument/2006/relationships/theme" Target="theme/theme1.xml"/><Relationship Id="rId22" Type="http://schemas.openxmlformats.org/officeDocument/2006/relationships/image" Target="media/image14.emf"/><Relationship Id="rId43" Type="http://schemas.openxmlformats.org/officeDocument/2006/relationships/oleObject" Target="embeddings/oleObject5.bin"/><Relationship Id="rId64" Type="http://schemas.openxmlformats.org/officeDocument/2006/relationships/image" Target="media/image45.emf"/><Relationship Id="rId118" Type="http://schemas.openxmlformats.org/officeDocument/2006/relationships/image" Target="media/image91.emf"/><Relationship Id="rId139" Type="http://schemas.openxmlformats.org/officeDocument/2006/relationships/image" Target="media/image111.gif"/><Relationship Id="rId85" Type="http://schemas.openxmlformats.org/officeDocument/2006/relationships/image" Target="media/image66.emf"/><Relationship Id="rId150" Type="http://schemas.openxmlformats.org/officeDocument/2006/relationships/image" Target="media/image117.emf"/><Relationship Id="rId171" Type="http://schemas.openxmlformats.org/officeDocument/2006/relationships/hyperlink" Target="http://www.gnis-pedagogie.org/fourragere-choix-espece.html" TargetMode="External"/><Relationship Id="rId192" Type="http://schemas.openxmlformats.org/officeDocument/2006/relationships/oleObject" Target="embeddings/oleObject27.bin"/><Relationship Id="rId206" Type="http://schemas.openxmlformats.org/officeDocument/2006/relationships/image" Target="media/image141.wmf"/><Relationship Id="rId227" Type="http://schemas.openxmlformats.org/officeDocument/2006/relationships/image" Target="media/image150.wmf"/><Relationship Id="rId12" Type="http://schemas.openxmlformats.org/officeDocument/2006/relationships/image" Target="media/image4.emf"/><Relationship Id="rId33" Type="http://schemas.openxmlformats.org/officeDocument/2006/relationships/image" Target="media/image22.png"/><Relationship Id="rId108" Type="http://schemas.openxmlformats.org/officeDocument/2006/relationships/image" Target="media/image85.wmf"/><Relationship Id="rId129" Type="http://schemas.openxmlformats.org/officeDocument/2006/relationships/image" Target="media/image102.emf"/><Relationship Id="rId54" Type="http://schemas.openxmlformats.org/officeDocument/2006/relationships/image" Target="media/image35.png"/><Relationship Id="rId75" Type="http://schemas.openxmlformats.org/officeDocument/2006/relationships/image" Target="media/image56.emf"/><Relationship Id="rId96" Type="http://schemas.openxmlformats.org/officeDocument/2006/relationships/image" Target="media/image76.tiff"/><Relationship Id="rId140" Type="http://schemas.openxmlformats.org/officeDocument/2006/relationships/image" Target="media/image112.gif"/><Relationship Id="rId161" Type="http://schemas.openxmlformats.org/officeDocument/2006/relationships/oleObject" Target="embeddings/oleObject15.bin"/><Relationship Id="rId182" Type="http://schemas.openxmlformats.org/officeDocument/2006/relationships/image" Target="media/image131.wmf"/><Relationship Id="rId217" Type="http://schemas.openxmlformats.org/officeDocument/2006/relationships/image" Target="media/image145.wmf"/><Relationship Id="rId6" Type="http://schemas.openxmlformats.org/officeDocument/2006/relationships/footnotes" Target="footnotes.xml"/><Relationship Id="rId23" Type="http://schemas.openxmlformats.org/officeDocument/2006/relationships/hyperlink" Target="https://doi.org/10.1016/j.agee.2017.09.005" TargetMode="External"/><Relationship Id="rId119" Type="http://schemas.openxmlformats.org/officeDocument/2006/relationships/image" Target="media/image92.emf"/><Relationship Id="rId44" Type="http://schemas.openxmlformats.org/officeDocument/2006/relationships/image" Target="media/image29.wmf"/><Relationship Id="rId65" Type="http://schemas.openxmlformats.org/officeDocument/2006/relationships/image" Target="media/image46.emf"/><Relationship Id="rId86" Type="http://schemas.openxmlformats.org/officeDocument/2006/relationships/image" Target="media/image67.emf"/><Relationship Id="rId130" Type="http://schemas.openxmlformats.org/officeDocument/2006/relationships/image" Target="media/image103.emf"/><Relationship Id="rId151" Type="http://schemas.openxmlformats.org/officeDocument/2006/relationships/image" Target="media/image118.emf"/><Relationship Id="rId172" Type="http://schemas.openxmlformats.org/officeDocument/2006/relationships/image" Target="media/image126.wmf"/><Relationship Id="rId193" Type="http://schemas.openxmlformats.org/officeDocument/2006/relationships/oleObject" Target="embeddings/oleObject28.bin"/><Relationship Id="rId207" Type="http://schemas.openxmlformats.org/officeDocument/2006/relationships/oleObject" Target="embeddings/oleObject35.bin"/><Relationship Id="rId228" Type="http://schemas.openxmlformats.org/officeDocument/2006/relationships/oleObject" Target="embeddings/oleObject44.bin"/><Relationship Id="rId13" Type="http://schemas.openxmlformats.org/officeDocument/2006/relationships/image" Target="media/image5.emf"/><Relationship Id="rId109" Type="http://schemas.openxmlformats.org/officeDocument/2006/relationships/image" Target="media/image86.wmf"/><Relationship Id="rId34" Type="http://schemas.openxmlformats.org/officeDocument/2006/relationships/image" Target="media/image23.emf"/><Relationship Id="rId55" Type="http://schemas.openxmlformats.org/officeDocument/2006/relationships/image" Target="media/image36.emf"/><Relationship Id="rId76" Type="http://schemas.openxmlformats.org/officeDocument/2006/relationships/image" Target="media/image57.emf"/><Relationship Id="rId97" Type="http://schemas.openxmlformats.org/officeDocument/2006/relationships/footer" Target="footer2.xml"/><Relationship Id="rId120" Type="http://schemas.openxmlformats.org/officeDocument/2006/relationships/image" Target="media/image93.emf"/><Relationship Id="rId141" Type="http://schemas.openxmlformats.org/officeDocument/2006/relationships/image" Target="media/image113.png"/><Relationship Id="rId7" Type="http://schemas.openxmlformats.org/officeDocument/2006/relationships/endnotes" Target="endnotes.xml"/><Relationship Id="rId162" Type="http://schemas.openxmlformats.org/officeDocument/2006/relationships/image" Target="media/image123.wmf"/><Relationship Id="rId183" Type="http://schemas.openxmlformats.org/officeDocument/2006/relationships/oleObject" Target="embeddings/oleObject23.bin"/><Relationship Id="rId218" Type="http://schemas.openxmlformats.org/officeDocument/2006/relationships/oleObject" Target="embeddings/oleObject39.bin"/><Relationship Id="rId24" Type="http://schemas.openxmlformats.org/officeDocument/2006/relationships/hyperlink" Target="http://dx.doi.org/10.1016/j.ecolmodel.2012.10.023" TargetMode="External"/><Relationship Id="rId45" Type="http://schemas.openxmlformats.org/officeDocument/2006/relationships/oleObject" Target="embeddings/oleObject6.bin"/><Relationship Id="rId66" Type="http://schemas.openxmlformats.org/officeDocument/2006/relationships/image" Target="media/image47.emf"/><Relationship Id="rId87" Type="http://schemas.openxmlformats.org/officeDocument/2006/relationships/image" Target="media/image68.emf"/><Relationship Id="rId110" Type="http://schemas.openxmlformats.org/officeDocument/2006/relationships/oleObject" Target="embeddings/oleObject11.bin"/><Relationship Id="rId131" Type="http://schemas.openxmlformats.org/officeDocument/2006/relationships/image" Target="media/image104.emf"/><Relationship Id="rId152" Type="http://schemas.openxmlformats.org/officeDocument/2006/relationships/image" Target="media/image119.emf"/><Relationship Id="rId173" Type="http://schemas.openxmlformats.org/officeDocument/2006/relationships/oleObject" Target="embeddings/oleObject18.bin"/><Relationship Id="rId194" Type="http://schemas.openxmlformats.org/officeDocument/2006/relationships/image" Target="media/image135.wmf"/><Relationship Id="rId208" Type="http://schemas.openxmlformats.org/officeDocument/2006/relationships/image" Target="media/image142.wmf"/><Relationship Id="rId229" Type="http://schemas.openxmlformats.org/officeDocument/2006/relationships/image" Target="media/image151.wmf"/><Relationship Id="rId14" Type="http://schemas.openxmlformats.org/officeDocument/2006/relationships/image" Target="media/image6.png"/><Relationship Id="rId35" Type="http://schemas.openxmlformats.org/officeDocument/2006/relationships/image" Target="media/image24.wmf"/><Relationship Id="rId56" Type="http://schemas.openxmlformats.org/officeDocument/2006/relationships/image" Target="media/image37.emf"/><Relationship Id="rId77" Type="http://schemas.openxmlformats.org/officeDocument/2006/relationships/image" Target="media/image58.emf"/><Relationship Id="rId100" Type="http://schemas.openxmlformats.org/officeDocument/2006/relationships/image" Target="media/image79.emf"/><Relationship Id="rId8" Type="http://schemas.openxmlformats.org/officeDocument/2006/relationships/hyperlink" Target="mailto:Nathalie.Colbach@inrae.fr" TargetMode="External"/><Relationship Id="rId98" Type="http://schemas.openxmlformats.org/officeDocument/2006/relationships/image" Target="media/image77.emf"/><Relationship Id="rId121" Type="http://schemas.openxmlformats.org/officeDocument/2006/relationships/image" Target="media/image94.emf"/><Relationship Id="rId142" Type="http://schemas.openxmlformats.org/officeDocument/2006/relationships/image" Target="media/image114.png"/><Relationship Id="rId163" Type="http://schemas.openxmlformats.org/officeDocument/2006/relationships/oleObject" Target="embeddings/oleObject16.bin"/><Relationship Id="rId184" Type="http://schemas.openxmlformats.org/officeDocument/2006/relationships/footer" Target="footer11.xml"/><Relationship Id="rId219" Type="http://schemas.openxmlformats.org/officeDocument/2006/relationships/image" Target="media/image146.wmf"/><Relationship Id="rId230" Type="http://schemas.openxmlformats.org/officeDocument/2006/relationships/oleObject" Target="embeddings/oleObject45.bin"/><Relationship Id="rId25" Type="http://schemas.openxmlformats.org/officeDocument/2006/relationships/image" Target="media/image15.emf"/><Relationship Id="rId46" Type="http://schemas.openxmlformats.org/officeDocument/2006/relationships/image" Target="media/image30.png"/><Relationship Id="rId67" Type="http://schemas.openxmlformats.org/officeDocument/2006/relationships/image" Target="media/image48.emf"/><Relationship Id="rId88" Type="http://schemas.openxmlformats.org/officeDocument/2006/relationships/image" Target="media/image69.emf"/><Relationship Id="rId111" Type="http://schemas.openxmlformats.org/officeDocument/2006/relationships/image" Target="media/image87.png"/><Relationship Id="rId132" Type="http://schemas.openxmlformats.org/officeDocument/2006/relationships/image" Target="media/image105.emf"/><Relationship Id="rId153" Type="http://schemas.openxmlformats.org/officeDocument/2006/relationships/image" Target="media/image120.jpeg"/><Relationship Id="rId174" Type="http://schemas.openxmlformats.org/officeDocument/2006/relationships/image" Target="media/image127.wmf"/><Relationship Id="rId195" Type="http://schemas.openxmlformats.org/officeDocument/2006/relationships/oleObject" Target="embeddings/oleObject29.bin"/><Relationship Id="rId209" Type="http://schemas.openxmlformats.org/officeDocument/2006/relationships/oleObject" Target="embeddings/oleObject36.bin"/><Relationship Id="rId190" Type="http://schemas.openxmlformats.org/officeDocument/2006/relationships/oleObject" Target="embeddings/oleObject26.bin"/><Relationship Id="rId204" Type="http://schemas.openxmlformats.org/officeDocument/2006/relationships/image" Target="media/image140.wmf"/><Relationship Id="rId220" Type="http://schemas.openxmlformats.org/officeDocument/2006/relationships/oleObject" Target="embeddings/oleObject40.bin"/><Relationship Id="rId225" Type="http://schemas.openxmlformats.org/officeDocument/2006/relationships/image" Target="media/image149.wmf"/><Relationship Id="rId15" Type="http://schemas.openxmlformats.org/officeDocument/2006/relationships/image" Target="media/image7.emf"/><Relationship Id="rId36" Type="http://schemas.openxmlformats.org/officeDocument/2006/relationships/oleObject" Target="embeddings/oleObject2.bin"/><Relationship Id="rId57" Type="http://schemas.openxmlformats.org/officeDocument/2006/relationships/image" Target="media/image38.emf"/><Relationship Id="rId106" Type="http://schemas.openxmlformats.org/officeDocument/2006/relationships/image" Target="media/image83.emf"/><Relationship Id="rId127" Type="http://schemas.openxmlformats.org/officeDocument/2006/relationships/image" Target="media/image100.emf"/><Relationship Id="rId10" Type="http://schemas.openxmlformats.org/officeDocument/2006/relationships/image" Target="media/image2.png"/><Relationship Id="rId31" Type="http://schemas.openxmlformats.org/officeDocument/2006/relationships/image" Target="media/image20.png"/><Relationship Id="rId52" Type="http://schemas.openxmlformats.org/officeDocument/2006/relationships/footer" Target="footer1.xml"/><Relationship Id="rId73" Type="http://schemas.openxmlformats.org/officeDocument/2006/relationships/image" Target="media/image54.emf"/><Relationship Id="rId78" Type="http://schemas.openxmlformats.org/officeDocument/2006/relationships/image" Target="media/image59.emf"/><Relationship Id="rId94" Type="http://schemas.openxmlformats.org/officeDocument/2006/relationships/image" Target="media/image74.png"/><Relationship Id="rId99" Type="http://schemas.openxmlformats.org/officeDocument/2006/relationships/image" Target="media/image78.emf"/><Relationship Id="rId101" Type="http://schemas.openxmlformats.org/officeDocument/2006/relationships/image" Target="media/image80.wmf"/><Relationship Id="rId122" Type="http://schemas.openxmlformats.org/officeDocument/2006/relationships/image" Target="media/image95.emf"/><Relationship Id="rId143" Type="http://schemas.openxmlformats.org/officeDocument/2006/relationships/hyperlink" Target="https://doi.org/10.1016/j.agee.2017.09.005" TargetMode="External"/><Relationship Id="rId148" Type="http://schemas.openxmlformats.org/officeDocument/2006/relationships/footer" Target="footer5.xml"/><Relationship Id="rId164" Type="http://schemas.openxmlformats.org/officeDocument/2006/relationships/image" Target="media/image124.emf"/><Relationship Id="rId169" Type="http://schemas.openxmlformats.org/officeDocument/2006/relationships/image" Target="media/image125.emf"/><Relationship Id="rId185"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30.wmf"/><Relationship Id="rId210" Type="http://schemas.openxmlformats.org/officeDocument/2006/relationships/footer" Target="footer13.xml"/><Relationship Id="rId215" Type="http://schemas.openxmlformats.org/officeDocument/2006/relationships/image" Target="media/image144.wmf"/><Relationship Id="rId236" Type="http://schemas.openxmlformats.org/officeDocument/2006/relationships/fontTable" Target="fontTable.xml"/><Relationship Id="rId26" Type="http://schemas.openxmlformats.org/officeDocument/2006/relationships/image" Target="media/image16.emf"/><Relationship Id="rId231" Type="http://schemas.openxmlformats.org/officeDocument/2006/relationships/oleObject" Target="embeddings/oleObject46.bin"/><Relationship Id="rId47" Type="http://schemas.openxmlformats.org/officeDocument/2006/relationships/image" Target="media/image31.png"/><Relationship Id="rId68" Type="http://schemas.openxmlformats.org/officeDocument/2006/relationships/image" Target="media/image49.emf"/><Relationship Id="rId89" Type="http://schemas.openxmlformats.org/officeDocument/2006/relationships/image" Target="media/image70.emf"/><Relationship Id="rId112" Type="http://schemas.openxmlformats.org/officeDocument/2006/relationships/image" Target="media/image88.png"/><Relationship Id="rId133" Type="http://schemas.openxmlformats.org/officeDocument/2006/relationships/hyperlink" Target="http://sitem.herts.ac.uk/aeru/ppdb/en/index.htm" TargetMode="External"/><Relationship Id="rId154" Type="http://schemas.openxmlformats.org/officeDocument/2006/relationships/hyperlink" Target="http://dx.doi.org/10.1016/j.ecolind.2014.07.028" TargetMode="External"/><Relationship Id="rId175" Type="http://schemas.openxmlformats.org/officeDocument/2006/relationships/oleObject" Target="embeddings/oleObject19.bin"/><Relationship Id="rId196" Type="http://schemas.openxmlformats.org/officeDocument/2006/relationships/image" Target="media/image136.wmf"/><Relationship Id="rId200" Type="http://schemas.openxmlformats.org/officeDocument/2006/relationships/image" Target="media/image138.wmf"/><Relationship Id="rId16" Type="http://schemas.openxmlformats.org/officeDocument/2006/relationships/image" Target="media/image8.png"/><Relationship Id="rId221" Type="http://schemas.openxmlformats.org/officeDocument/2006/relationships/image" Target="media/image147.wmf"/><Relationship Id="rId37" Type="http://schemas.openxmlformats.org/officeDocument/2006/relationships/image" Target="media/image25.png"/><Relationship Id="rId58" Type="http://schemas.openxmlformats.org/officeDocument/2006/relationships/image" Target="media/image39.emf"/><Relationship Id="rId79" Type="http://schemas.openxmlformats.org/officeDocument/2006/relationships/image" Target="media/image60.emf"/><Relationship Id="rId102" Type="http://schemas.openxmlformats.org/officeDocument/2006/relationships/oleObject" Target="embeddings/oleObject9.bin"/><Relationship Id="rId123" Type="http://schemas.openxmlformats.org/officeDocument/2006/relationships/image" Target="media/image96.emf"/><Relationship Id="rId144" Type="http://schemas.openxmlformats.org/officeDocument/2006/relationships/footer" Target="footer3.xml"/><Relationship Id="rId90" Type="http://schemas.openxmlformats.org/officeDocument/2006/relationships/image" Target="media/image71.emf"/><Relationship Id="rId165" Type="http://schemas.openxmlformats.org/officeDocument/2006/relationships/footer" Target="footer8.xml"/><Relationship Id="rId186" Type="http://schemas.openxmlformats.org/officeDocument/2006/relationships/oleObject" Target="embeddings/oleObject24.bin"/><Relationship Id="rId211" Type="http://schemas.openxmlformats.org/officeDocument/2006/relationships/footer" Target="footer14.xml"/><Relationship Id="rId232" Type="http://schemas.openxmlformats.org/officeDocument/2006/relationships/oleObject" Target="embeddings/oleObject47.bin"/><Relationship Id="rId27" Type="http://schemas.openxmlformats.org/officeDocument/2006/relationships/image" Target="media/image17.emf"/><Relationship Id="rId48" Type="http://schemas.openxmlformats.org/officeDocument/2006/relationships/image" Target="media/image32.wmf"/><Relationship Id="rId69" Type="http://schemas.openxmlformats.org/officeDocument/2006/relationships/image" Target="media/image50.emf"/><Relationship Id="rId113" Type="http://schemas.openxmlformats.org/officeDocument/2006/relationships/oleObject" Target="embeddings/oleObject12.bin"/><Relationship Id="rId134" Type="http://schemas.openxmlformats.org/officeDocument/2006/relationships/image" Target="media/image106.emf"/><Relationship Id="rId80" Type="http://schemas.openxmlformats.org/officeDocument/2006/relationships/image" Target="media/image61.emf"/><Relationship Id="rId155" Type="http://schemas.openxmlformats.org/officeDocument/2006/relationships/hyperlink" Target="http://dx.doi.org/10.1016/j.eja.2013.01.007" TargetMode="External"/><Relationship Id="rId176" Type="http://schemas.openxmlformats.org/officeDocument/2006/relationships/image" Target="media/image128.wmf"/><Relationship Id="rId197" Type="http://schemas.openxmlformats.org/officeDocument/2006/relationships/oleObject" Target="embeddings/oleObject30.bin"/><Relationship Id="rId201" Type="http://schemas.openxmlformats.org/officeDocument/2006/relationships/oleObject" Target="embeddings/oleObject32.bin"/><Relationship Id="rId222" Type="http://schemas.openxmlformats.org/officeDocument/2006/relationships/oleObject" Target="embeddings/oleObject41.bin"/><Relationship Id="rId17" Type="http://schemas.openxmlformats.org/officeDocument/2006/relationships/image" Target="media/image9.png"/><Relationship Id="rId38" Type="http://schemas.openxmlformats.org/officeDocument/2006/relationships/image" Target="media/image26.wmf"/><Relationship Id="rId59" Type="http://schemas.openxmlformats.org/officeDocument/2006/relationships/image" Target="media/image40.emf"/><Relationship Id="rId103" Type="http://schemas.openxmlformats.org/officeDocument/2006/relationships/image" Target="media/image81.wmf"/><Relationship Id="rId124" Type="http://schemas.openxmlformats.org/officeDocument/2006/relationships/image" Target="media/image97.emf"/><Relationship Id="rId70" Type="http://schemas.openxmlformats.org/officeDocument/2006/relationships/image" Target="media/image51.emf"/><Relationship Id="rId91" Type="http://schemas.openxmlformats.org/officeDocument/2006/relationships/image" Target="media/image72.emf"/><Relationship Id="rId145" Type="http://schemas.openxmlformats.org/officeDocument/2006/relationships/image" Target="media/image115.emf"/><Relationship Id="rId166" Type="http://schemas.openxmlformats.org/officeDocument/2006/relationships/footer" Target="footer9.xml"/><Relationship Id="rId187" Type="http://schemas.openxmlformats.org/officeDocument/2006/relationships/image" Target="media/image132.wmf"/><Relationship Id="rId1" Type="http://schemas.openxmlformats.org/officeDocument/2006/relationships/customXml" Target="../customXml/item1.xml"/><Relationship Id="rId212" Type="http://schemas.openxmlformats.org/officeDocument/2006/relationships/footer" Target="footer15.xml"/><Relationship Id="rId233" Type="http://schemas.openxmlformats.org/officeDocument/2006/relationships/image" Target="media/image152.wmf"/><Relationship Id="rId28" Type="http://schemas.openxmlformats.org/officeDocument/2006/relationships/image" Target="media/image18.emf"/><Relationship Id="rId49" Type="http://schemas.openxmlformats.org/officeDocument/2006/relationships/oleObject" Target="embeddings/oleObject7.bin"/><Relationship Id="rId114" Type="http://schemas.openxmlformats.org/officeDocument/2006/relationships/image" Target="media/image89.png"/><Relationship Id="rId60" Type="http://schemas.openxmlformats.org/officeDocument/2006/relationships/image" Target="media/image41.emf"/><Relationship Id="rId81" Type="http://schemas.openxmlformats.org/officeDocument/2006/relationships/image" Target="media/image62.emf"/><Relationship Id="rId135" Type="http://schemas.openxmlformats.org/officeDocument/2006/relationships/image" Target="media/image107.emf"/><Relationship Id="rId156" Type="http://schemas.openxmlformats.org/officeDocument/2006/relationships/hyperlink" Target="http://dx.doi.org/10.1016/j.ecolind.2014.07.028" TargetMode="External"/><Relationship Id="rId177" Type="http://schemas.openxmlformats.org/officeDocument/2006/relationships/oleObject" Target="embeddings/oleObject20.bin"/><Relationship Id="rId198" Type="http://schemas.openxmlformats.org/officeDocument/2006/relationships/image" Target="media/image137.wmf"/><Relationship Id="rId202" Type="http://schemas.openxmlformats.org/officeDocument/2006/relationships/image" Target="media/image139.wmf"/><Relationship Id="rId223" Type="http://schemas.openxmlformats.org/officeDocument/2006/relationships/image" Target="media/image148.wmf"/><Relationship Id="rId18" Type="http://schemas.openxmlformats.org/officeDocument/2006/relationships/image" Target="media/image10.png"/><Relationship Id="rId39" Type="http://schemas.openxmlformats.org/officeDocument/2006/relationships/oleObject" Target="embeddings/oleObject3.bin"/><Relationship Id="rId50" Type="http://schemas.openxmlformats.org/officeDocument/2006/relationships/image" Target="media/image33.emf"/><Relationship Id="rId104" Type="http://schemas.openxmlformats.org/officeDocument/2006/relationships/oleObject" Target="embeddings/oleObject10.bin"/><Relationship Id="rId125" Type="http://schemas.openxmlformats.org/officeDocument/2006/relationships/image" Target="media/image98.emf"/><Relationship Id="rId146" Type="http://schemas.openxmlformats.org/officeDocument/2006/relationships/image" Target="media/image116.emf"/><Relationship Id="rId167" Type="http://schemas.openxmlformats.org/officeDocument/2006/relationships/oleObject" Target="embeddings/oleObject17.bin"/><Relationship Id="rId188" Type="http://schemas.openxmlformats.org/officeDocument/2006/relationships/oleObject" Target="embeddings/oleObject25.bin"/><Relationship Id="rId71" Type="http://schemas.openxmlformats.org/officeDocument/2006/relationships/image" Target="media/image52.emf"/><Relationship Id="rId92" Type="http://schemas.openxmlformats.org/officeDocument/2006/relationships/image" Target="media/image73.wmf"/><Relationship Id="rId213" Type="http://schemas.openxmlformats.org/officeDocument/2006/relationships/image" Target="media/image143.wmf"/><Relationship Id="rId234"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image" Target="media/image19.wmf"/><Relationship Id="rId40" Type="http://schemas.openxmlformats.org/officeDocument/2006/relationships/image" Target="media/image27.wmf"/><Relationship Id="rId115" Type="http://schemas.openxmlformats.org/officeDocument/2006/relationships/oleObject" Target="embeddings/oleObject13.bin"/><Relationship Id="rId136" Type="http://schemas.openxmlformats.org/officeDocument/2006/relationships/image" Target="media/image108.gif"/><Relationship Id="rId157" Type="http://schemas.openxmlformats.org/officeDocument/2006/relationships/footer" Target="footer6.xml"/><Relationship Id="rId178" Type="http://schemas.openxmlformats.org/officeDocument/2006/relationships/image" Target="media/image129.wmf"/><Relationship Id="rId61" Type="http://schemas.openxmlformats.org/officeDocument/2006/relationships/image" Target="media/image42.emf"/><Relationship Id="rId82" Type="http://schemas.openxmlformats.org/officeDocument/2006/relationships/image" Target="media/image63.emf"/><Relationship Id="rId199" Type="http://schemas.openxmlformats.org/officeDocument/2006/relationships/oleObject" Target="embeddings/oleObject31.bin"/><Relationship Id="rId203" Type="http://schemas.openxmlformats.org/officeDocument/2006/relationships/oleObject" Target="embeddings/oleObject33.bin"/><Relationship Id="rId19" Type="http://schemas.openxmlformats.org/officeDocument/2006/relationships/image" Target="media/image11.emf"/><Relationship Id="rId224" Type="http://schemas.openxmlformats.org/officeDocument/2006/relationships/oleObject" Target="embeddings/oleObject42.bin"/><Relationship Id="rId30" Type="http://schemas.openxmlformats.org/officeDocument/2006/relationships/oleObject" Target="embeddings/oleObject1.bin"/><Relationship Id="rId105" Type="http://schemas.openxmlformats.org/officeDocument/2006/relationships/image" Target="media/image82.emf"/><Relationship Id="rId126" Type="http://schemas.openxmlformats.org/officeDocument/2006/relationships/image" Target="media/image99.emf"/><Relationship Id="rId147" Type="http://schemas.openxmlformats.org/officeDocument/2006/relationships/footer" Target="footer4.xml"/><Relationship Id="rId168" Type="http://schemas.openxmlformats.org/officeDocument/2006/relationships/footer" Target="footer10.xml"/><Relationship Id="rId51" Type="http://schemas.openxmlformats.org/officeDocument/2006/relationships/header" Target="header1.xml"/><Relationship Id="rId72" Type="http://schemas.openxmlformats.org/officeDocument/2006/relationships/image" Target="media/image53.emf"/><Relationship Id="rId93" Type="http://schemas.openxmlformats.org/officeDocument/2006/relationships/oleObject" Target="embeddings/oleObject8.bin"/><Relationship Id="rId189" Type="http://schemas.openxmlformats.org/officeDocument/2006/relationships/image" Target="media/image133.wmf"/><Relationship Id="rId3" Type="http://schemas.openxmlformats.org/officeDocument/2006/relationships/styles" Target="styles.xml"/><Relationship Id="rId214" Type="http://schemas.openxmlformats.org/officeDocument/2006/relationships/oleObject" Target="embeddings/oleObject37.bin"/><Relationship Id="rId235" Type="http://schemas.openxmlformats.org/officeDocument/2006/relationships/footer" Target="footer16.xml"/><Relationship Id="rId116" Type="http://schemas.openxmlformats.org/officeDocument/2006/relationships/image" Target="media/image90.png"/><Relationship Id="rId137" Type="http://schemas.openxmlformats.org/officeDocument/2006/relationships/image" Target="media/image109.gif"/><Relationship Id="rId158" Type="http://schemas.openxmlformats.org/officeDocument/2006/relationships/footer" Target="footer7.xml"/><Relationship Id="rId20" Type="http://schemas.openxmlformats.org/officeDocument/2006/relationships/image" Target="media/image12.emf"/><Relationship Id="rId41" Type="http://schemas.openxmlformats.org/officeDocument/2006/relationships/oleObject" Target="embeddings/oleObject4.bin"/><Relationship Id="rId62" Type="http://schemas.openxmlformats.org/officeDocument/2006/relationships/image" Target="media/image43.emf"/><Relationship Id="rId83" Type="http://schemas.openxmlformats.org/officeDocument/2006/relationships/image" Target="media/image64.emf"/><Relationship Id="rId179" Type="http://schemas.openxmlformats.org/officeDocument/2006/relationships/oleObject" Target="embeddings/oleObject2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54597-AA18-468D-969B-07A299BF1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3405</TotalTime>
  <Pages>173</Pages>
  <Words>96647</Words>
  <Characters>550892</Characters>
  <Application>Microsoft Office Word</Application>
  <DocSecurity>0</DocSecurity>
  <Lines>4590</Lines>
  <Paragraphs>1292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646247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dc:creator>
  <cp:keywords/>
  <dc:description/>
  <cp:lastModifiedBy>NC</cp:lastModifiedBy>
  <cp:revision>68</cp:revision>
  <cp:lastPrinted>2021-03-23T09:16:00Z</cp:lastPrinted>
  <dcterms:created xsi:type="dcterms:W3CDTF">2018-09-11T15:04:00Z</dcterms:created>
  <dcterms:modified xsi:type="dcterms:W3CDTF">2024-05-21T11:17:00Z</dcterms:modified>
</cp:coreProperties>
</file>